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rFonts w:ascii="Times New Roman" w:cs="Times New Roman" w:eastAsia="Times New Roman" w:hAnsi="Times New Roman"/>
          <w:sz w:val="36"/>
          <w:szCs w:val="36"/>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36"/>
          <w:szCs w:val="36"/>
          <w:rtl w:val="0"/>
        </w:rPr>
        <w:t xml:space="preserve">Nurse education today </w:t>
      </w:r>
    </w:p>
    <w:p w:rsidR="00000000" w:rsidDel="00000000" w:rsidP="00000000" w:rsidRDefault="00000000" w:rsidRPr="00000000" w14:paraId="0000000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sz w:val="24"/>
          <w:szCs w:val="24"/>
          <w:rtl w:val="0"/>
        </w:rPr>
        <w:t xml:space="preserve">The impact of ‘missed care’ on the professional socialisation of nursing students. </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research critique is an analysis of a research undertaking that focuses on its strengths and limitations. Critiquing is a systematic process for evaluating research studies and the results reported. The purpose of a critique is to determine whether the findings are use able for you( Coughlan &amp; Cronin, 2007). Critiquing is important as some results may have little support for the validity and may reflect a bias. When critiquing the reader must make sure that they read the research article throughout, this is to make sure they understand what they are critiquing and making sure they understand the paper(Holder,2003).</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title of the research paper, ‘The impact of missed care on the professional socialisation of nursing students’ , is clearly stated that it will talk about missed care and what has been going on. reading through this, it does talk about what is in the title and is clearly written. A writer must have an eye catching title for people wanting to read it if it had a short boring title there is a less chance of someone wanting to read it. A title should include the importance of the research and be concise to bring the readers in(Springer,2018). </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Crane &amp; Gibbon, this study is about missed care which is a recently described concept that is a subject to an increased amount of international nursing research. This study has been carried out to find out why there is missed care within student nurses and to see how this can be changed(Crane &amp; Gibbon). Gibbon works at Liverpool university and holds a PHD and currently works as Head of school of health sciences, Gibbon has also wrote more articles on strokes and different kinds of stroke care. this was found out by researching Gibbons at </w:t>
      </w:r>
      <w:hyperlink r:id="rId6">
        <w:r w:rsidDel="00000000" w:rsidR="00000000" w:rsidRPr="00000000">
          <w:rPr>
            <w:rFonts w:ascii="Times New Roman" w:cs="Times New Roman" w:eastAsia="Times New Roman" w:hAnsi="Times New Roman"/>
            <w:color w:val="0563c1"/>
            <w:sz w:val="24"/>
            <w:szCs w:val="24"/>
            <w:u w:val="single"/>
            <w:rtl w:val="0"/>
          </w:rPr>
          <w:t xml:space="preserve">www.researchgate.net/profile/Bernard_Gibbon</w:t>
        </w:r>
      </w:hyperlink>
      <w:r w:rsidDel="00000000" w:rsidR="00000000" w:rsidRPr="00000000">
        <w:rPr>
          <w:rFonts w:ascii="Times New Roman" w:cs="Times New Roman" w:eastAsia="Times New Roman" w:hAnsi="Times New Roman"/>
          <w:sz w:val="24"/>
          <w:szCs w:val="24"/>
          <w:rtl w:val="0"/>
        </w:rPr>
        <w:t xml:space="preserve">. Finally, Crane who also works at Liverpool university as Directorate of nursing has a masters in health research, having also finding this from research gate, this showing that both Gibbons and Crane have the professional background to carry out the research.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shows to be an informative abstract including the purpose and methods of the study and also includes results and conclusions of the research by the authors. An informative abstract includes information on the method, scope and purpose of something(Koopman, 2003).</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literature review is a written overview of major writings and other sources of a selected topic. A literature review critically analyses the information gathered by identifying gaps in current knowledge by formulating  areas for further research and reviewing areas of controversy(Royal literary fund, 2018).  There were articles relevant to this study found using Ebsco between 2001 and 2007 through using the terms, ‘miss’ ‘care’ and ‘nurs’ resulted in 42 papers, these were each read and retained as useful to the study(Crane &amp; Gibbons). these studies went back to the year 2006 and the information is still relevant to this date. there has been a number of qualitative and quantitative research projects which have explored the notion of ‘missed care’. </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aim is to explore how exposure to missed care during a pre-registration adult field nursing programme influences student nurses professional socialisation.  This is clearly stated within the paper to be a qualitative study. As stated by Crane &amp; Gibbons, A qualitative study was undertaken in one higher education institute in the UK with final year pre-registration nursing degree (adult field) students, using focus groups and interviews to collect data. </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sample of the study included 2 focus groups, group 1 had 10 participants and group 2 had 8 participants. Focus groups were audio recorded and data was transcribed as soon as possible after the interview. Electronic data was retained in a secure file environment on the university server(Crane &amp; Gibbons). The study groups were invited to join face to face communication at the start of a lecture and those interested were given a participant information leaflet.  </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research uses data in an original way or offers some new and exciting existing data, but remember that researchers may develop different findings from the same data set,being different types of data collection; sophisticated data, interviews, mixed methods data or ethnographic data collection there are plenty of ways to collect data(Olsen,2011). The researchers used study groups and interviews for data collection from 2 study groups, questions developed by (Andreou &amp; Papastavrou 2012). A system of ‘pseudonymisation’ to anonymise the data was deployed.  The strengths of using this data collection is that using a small sample group is better because you are able to hear the whole groups views, the weakness is that some students from the groups may feel that it is an upsetting topic and may find it difficult to talk about it.  </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Ethical approval is needed for any research that involved human participators to ensure the dignity, rights, safety and well being of participants are the primary consideration of the research project(Imperial college London). Ethical approval was granted by the university Research ethics committee ( Health and Life sciences committee on Research ethics [Human participants, tissues and databases]) the data was accumulated by the researcher unknown to the participators to avoid a potential conflict of interest(Crane &amp; Gibbons) further down in the study, the authors declare they have no conflict of interest. </w:t>
      </w:r>
    </w:p>
    <w:p w:rsidR="00000000" w:rsidDel="00000000" w:rsidP="00000000" w:rsidRDefault="00000000" w:rsidRPr="00000000" w14:paraId="00000014">
      <w:pPr>
        <w:rPr>
          <w:rFonts w:ascii="Times New Roman" w:cs="Times New Roman" w:eastAsia="Times New Roman" w:hAnsi="Times New Roman"/>
          <w:sz w:val="24"/>
          <w:szCs w:val="24"/>
        </w:rPr>
      </w:pPr>
      <w:bookmarkStart w:colFirst="0" w:colLast="0" w:name="_30j0zll" w:id="1"/>
      <w:bookmarkEnd w:id="1"/>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Data was analysed using thematic analysis which is coding in six phases to create established and meaningful patterns(Braun &amp; Clarke, 2006), the phases are stated to be; familiarization with data, generating initial codes, searching for themes and defining and naming themes. Crane &amp; Gibbons states that the data was transcribed and were read meticulously to ensure familiarization with data and to enable the generation of the codes and themes. the researches converged to compare findings and review themes. through discussion, the themes were defined and named. Finally, each researcher returned the transcripts independently to confirm the named themes were a true reflection of the salient points(Crane &amp; Gibbons). </w:t>
      </w:r>
    </w:p>
    <w:p w:rsidR="00000000" w:rsidDel="00000000" w:rsidP="00000000" w:rsidRDefault="00000000" w:rsidRPr="00000000" w14:paraId="00000016">
      <w:pPr>
        <w:rPr>
          <w:rFonts w:ascii="Times New Roman" w:cs="Times New Roman" w:eastAsia="Times New Roman" w:hAnsi="Times New Roman"/>
          <w:sz w:val="24"/>
          <w:szCs w:val="24"/>
        </w:rPr>
      </w:pPr>
      <w:bookmarkStart w:colFirst="0" w:colLast="0" w:name="_3znysh7" w:id="3"/>
      <w:bookmarkEnd w:id="3"/>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on the paper was not distinctly stated, it taken time to go back and keep reading through, having found the results the study suggested that whilst learning outcomes can be met, students are exposed to missed care and learn to adapt their practice, also finding that this research did not receive any specific sponsorship from agencies in the public, commercial or not for profit sectors(Crane &amp; Gibbons).  </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researchers (Crane &amp; Gibbons), have recorded their findings by saying participants were able to identify with the clinical scenario of working on a ‘’busy medical ward’’ environment and the use of this simulated situation worked to avoid exposure of sensitive information. students did refer to their own experiences. analyses yielded five themes which regards to missed care, those being; awareness, rationale, impact, strategies to avoid and influence of missed care on career aspiration.  looking at the findings, there could of been more research put into this case study, maybe using a broad range of participants to have face to face interviews with, otherwise the way the study has been laid out into categories is easy to read and this helps when doing the research. the findings from a good study can usually be presented concisely on a single page, whether it being a diagram or other summary statement(Olsen,2011). Whilst the participants adopted a pragmatic acceptance that care would be missed and that much of this missed care would not result in at least short term negative consequences for patients, they regarded team working as a positive way to ensure that care was not missed or was at least minimised(Crane &amp; Gibbons). this is a positive way of research findings.   </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conclusion,the closure of this, the researchers have stated that missed care does happen and this can not always be helped,  the participants in this study were aware of the impact of missed care on patients. there were strategies developed to help minimise the impact of missed care on patients and on themselves also. this study suggests that missed care is a characteristic of the professional socialisation of student nurses, and that pragmatic acceptance is internalised(Crane &amp; Gibbons). stating that further research is required to explore issues of delegation on missed care is a positive, as there will always be others adding to research and the more that people add, the more we will learn when researching. </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this study was in fact a good topic to have researched and fairly easy to interpret as you do not really hear a lot about ‘missed care’ within student nurses or with anyone in Healthcare. This seemed to be a very interesting read to learn what is going on in the world we live in. It was good learning that some students use their own experiences within the study really does make it seem like a positive study in the way that they want to share their experiences with researchers and readers, you find that not many people like to share experiences as this may cause distress and not everyone would like to do this, nobody in this study were made to use their experiences. there are positives and negatives in everything you read, but when you enjoy what you are reading and the writers have made it interesting it is easier to read, enjoyable and easier to understand, where as if the title was boring and the categories only had a few lines of sentences in each, this may make it hard to get into and may turn readers away from lack of interest. Within this study, the researchers have gone in depth with this study and undertaken interviews to collect the data, study groups and recorded their findings, also having ethical approval for this. The aim of this study was to explore the impact of ‘missed care’ on the professional socialisation of student nurses, that they have shown us with all of the findings and collection within the research. Crane &amp; Gibbons have done some very good research and hopefully they will bring some more of their work for readers to enjoy.  The ability to be calm and composed when reading is an advantage as research does not always go as planned. </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2">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3">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4">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5">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6">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7">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8">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9">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A">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Andreou, P &amp; Papastavrou, E (2012) </w:t>
      </w:r>
      <w:r w:rsidDel="00000000" w:rsidR="00000000" w:rsidRPr="00000000">
        <w:rPr>
          <w:rFonts w:ascii="Verdana" w:cs="Verdana" w:eastAsia="Verdana" w:hAnsi="Verdana"/>
          <w:i w:val="1"/>
          <w:sz w:val="24"/>
          <w:szCs w:val="24"/>
          <w:rtl w:val="0"/>
        </w:rPr>
        <w:t xml:space="preserve">Exploring sensitive nursing issues through focus group approaches. </w:t>
      </w:r>
      <w:r w:rsidDel="00000000" w:rsidR="00000000" w:rsidRPr="00000000">
        <w:rPr>
          <w:rFonts w:ascii="Verdana" w:cs="Verdana" w:eastAsia="Verdana" w:hAnsi="Verdana"/>
          <w:sz w:val="24"/>
          <w:szCs w:val="24"/>
          <w:rtl w:val="0"/>
        </w:rPr>
        <w:t xml:space="preserve">pp 185-200, Available at </w:t>
      </w:r>
      <w:hyperlink r:id="rId7">
        <w:r w:rsidDel="00000000" w:rsidR="00000000" w:rsidRPr="00000000">
          <w:rPr>
            <w:rFonts w:ascii="Verdana" w:cs="Verdana" w:eastAsia="Verdana" w:hAnsi="Verdana"/>
            <w:color w:val="1155cc"/>
            <w:sz w:val="24"/>
            <w:szCs w:val="24"/>
            <w:u w:val="single"/>
            <w:rtl w:val="0"/>
          </w:rPr>
          <w:t xml:space="preserve">www.elsevier.com/locate/nedt</w:t>
        </w:r>
      </w:hyperlink>
      <w:r w:rsidDel="00000000" w:rsidR="00000000" w:rsidRPr="00000000">
        <w:rPr>
          <w:rFonts w:ascii="Verdana" w:cs="Verdana" w:eastAsia="Verdana" w:hAnsi="Verdana"/>
          <w:sz w:val="24"/>
          <w:szCs w:val="24"/>
          <w:rtl w:val="0"/>
        </w:rPr>
        <w:t xml:space="preserve"> (Accessed on 10 December 2018).</w:t>
      </w:r>
    </w:p>
    <w:p w:rsidR="00000000" w:rsidDel="00000000" w:rsidP="00000000" w:rsidRDefault="00000000" w:rsidRPr="00000000" w14:paraId="0000002B">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Braun, V &amp; Clarke, V (2006) </w:t>
      </w:r>
      <w:r w:rsidDel="00000000" w:rsidR="00000000" w:rsidRPr="00000000">
        <w:rPr>
          <w:rFonts w:ascii="Verdana" w:cs="Verdana" w:eastAsia="Verdana" w:hAnsi="Verdana"/>
          <w:i w:val="1"/>
          <w:sz w:val="24"/>
          <w:szCs w:val="24"/>
          <w:rtl w:val="0"/>
        </w:rPr>
        <w:t xml:space="preserve">using thematic analysis in psychology. </w:t>
      </w:r>
      <w:r w:rsidDel="00000000" w:rsidR="00000000" w:rsidRPr="00000000">
        <w:rPr>
          <w:rFonts w:ascii="Verdana" w:cs="Verdana" w:eastAsia="Verdana" w:hAnsi="Verdana"/>
          <w:sz w:val="24"/>
          <w:szCs w:val="24"/>
          <w:rtl w:val="0"/>
        </w:rPr>
        <w:t xml:space="preserve">pp 77-104, Available at </w:t>
      </w:r>
      <w:hyperlink r:id="rId8">
        <w:r w:rsidDel="00000000" w:rsidR="00000000" w:rsidRPr="00000000">
          <w:rPr>
            <w:rFonts w:ascii="Verdana" w:cs="Verdana" w:eastAsia="Verdana" w:hAnsi="Verdana"/>
            <w:color w:val="1155cc"/>
            <w:sz w:val="24"/>
            <w:szCs w:val="24"/>
            <w:u w:val="single"/>
            <w:rtl w:val="0"/>
          </w:rPr>
          <w:t xml:space="preserve">www.nurseeducationtoday.co.uk</w:t>
        </w:r>
      </w:hyperlink>
      <w:r w:rsidDel="00000000" w:rsidR="00000000" w:rsidRPr="00000000">
        <w:rPr>
          <w:rFonts w:ascii="Verdana" w:cs="Verdana" w:eastAsia="Verdana" w:hAnsi="Verdana"/>
          <w:sz w:val="24"/>
          <w:szCs w:val="24"/>
          <w:rtl w:val="0"/>
        </w:rPr>
        <w:t xml:space="preserve"> (Accessed on 10 December 2018). </w:t>
      </w:r>
    </w:p>
    <w:p w:rsidR="00000000" w:rsidDel="00000000" w:rsidP="00000000" w:rsidRDefault="00000000" w:rsidRPr="00000000" w14:paraId="0000002C">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Coughlan, M &amp; Cronin, P (2007) </w:t>
      </w:r>
      <w:r w:rsidDel="00000000" w:rsidR="00000000" w:rsidRPr="00000000">
        <w:rPr>
          <w:rFonts w:ascii="Verdana" w:cs="Verdana" w:eastAsia="Verdana" w:hAnsi="Verdana"/>
          <w:i w:val="1"/>
          <w:sz w:val="24"/>
          <w:szCs w:val="24"/>
          <w:rtl w:val="0"/>
        </w:rPr>
        <w:t xml:space="preserve">step by step guide to critiquing research, </w:t>
      </w:r>
      <w:r w:rsidDel="00000000" w:rsidR="00000000" w:rsidRPr="00000000">
        <w:rPr>
          <w:rFonts w:ascii="Verdana" w:cs="Verdana" w:eastAsia="Verdana" w:hAnsi="Verdana"/>
          <w:sz w:val="24"/>
          <w:szCs w:val="24"/>
          <w:rtl w:val="0"/>
        </w:rPr>
        <w:t xml:space="preserve">part 2: qualitative research. vol 16, pp 738-743, Available at </w:t>
      </w:r>
      <w:hyperlink r:id="rId9">
        <w:r w:rsidDel="00000000" w:rsidR="00000000" w:rsidRPr="00000000">
          <w:rPr>
            <w:rFonts w:ascii="Verdana" w:cs="Verdana" w:eastAsia="Verdana" w:hAnsi="Verdana"/>
            <w:color w:val="1155cc"/>
            <w:sz w:val="24"/>
            <w:szCs w:val="24"/>
            <w:u w:val="single"/>
            <w:rtl w:val="0"/>
          </w:rPr>
          <w:t xml:space="preserve">www.critiquingresearcharticles.com</w:t>
        </w:r>
      </w:hyperlink>
      <w:r w:rsidDel="00000000" w:rsidR="00000000" w:rsidRPr="00000000">
        <w:rPr>
          <w:rFonts w:ascii="Verdana" w:cs="Verdana" w:eastAsia="Verdana" w:hAnsi="Verdana"/>
          <w:sz w:val="24"/>
          <w:szCs w:val="24"/>
          <w:rtl w:val="0"/>
        </w:rPr>
        <w:t xml:space="preserve"> (Accessed on 12 December 2018).</w:t>
      </w:r>
    </w:p>
    <w:p w:rsidR="00000000" w:rsidDel="00000000" w:rsidP="00000000" w:rsidRDefault="00000000" w:rsidRPr="00000000" w14:paraId="0000002D">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Crane, J (2018) </w:t>
      </w:r>
      <w:r w:rsidDel="00000000" w:rsidR="00000000" w:rsidRPr="00000000">
        <w:rPr>
          <w:rFonts w:ascii="Verdana" w:cs="Verdana" w:eastAsia="Verdana" w:hAnsi="Verdana"/>
          <w:i w:val="1"/>
          <w:sz w:val="24"/>
          <w:szCs w:val="24"/>
          <w:rtl w:val="0"/>
        </w:rPr>
        <w:t xml:space="preserve">The impact of ‘missed care’ on the professional socialisation of nursing students. </w:t>
      </w:r>
      <w:r w:rsidDel="00000000" w:rsidR="00000000" w:rsidRPr="00000000">
        <w:rPr>
          <w:rFonts w:ascii="Verdana" w:cs="Verdana" w:eastAsia="Verdana" w:hAnsi="Verdana"/>
          <w:sz w:val="24"/>
          <w:szCs w:val="24"/>
          <w:rtl w:val="0"/>
        </w:rPr>
        <w:t xml:space="preserve">Available at </w:t>
      </w:r>
      <w:hyperlink r:id="rId10">
        <w:r w:rsidDel="00000000" w:rsidR="00000000" w:rsidRPr="00000000">
          <w:rPr>
            <w:rFonts w:ascii="Verdana" w:cs="Verdana" w:eastAsia="Verdana" w:hAnsi="Verdana"/>
            <w:color w:val="1155cc"/>
            <w:sz w:val="24"/>
            <w:szCs w:val="24"/>
            <w:u w:val="single"/>
            <w:rtl w:val="0"/>
          </w:rPr>
          <w:t xml:space="preserve">www.elsevier.com/locate/ned</w:t>
        </w:r>
      </w:hyperlink>
      <w:r w:rsidDel="00000000" w:rsidR="00000000" w:rsidRPr="00000000">
        <w:rPr>
          <w:rFonts w:ascii="Verdana" w:cs="Verdana" w:eastAsia="Verdana" w:hAnsi="Verdana"/>
          <w:sz w:val="24"/>
          <w:szCs w:val="24"/>
          <w:rtl w:val="0"/>
        </w:rPr>
        <w:t xml:space="preserve"> (Accessed on 10 December 2018).</w:t>
      </w:r>
    </w:p>
    <w:p w:rsidR="00000000" w:rsidDel="00000000" w:rsidP="00000000" w:rsidRDefault="00000000" w:rsidRPr="00000000" w14:paraId="0000002E">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Gibbon, B (2018) </w:t>
      </w:r>
      <w:r w:rsidDel="00000000" w:rsidR="00000000" w:rsidRPr="00000000">
        <w:rPr>
          <w:rFonts w:ascii="Verdana" w:cs="Verdana" w:eastAsia="Verdana" w:hAnsi="Verdana"/>
          <w:i w:val="1"/>
          <w:sz w:val="24"/>
          <w:szCs w:val="24"/>
          <w:rtl w:val="0"/>
        </w:rPr>
        <w:t xml:space="preserve">The impact of ‘missed care’ on the professional socialisation of nursing students. </w:t>
      </w:r>
      <w:r w:rsidDel="00000000" w:rsidR="00000000" w:rsidRPr="00000000">
        <w:rPr>
          <w:rFonts w:ascii="Verdana" w:cs="Verdana" w:eastAsia="Verdana" w:hAnsi="Verdana"/>
          <w:sz w:val="24"/>
          <w:szCs w:val="24"/>
          <w:rtl w:val="0"/>
        </w:rPr>
        <w:t xml:space="preserve">Available at </w:t>
      </w:r>
      <w:hyperlink r:id="rId11">
        <w:r w:rsidDel="00000000" w:rsidR="00000000" w:rsidRPr="00000000">
          <w:rPr>
            <w:rFonts w:ascii="Verdana" w:cs="Verdana" w:eastAsia="Verdana" w:hAnsi="Verdana"/>
            <w:color w:val="1155cc"/>
            <w:sz w:val="24"/>
            <w:szCs w:val="24"/>
            <w:u w:val="single"/>
            <w:rtl w:val="0"/>
          </w:rPr>
          <w:t xml:space="preserve">www.elsevier.com/locate/nedt</w:t>
        </w:r>
      </w:hyperlink>
      <w:r w:rsidDel="00000000" w:rsidR="00000000" w:rsidRPr="00000000">
        <w:rPr>
          <w:rFonts w:ascii="Verdana" w:cs="Verdana" w:eastAsia="Verdana" w:hAnsi="Verdana"/>
          <w:sz w:val="24"/>
          <w:szCs w:val="24"/>
          <w:rtl w:val="0"/>
        </w:rPr>
        <w:t xml:space="preserve"> (Accessed on 10 December 2018). </w:t>
      </w:r>
    </w:p>
    <w:p w:rsidR="00000000" w:rsidDel="00000000" w:rsidP="00000000" w:rsidRDefault="00000000" w:rsidRPr="00000000" w14:paraId="0000002F">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Holder, (2003) </w:t>
      </w:r>
      <w:r w:rsidDel="00000000" w:rsidR="00000000" w:rsidRPr="00000000">
        <w:rPr>
          <w:rFonts w:ascii="Verdana" w:cs="Verdana" w:eastAsia="Verdana" w:hAnsi="Verdana"/>
          <w:i w:val="1"/>
          <w:sz w:val="24"/>
          <w:szCs w:val="24"/>
          <w:rtl w:val="0"/>
        </w:rPr>
        <w:t xml:space="preserve">The research critique. </w:t>
      </w:r>
      <w:r w:rsidDel="00000000" w:rsidR="00000000" w:rsidRPr="00000000">
        <w:rPr>
          <w:rFonts w:ascii="Verdana" w:cs="Verdana" w:eastAsia="Verdana" w:hAnsi="Verdana"/>
          <w:sz w:val="24"/>
          <w:szCs w:val="24"/>
          <w:rtl w:val="0"/>
        </w:rPr>
        <w:t xml:space="preserve">Available at </w:t>
      </w:r>
      <w:hyperlink r:id="rId12">
        <w:r w:rsidDel="00000000" w:rsidR="00000000" w:rsidRPr="00000000">
          <w:rPr>
            <w:rFonts w:ascii="Verdana" w:cs="Verdana" w:eastAsia="Verdana" w:hAnsi="Verdana"/>
            <w:color w:val="1155cc"/>
            <w:sz w:val="24"/>
            <w:szCs w:val="24"/>
            <w:u w:val="single"/>
            <w:rtl w:val="0"/>
          </w:rPr>
          <w:t xml:space="preserve">www.education.nova.edu</w:t>
        </w:r>
      </w:hyperlink>
      <w:r w:rsidDel="00000000" w:rsidR="00000000" w:rsidRPr="00000000">
        <w:rPr>
          <w:rFonts w:ascii="Verdana" w:cs="Verdana" w:eastAsia="Verdana" w:hAnsi="Verdana"/>
          <w:sz w:val="24"/>
          <w:szCs w:val="24"/>
          <w:rtl w:val="0"/>
        </w:rPr>
        <w:t xml:space="preserve"> (Accessed on 12 December 2018).</w:t>
      </w:r>
    </w:p>
    <w:p w:rsidR="00000000" w:rsidDel="00000000" w:rsidP="00000000" w:rsidRDefault="00000000" w:rsidRPr="00000000" w14:paraId="00000030">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Koopman, M (2003) </w:t>
      </w:r>
      <w:r w:rsidDel="00000000" w:rsidR="00000000" w:rsidRPr="00000000">
        <w:rPr>
          <w:rFonts w:ascii="Verdana" w:cs="Verdana" w:eastAsia="Verdana" w:hAnsi="Verdana"/>
          <w:i w:val="1"/>
          <w:sz w:val="24"/>
          <w:szCs w:val="24"/>
          <w:rtl w:val="0"/>
        </w:rPr>
        <w:t xml:space="preserve">Indexing and abstracting in Theory and practice. </w:t>
      </w:r>
      <w:r w:rsidDel="00000000" w:rsidR="00000000" w:rsidRPr="00000000">
        <w:rPr>
          <w:rFonts w:ascii="Verdana" w:cs="Verdana" w:eastAsia="Verdana" w:hAnsi="Verdana"/>
          <w:sz w:val="24"/>
          <w:szCs w:val="24"/>
          <w:rtl w:val="0"/>
        </w:rPr>
        <w:t xml:space="preserve">3rd edition. Available at </w:t>
      </w:r>
      <w:hyperlink r:id="rId13">
        <w:r w:rsidDel="00000000" w:rsidR="00000000" w:rsidRPr="00000000">
          <w:rPr>
            <w:rFonts w:ascii="Verdana" w:cs="Verdana" w:eastAsia="Verdana" w:hAnsi="Verdana"/>
            <w:color w:val="1155cc"/>
            <w:sz w:val="24"/>
            <w:szCs w:val="24"/>
            <w:u w:val="single"/>
            <w:rtl w:val="0"/>
          </w:rPr>
          <w:t xml:space="preserve">http://www.researchgate.net</w:t>
        </w:r>
      </w:hyperlink>
      <w:r w:rsidDel="00000000" w:rsidR="00000000" w:rsidRPr="00000000">
        <w:rPr>
          <w:rFonts w:ascii="Verdana" w:cs="Verdana" w:eastAsia="Verdana" w:hAnsi="Verdana"/>
          <w:sz w:val="24"/>
          <w:szCs w:val="24"/>
          <w:rtl w:val="0"/>
        </w:rPr>
        <w:t xml:space="preserve"> (Accessed on 10 December 2018)</w:t>
      </w:r>
    </w:p>
    <w:p w:rsidR="00000000" w:rsidDel="00000000" w:rsidP="00000000" w:rsidRDefault="00000000" w:rsidRPr="00000000" w14:paraId="00000031">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Olsen, W (2011) </w:t>
      </w:r>
      <w:r w:rsidDel="00000000" w:rsidR="00000000" w:rsidRPr="00000000">
        <w:rPr>
          <w:rFonts w:ascii="Verdana" w:cs="Verdana" w:eastAsia="Verdana" w:hAnsi="Verdana"/>
          <w:i w:val="1"/>
          <w:sz w:val="24"/>
          <w:szCs w:val="24"/>
          <w:rtl w:val="0"/>
        </w:rPr>
        <w:t xml:space="preserve">Data collection; key debates and methods in social research. </w:t>
      </w:r>
      <w:r w:rsidDel="00000000" w:rsidR="00000000" w:rsidRPr="00000000">
        <w:rPr>
          <w:rFonts w:ascii="Verdana" w:cs="Verdana" w:eastAsia="Verdana" w:hAnsi="Verdana"/>
          <w:sz w:val="24"/>
          <w:szCs w:val="24"/>
          <w:rtl w:val="0"/>
        </w:rPr>
        <w:t xml:space="preserve">Available at </w:t>
      </w:r>
      <w:hyperlink r:id="rId14">
        <w:r w:rsidDel="00000000" w:rsidR="00000000" w:rsidRPr="00000000">
          <w:rPr>
            <w:rFonts w:ascii="Verdana" w:cs="Verdana" w:eastAsia="Verdana" w:hAnsi="Verdana"/>
            <w:color w:val="1155cc"/>
            <w:sz w:val="24"/>
            <w:szCs w:val="24"/>
            <w:u w:val="single"/>
            <w:rtl w:val="0"/>
          </w:rPr>
          <w:t xml:space="preserve">www.google books/datacollection.com</w:t>
        </w:r>
      </w:hyperlink>
      <w:r w:rsidDel="00000000" w:rsidR="00000000" w:rsidRPr="00000000">
        <w:rPr>
          <w:rFonts w:ascii="Verdana" w:cs="Verdana" w:eastAsia="Verdana" w:hAnsi="Verdana"/>
          <w:sz w:val="24"/>
          <w:szCs w:val="24"/>
          <w:rtl w:val="0"/>
        </w:rPr>
        <w:t xml:space="preserve"> (Accessed on 10 December 2018).</w:t>
      </w:r>
    </w:p>
    <w:p w:rsidR="00000000" w:rsidDel="00000000" w:rsidP="00000000" w:rsidRDefault="00000000" w:rsidRPr="00000000" w14:paraId="00000032">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springer,  (2018) Available at </w:t>
      </w:r>
      <w:hyperlink r:id="rId15">
        <w:r w:rsidDel="00000000" w:rsidR="00000000" w:rsidRPr="00000000">
          <w:rPr>
            <w:rFonts w:ascii="Verdana" w:cs="Verdana" w:eastAsia="Verdana" w:hAnsi="Verdana"/>
            <w:color w:val="1155cc"/>
            <w:sz w:val="24"/>
            <w:szCs w:val="24"/>
            <w:u w:val="single"/>
            <w:rtl w:val="0"/>
          </w:rPr>
          <w:t xml:space="preserve">www.springer.com/gp/authors-editor/journal/the-importanceoftitles.co,uk</w:t>
        </w:r>
      </w:hyperlink>
      <w:r w:rsidDel="00000000" w:rsidR="00000000" w:rsidRPr="00000000">
        <w:rPr>
          <w:rFonts w:ascii="Verdana" w:cs="Verdana" w:eastAsia="Verdana" w:hAnsi="Verdana"/>
          <w:sz w:val="24"/>
          <w:szCs w:val="24"/>
          <w:rtl w:val="0"/>
        </w:rPr>
        <w:t xml:space="preserve"> (Accessed on 10  December 2018). </w:t>
      </w:r>
    </w:p>
    <w:sectPr>
      <w:footerReference r:id="rId16" w:type="default"/>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elsevier.com/locate/nedt" TargetMode="External"/><Relationship Id="rId10" Type="http://schemas.openxmlformats.org/officeDocument/2006/relationships/hyperlink" Target="http://www.elsevier.com/locate/nedt" TargetMode="External"/><Relationship Id="rId13" Type="http://schemas.openxmlformats.org/officeDocument/2006/relationships/hyperlink" Target="http://www.researchgate.net" TargetMode="External"/><Relationship Id="rId12" Type="http://schemas.openxmlformats.org/officeDocument/2006/relationships/hyperlink" Target="http://www.education.nova.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ritiquingresearcharticles.com" TargetMode="External"/><Relationship Id="rId15" Type="http://schemas.openxmlformats.org/officeDocument/2006/relationships/hyperlink" Target="http://www.springer.com/gp/authors-editor/journal/the-importanceoftitles.co,uk" TargetMode="External"/><Relationship Id="rId14" Type="http://schemas.openxmlformats.org/officeDocument/2006/relationships/hyperlink" Target="http://www.googlebooks/datacollection.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www.researchgate.net/profile/Bernard_Gibbon" TargetMode="External"/><Relationship Id="rId7" Type="http://schemas.openxmlformats.org/officeDocument/2006/relationships/hyperlink" Target="http://www.elsevier.com/locate/nedt" TargetMode="External"/><Relationship Id="rId8" Type="http://schemas.openxmlformats.org/officeDocument/2006/relationships/hyperlink" Target="http://www.nurseeducationtod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