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C57C37" w:rsidRDefault="00E96C27">
      <w:pPr>
        <w:pStyle w:val="Title"/>
        <w:spacing w:line="360" w:lineRule="auto"/>
        <w:jc w:val="center"/>
        <w:rPr>
          <w:sz w:val="28"/>
          <w:szCs w:val="28"/>
        </w:rPr>
      </w:pPr>
      <w:bookmarkStart w:id="0" w:name="_httvgdfnzbp8" w:colFirst="0" w:colLast="0"/>
      <w:bookmarkEnd w:id="0"/>
      <w:r>
        <w:rPr>
          <w:b/>
          <w:sz w:val="28"/>
          <w:szCs w:val="28"/>
        </w:rPr>
        <w:t>Research Project Proposal</w:t>
      </w:r>
    </w:p>
    <w:p w14:paraId="00000002" w14:textId="77777777" w:rsidR="00C57C37" w:rsidRDefault="00E96C27">
      <w:pPr>
        <w:pStyle w:val="Title"/>
        <w:spacing w:line="360" w:lineRule="auto"/>
        <w:jc w:val="center"/>
        <w:rPr>
          <w:sz w:val="28"/>
          <w:szCs w:val="28"/>
        </w:rPr>
      </w:pPr>
      <w:bookmarkStart w:id="1" w:name="_9zftcze80to4" w:colFirst="0" w:colLast="0"/>
      <w:bookmarkEnd w:id="1"/>
      <w:r>
        <w:rPr>
          <w:sz w:val="28"/>
          <w:szCs w:val="28"/>
        </w:rPr>
        <w:t xml:space="preserve">Analyze the impacts of socioeconomic force on employees’ performance management and monitoring in different work modes: </w:t>
      </w:r>
    </w:p>
    <w:p w14:paraId="00000003" w14:textId="77777777" w:rsidR="00C57C37" w:rsidRDefault="00E96C27">
      <w:pPr>
        <w:pStyle w:val="Title"/>
        <w:spacing w:after="200" w:line="360" w:lineRule="auto"/>
        <w:jc w:val="center"/>
        <w:rPr>
          <w:sz w:val="24"/>
          <w:szCs w:val="24"/>
        </w:rPr>
      </w:pPr>
      <w:bookmarkStart w:id="2" w:name="_fbk8iattqc0z" w:colFirst="0" w:colLast="0"/>
      <w:bookmarkEnd w:id="2"/>
      <w:r>
        <w:rPr>
          <w:sz w:val="28"/>
          <w:szCs w:val="28"/>
        </w:rPr>
        <w:t>Hospitality HR’s perspective</w:t>
      </w:r>
    </w:p>
    <w:p w14:paraId="00000004" w14:textId="50CFA71A" w:rsidR="00C57C37" w:rsidRPr="001444B4" w:rsidRDefault="00E96C27" w:rsidP="001444B4">
      <w:pPr>
        <w:spacing w:before="200" w:line="360" w:lineRule="auto"/>
        <w:rPr>
          <w:b/>
          <w:i/>
          <w:sz w:val="24"/>
          <w:szCs w:val="24"/>
        </w:rPr>
      </w:pPr>
      <w:r w:rsidRPr="001444B4">
        <w:rPr>
          <w:b/>
          <w:i/>
          <w:sz w:val="24"/>
          <w:szCs w:val="24"/>
        </w:rPr>
        <w:t>Student Name</w:t>
      </w:r>
      <w:r w:rsidRPr="001444B4">
        <w:rPr>
          <w:b/>
          <w:i/>
          <w:sz w:val="24"/>
          <w:szCs w:val="24"/>
        </w:rPr>
        <w:tab/>
        <w:t>:</w:t>
      </w:r>
      <w:r w:rsidR="001444B4" w:rsidRPr="001444B4">
        <w:rPr>
          <w:b/>
          <w:i/>
          <w:sz w:val="24"/>
          <w:szCs w:val="24"/>
        </w:rPr>
        <w:t xml:space="preserve"> Kamrul Khan</w:t>
      </w:r>
      <w:r w:rsidRPr="001444B4">
        <w:rPr>
          <w:b/>
          <w:i/>
          <w:sz w:val="24"/>
          <w:szCs w:val="24"/>
        </w:rPr>
        <w:br/>
        <w:t>Student ID</w:t>
      </w:r>
      <w:r w:rsidRPr="001444B4">
        <w:rPr>
          <w:b/>
          <w:i/>
          <w:sz w:val="24"/>
          <w:szCs w:val="24"/>
        </w:rPr>
        <w:tab/>
      </w:r>
      <w:r w:rsidRPr="001444B4">
        <w:rPr>
          <w:b/>
          <w:i/>
          <w:sz w:val="24"/>
          <w:szCs w:val="24"/>
        </w:rPr>
        <w:tab/>
        <w:t xml:space="preserve">: </w:t>
      </w:r>
      <w:r w:rsidR="001444B4" w:rsidRPr="001444B4">
        <w:rPr>
          <w:b/>
          <w:i/>
          <w:sz w:val="24"/>
          <w:szCs w:val="24"/>
        </w:rPr>
        <w:t>2022307511</w:t>
      </w:r>
      <w:r w:rsidRPr="001444B4">
        <w:rPr>
          <w:b/>
          <w:i/>
          <w:sz w:val="24"/>
          <w:szCs w:val="24"/>
        </w:rPr>
        <w:br/>
        <w:t>Module</w:t>
      </w:r>
      <w:r w:rsidRPr="001444B4">
        <w:rPr>
          <w:b/>
          <w:i/>
          <w:sz w:val="24"/>
          <w:szCs w:val="24"/>
        </w:rPr>
        <w:tab/>
      </w:r>
      <w:r w:rsidRPr="001444B4">
        <w:rPr>
          <w:b/>
          <w:i/>
          <w:sz w:val="24"/>
          <w:szCs w:val="24"/>
        </w:rPr>
        <w:tab/>
        <w:t>: Personnel Re</w:t>
      </w:r>
      <w:bookmarkStart w:id="3" w:name="_GoBack"/>
      <w:bookmarkEnd w:id="3"/>
      <w:r w:rsidRPr="001444B4">
        <w:rPr>
          <w:b/>
          <w:i/>
          <w:sz w:val="24"/>
          <w:szCs w:val="24"/>
        </w:rPr>
        <w:t>sourcing and Development</w:t>
      </w:r>
      <w:r w:rsidRPr="001444B4">
        <w:rPr>
          <w:b/>
          <w:i/>
          <w:sz w:val="24"/>
          <w:szCs w:val="24"/>
        </w:rPr>
        <w:br/>
        <w:t>Module Code</w:t>
      </w:r>
      <w:r w:rsidRPr="001444B4">
        <w:rPr>
          <w:b/>
          <w:i/>
          <w:sz w:val="24"/>
          <w:szCs w:val="24"/>
        </w:rPr>
        <w:tab/>
        <w:t>: BMIH5005</w:t>
      </w:r>
      <w:r w:rsidRPr="001444B4">
        <w:rPr>
          <w:b/>
          <w:i/>
          <w:sz w:val="24"/>
          <w:szCs w:val="24"/>
        </w:rPr>
        <w:br/>
        <w:t>Lecture</w:t>
      </w:r>
      <w:r w:rsidRPr="001444B4">
        <w:rPr>
          <w:b/>
          <w:i/>
          <w:sz w:val="24"/>
          <w:szCs w:val="24"/>
        </w:rPr>
        <w:tab/>
      </w:r>
      <w:r w:rsidRPr="001444B4">
        <w:rPr>
          <w:b/>
          <w:i/>
          <w:sz w:val="24"/>
          <w:szCs w:val="24"/>
        </w:rPr>
        <w:tab/>
        <w:t xml:space="preserve">: Helen Lee </w:t>
      </w:r>
      <w:r w:rsidRPr="001444B4">
        <w:rPr>
          <w:b/>
          <w:i/>
        </w:rPr>
        <w:br w:type="page"/>
      </w:r>
    </w:p>
    <w:p w14:paraId="00000005" w14:textId="77777777" w:rsidR="00C57C37" w:rsidRDefault="00E96C27">
      <w:pPr>
        <w:pStyle w:val="Subtitle"/>
        <w:spacing w:line="360" w:lineRule="auto"/>
        <w:jc w:val="center"/>
      </w:pPr>
      <w:bookmarkStart w:id="4" w:name="_9lq3jvo2ekqo" w:colFirst="0" w:colLast="0"/>
      <w:bookmarkEnd w:id="4"/>
      <w:r>
        <w:lastRenderedPageBreak/>
        <w:t>Table of Content</w:t>
      </w:r>
    </w:p>
    <w:sdt>
      <w:sdtPr>
        <w:id w:val="135304037"/>
        <w:docPartObj>
          <w:docPartGallery w:val="Table of Contents"/>
          <w:docPartUnique/>
        </w:docPartObj>
      </w:sdtPr>
      <w:sdtEndPr/>
      <w:sdtContent>
        <w:p w14:paraId="00000006" w14:textId="77777777" w:rsidR="00C57C37" w:rsidRDefault="00E96C27">
          <w:pPr>
            <w:widowControl w:val="0"/>
            <w:tabs>
              <w:tab w:val="righ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psoq1e28mub2">
            <w:r>
              <w:rPr>
                <w:b/>
                <w:color w:val="000000"/>
                <w:sz w:val="24"/>
                <w:szCs w:val="24"/>
              </w:rPr>
              <w:t>Introduction And Background:</w:t>
            </w:r>
            <w:r>
              <w:rPr>
                <w:b/>
                <w:color w:val="000000"/>
                <w:sz w:val="24"/>
                <w:szCs w:val="24"/>
              </w:rPr>
              <w:tab/>
              <w:t>3</w:t>
            </w:r>
          </w:hyperlink>
        </w:p>
        <w:p w14:paraId="00000007" w14:textId="77777777" w:rsidR="00C57C37" w:rsidRDefault="0089537F">
          <w:pPr>
            <w:widowControl w:val="0"/>
            <w:tabs>
              <w:tab w:val="right" w:pos="12000"/>
            </w:tabs>
            <w:spacing w:before="60" w:line="240" w:lineRule="auto"/>
            <w:ind w:left="360"/>
            <w:rPr>
              <w:color w:val="000000"/>
            </w:rPr>
          </w:pPr>
          <w:hyperlink w:anchor="_pahdhcg9kwo6">
            <w:r w:rsidR="00E96C27">
              <w:rPr>
                <w:color w:val="000000"/>
              </w:rPr>
              <w:t>The feasibility of bringing about several work modes in a hotel surroundings:</w:t>
            </w:r>
            <w:r w:rsidR="00E96C27">
              <w:rPr>
                <w:color w:val="000000"/>
              </w:rPr>
              <w:tab/>
              <w:t>3</w:t>
            </w:r>
          </w:hyperlink>
        </w:p>
        <w:p w14:paraId="00000008" w14:textId="77777777" w:rsidR="00C57C37" w:rsidRDefault="0089537F">
          <w:pPr>
            <w:widowControl w:val="0"/>
            <w:tabs>
              <w:tab w:val="right" w:pos="12000"/>
            </w:tabs>
            <w:spacing w:before="60" w:line="240" w:lineRule="auto"/>
            <w:ind w:left="360"/>
            <w:rPr>
              <w:color w:val="000000"/>
            </w:rPr>
          </w:pPr>
          <w:hyperlink w:anchor="_3bh66r9h2n3h">
            <w:r w:rsidR="00E96C27">
              <w:rPr>
                <w:color w:val="000000"/>
              </w:rPr>
              <w:t>Present Problems and Obstacles:</w:t>
            </w:r>
            <w:r w:rsidR="00E96C27">
              <w:rPr>
                <w:color w:val="000000"/>
              </w:rPr>
              <w:tab/>
              <w:t>3</w:t>
            </w:r>
          </w:hyperlink>
        </w:p>
        <w:p w14:paraId="00000009" w14:textId="77777777" w:rsidR="00C57C37" w:rsidRDefault="0089537F">
          <w:pPr>
            <w:widowControl w:val="0"/>
            <w:tabs>
              <w:tab w:val="right" w:pos="12000"/>
            </w:tabs>
            <w:spacing w:before="60" w:line="240" w:lineRule="auto"/>
            <w:rPr>
              <w:b/>
              <w:color w:val="000000"/>
            </w:rPr>
          </w:pPr>
          <w:hyperlink w:anchor="_4e8lqpyhi59a">
            <w:r w:rsidR="00E96C27">
              <w:rPr>
                <w:b/>
                <w:color w:val="000000"/>
              </w:rPr>
              <w:t>Literature Review:</w:t>
            </w:r>
            <w:r w:rsidR="00E96C27">
              <w:rPr>
                <w:b/>
                <w:color w:val="000000"/>
              </w:rPr>
              <w:tab/>
              <w:t>4</w:t>
            </w:r>
          </w:hyperlink>
        </w:p>
        <w:p w14:paraId="0000000A" w14:textId="77777777" w:rsidR="00C57C37" w:rsidRDefault="0089537F">
          <w:pPr>
            <w:widowControl w:val="0"/>
            <w:tabs>
              <w:tab w:val="right" w:pos="12000"/>
            </w:tabs>
            <w:spacing w:before="60" w:line="240" w:lineRule="auto"/>
            <w:ind w:left="360"/>
            <w:rPr>
              <w:color w:val="000000"/>
            </w:rPr>
          </w:pPr>
          <w:hyperlink w:anchor="_9k1ekerapvjt">
            <w:r w:rsidR="00E96C27">
              <w:rPr>
                <w:color w:val="000000"/>
              </w:rPr>
              <w:t>Outline of existing research:</w:t>
            </w:r>
            <w:r w:rsidR="00E96C27">
              <w:rPr>
                <w:color w:val="000000"/>
              </w:rPr>
              <w:tab/>
              <w:t>4</w:t>
            </w:r>
          </w:hyperlink>
        </w:p>
        <w:p w14:paraId="0000000B" w14:textId="77777777" w:rsidR="00C57C37" w:rsidRDefault="0089537F">
          <w:pPr>
            <w:widowControl w:val="0"/>
            <w:tabs>
              <w:tab w:val="right" w:pos="12000"/>
            </w:tabs>
            <w:spacing w:before="60" w:line="240" w:lineRule="auto"/>
            <w:ind w:left="360"/>
            <w:rPr>
              <w:color w:val="000000"/>
            </w:rPr>
          </w:pPr>
          <w:hyperlink w:anchor="_3vtnhuzepa9">
            <w:r w:rsidR="00E96C27">
              <w:rPr>
                <w:color w:val="000000"/>
              </w:rPr>
              <w:t>Synthesis of several work stages:</w:t>
            </w:r>
            <w:r w:rsidR="00E96C27">
              <w:rPr>
                <w:color w:val="000000"/>
              </w:rPr>
              <w:tab/>
              <w:t>4</w:t>
            </w:r>
          </w:hyperlink>
        </w:p>
        <w:p w14:paraId="0000000C" w14:textId="77777777" w:rsidR="00C57C37" w:rsidRDefault="0089537F">
          <w:pPr>
            <w:widowControl w:val="0"/>
            <w:tabs>
              <w:tab w:val="right" w:pos="12000"/>
            </w:tabs>
            <w:spacing w:before="60" w:line="240" w:lineRule="auto"/>
            <w:ind w:left="360"/>
            <w:rPr>
              <w:color w:val="000000"/>
            </w:rPr>
          </w:pPr>
          <w:hyperlink w:anchor="_mqqbs1862yp">
            <w:r w:rsidR="00E96C27">
              <w:rPr>
                <w:color w:val="000000"/>
              </w:rPr>
              <w:t>A few instances of Hilton Hotels and Resorts:</w:t>
            </w:r>
            <w:r w:rsidR="00E96C27">
              <w:rPr>
                <w:color w:val="000000"/>
              </w:rPr>
              <w:tab/>
              <w:t>6</w:t>
            </w:r>
          </w:hyperlink>
        </w:p>
        <w:p w14:paraId="0000000D" w14:textId="77777777" w:rsidR="00C57C37" w:rsidRDefault="0089537F">
          <w:pPr>
            <w:widowControl w:val="0"/>
            <w:tabs>
              <w:tab w:val="right" w:pos="12000"/>
            </w:tabs>
            <w:spacing w:before="60" w:line="240" w:lineRule="auto"/>
            <w:ind w:left="360"/>
            <w:rPr>
              <w:color w:val="000000"/>
            </w:rPr>
          </w:pPr>
          <w:hyperlink w:anchor="_dpvcedyxj0f9">
            <w:r w:rsidR="00E96C27">
              <w:rPr>
                <w:color w:val="000000"/>
              </w:rPr>
              <w:t>Possible Solutions and Techniques:</w:t>
            </w:r>
            <w:r w:rsidR="00E96C27">
              <w:rPr>
                <w:color w:val="000000"/>
              </w:rPr>
              <w:tab/>
              <w:t>6</w:t>
            </w:r>
          </w:hyperlink>
        </w:p>
        <w:p w14:paraId="0000000E" w14:textId="77777777" w:rsidR="00C57C37" w:rsidRDefault="0089537F">
          <w:pPr>
            <w:widowControl w:val="0"/>
            <w:tabs>
              <w:tab w:val="right" w:pos="12000"/>
            </w:tabs>
            <w:spacing w:before="60" w:line="240" w:lineRule="auto"/>
            <w:rPr>
              <w:b/>
              <w:color w:val="000000"/>
            </w:rPr>
          </w:pPr>
          <w:hyperlink w:anchor="_d09rx5pv7bc">
            <w:r w:rsidR="00E96C27">
              <w:rPr>
                <w:b/>
                <w:color w:val="000000"/>
              </w:rPr>
              <w:t>Conclusion:</w:t>
            </w:r>
            <w:r w:rsidR="00E96C27">
              <w:rPr>
                <w:b/>
                <w:color w:val="000000"/>
              </w:rPr>
              <w:tab/>
              <w:t>7</w:t>
            </w:r>
          </w:hyperlink>
        </w:p>
        <w:p w14:paraId="0000000F" w14:textId="77777777" w:rsidR="00C57C37" w:rsidRDefault="0089537F">
          <w:pPr>
            <w:widowControl w:val="0"/>
            <w:tabs>
              <w:tab w:val="right" w:pos="12000"/>
            </w:tabs>
            <w:spacing w:before="60" w:line="240" w:lineRule="auto"/>
            <w:rPr>
              <w:b/>
              <w:color w:val="000000"/>
            </w:rPr>
          </w:pPr>
          <w:hyperlink w:anchor="_gqa8oteji1cd">
            <w:r w:rsidR="00E96C27">
              <w:rPr>
                <w:b/>
                <w:color w:val="000000"/>
              </w:rPr>
              <w:t>References:</w:t>
            </w:r>
            <w:r w:rsidR="00E96C27">
              <w:rPr>
                <w:b/>
                <w:color w:val="000000"/>
              </w:rPr>
              <w:tab/>
              <w:t>10</w:t>
            </w:r>
          </w:hyperlink>
          <w:r w:rsidR="00E96C27">
            <w:fldChar w:fldCharType="end"/>
          </w:r>
        </w:p>
      </w:sdtContent>
    </w:sdt>
    <w:p w14:paraId="00000010" w14:textId="77777777" w:rsidR="00C57C37" w:rsidRDefault="00C57C37">
      <w:pPr>
        <w:spacing w:line="360" w:lineRule="auto"/>
        <w:jc w:val="both"/>
        <w:rPr>
          <w:b/>
          <w:sz w:val="24"/>
          <w:szCs w:val="24"/>
          <w:u w:val="single"/>
        </w:rPr>
      </w:pPr>
    </w:p>
    <w:p w14:paraId="00000011" w14:textId="77777777" w:rsidR="00C57C37" w:rsidRDefault="00C57C37">
      <w:pPr>
        <w:spacing w:line="360" w:lineRule="auto"/>
        <w:jc w:val="both"/>
        <w:rPr>
          <w:b/>
          <w:sz w:val="24"/>
          <w:szCs w:val="24"/>
        </w:rPr>
      </w:pPr>
    </w:p>
    <w:p w14:paraId="00000012" w14:textId="77777777" w:rsidR="00C57C37" w:rsidRDefault="00E96C27">
      <w:pPr>
        <w:spacing w:line="360" w:lineRule="auto"/>
        <w:jc w:val="both"/>
        <w:rPr>
          <w:b/>
          <w:sz w:val="24"/>
          <w:szCs w:val="24"/>
        </w:rPr>
      </w:pPr>
      <w:r>
        <w:br w:type="page"/>
      </w:r>
    </w:p>
    <w:p w14:paraId="00000013" w14:textId="77777777" w:rsidR="00C57C37" w:rsidRDefault="00E96C27">
      <w:pPr>
        <w:pStyle w:val="Heading1"/>
        <w:rPr>
          <w:sz w:val="24"/>
          <w:szCs w:val="24"/>
        </w:rPr>
      </w:pPr>
      <w:bookmarkStart w:id="5" w:name="_psoq1e28mub2" w:colFirst="0" w:colLast="0"/>
      <w:bookmarkEnd w:id="5"/>
      <w:r>
        <w:rPr>
          <w:sz w:val="24"/>
          <w:szCs w:val="24"/>
        </w:rPr>
        <w:lastRenderedPageBreak/>
        <w:t>Introduction And Background:</w:t>
      </w:r>
    </w:p>
    <w:p w14:paraId="00000014" w14:textId="77777777" w:rsidR="00C57C37" w:rsidRDefault="00E96C27">
      <w:pPr>
        <w:spacing w:line="360" w:lineRule="auto"/>
        <w:jc w:val="both"/>
        <w:rPr>
          <w:sz w:val="24"/>
          <w:szCs w:val="24"/>
        </w:rPr>
      </w:pPr>
      <w:r>
        <w:rPr>
          <w:sz w:val="24"/>
          <w:szCs w:val="24"/>
        </w:rPr>
        <w:t>The hotel business is a dynamic and ever-changing sector distinguished by its unwavering pursuit of client happiness and service quality. This sector's core is the precise management of staff performance, which is critical to delivering exceptional visitor experiences. This suggestion looks into the complex world of staff oversight and evaluation, notably investigating the effects of socioeconomic influences on these characteristics across diverse work modes in the hospitality business. This research, via the perspective of hospitality HR, seeks to shed light on the problems, possibilities, and tactics involved in handling this complicated world.</w:t>
      </w:r>
    </w:p>
    <w:p w14:paraId="00000015" w14:textId="77777777" w:rsidR="00C57C37" w:rsidRDefault="00E96C27">
      <w:pPr>
        <w:pStyle w:val="Heading2"/>
        <w:rPr>
          <w:sz w:val="24"/>
          <w:szCs w:val="24"/>
        </w:rPr>
      </w:pPr>
      <w:bookmarkStart w:id="6" w:name="_pahdhcg9kwo6" w:colFirst="0" w:colLast="0"/>
      <w:bookmarkEnd w:id="6"/>
      <w:r>
        <w:rPr>
          <w:sz w:val="24"/>
          <w:szCs w:val="24"/>
        </w:rPr>
        <w:t>The feasibility of bringing about several work modes in a hotel surroundings:</w:t>
      </w:r>
    </w:p>
    <w:p w14:paraId="00000016" w14:textId="77777777" w:rsidR="00C57C37" w:rsidRDefault="00E96C27">
      <w:pPr>
        <w:spacing w:line="360" w:lineRule="auto"/>
        <w:jc w:val="both"/>
        <w:rPr>
          <w:sz w:val="24"/>
          <w:szCs w:val="24"/>
        </w:rPr>
      </w:pPr>
      <w:r>
        <w:rPr>
          <w:sz w:val="24"/>
          <w:szCs w:val="24"/>
        </w:rPr>
        <w:t>Hilton Hotels &amp; Resorts develops as a significant player in the hotel and lodging sector, renowned worldwide for its dedication to innovation, elegance, and unrivaled customer support. Determining the possibility of using various work methods in the Hilton environment is critical for determining the constant interaction between economic pressures and performance among staff management. As the sector sees the rise of mixed work options, office work layouts, and various working modes, it is critical to assess how these methods interact with Hilton's business structure and culture.</w:t>
      </w:r>
    </w:p>
    <w:p w14:paraId="00000017" w14:textId="77777777" w:rsidR="00C57C37" w:rsidRDefault="00E96C27">
      <w:pPr>
        <w:pStyle w:val="Heading2"/>
        <w:rPr>
          <w:sz w:val="24"/>
          <w:szCs w:val="24"/>
        </w:rPr>
      </w:pPr>
      <w:bookmarkStart w:id="7" w:name="_3bh66r9h2n3h" w:colFirst="0" w:colLast="0"/>
      <w:bookmarkEnd w:id="7"/>
      <w:r>
        <w:rPr>
          <w:sz w:val="24"/>
          <w:szCs w:val="24"/>
        </w:rPr>
        <w:t>Present Problems and Obstacles:</w:t>
      </w:r>
    </w:p>
    <w:p w14:paraId="00000018" w14:textId="77777777" w:rsidR="00C57C37" w:rsidRDefault="00E96C27">
      <w:pPr>
        <w:spacing w:line="360" w:lineRule="auto"/>
        <w:jc w:val="both"/>
        <w:rPr>
          <w:sz w:val="24"/>
          <w:szCs w:val="24"/>
        </w:rPr>
      </w:pPr>
      <w:r>
        <w:rPr>
          <w:sz w:val="24"/>
          <w:szCs w:val="24"/>
        </w:rPr>
        <w:t xml:space="preserve">In the aftermath of financial developments, demographic transformations, and technology improvements, Hilton faces many workforce management difficulties. Staying with top staff in an evolving marketplace, maintaining constant service quality despite shifting demand, and adjusting to changing guest preferences are all significant problems. Furthermore, the hospitality environment is still sensitive to fluctuating socioeconomic influences such as legislative requirements, financial crises, and socioeconomic trends. These elements determine the worker satisfaction and job outcomes for Hilton's staff. The complexities of sociopolitical forces in the tourism sector necessitates a thorough grasp of the company's heartbeat and a keen sense of Hilton's internal processes and tactical imperatives. This proposal seeks to provide Hilton Accommodation HR practitioners with concrete insights and techniques for optimizing productivity results across varied work modes by investigating the relationship between various socioeconomic variables and managing the performance of staff members. </w:t>
      </w:r>
      <w:r>
        <w:rPr>
          <w:sz w:val="24"/>
          <w:szCs w:val="24"/>
        </w:rPr>
        <w:lastRenderedPageBreak/>
        <w:t>Hilton can strengthen its place as a hospitality leader by conducting thorough research and strategic insight and cultivating an advanced and creative culture.</w:t>
      </w:r>
    </w:p>
    <w:p w14:paraId="00000019" w14:textId="77777777" w:rsidR="00C57C37" w:rsidRDefault="00E96C27">
      <w:pPr>
        <w:pStyle w:val="Heading1"/>
        <w:rPr>
          <w:sz w:val="24"/>
          <w:szCs w:val="24"/>
        </w:rPr>
      </w:pPr>
      <w:bookmarkStart w:id="8" w:name="_4e8lqpyhi59a" w:colFirst="0" w:colLast="0"/>
      <w:bookmarkEnd w:id="8"/>
      <w:r>
        <w:rPr>
          <w:sz w:val="24"/>
          <w:szCs w:val="24"/>
        </w:rPr>
        <w:t>Literature Review:</w:t>
      </w:r>
    </w:p>
    <w:p w14:paraId="0000001A" w14:textId="77777777" w:rsidR="00C57C37" w:rsidRDefault="00E96C27">
      <w:pPr>
        <w:spacing w:line="360" w:lineRule="auto"/>
        <w:jc w:val="both"/>
        <w:rPr>
          <w:sz w:val="24"/>
          <w:szCs w:val="24"/>
        </w:rPr>
      </w:pPr>
      <w:r>
        <w:rPr>
          <w:sz w:val="24"/>
          <w:szCs w:val="24"/>
        </w:rPr>
        <w:t>The study's text examination and discussion sections above project proposal examine the complex interaction involving socioeconomic variables and how they affect staff leadership within the hospitality business, with a particular emphasis on Hilton Hotels &amp; Resorts. This section draws on current research and intellectual ideas to summarize significant results, identify patterns, and investigate possible effects of Hilton's HR policies.</w:t>
      </w:r>
    </w:p>
    <w:p w14:paraId="0000001B" w14:textId="77777777" w:rsidR="00C57C37" w:rsidRDefault="00E96C27">
      <w:pPr>
        <w:pStyle w:val="Heading2"/>
        <w:rPr>
          <w:sz w:val="24"/>
          <w:szCs w:val="24"/>
        </w:rPr>
      </w:pPr>
      <w:bookmarkStart w:id="9" w:name="_9k1ekerapvjt" w:colFirst="0" w:colLast="0"/>
      <w:bookmarkEnd w:id="9"/>
      <w:r>
        <w:rPr>
          <w:sz w:val="24"/>
          <w:szCs w:val="24"/>
        </w:rPr>
        <w:t>Outline of existing research:</w:t>
      </w:r>
    </w:p>
    <w:p w14:paraId="0000001C" w14:textId="77777777" w:rsidR="00C57C37" w:rsidRDefault="00E96C27">
      <w:pPr>
        <w:spacing w:line="360" w:lineRule="auto"/>
        <w:jc w:val="both"/>
        <w:rPr>
          <w:sz w:val="24"/>
          <w:szCs w:val="24"/>
        </w:rPr>
      </w:pPr>
      <w:r>
        <w:rPr>
          <w:sz w:val="24"/>
          <w:szCs w:val="24"/>
        </w:rPr>
        <w:t xml:space="preserve">There is much material on the issue of monitoring staff performance in the hotel industry, stressing the multidimensional character of the situation. Scientists have found that socioeconomic variables play an essential influence in affecting workplace conduct and performance. Economic shifts, regulatory obligations, and socioeconomic status trends are essential influencers of worker demographics in hospitality firms. Finally, it emphasizes the influence of demographic transitions on performance among staff and the leadership team, especially in the light of gaps between generations and changing labor expectations. This collection of research emphasizes the need for hospitality human resource managers and an in-depth approach toward performance administration that incorporates socioeconomic understanding and organizational attempts. Studies by scholars such as Brown et al. (2018) and Smith and Johnson (2020) underscore the pivotal role of socio-economic factors in shaping employee behavior and performance outcomes. Again, research by Garcia and </w:t>
      </w:r>
      <w:proofErr w:type="spellStart"/>
      <w:r>
        <w:rPr>
          <w:sz w:val="24"/>
          <w:szCs w:val="24"/>
        </w:rPr>
        <w:t>Reynoso</w:t>
      </w:r>
      <w:proofErr w:type="spellEnd"/>
      <w:r>
        <w:rPr>
          <w:sz w:val="24"/>
          <w:szCs w:val="24"/>
        </w:rPr>
        <w:t xml:space="preserve"> (2019) highlights the impact of demographic shifts on employee performance management, particularly in light of generational differences and evolving workforce expectations.</w:t>
      </w:r>
    </w:p>
    <w:p w14:paraId="0000001D" w14:textId="77777777" w:rsidR="00C57C37" w:rsidRDefault="00E96C27">
      <w:pPr>
        <w:pStyle w:val="Heading2"/>
        <w:rPr>
          <w:sz w:val="24"/>
          <w:szCs w:val="24"/>
        </w:rPr>
      </w:pPr>
      <w:bookmarkStart w:id="10" w:name="_3vtnhuzepa9" w:colFirst="0" w:colLast="0"/>
      <w:bookmarkEnd w:id="10"/>
      <w:r>
        <w:rPr>
          <w:sz w:val="24"/>
          <w:szCs w:val="24"/>
        </w:rPr>
        <w:t>Synthesis of several work stages:</w:t>
      </w:r>
    </w:p>
    <w:p w14:paraId="0000001E" w14:textId="77777777" w:rsidR="00C57C37" w:rsidRDefault="00E96C27">
      <w:pPr>
        <w:spacing w:line="360" w:lineRule="auto"/>
        <w:jc w:val="both"/>
        <w:rPr>
          <w:sz w:val="24"/>
          <w:szCs w:val="24"/>
        </w:rPr>
      </w:pPr>
      <w:r>
        <w:rPr>
          <w:sz w:val="24"/>
          <w:szCs w:val="24"/>
        </w:rPr>
        <w:t xml:space="preserve">The advent of multiple labor modes in the hotel business signifies a vital shift caused by social and economic variables and technological improvements. Flexible job layouts, which include remote and on-site labor, have gained appeal in response to shifting worker interests and market circumstances. This method provides freedom and autonomy but presents interaction and teamwork issues. Workplace scheduling </w:t>
      </w:r>
      <w:r>
        <w:rPr>
          <w:sz w:val="24"/>
          <w:szCs w:val="24"/>
        </w:rPr>
        <w:lastRenderedPageBreak/>
        <w:t>practices remain common in some parts of the hotel and restaurant sector, especially regarding guest-facing professions that necessitate personal presence and engagement. Conventional corporate employment arrangements provide collaboration among employees and face-to-face contact but with limitations on freedom and a harmonious balance between work and life. Options for flexible employment, such as part-time scheduling and shared employment, appeal to a wide range of worker requirements and interests. These ways of working improve the balance between work and private life and happiness among workers, but they may hurt efficiency and synchronization. In the last few decades, the hotel business has seen significant changes in labor styles due to socioeconomic circumstances and technological developments. Despite the typical work-related work paradigm, hospitality companies such as Hilton Hotels &amp; Resorts have begun to embrace other types of employment to meet shifting worker tastes and market expectations. One noticeable trend is the increase in freelance employment or teleworking, made possible by the broad access to online communication instruments and cloud-based technology. This transition to remote work mirrors broader cultural trends for freedom and a healthy balance between work and life, especially with younger workers approaching the labor sector. The COVID-19 epidemic has also pushed the embrace of work-from-home techniques in various sectors, including catering. Lockdown precautions and requirements for social separation forced enterprises to create plans for remote employment to protect company continuity and staff security. As such, Hilton and other hotels have had to quickly modify the staff management practices to make room for remote labor while preserving cost-effectiveness and client happiness. In conjunction with this, combinations of the two have gained traction in the hotel industry, allowing employees to choose between remote and on-site work based on job needs and personal interests. Hybrid scheduling methods allow firms like Hilton to reap all of the advantages of remote and centered-office work, including greater productivity, staff involvement, and expenditure benefits. However, establishing and handling a mix of jobs has unique issues, such as guaranteeing fair availability of resources, preserving team cohesiveness, and resolving possible differences in balancing work and private life across workers.</w:t>
      </w:r>
    </w:p>
    <w:p w14:paraId="0000001F" w14:textId="77777777" w:rsidR="00C57C37" w:rsidRDefault="00E96C27">
      <w:pPr>
        <w:pStyle w:val="Heading2"/>
        <w:rPr>
          <w:sz w:val="24"/>
          <w:szCs w:val="24"/>
        </w:rPr>
      </w:pPr>
      <w:bookmarkStart w:id="11" w:name="_mqqbs1862yp" w:colFirst="0" w:colLast="0"/>
      <w:bookmarkEnd w:id="11"/>
      <w:r>
        <w:rPr>
          <w:sz w:val="24"/>
          <w:szCs w:val="24"/>
        </w:rPr>
        <w:lastRenderedPageBreak/>
        <w:t>A few instances of Hilton Hotels and Resorts:</w:t>
      </w:r>
    </w:p>
    <w:p w14:paraId="00000020" w14:textId="77777777" w:rsidR="00C57C37" w:rsidRDefault="00E96C27">
      <w:pPr>
        <w:spacing w:line="360" w:lineRule="auto"/>
        <w:jc w:val="both"/>
        <w:rPr>
          <w:sz w:val="24"/>
          <w:szCs w:val="24"/>
        </w:rPr>
      </w:pPr>
      <w:r>
        <w:rPr>
          <w:sz w:val="24"/>
          <w:szCs w:val="24"/>
        </w:rPr>
        <w:t xml:space="preserve">Hilton Hotels &amp; Resorts, a market leader in the hotel and restaurant sector, has proven adaptability and creativity in monitoring worker effectiveness across various job modes. Hilton supports employee growth and engagement with remote performance monitoring instruments and e-learning platforms powered by technological advances and information analytics. Furthermore, Hilton promotes a workplace environment of freedom and trust, allowing workers to select employment opportunities that meet their requirements while maintaining their goals for performance. </w:t>
      </w:r>
    </w:p>
    <w:p w14:paraId="00000021" w14:textId="77777777" w:rsidR="00C57C37" w:rsidRDefault="00E96C27">
      <w:pPr>
        <w:spacing w:line="360" w:lineRule="auto"/>
        <w:jc w:val="both"/>
        <w:rPr>
          <w:sz w:val="24"/>
          <w:szCs w:val="24"/>
        </w:rPr>
      </w:pPr>
      <w:r>
        <w:rPr>
          <w:sz w:val="24"/>
          <w:szCs w:val="24"/>
        </w:rPr>
        <w:t>Furthermore, Hilton's dedication to personal well-being is evident in the company's deployment of well-being and psychological welfare initiatives, which focus on the total requirements of its staff. By putting employees' wellness and satisfaction first, Hilton builds a resilient but high-performing organization capable of providing excellent consumer experiences. Finally, Hilton has adopted various time management and teleworking rules to meet its employees' different demands and choices. By providing a range of work hours, Hilton may attract and hold onto top talent, boost staff happiness, and encourage a harmonious relationship between work and personal life. Hilton has also implemented obvious metrics and reporting methods to evaluate staff accomplishments and give prompt recognition and assistance. Hilton fosters trust, openness, and responsibility, allowing workers to flourish in varied work situations and add to the company's overall prosperity.</w:t>
      </w:r>
    </w:p>
    <w:p w14:paraId="00000022" w14:textId="77777777" w:rsidR="00C57C37" w:rsidRDefault="00E96C27">
      <w:pPr>
        <w:pStyle w:val="Heading2"/>
        <w:rPr>
          <w:sz w:val="24"/>
          <w:szCs w:val="24"/>
        </w:rPr>
      </w:pPr>
      <w:bookmarkStart w:id="12" w:name="_dpvcedyxj0f9" w:colFirst="0" w:colLast="0"/>
      <w:bookmarkEnd w:id="12"/>
      <w:r>
        <w:rPr>
          <w:sz w:val="24"/>
          <w:szCs w:val="24"/>
        </w:rPr>
        <w:t>Possible Solutions and Techniques:</w:t>
      </w:r>
    </w:p>
    <w:p w14:paraId="00000023" w14:textId="77777777" w:rsidR="00C57C37" w:rsidRDefault="00E96C27">
      <w:pPr>
        <w:spacing w:line="360" w:lineRule="auto"/>
        <w:jc w:val="both"/>
        <w:rPr>
          <w:sz w:val="24"/>
          <w:szCs w:val="24"/>
        </w:rPr>
      </w:pPr>
      <w:r>
        <w:rPr>
          <w:sz w:val="24"/>
          <w:szCs w:val="24"/>
        </w:rPr>
        <w:t xml:space="preserve">According to the results of the academic analysis, numerous viable alternatives and approaches were developed to enable Hilton Hotels &amp; Resorts to improve workforce performance management across various work patterns. Investing in infrastructure improvements and online collaboration software can help scattered teams communicate and collaborate more seamlessly. Secondly, creating a culture of confidence and leadership is critical for increasing individual responsibility and independence. Thirdly, creating adaptable rules and processes to suit different worker habits can boost happiness and motivate staff members. On top of that, addressing employee growth and general well-being through educational courses, apprenticeship efforts, and wellness treatments helps foster a flexible and participating workforce that can adjust to </w:t>
      </w:r>
      <w:r>
        <w:rPr>
          <w:sz w:val="24"/>
          <w:szCs w:val="24"/>
        </w:rPr>
        <w:lastRenderedPageBreak/>
        <w:t>changing socioeconomic motions. By promoting creative thinking and diversity, Hilton may establish itself as a leader in organizational performance methods in the hotel and restaurant industry, resulting in long-term development and an edge over rivals. Ultimately, this part's scientific assessment and debate highlight the complicated interplay involving socioeconomic pressures and talent leadership throughout the hotel industry. Drawing on current research and academic ideas, this part gives a complete overview of the problems, possibilities, and methods for monitoring staff achievement across various work patterns. Hilton Hotels &amp; Resorts can manage the changing environment of the tourist industry with flexibility and performance by embracing technology, cultivating a trusting culture, and emphasizing the well-being of staff members. Based on the prevailing investigation and Hilton's exceptional practices, numerous alternatives and tactics may be presented to improve the efficiency of staff and track it in various work approaches:</w:t>
      </w:r>
    </w:p>
    <w:p w14:paraId="00000024" w14:textId="77777777" w:rsidR="00C57C37" w:rsidRDefault="00E96C27">
      <w:pPr>
        <w:numPr>
          <w:ilvl w:val="0"/>
          <w:numId w:val="1"/>
        </w:numPr>
        <w:spacing w:line="360" w:lineRule="auto"/>
        <w:jc w:val="both"/>
        <w:rPr>
          <w:sz w:val="24"/>
          <w:szCs w:val="24"/>
        </w:rPr>
      </w:pPr>
      <w:r>
        <w:rPr>
          <w:sz w:val="24"/>
          <w:szCs w:val="24"/>
        </w:rPr>
        <w:t>Create detailed remote employment rules and instructions that specify goals, collaboration procedures, and performance indicators for staff members working remotely.</w:t>
      </w:r>
    </w:p>
    <w:p w14:paraId="00000025" w14:textId="77777777" w:rsidR="00C57C37" w:rsidRDefault="00E96C27">
      <w:pPr>
        <w:numPr>
          <w:ilvl w:val="0"/>
          <w:numId w:val="1"/>
        </w:numPr>
        <w:spacing w:line="360" w:lineRule="auto"/>
        <w:jc w:val="both"/>
        <w:rPr>
          <w:sz w:val="24"/>
          <w:szCs w:val="24"/>
        </w:rPr>
      </w:pPr>
      <w:r>
        <w:rPr>
          <w:sz w:val="24"/>
          <w:szCs w:val="24"/>
        </w:rPr>
        <w:t>Deploy technology and technological resources to enable virtual teamwork, school, and effectiveness tracking.</w:t>
      </w:r>
    </w:p>
    <w:p w14:paraId="00000026" w14:textId="77777777" w:rsidR="00C57C37" w:rsidRDefault="00E96C27">
      <w:pPr>
        <w:numPr>
          <w:ilvl w:val="0"/>
          <w:numId w:val="1"/>
        </w:numPr>
        <w:spacing w:line="360" w:lineRule="auto"/>
        <w:jc w:val="both"/>
        <w:rPr>
          <w:sz w:val="24"/>
          <w:szCs w:val="24"/>
        </w:rPr>
      </w:pPr>
      <w:r>
        <w:rPr>
          <w:sz w:val="24"/>
          <w:szCs w:val="24"/>
        </w:rPr>
        <w:t>Provide continuing education and growth chances to help employees acquire the skills and abilities necessary to thrive in hybrid and remote contexts.</w:t>
      </w:r>
    </w:p>
    <w:p w14:paraId="00000027" w14:textId="77777777" w:rsidR="00C57C37" w:rsidRDefault="00E96C27">
      <w:pPr>
        <w:numPr>
          <w:ilvl w:val="0"/>
          <w:numId w:val="1"/>
        </w:numPr>
        <w:spacing w:line="360" w:lineRule="auto"/>
        <w:jc w:val="both"/>
        <w:rPr>
          <w:sz w:val="24"/>
          <w:szCs w:val="24"/>
        </w:rPr>
      </w:pPr>
      <w:r>
        <w:rPr>
          <w:sz w:val="24"/>
          <w:szCs w:val="24"/>
        </w:rPr>
        <w:t>Create an atmosphere of pliability, trust, and inclusion that values diverse ideas and work methods.</w:t>
      </w:r>
    </w:p>
    <w:p w14:paraId="00000028" w14:textId="77777777" w:rsidR="00C57C37" w:rsidRDefault="00E96C27">
      <w:pPr>
        <w:numPr>
          <w:ilvl w:val="0"/>
          <w:numId w:val="1"/>
        </w:numPr>
        <w:spacing w:line="360" w:lineRule="auto"/>
        <w:jc w:val="both"/>
        <w:rPr>
          <w:sz w:val="24"/>
          <w:szCs w:val="24"/>
        </w:rPr>
      </w:pPr>
      <w:r>
        <w:rPr>
          <w:sz w:val="24"/>
          <w:szCs w:val="24"/>
        </w:rPr>
        <w:t>Deploy effective systems for performance oversight that include regular evaluations, establishing objectives, and recognition to encourage the participation of people across all work modalities.</w:t>
      </w:r>
    </w:p>
    <w:p w14:paraId="00000029" w14:textId="77777777" w:rsidR="00C57C37" w:rsidRDefault="00E96C27">
      <w:pPr>
        <w:spacing w:line="360" w:lineRule="auto"/>
        <w:jc w:val="both"/>
        <w:rPr>
          <w:sz w:val="24"/>
          <w:szCs w:val="24"/>
        </w:rPr>
      </w:pPr>
      <w:r>
        <w:rPr>
          <w:sz w:val="24"/>
          <w:szCs w:val="24"/>
        </w:rPr>
        <w:t>By using these approaches, Hilton Hotels &amp; Resorts may improve the effectiveness of staff handling and tracking in an ever-evolving set of work modes, resulting in increased employee happiness, earnings, and success as an organization.</w:t>
      </w:r>
    </w:p>
    <w:p w14:paraId="7A6E6C60" w14:textId="77777777" w:rsidR="0089537F" w:rsidRDefault="0089537F">
      <w:pPr>
        <w:pStyle w:val="Heading1"/>
        <w:rPr>
          <w:sz w:val="24"/>
          <w:szCs w:val="24"/>
        </w:rPr>
      </w:pPr>
      <w:bookmarkStart w:id="13" w:name="_d09rx5pv7bc" w:colFirst="0" w:colLast="0"/>
      <w:bookmarkEnd w:id="13"/>
    </w:p>
    <w:p w14:paraId="0000002A" w14:textId="77777777" w:rsidR="00C57C37" w:rsidRDefault="00E96C27">
      <w:pPr>
        <w:pStyle w:val="Heading1"/>
        <w:rPr>
          <w:sz w:val="24"/>
          <w:szCs w:val="24"/>
        </w:rPr>
      </w:pPr>
      <w:r>
        <w:rPr>
          <w:sz w:val="24"/>
          <w:szCs w:val="24"/>
        </w:rPr>
        <w:t>Conclusion:</w:t>
      </w:r>
    </w:p>
    <w:p w14:paraId="0000002B" w14:textId="77777777" w:rsidR="00C57C37" w:rsidRDefault="00E96C27">
      <w:pPr>
        <w:spacing w:line="360" w:lineRule="auto"/>
        <w:jc w:val="both"/>
        <w:rPr>
          <w:sz w:val="24"/>
          <w:szCs w:val="24"/>
        </w:rPr>
      </w:pPr>
      <w:r>
        <w:rPr>
          <w:sz w:val="24"/>
          <w:szCs w:val="24"/>
        </w:rPr>
        <w:t xml:space="preserve">In the final analysis, this study project proposal sheds light on the complicated connection between socioeconomic variables and workforce management across the tourism sector, featuring Hilton Hotels &amp; Resorts as a prime example. An exhaustive body of study and investigation of Hilton's procedures revealed critical discoveries and suggestions for successful performance coaching tactics in the changing environment of work modalities. The integration of current studies highlights the importance of macroeconomic variables, including financial times, legislative modifications, and shifting demographics, in shaping employee actions and results. Furthermore, the growth of various work formats, such as working remotely, hybrid contracts, and time-management possibilities, reflects today's employees' changing desires and goals. Hilton's responsiveness to these changes and dedication to development and employee happiness make the company a pioneer in navigating the intricacies of managing employees in the hospitality industry. Moving on, Hilton and other hospitality enterprises must keep putting forth quickness and adaptation in their personnel management plans. Investing in information technology and electronic resources, offering extensive opportunities for education and training, and cultivating a society of trust and cooperation are all critical steps toward improving worker performance over many work modes. Furthermore, Hilton may use information analytics and efficiency metrics to evaluate advances, identify regions for development, and make educated decisions that will promote corporate success. Hilton's commitment to morale and emotional wellness highlights the significance of an integrated strategy for successful supervisors. Hilton can foster robust and successful company staff capable of providing excellent guest experiences by creating an office atmosphere that values a healthy balance between work and life, employee participation, and academic achievement. As a result, the above idea has offered useful knowledge and easy ways to navigate the complicated landscape of performance supervision in the hotel business. By embracing innovation, cultivating a culture of constant improvement, and emphasizing worker happiness, Hilton Hotels &amp; Resorts will position itself for years to come in the ever-changing world of labor modes. In the last part, this study concept is an ultimatum for measures for </w:t>
      </w:r>
      <w:r>
        <w:rPr>
          <w:sz w:val="24"/>
          <w:szCs w:val="24"/>
        </w:rPr>
        <w:lastRenderedPageBreak/>
        <w:t>Hilton Hotels &amp; Resorts and the more enormous hotel and restaurant industry to identify the complex interplay involving socioeconomic pressures, work patterns, and how to manage staff performance. By welcoming innovation, cultivating an uplifting workplace atmosphere, and emphasizing employee satisfaction, Hilton can negotiate the difficulties of the current worker climate with resilience and success.</w:t>
      </w:r>
      <w:r>
        <w:br w:type="page"/>
      </w:r>
    </w:p>
    <w:p w14:paraId="0000002C" w14:textId="77777777" w:rsidR="00C57C37" w:rsidRDefault="00E96C27">
      <w:pPr>
        <w:pStyle w:val="Heading1"/>
        <w:rPr>
          <w:sz w:val="24"/>
          <w:szCs w:val="24"/>
        </w:rPr>
      </w:pPr>
      <w:bookmarkStart w:id="14" w:name="_gqa8oteji1cd" w:colFirst="0" w:colLast="0"/>
      <w:bookmarkEnd w:id="14"/>
      <w:r>
        <w:rPr>
          <w:sz w:val="24"/>
          <w:szCs w:val="24"/>
        </w:rPr>
        <w:lastRenderedPageBreak/>
        <w:t>References:</w:t>
      </w:r>
    </w:p>
    <w:p w14:paraId="0000002D" w14:textId="77777777" w:rsidR="00C57C37" w:rsidRDefault="00E96C27">
      <w:pPr>
        <w:numPr>
          <w:ilvl w:val="0"/>
          <w:numId w:val="2"/>
        </w:numPr>
        <w:spacing w:line="360" w:lineRule="auto"/>
        <w:jc w:val="both"/>
        <w:rPr>
          <w:sz w:val="24"/>
          <w:szCs w:val="24"/>
        </w:rPr>
      </w:pPr>
      <w:proofErr w:type="spellStart"/>
      <w:r>
        <w:rPr>
          <w:sz w:val="24"/>
          <w:szCs w:val="24"/>
        </w:rPr>
        <w:t>IvyPanda</w:t>
      </w:r>
      <w:proofErr w:type="spellEnd"/>
      <w:r>
        <w:rPr>
          <w:sz w:val="24"/>
          <w:szCs w:val="24"/>
        </w:rPr>
        <w:t xml:space="preserve">. (2022, December 5). Managing Cultural Diversity: A Case Analysis of Hilton Hotels Corporation. </w:t>
      </w:r>
      <w:hyperlink r:id="rId6">
        <w:r>
          <w:rPr>
            <w:color w:val="1155CC"/>
            <w:sz w:val="24"/>
            <w:szCs w:val="24"/>
            <w:u w:val="single"/>
          </w:rPr>
          <w:t>https://ivypanda.com/essays/managing-cultural-diversity-a-case-analysis-of-hilton-hotels-corporation/</w:t>
        </w:r>
      </w:hyperlink>
      <w:r>
        <w:rPr>
          <w:sz w:val="24"/>
          <w:szCs w:val="24"/>
        </w:rPr>
        <w:t>.</w:t>
      </w:r>
    </w:p>
    <w:p w14:paraId="0000002E" w14:textId="77777777" w:rsidR="00C57C37" w:rsidRDefault="00E96C27">
      <w:pPr>
        <w:numPr>
          <w:ilvl w:val="0"/>
          <w:numId w:val="2"/>
        </w:numPr>
        <w:spacing w:line="360" w:lineRule="auto"/>
        <w:jc w:val="both"/>
        <w:rPr>
          <w:sz w:val="24"/>
          <w:szCs w:val="24"/>
        </w:rPr>
      </w:pPr>
      <w:proofErr w:type="spellStart"/>
      <w:r>
        <w:rPr>
          <w:sz w:val="24"/>
          <w:szCs w:val="24"/>
        </w:rPr>
        <w:t>Holfstede</w:t>
      </w:r>
      <w:proofErr w:type="spellEnd"/>
      <w:r>
        <w:rPr>
          <w:sz w:val="24"/>
          <w:szCs w:val="24"/>
        </w:rPr>
        <w:t xml:space="preserve">, G, </w:t>
      </w:r>
      <w:proofErr w:type="spellStart"/>
      <w:r>
        <w:rPr>
          <w:sz w:val="24"/>
          <w:szCs w:val="24"/>
        </w:rPr>
        <w:t>Holfstede</w:t>
      </w:r>
      <w:proofErr w:type="spellEnd"/>
      <w:r>
        <w:rPr>
          <w:sz w:val="24"/>
          <w:szCs w:val="24"/>
        </w:rPr>
        <w:t xml:space="preserve">, G.J &amp; </w:t>
      </w:r>
      <w:proofErr w:type="spellStart"/>
      <w:r>
        <w:rPr>
          <w:sz w:val="24"/>
          <w:szCs w:val="24"/>
        </w:rPr>
        <w:t>Minkov</w:t>
      </w:r>
      <w:proofErr w:type="spellEnd"/>
      <w:r>
        <w:rPr>
          <w:sz w:val="24"/>
          <w:szCs w:val="24"/>
        </w:rPr>
        <w:t xml:space="preserve">, M (2010), </w:t>
      </w:r>
      <w:r>
        <w:rPr>
          <w:i/>
          <w:sz w:val="24"/>
          <w:szCs w:val="24"/>
        </w:rPr>
        <w:t>Cultures and organizations: Software of the mind</w:t>
      </w:r>
      <w:r>
        <w:rPr>
          <w:sz w:val="24"/>
          <w:szCs w:val="24"/>
        </w:rPr>
        <w:t xml:space="preserve">, : </w:t>
      </w:r>
      <w:proofErr w:type="spellStart"/>
      <w:r>
        <w:rPr>
          <w:sz w:val="24"/>
          <w:szCs w:val="24"/>
        </w:rPr>
        <w:t>Mc-Graw</w:t>
      </w:r>
      <w:proofErr w:type="spellEnd"/>
      <w:r>
        <w:rPr>
          <w:sz w:val="24"/>
          <w:szCs w:val="24"/>
        </w:rPr>
        <w:t xml:space="preserve"> Hill, London.</w:t>
      </w:r>
    </w:p>
    <w:p w14:paraId="0000002F" w14:textId="77777777" w:rsidR="00C57C37" w:rsidRDefault="00E96C27">
      <w:pPr>
        <w:numPr>
          <w:ilvl w:val="0"/>
          <w:numId w:val="2"/>
        </w:numPr>
        <w:spacing w:line="360" w:lineRule="auto"/>
        <w:jc w:val="both"/>
        <w:rPr>
          <w:sz w:val="24"/>
          <w:szCs w:val="24"/>
        </w:rPr>
      </w:pPr>
      <w:r>
        <w:rPr>
          <w:sz w:val="24"/>
          <w:szCs w:val="24"/>
        </w:rPr>
        <w:t xml:space="preserve">Das. R. (2023), ‘Hilton's Employee-Centric Approach Earns Luxury Hotel Top Spot As India's Best Place To Work’, </w:t>
      </w:r>
      <w:proofErr w:type="spellStart"/>
      <w:r>
        <w:rPr>
          <w:i/>
          <w:sz w:val="24"/>
          <w:szCs w:val="24"/>
        </w:rPr>
        <w:t>Travel+Leisure</w:t>
      </w:r>
      <w:proofErr w:type="spellEnd"/>
      <w:r>
        <w:rPr>
          <w:i/>
          <w:sz w:val="24"/>
          <w:szCs w:val="24"/>
        </w:rPr>
        <w:t xml:space="preserve"> India,</w:t>
      </w:r>
      <w:r>
        <w:rPr>
          <w:sz w:val="24"/>
          <w:szCs w:val="24"/>
        </w:rPr>
        <w:t xml:space="preserve"> 20th June.</w:t>
      </w:r>
    </w:p>
    <w:p w14:paraId="00000030" w14:textId="77777777" w:rsidR="00C57C37" w:rsidRDefault="00E96C27">
      <w:pPr>
        <w:numPr>
          <w:ilvl w:val="0"/>
          <w:numId w:val="2"/>
        </w:numPr>
        <w:spacing w:line="360" w:lineRule="auto"/>
        <w:jc w:val="both"/>
        <w:rPr>
          <w:sz w:val="24"/>
          <w:szCs w:val="24"/>
        </w:rPr>
      </w:pPr>
      <w:proofErr w:type="spellStart"/>
      <w:r>
        <w:rPr>
          <w:sz w:val="24"/>
          <w:szCs w:val="24"/>
        </w:rPr>
        <w:t>Boxall</w:t>
      </w:r>
      <w:proofErr w:type="spellEnd"/>
      <w:r>
        <w:rPr>
          <w:sz w:val="24"/>
          <w:szCs w:val="24"/>
        </w:rPr>
        <w:t xml:space="preserve">, P. and Purcell, J., (2011). </w:t>
      </w:r>
      <w:r>
        <w:rPr>
          <w:i/>
          <w:sz w:val="24"/>
          <w:szCs w:val="24"/>
        </w:rPr>
        <w:t>Strategy and human resource management.</w:t>
      </w:r>
      <w:r>
        <w:rPr>
          <w:sz w:val="24"/>
          <w:szCs w:val="24"/>
        </w:rPr>
        <w:t xml:space="preserve"> Palgrave Macmillan.</w:t>
      </w:r>
    </w:p>
    <w:p w14:paraId="00000031" w14:textId="77777777" w:rsidR="00C57C37" w:rsidRDefault="00E96C27">
      <w:pPr>
        <w:numPr>
          <w:ilvl w:val="0"/>
          <w:numId w:val="2"/>
        </w:numPr>
        <w:spacing w:line="360" w:lineRule="auto"/>
        <w:jc w:val="both"/>
        <w:rPr>
          <w:sz w:val="24"/>
          <w:szCs w:val="24"/>
        </w:rPr>
      </w:pPr>
      <w:r>
        <w:rPr>
          <w:sz w:val="24"/>
          <w:szCs w:val="24"/>
        </w:rPr>
        <w:t xml:space="preserve">Bratton, J. and Gold, J., (2012). </w:t>
      </w:r>
      <w:r>
        <w:rPr>
          <w:i/>
          <w:sz w:val="24"/>
          <w:szCs w:val="24"/>
        </w:rPr>
        <w:t>Human resource management: theory and practice.</w:t>
      </w:r>
      <w:r>
        <w:rPr>
          <w:sz w:val="24"/>
          <w:szCs w:val="24"/>
        </w:rPr>
        <w:t xml:space="preserve"> Palgrave Macmillan.</w:t>
      </w:r>
    </w:p>
    <w:p w14:paraId="00000032" w14:textId="77777777" w:rsidR="00C57C37" w:rsidRDefault="00E96C27">
      <w:pPr>
        <w:numPr>
          <w:ilvl w:val="0"/>
          <w:numId w:val="2"/>
        </w:numPr>
        <w:spacing w:line="360" w:lineRule="auto"/>
        <w:jc w:val="both"/>
        <w:rPr>
          <w:sz w:val="24"/>
          <w:szCs w:val="24"/>
        </w:rPr>
      </w:pPr>
      <w:r>
        <w:rPr>
          <w:sz w:val="24"/>
          <w:szCs w:val="24"/>
        </w:rPr>
        <w:t xml:space="preserve">Armstrong, M. and Taylor, S., (2014). </w:t>
      </w:r>
      <w:r>
        <w:rPr>
          <w:i/>
          <w:sz w:val="24"/>
          <w:szCs w:val="24"/>
        </w:rPr>
        <w:t>Armstrong's handbook of human resource management practice.</w:t>
      </w:r>
      <w:r>
        <w:rPr>
          <w:sz w:val="24"/>
          <w:szCs w:val="24"/>
        </w:rPr>
        <w:t xml:space="preserve"> </w:t>
      </w:r>
      <w:proofErr w:type="spellStart"/>
      <w:r>
        <w:rPr>
          <w:sz w:val="24"/>
          <w:szCs w:val="24"/>
        </w:rPr>
        <w:t>Kogan</w:t>
      </w:r>
      <w:proofErr w:type="spellEnd"/>
      <w:r>
        <w:rPr>
          <w:sz w:val="24"/>
          <w:szCs w:val="24"/>
        </w:rPr>
        <w:t xml:space="preserve"> Page Publishers.</w:t>
      </w:r>
    </w:p>
    <w:p w14:paraId="00000033" w14:textId="77777777" w:rsidR="00C57C37" w:rsidRDefault="00E96C27">
      <w:pPr>
        <w:numPr>
          <w:ilvl w:val="0"/>
          <w:numId w:val="2"/>
        </w:numPr>
        <w:spacing w:line="360" w:lineRule="auto"/>
        <w:jc w:val="both"/>
        <w:rPr>
          <w:sz w:val="24"/>
          <w:szCs w:val="24"/>
        </w:rPr>
      </w:pPr>
      <w:r>
        <w:rPr>
          <w:sz w:val="24"/>
          <w:szCs w:val="24"/>
        </w:rPr>
        <w:t xml:space="preserve">Bamberger, P.A., </w:t>
      </w:r>
      <w:proofErr w:type="spellStart"/>
      <w:r>
        <w:rPr>
          <w:sz w:val="24"/>
          <w:szCs w:val="24"/>
        </w:rPr>
        <w:t>Biron</w:t>
      </w:r>
      <w:proofErr w:type="spellEnd"/>
      <w:r>
        <w:rPr>
          <w:sz w:val="24"/>
          <w:szCs w:val="24"/>
        </w:rPr>
        <w:t xml:space="preserve">, M. and </w:t>
      </w:r>
      <w:proofErr w:type="spellStart"/>
      <w:r>
        <w:rPr>
          <w:sz w:val="24"/>
          <w:szCs w:val="24"/>
        </w:rPr>
        <w:t>Meshoulam</w:t>
      </w:r>
      <w:proofErr w:type="spellEnd"/>
      <w:r>
        <w:rPr>
          <w:sz w:val="24"/>
          <w:szCs w:val="24"/>
        </w:rPr>
        <w:t xml:space="preserve">, I., (2014). </w:t>
      </w:r>
      <w:r>
        <w:rPr>
          <w:i/>
          <w:sz w:val="24"/>
          <w:szCs w:val="24"/>
        </w:rPr>
        <w:t>Human resource strategy: Formulation, implementation, and impact.</w:t>
      </w:r>
      <w:r>
        <w:rPr>
          <w:sz w:val="24"/>
          <w:szCs w:val="24"/>
        </w:rPr>
        <w:t xml:space="preserve"> </w:t>
      </w:r>
      <w:proofErr w:type="spellStart"/>
      <w:r>
        <w:rPr>
          <w:sz w:val="24"/>
          <w:szCs w:val="24"/>
        </w:rPr>
        <w:t>Routledge</w:t>
      </w:r>
      <w:proofErr w:type="spellEnd"/>
    </w:p>
    <w:p w14:paraId="00000034" w14:textId="77777777" w:rsidR="00C57C37" w:rsidRDefault="00E96C27">
      <w:pPr>
        <w:numPr>
          <w:ilvl w:val="0"/>
          <w:numId w:val="2"/>
        </w:numPr>
        <w:spacing w:line="360" w:lineRule="auto"/>
        <w:jc w:val="both"/>
        <w:rPr>
          <w:sz w:val="24"/>
          <w:szCs w:val="24"/>
        </w:rPr>
      </w:pPr>
      <w:r>
        <w:rPr>
          <w:sz w:val="24"/>
          <w:szCs w:val="24"/>
        </w:rPr>
        <w:t xml:space="preserve">Munhall, P. L., </w:t>
      </w:r>
      <w:proofErr w:type="spellStart"/>
      <w:r>
        <w:rPr>
          <w:sz w:val="24"/>
          <w:szCs w:val="24"/>
        </w:rPr>
        <w:t>Chenail</w:t>
      </w:r>
      <w:proofErr w:type="spellEnd"/>
      <w:r>
        <w:rPr>
          <w:sz w:val="24"/>
          <w:szCs w:val="24"/>
        </w:rPr>
        <w:t xml:space="preserve">, R. J. (2008). </w:t>
      </w:r>
      <w:r>
        <w:rPr>
          <w:i/>
          <w:sz w:val="24"/>
          <w:szCs w:val="24"/>
        </w:rPr>
        <w:t>Qualitative Research Proposals and Reports: A Guide.</w:t>
      </w:r>
      <w:r>
        <w:rPr>
          <w:sz w:val="24"/>
          <w:szCs w:val="24"/>
        </w:rPr>
        <w:t xml:space="preserve"> Jones and Bartlett Publishers.</w:t>
      </w:r>
    </w:p>
    <w:p w14:paraId="00000035" w14:textId="77777777" w:rsidR="00C57C37" w:rsidRDefault="00E96C27">
      <w:pPr>
        <w:numPr>
          <w:ilvl w:val="0"/>
          <w:numId w:val="2"/>
        </w:numPr>
        <w:spacing w:line="360" w:lineRule="auto"/>
        <w:jc w:val="both"/>
        <w:rPr>
          <w:sz w:val="24"/>
          <w:szCs w:val="24"/>
        </w:rPr>
      </w:pPr>
      <w:r>
        <w:rPr>
          <w:sz w:val="24"/>
          <w:szCs w:val="24"/>
        </w:rPr>
        <w:t xml:space="preserve">Dr. Drs. Nehru </w:t>
      </w:r>
      <w:proofErr w:type="spellStart"/>
      <w:r>
        <w:rPr>
          <w:sz w:val="24"/>
          <w:szCs w:val="24"/>
        </w:rPr>
        <w:t>Pasoloran</w:t>
      </w:r>
      <w:proofErr w:type="spellEnd"/>
      <w:r>
        <w:rPr>
          <w:sz w:val="24"/>
          <w:szCs w:val="24"/>
        </w:rPr>
        <w:t xml:space="preserve"> </w:t>
      </w:r>
      <w:proofErr w:type="spellStart"/>
      <w:r>
        <w:rPr>
          <w:sz w:val="24"/>
          <w:szCs w:val="24"/>
        </w:rPr>
        <w:t>Pongsapan</w:t>
      </w:r>
      <w:proofErr w:type="spellEnd"/>
      <w:r>
        <w:rPr>
          <w:sz w:val="24"/>
          <w:szCs w:val="24"/>
        </w:rPr>
        <w:t xml:space="preserve">. (2023). </w:t>
      </w:r>
      <w:r>
        <w:rPr>
          <w:i/>
          <w:sz w:val="24"/>
          <w:szCs w:val="24"/>
        </w:rPr>
        <w:t>A Guide To Research Proposal.</w:t>
      </w:r>
      <w:r>
        <w:rPr>
          <w:sz w:val="24"/>
          <w:szCs w:val="24"/>
        </w:rPr>
        <w:t xml:space="preserve"> </w:t>
      </w:r>
      <w:proofErr w:type="spellStart"/>
      <w:r>
        <w:rPr>
          <w:sz w:val="24"/>
          <w:szCs w:val="24"/>
        </w:rPr>
        <w:t>Deepublish</w:t>
      </w:r>
      <w:proofErr w:type="spellEnd"/>
      <w:r>
        <w:rPr>
          <w:sz w:val="24"/>
          <w:szCs w:val="24"/>
        </w:rPr>
        <w:t>.</w:t>
      </w:r>
    </w:p>
    <w:p w14:paraId="00000036" w14:textId="77777777" w:rsidR="00C57C37" w:rsidRDefault="00E96C27">
      <w:pPr>
        <w:numPr>
          <w:ilvl w:val="0"/>
          <w:numId w:val="2"/>
        </w:numPr>
        <w:spacing w:line="360" w:lineRule="auto"/>
        <w:jc w:val="both"/>
        <w:rPr>
          <w:sz w:val="24"/>
          <w:szCs w:val="24"/>
        </w:rPr>
      </w:pPr>
      <w:r>
        <w:rPr>
          <w:sz w:val="24"/>
          <w:szCs w:val="24"/>
        </w:rPr>
        <w:t xml:space="preserve"> University of Illinois at Urbana-Champaign. (2011). </w:t>
      </w:r>
      <w:r>
        <w:rPr>
          <w:i/>
          <w:sz w:val="24"/>
          <w:szCs w:val="24"/>
        </w:rPr>
        <w:t xml:space="preserve">Research and Development Projects. </w:t>
      </w:r>
      <w:r>
        <w:rPr>
          <w:sz w:val="24"/>
          <w:szCs w:val="24"/>
        </w:rPr>
        <w:t>The Administration.</w:t>
      </w:r>
    </w:p>
    <w:p w14:paraId="00000037" w14:textId="77777777" w:rsidR="00C57C37" w:rsidRDefault="00E96C27">
      <w:pPr>
        <w:numPr>
          <w:ilvl w:val="0"/>
          <w:numId w:val="2"/>
        </w:numPr>
        <w:spacing w:line="360" w:lineRule="auto"/>
        <w:jc w:val="both"/>
        <w:rPr>
          <w:sz w:val="24"/>
          <w:szCs w:val="24"/>
        </w:rPr>
      </w:pPr>
      <w:r>
        <w:rPr>
          <w:sz w:val="24"/>
          <w:szCs w:val="24"/>
        </w:rPr>
        <w:t xml:space="preserve"> </w:t>
      </w:r>
      <w:proofErr w:type="spellStart"/>
      <w:r>
        <w:rPr>
          <w:sz w:val="24"/>
          <w:szCs w:val="24"/>
        </w:rPr>
        <w:t>Leavy</w:t>
      </w:r>
      <w:proofErr w:type="spellEnd"/>
      <w:r>
        <w:rPr>
          <w:sz w:val="24"/>
          <w:szCs w:val="24"/>
        </w:rPr>
        <w:t xml:space="preserve">, P. (2022). </w:t>
      </w:r>
      <w:r>
        <w:rPr>
          <w:i/>
          <w:sz w:val="24"/>
          <w:szCs w:val="24"/>
        </w:rPr>
        <w:t>Research Design: Quantitative, Qualitative, Mixed Methods, Arts-Based, and Community-Based Participatory Research Approaches.</w:t>
      </w:r>
      <w:r>
        <w:rPr>
          <w:sz w:val="24"/>
          <w:szCs w:val="24"/>
        </w:rPr>
        <w:t xml:space="preserve"> Guilford Publications.</w:t>
      </w:r>
    </w:p>
    <w:p w14:paraId="00000038" w14:textId="77777777" w:rsidR="00C57C37" w:rsidRDefault="00E96C27">
      <w:pPr>
        <w:numPr>
          <w:ilvl w:val="0"/>
          <w:numId w:val="2"/>
        </w:numPr>
        <w:spacing w:line="360" w:lineRule="auto"/>
        <w:jc w:val="both"/>
        <w:rPr>
          <w:sz w:val="24"/>
          <w:szCs w:val="24"/>
        </w:rPr>
      </w:pPr>
      <w:r>
        <w:rPr>
          <w:sz w:val="24"/>
          <w:szCs w:val="24"/>
        </w:rPr>
        <w:t xml:space="preserve"> United States. Bureau of Community Facilities. (1946). </w:t>
      </w:r>
      <w:r>
        <w:rPr>
          <w:i/>
          <w:sz w:val="24"/>
          <w:szCs w:val="24"/>
        </w:rPr>
        <w:t>Report on Plan Preparation of State and Local Public Works: Federal Works Agency, Bureau of Community Facilities.</w:t>
      </w:r>
      <w:r>
        <w:rPr>
          <w:sz w:val="24"/>
          <w:szCs w:val="24"/>
        </w:rPr>
        <w:t xml:space="preserve"> Federal Works Agency, Bureau of Community Facilities.</w:t>
      </w:r>
    </w:p>
    <w:p w14:paraId="00000039" w14:textId="77777777" w:rsidR="00C57C37" w:rsidRDefault="00E96C27">
      <w:pPr>
        <w:numPr>
          <w:ilvl w:val="0"/>
          <w:numId w:val="2"/>
        </w:numPr>
        <w:spacing w:line="360" w:lineRule="auto"/>
        <w:jc w:val="both"/>
        <w:rPr>
          <w:sz w:val="24"/>
          <w:szCs w:val="24"/>
        </w:rPr>
      </w:pPr>
      <w:r>
        <w:rPr>
          <w:sz w:val="24"/>
          <w:szCs w:val="24"/>
        </w:rPr>
        <w:t xml:space="preserve"> </w:t>
      </w:r>
      <w:proofErr w:type="spellStart"/>
      <w:r>
        <w:rPr>
          <w:sz w:val="24"/>
          <w:szCs w:val="24"/>
        </w:rPr>
        <w:t>Eo</w:t>
      </w:r>
      <w:proofErr w:type="spellEnd"/>
      <w:r>
        <w:rPr>
          <w:sz w:val="24"/>
          <w:szCs w:val="24"/>
        </w:rPr>
        <w:t xml:space="preserve">. G. (N/A) </w:t>
      </w:r>
      <w:r>
        <w:rPr>
          <w:i/>
          <w:sz w:val="24"/>
          <w:szCs w:val="24"/>
        </w:rPr>
        <w:t>Medium-Sized Projects Evaluation.</w:t>
      </w:r>
      <w:r>
        <w:rPr>
          <w:sz w:val="24"/>
          <w:szCs w:val="24"/>
        </w:rPr>
        <w:t xml:space="preserve"> GEF Evaluation Office.</w:t>
      </w:r>
    </w:p>
    <w:p w14:paraId="0000003A" w14:textId="77777777" w:rsidR="00C57C37" w:rsidRDefault="00E96C27">
      <w:pPr>
        <w:numPr>
          <w:ilvl w:val="0"/>
          <w:numId w:val="2"/>
        </w:numPr>
        <w:spacing w:line="360" w:lineRule="auto"/>
        <w:jc w:val="both"/>
        <w:rPr>
          <w:sz w:val="24"/>
          <w:szCs w:val="24"/>
        </w:rPr>
      </w:pPr>
      <w:proofErr w:type="spellStart"/>
      <w:r>
        <w:rPr>
          <w:sz w:val="24"/>
          <w:szCs w:val="24"/>
        </w:rPr>
        <w:t>Loring</w:t>
      </w:r>
      <w:proofErr w:type="spellEnd"/>
      <w:r>
        <w:rPr>
          <w:sz w:val="24"/>
          <w:szCs w:val="24"/>
        </w:rPr>
        <w:t xml:space="preserve">, R., </w:t>
      </w:r>
      <w:proofErr w:type="spellStart"/>
      <w:r>
        <w:rPr>
          <w:sz w:val="24"/>
          <w:szCs w:val="24"/>
        </w:rPr>
        <w:t>Kerzner</w:t>
      </w:r>
      <w:proofErr w:type="spellEnd"/>
      <w:r>
        <w:rPr>
          <w:sz w:val="24"/>
          <w:szCs w:val="24"/>
        </w:rPr>
        <w:t xml:space="preserve">, H. (1982). </w:t>
      </w:r>
      <w:r>
        <w:rPr>
          <w:i/>
          <w:sz w:val="24"/>
          <w:szCs w:val="24"/>
        </w:rPr>
        <w:t>Proposal Preparation and Management Handbook.</w:t>
      </w:r>
      <w:r>
        <w:rPr>
          <w:sz w:val="24"/>
          <w:szCs w:val="24"/>
        </w:rPr>
        <w:t xml:space="preserve"> Van </w:t>
      </w:r>
      <w:proofErr w:type="spellStart"/>
      <w:r>
        <w:rPr>
          <w:sz w:val="24"/>
          <w:szCs w:val="24"/>
        </w:rPr>
        <w:t>Nostrand</w:t>
      </w:r>
      <w:proofErr w:type="spellEnd"/>
      <w:r>
        <w:rPr>
          <w:sz w:val="24"/>
          <w:szCs w:val="24"/>
        </w:rPr>
        <w:t xml:space="preserve"> Reinhold.</w:t>
      </w:r>
    </w:p>
    <w:p w14:paraId="0000003B" w14:textId="77777777" w:rsidR="00C57C37" w:rsidRDefault="00E96C27">
      <w:pPr>
        <w:numPr>
          <w:ilvl w:val="0"/>
          <w:numId w:val="2"/>
        </w:numPr>
        <w:spacing w:line="360" w:lineRule="auto"/>
        <w:jc w:val="both"/>
        <w:rPr>
          <w:sz w:val="24"/>
          <w:szCs w:val="24"/>
        </w:rPr>
      </w:pPr>
      <w:r>
        <w:rPr>
          <w:sz w:val="24"/>
          <w:szCs w:val="24"/>
        </w:rPr>
        <w:lastRenderedPageBreak/>
        <w:t xml:space="preserve"> </w:t>
      </w:r>
      <w:proofErr w:type="spellStart"/>
      <w:r>
        <w:rPr>
          <w:sz w:val="24"/>
          <w:szCs w:val="24"/>
        </w:rPr>
        <w:t>Nykiel</w:t>
      </w:r>
      <w:proofErr w:type="spellEnd"/>
      <w:r>
        <w:rPr>
          <w:sz w:val="24"/>
          <w:szCs w:val="24"/>
        </w:rPr>
        <w:t xml:space="preserve">, R. A. (2007). </w:t>
      </w:r>
      <w:r>
        <w:rPr>
          <w:i/>
          <w:sz w:val="24"/>
          <w:szCs w:val="24"/>
        </w:rPr>
        <w:t>Handbook of Marketing Research Methodologies for Hospitality and Tourism.</w:t>
      </w:r>
      <w:r>
        <w:rPr>
          <w:sz w:val="24"/>
          <w:szCs w:val="24"/>
        </w:rPr>
        <w:t xml:space="preserve"> Taylor &amp; Francis.</w:t>
      </w:r>
    </w:p>
    <w:p w14:paraId="0000003C" w14:textId="77777777" w:rsidR="00C57C37" w:rsidRDefault="00E96C27">
      <w:pPr>
        <w:numPr>
          <w:ilvl w:val="0"/>
          <w:numId w:val="2"/>
        </w:numPr>
        <w:spacing w:line="360" w:lineRule="auto"/>
        <w:jc w:val="both"/>
        <w:rPr>
          <w:sz w:val="24"/>
          <w:szCs w:val="24"/>
        </w:rPr>
      </w:pPr>
      <w:r>
        <w:rPr>
          <w:sz w:val="24"/>
          <w:szCs w:val="24"/>
        </w:rPr>
        <w:t xml:space="preserve"> </w:t>
      </w:r>
      <w:proofErr w:type="spellStart"/>
      <w:r>
        <w:rPr>
          <w:sz w:val="24"/>
          <w:szCs w:val="24"/>
        </w:rPr>
        <w:t>Camm</w:t>
      </w:r>
      <w:proofErr w:type="spellEnd"/>
      <w:r>
        <w:rPr>
          <w:sz w:val="24"/>
          <w:szCs w:val="24"/>
        </w:rPr>
        <w:t xml:space="preserve">, J. D., Cochran, J. J., Fry, M. J., </w:t>
      </w:r>
      <w:proofErr w:type="spellStart"/>
      <w:r>
        <w:rPr>
          <w:sz w:val="24"/>
          <w:szCs w:val="24"/>
        </w:rPr>
        <w:t>Ohlmann</w:t>
      </w:r>
      <w:proofErr w:type="spellEnd"/>
      <w:r>
        <w:rPr>
          <w:sz w:val="24"/>
          <w:szCs w:val="24"/>
        </w:rPr>
        <w:t xml:space="preserve">, J. W. (2020). </w:t>
      </w:r>
      <w:r>
        <w:rPr>
          <w:i/>
          <w:sz w:val="24"/>
          <w:szCs w:val="24"/>
        </w:rPr>
        <w:t>Business Analytics.</w:t>
      </w:r>
      <w:r>
        <w:rPr>
          <w:sz w:val="24"/>
          <w:szCs w:val="24"/>
        </w:rPr>
        <w:t xml:space="preserve"> </w:t>
      </w:r>
      <w:proofErr w:type="spellStart"/>
      <w:r>
        <w:rPr>
          <w:sz w:val="24"/>
          <w:szCs w:val="24"/>
        </w:rPr>
        <w:t>Cengage</w:t>
      </w:r>
      <w:proofErr w:type="spellEnd"/>
      <w:r>
        <w:rPr>
          <w:sz w:val="24"/>
          <w:szCs w:val="24"/>
        </w:rPr>
        <w:t xml:space="preserve"> Learning.</w:t>
      </w:r>
    </w:p>
    <w:p w14:paraId="0000003D" w14:textId="77777777" w:rsidR="00C57C37" w:rsidRDefault="00E96C27">
      <w:pPr>
        <w:numPr>
          <w:ilvl w:val="0"/>
          <w:numId w:val="2"/>
        </w:numPr>
        <w:spacing w:line="360" w:lineRule="auto"/>
        <w:jc w:val="both"/>
        <w:rPr>
          <w:sz w:val="24"/>
          <w:szCs w:val="24"/>
        </w:rPr>
      </w:pPr>
      <w:r>
        <w:rPr>
          <w:sz w:val="24"/>
          <w:szCs w:val="24"/>
        </w:rPr>
        <w:t xml:space="preserve"> Prof. Dr. </w:t>
      </w:r>
      <w:proofErr w:type="spellStart"/>
      <w:r>
        <w:rPr>
          <w:sz w:val="24"/>
          <w:szCs w:val="24"/>
        </w:rPr>
        <w:t>Samy</w:t>
      </w:r>
      <w:proofErr w:type="spellEnd"/>
      <w:r>
        <w:rPr>
          <w:sz w:val="24"/>
          <w:szCs w:val="24"/>
        </w:rPr>
        <w:t xml:space="preserve"> </w:t>
      </w:r>
      <w:proofErr w:type="spellStart"/>
      <w:r>
        <w:rPr>
          <w:sz w:val="24"/>
          <w:szCs w:val="24"/>
        </w:rPr>
        <w:t>Tayie</w:t>
      </w:r>
      <w:proofErr w:type="spellEnd"/>
      <w:r>
        <w:rPr>
          <w:sz w:val="24"/>
          <w:szCs w:val="24"/>
        </w:rPr>
        <w:t xml:space="preserve"> (N/A) </w:t>
      </w:r>
      <w:r>
        <w:rPr>
          <w:i/>
          <w:sz w:val="24"/>
          <w:szCs w:val="24"/>
        </w:rPr>
        <w:t>Research Methods and Writing Research Proposals</w:t>
      </w:r>
      <w:r>
        <w:rPr>
          <w:sz w:val="24"/>
          <w:szCs w:val="24"/>
        </w:rPr>
        <w:t>. Pathways to Higher Education.</w:t>
      </w:r>
    </w:p>
    <w:p w14:paraId="0000003E" w14:textId="77777777" w:rsidR="00C57C37" w:rsidRDefault="00E96C27">
      <w:pPr>
        <w:numPr>
          <w:ilvl w:val="0"/>
          <w:numId w:val="2"/>
        </w:numPr>
        <w:spacing w:line="360" w:lineRule="auto"/>
        <w:jc w:val="both"/>
        <w:rPr>
          <w:sz w:val="24"/>
          <w:szCs w:val="24"/>
        </w:rPr>
      </w:pPr>
      <w:proofErr w:type="spellStart"/>
      <w:r>
        <w:rPr>
          <w:sz w:val="24"/>
          <w:szCs w:val="24"/>
        </w:rPr>
        <w:t>Krathwohl</w:t>
      </w:r>
      <w:proofErr w:type="spellEnd"/>
      <w:r>
        <w:rPr>
          <w:sz w:val="24"/>
          <w:szCs w:val="24"/>
        </w:rPr>
        <w:t xml:space="preserve">, D. R., Smith, N. L. (2005). </w:t>
      </w:r>
      <w:r>
        <w:rPr>
          <w:i/>
          <w:sz w:val="24"/>
          <w:szCs w:val="24"/>
        </w:rPr>
        <w:t>How to Prepare a Dissertation Proposal: Suggestions for Students in Education and the Social and Behavioral Sciences.</w:t>
      </w:r>
      <w:r>
        <w:rPr>
          <w:sz w:val="24"/>
          <w:szCs w:val="24"/>
        </w:rPr>
        <w:t xml:space="preserve"> Syracuse University Press.</w:t>
      </w:r>
    </w:p>
    <w:p w14:paraId="0000003F" w14:textId="77777777" w:rsidR="00C57C37" w:rsidRDefault="00E96C27">
      <w:pPr>
        <w:numPr>
          <w:ilvl w:val="0"/>
          <w:numId w:val="2"/>
        </w:numPr>
        <w:spacing w:line="360" w:lineRule="auto"/>
        <w:jc w:val="both"/>
        <w:rPr>
          <w:sz w:val="24"/>
          <w:szCs w:val="24"/>
        </w:rPr>
      </w:pPr>
      <w:proofErr w:type="spellStart"/>
      <w:r>
        <w:rPr>
          <w:sz w:val="24"/>
          <w:szCs w:val="24"/>
        </w:rPr>
        <w:t>Matanda</w:t>
      </w:r>
      <w:proofErr w:type="spellEnd"/>
      <w:r>
        <w:rPr>
          <w:sz w:val="24"/>
          <w:szCs w:val="24"/>
        </w:rPr>
        <w:t xml:space="preserve">, E. (2022). </w:t>
      </w:r>
      <w:r>
        <w:rPr>
          <w:i/>
          <w:sz w:val="24"/>
          <w:szCs w:val="24"/>
        </w:rPr>
        <w:t>Research Methods and Statistics for Cross-Cutting Research: Handbook for Multidisciplinary Research.</w:t>
      </w:r>
      <w:r>
        <w:rPr>
          <w:sz w:val="24"/>
          <w:szCs w:val="24"/>
        </w:rPr>
        <w:t xml:space="preserve"> </w:t>
      </w:r>
      <w:proofErr w:type="spellStart"/>
      <w:r>
        <w:rPr>
          <w:sz w:val="24"/>
          <w:szCs w:val="24"/>
        </w:rPr>
        <w:t>Langaa</w:t>
      </w:r>
      <w:proofErr w:type="spellEnd"/>
      <w:r>
        <w:rPr>
          <w:sz w:val="24"/>
          <w:szCs w:val="24"/>
        </w:rPr>
        <w:t xml:space="preserve"> RPCIG.</w:t>
      </w:r>
    </w:p>
    <w:p w14:paraId="00000040" w14:textId="77777777" w:rsidR="00C57C37" w:rsidRDefault="00E96C27">
      <w:pPr>
        <w:numPr>
          <w:ilvl w:val="0"/>
          <w:numId w:val="2"/>
        </w:numPr>
        <w:spacing w:line="360" w:lineRule="auto"/>
        <w:jc w:val="both"/>
        <w:rPr>
          <w:sz w:val="24"/>
          <w:szCs w:val="24"/>
        </w:rPr>
      </w:pPr>
      <w:r>
        <w:rPr>
          <w:sz w:val="24"/>
          <w:szCs w:val="24"/>
        </w:rPr>
        <w:t xml:space="preserve">Dr. </w:t>
      </w:r>
      <w:proofErr w:type="spellStart"/>
      <w:r>
        <w:rPr>
          <w:sz w:val="24"/>
          <w:szCs w:val="24"/>
        </w:rPr>
        <w:t>Humayun</w:t>
      </w:r>
      <w:proofErr w:type="spellEnd"/>
      <w:r>
        <w:rPr>
          <w:sz w:val="24"/>
          <w:szCs w:val="24"/>
        </w:rPr>
        <w:t xml:space="preserve"> </w:t>
      </w:r>
      <w:proofErr w:type="spellStart"/>
      <w:r>
        <w:rPr>
          <w:sz w:val="24"/>
          <w:szCs w:val="24"/>
        </w:rPr>
        <w:t>Bakht</w:t>
      </w:r>
      <w:proofErr w:type="spellEnd"/>
      <w:r>
        <w:rPr>
          <w:sz w:val="24"/>
          <w:szCs w:val="24"/>
        </w:rPr>
        <w:t xml:space="preserve"> (2018). </w:t>
      </w:r>
      <w:r>
        <w:rPr>
          <w:i/>
          <w:sz w:val="24"/>
          <w:szCs w:val="24"/>
        </w:rPr>
        <w:t>Writing PhD Research Proposal.</w:t>
      </w:r>
      <w:r>
        <w:rPr>
          <w:sz w:val="24"/>
          <w:szCs w:val="24"/>
        </w:rPr>
        <w:t xml:space="preserve"> (N/A).</w:t>
      </w:r>
    </w:p>
    <w:sectPr w:rsidR="00C57C3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8916120"/>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7AA1364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7C37"/>
    <w:rsid w:val="001444B4"/>
    <w:rsid w:val="0089537F"/>
    <w:rsid w:val="00C57C37"/>
    <w:rsid w:val="00E96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rPr>
  </w:style>
  <w:style w:type="paragraph" w:styleId="Heading2">
    <w:name w:val="heading 2"/>
    <w:basedOn w:val="Normal"/>
    <w:next w:val="Normal"/>
    <w:uiPriority w:val="9"/>
    <w:unhideWhenUsed/>
    <w:qFormat/>
    <w:pPr>
      <w:keepNext/>
      <w:keepLines/>
      <w:spacing w:line="360" w:lineRule="auto"/>
      <w:jc w:val="both"/>
      <w:outlineLvl w:val="1"/>
    </w:pPr>
    <w:rPr>
      <w:b/>
    </w:rPr>
  </w:style>
  <w:style w:type="paragraph" w:styleId="Heading3">
    <w:name w:val="heading 3"/>
    <w:basedOn w:val="Normal"/>
    <w:next w:val="Normal"/>
    <w:uiPriority w:val="9"/>
    <w:semiHidden/>
    <w:unhideWhenUsed/>
    <w:qFormat/>
    <w:pPr>
      <w:keepNext/>
      <w:keepLines/>
      <w:spacing w:line="360" w:lineRule="auto"/>
      <w:jc w:val="both"/>
      <w:outlineLvl w:val="2"/>
    </w:pPr>
  </w:style>
  <w:style w:type="paragraph" w:styleId="Heading4">
    <w:name w:val="heading 4"/>
    <w:basedOn w:val="Normal"/>
    <w:next w:val="Normal"/>
    <w:uiPriority w:val="9"/>
    <w:semiHidden/>
    <w:unhideWhenUsed/>
    <w:qFormat/>
    <w:pPr>
      <w:keepNext/>
      <w:keepLines/>
      <w:spacing w:line="360" w:lineRule="auto"/>
      <w:jc w:val="both"/>
      <w:outlineLvl w:val="3"/>
    </w:pPr>
  </w:style>
  <w:style w:type="paragraph" w:styleId="Heading5">
    <w:name w:val="heading 5"/>
    <w:basedOn w:val="Normal"/>
    <w:next w:val="Normal"/>
    <w:uiPriority w:val="9"/>
    <w:semiHidden/>
    <w:unhideWhenUsed/>
    <w:qFormat/>
    <w:pPr>
      <w:keepNext/>
      <w:keepLines/>
      <w:spacing w:line="360" w:lineRule="auto"/>
      <w:jc w:val="both"/>
      <w:outlineLvl w:val="4"/>
    </w:pPr>
  </w:style>
  <w:style w:type="paragraph" w:styleId="Heading6">
    <w:name w:val="heading 6"/>
    <w:basedOn w:val="Normal"/>
    <w:next w:val="Normal"/>
    <w:uiPriority w:val="9"/>
    <w:semiHidden/>
    <w:unhideWhenUsed/>
    <w:qFormat/>
    <w:pPr>
      <w:keepNext/>
      <w:keepLines/>
      <w:spacing w:line="360" w:lineRule="auto"/>
      <w:jc w:val="both"/>
      <w:outlineLvl w:val="5"/>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444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44B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rPr>
  </w:style>
  <w:style w:type="paragraph" w:styleId="Heading2">
    <w:name w:val="heading 2"/>
    <w:basedOn w:val="Normal"/>
    <w:next w:val="Normal"/>
    <w:uiPriority w:val="9"/>
    <w:unhideWhenUsed/>
    <w:qFormat/>
    <w:pPr>
      <w:keepNext/>
      <w:keepLines/>
      <w:spacing w:line="360" w:lineRule="auto"/>
      <w:jc w:val="both"/>
      <w:outlineLvl w:val="1"/>
    </w:pPr>
    <w:rPr>
      <w:b/>
    </w:rPr>
  </w:style>
  <w:style w:type="paragraph" w:styleId="Heading3">
    <w:name w:val="heading 3"/>
    <w:basedOn w:val="Normal"/>
    <w:next w:val="Normal"/>
    <w:uiPriority w:val="9"/>
    <w:semiHidden/>
    <w:unhideWhenUsed/>
    <w:qFormat/>
    <w:pPr>
      <w:keepNext/>
      <w:keepLines/>
      <w:spacing w:line="360" w:lineRule="auto"/>
      <w:jc w:val="both"/>
      <w:outlineLvl w:val="2"/>
    </w:pPr>
  </w:style>
  <w:style w:type="paragraph" w:styleId="Heading4">
    <w:name w:val="heading 4"/>
    <w:basedOn w:val="Normal"/>
    <w:next w:val="Normal"/>
    <w:uiPriority w:val="9"/>
    <w:semiHidden/>
    <w:unhideWhenUsed/>
    <w:qFormat/>
    <w:pPr>
      <w:keepNext/>
      <w:keepLines/>
      <w:spacing w:line="360" w:lineRule="auto"/>
      <w:jc w:val="both"/>
      <w:outlineLvl w:val="3"/>
    </w:pPr>
  </w:style>
  <w:style w:type="paragraph" w:styleId="Heading5">
    <w:name w:val="heading 5"/>
    <w:basedOn w:val="Normal"/>
    <w:next w:val="Normal"/>
    <w:uiPriority w:val="9"/>
    <w:semiHidden/>
    <w:unhideWhenUsed/>
    <w:qFormat/>
    <w:pPr>
      <w:keepNext/>
      <w:keepLines/>
      <w:spacing w:line="360" w:lineRule="auto"/>
      <w:jc w:val="both"/>
      <w:outlineLvl w:val="4"/>
    </w:pPr>
  </w:style>
  <w:style w:type="paragraph" w:styleId="Heading6">
    <w:name w:val="heading 6"/>
    <w:basedOn w:val="Normal"/>
    <w:next w:val="Normal"/>
    <w:uiPriority w:val="9"/>
    <w:semiHidden/>
    <w:unhideWhenUsed/>
    <w:qFormat/>
    <w:pPr>
      <w:keepNext/>
      <w:keepLines/>
      <w:spacing w:line="360" w:lineRule="auto"/>
      <w:jc w:val="both"/>
      <w:outlineLvl w:val="5"/>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444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44B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vypanda.com/essays/managing-cultural-diversity-a-case-analysis-of-hilton-hotels-corporation/"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11</Pages>
  <Words>2741</Words>
  <Characters>15630</Characters>
  <Application>Microsoft Office Word</Application>
  <DocSecurity>0</DocSecurity>
  <Lines>130</Lines>
  <Paragraphs>36</Paragraphs>
  <ScaleCrop>false</ScaleCrop>
  <Company/>
  <LinksUpToDate>false</LinksUpToDate>
  <CharactersWithSpaces>18335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Kamrul Khan</dc:creator>
  <cp:lastModifiedBy>kamrul khan</cp:lastModifiedBy>
  <cp:revision>4</cp:revision>
  <dcterms:created xsi:type="dcterms:W3CDTF">2024-02-27T23:33:00Z</dcterms:created>
  <dcterms:modified xsi:type="dcterms:W3CDTF">2024-02-27T23:43:00Z</dcterms:modified>
</cp:coreProperties>
</file>