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Override ContentType="application/vnd.openxmlformats-officedocument.wordprocessingml.header+xml" PartName="/word/header4.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Title"/>
        <w:spacing w:line="360" w:lineRule="auto"/>
        <w:jc w:val="center"/>
        <w:rPr>
          <w:rFonts w:ascii="Times New Roman" w:cs="Times New Roman" w:eastAsia="Times New Roman" w:hAnsi="Times New Roman"/>
        </w:rPr>
      </w:pPr>
      <w:bookmarkStart w:colFirst="0" w:colLast="0" w:name="_lrsqiw1h4z6i" w:id="0"/>
      <w:bookmarkEnd w:id="0"/>
      <w:r w:rsidDel="00000000" w:rsidR="00000000" w:rsidRPr="00000000">
        <w:rPr>
          <w:rFonts w:ascii="Times New Roman" w:cs="Times New Roman" w:eastAsia="Times New Roman" w:hAnsi="Times New Roman"/>
          <w:rtl w:val="0"/>
        </w:rPr>
        <w:t xml:space="preserve">Infographic COVID – 19</w:t>
      </w:r>
    </w:p>
    <w:p w:rsidR="00000000" w:rsidDel="00000000" w:rsidP="00000000" w:rsidRDefault="00000000" w:rsidRPr="00000000" w14:paraId="00000002">
      <w:pPr>
        <w:spacing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emergence of the SARS-CoV-2 virus has had a strong impact on the society in which we manifest our daily activities. Along with the dramatic rise in infection rates, there has also been an increase in the availability of data describing outbreaks and incidents. From this perspective, at least initially, the attitude of society was to reject the existence of the virus, thus allowing false information to spread and alter reality. Humanity has taken a giant step towards understanding viruses with the end of the virus fast approaching. For example, we can better manage a pandemic by recognizing it in advance and responding accordingly. With all the data we have so far, we can ascertain in some measure how things will be soon. </w:t>
      </w:r>
    </w:p>
    <w:p w:rsidR="00000000" w:rsidDel="00000000" w:rsidP="00000000" w:rsidRDefault="00000000" w:rsidRPr="00000000" w14:paraId="00000003">
      <w:pPr>
        <w:spacing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Infographics are being used more and more for visualizing data, information, and statistics. As a result of the 'big data' revolution that has descended on the world, infographics have become an efficient means of presenting complex data with clarity and speed. Consequently, it helps to increase brand recognition. Clicks and shares are two of the most common social media interactions generated by infographics due to their compelling nature. Creating an infographic remains the greatest challenge. It is not unusual to see infographics becoming more popular. It has been used for thousands of years to visualize data using maps and other illustrations (Marcel, 2014). Today, there are many different types of infographics, but Marcel (2014) argues that this is not an absolute threshold for what constitutes an infographic (Lankow, Ritchie, &amp; Crooks, 2012, p. 20). Despite this, infographics, which display a variety of visual representations, are an art form that is extremely recognizable.</w:t>
      </w:r>
    </w:p>
    <w:p w:rsidR="00000000" w:rsidDel="00000000" w:rsidP="00000000" w:rsidRDefault="00000000" w:rsidRPr="00000000" w14:paraId="00000004">
      <w:pPr>
        <w:spacing w:line="360" w:lineRule="auto"/>
        <w:ind w:left="0" w:firstLine="720"/>
        <w:jc w:val="both"/>
        <w:rPr>
          <w:rFonts w:ascii="Times New Roman" w:cs="Times New Roman" w:eastAsia="Times New Roman" w:hAnsi="Times New Roman"/>
          <w:sz w:val="24"/>
          <w:szCs w:val="24"/>
        </w:rPr>
        <w:sectPr>
          <w:headerReference r:id="rId7" w:type="default"/>
          <w:headerReference r:id="rId8" w:type="first"/>
          <w:headerReference r:id="rId9" w:type="even"/>
          <w:footerReference r:id="rId10" w:type="default"/>
          <w:footerReference r:id="rId11" w:type="first"/>
          <w:footerReference r:id="rId12" w:type="even"/>
          <w:pgSz w:h="16838" w:w="11906" w:orient="portrait"/>
          <w:pgMar w:bottom="1077.1653543307089" w:top="1077.1653543307089" w:left="1440.0000000000002" w:right="1440.0000000000002" w:header="720.0000000000001" w:footer="720.0000000000001"/>
          <w:pgNumType w:start="1"/>
        </w:sectPr>
      </w:pPr>
      <w:r w:rsidDel="00000000" w:rsidR="00000000" w:rsidRPr="00000000">
        <w:rPr>
          <w:rFonts w:ascii="Times New Roman" w:cs="Times New Roman" w:eastAsia="Times New Roman" w:hAnsi="Times New Roman"/>
          <w:sz w:val="24"/>
          <w:szCs w:val="24"/>
          <w:rtl w:val="0"/>
        </w:rPr>
        <w:t xml:space="preserve">People see with their brains (Oetting, 2015; Smiciklas, 2012); for this reason infographics can be a powerful way of communicating and supporting conceptual understanding. It has been found that when a stimulus is visually rich, it is more likely to be remembered and remembered, so that vision can be used as an effective learning tool (Medina, 2008). There is no doubt that this idea is strongly supported by many learning theories and message design theories. According to Nelson's theory, people learn concepts more easily by viewing pictures than by reading text alone due to the fact that the human brain is hard-wired for visuals - the architecture of the visual cortex provides direct access to human consciousness (Clark &amp; Mayer, 2011). A dual coding theory developed by Pavio (1971) suggests that when people view images they encode the information via both a verbal and an image code, activating multiple neural pathways to support memory. Aspects of instructional design suggest that infographics are effective because they support attention, minimize cognitive load, generate aesthetically pleasing artifacts, activate or build schema by using familiar objects and information, and motivate (Clark and Lyons, 2010). An infographic can be useful as a research aid, an advance organizer, a timeline, a content summation, or a study tool in an educational context. It is not necessary to read the associated text thoroughly in order to understand the essence or fundamentals of an infographic (EDUCAUSE Learning Initiative, 2013; Ware, 2012). At a glance, a viewer can determine the subject matter of an infographic. A good infographic will display the message more clearly and completely than a table, chart or text alone. </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DAV Component 1 Task 1 assignment infographic</w:t>
      </w:r>
    </w:p>
    <w:p w:rsidR="00000000" w:rsidDel="00000000" w:rsidP="00000000" w:rsidRDefault="00000000" w:rsidRPr="00000000" w14:paraId="00000006">
      <w:pPr>
        <w:spacing w:line="480" w:lineRule="auto"/>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b w:val="1"/>
          <w:sz w:val="30"/>
          <w:szCs w:val="30"/>
        </w:rPr>
        <w:drawing>
          <wp:inline distB="0" distT="0" distL="0" distR="0">
            <wp:extent cx="5727700" cy="5266690"/>
            <wp:effectExtent b="0" l="0" r="0" t="0"/>
            <wp:docPr id="1"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5727700" cy="526669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spacing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audience is presented with quite a bit of information in this project-related infographic. A common mistake is not taking certain parameters into account when creating an infographic, even one as complex as this one. My reasoning behind how we should create the infographic is explained in the following paragraphs, along with some details about the data inserted. The presence of infographic quality loss indicates that the image in the document is not vector, as we can see from the insertion of the image</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Aside from that, many people find the palette chosen to be highly eye-catching. Given that this style of design and the chosen colors could be associated with medical clinics and doctors, we can speculate that the chosen colors are part of the "medical" niche, but we can only speculate. After that, we can see that the presented infographic has neither an author nor a title. Considering that the source of the information is unknown, this greatly increases the viewer's skepticism.</w:t>
      </w:r>
    </w:p>
    <w:p w:rsidR="00000000" w:rsidDel="00000000" w:rsidP="00000000" w:rsidRDefault="00000000" w:rsidRPr="00000000" w14:paraId="00000008">
      <w:pPr>
        <w:spacing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recommended that the name of the person/persons who conducted the study appear at the bottom of the infographic, where there is not as much content, as we can't know for sure that the data presented is genuine.</w:t>
      </w:r>
    </w:p>
    <w:p w:rsidR="00000000" w:rsidDel="00000000" w:rsidP="00000000" w:rsidRDefault="00000000" w:rsidRPr="00000000" w14:paraId="00000009">
      <w:pPr>
        <w:spacing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everything in this infographic is too crowded. For the audience to digest and comprehend the information presented, it must be easy to follow. Furthermore, there is too little room for the font to be readable. In a printed form, people wouldn't be able to understand what is occurring and what we intended. In this case, the reader rejects or ignores the infographic due to the text's organization.</w:t>
      </w:r>
    </w:p>
    <w:p w:rsidR="00000000" w:rsidDel="00000000" w:rsidP="00000000" w:rsidRDefault="00000000" w:rsidRPr="00000000" w14:paraId="0000000A">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Charts and images can be used to sell a story easily. The average person isn't interested in reading an article within an infographic; the goal is to understand complex information in a clear way.</w:t>
      </w:r>
      <w:r w:rsidDel="00000000" w:rsidR="00000000" w:rsidRPr="00000000">
        <w:rPr>
          <w:rFonts w:ascii="Times New Roman" w:cs="Times New Roman" w:eastAsia="Times New Roman" w:hAnsi="Times New Roman"/>
          <w:sz w:val="24"/>
          <w:szCs w:val="24"/>
          <w:rtl w:val="0"/>
        </w:rPr>
        <w:t xml:space="preserve"> In that regard, Siege Media produced an infographic called "The Science Behind the Most Popular Infographics," which provides clear, data-driven information about the 1,000 infographics that received the most social shares in the past year.</w:t>
      </w:r>
    </w:p>
    <w:p w:rsidR="00000000" w:rsidDel="00000000" w:rsidP="00000000" w:rsidRDefault="00000000" w:rsidRPr="00000000" w14:paraId="0000000B">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Infographic designs benefit from peer review as well. Peers' feedback can be beneficial at different stages of the writing process or at the end of the assignment.</w:t>
      </w:r>
    </w:p>
    <w:p w:rsidR="00000000" w:rsidDel="00000000" w:rsidP="00000000" w:rsidRDefault="00000000" w:rsidRPr="00000000" w14:paraId="0000000C">
      <w:pPr>
        <w:spacing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final point, I would like to reiterate that this infographic was not created according to basic principles that will capture the attention of the masses.</w:t>
      </w:r>
      <w:r w:rsidDel="00000000" w:rsidR="00000000" w:rsidRPr="00000000">
        <w:rPr>
          <w:rtl w:val="0"/>
        </w:rPr>
      </w:r>
    </w:p>
    <w:p w:rsidR="00000000" w:rsidDel="00000000" w:rsidP="00000000" w:rsidRDefault="00000000" w:rsidRPr="00000000" w14:paraId="0000000D">
      <w:pPr>
        <w:spacing w:line="360" w:lineRule="auto"/>
        <w:ind w:firstLine="720"/>
        <w:jc w:val="both"/>
        <w:rPr>
          <w:rFonts w:ascii="Times New Roman" w:cs="Times New Roman" w:eastAsia="Times New Roman" w:hAnsi="Times New Roman"/>
          <w:sz w:val="24"/>
          <w:szCs w:val="24"/>
        </w:rPr>
        <w:sectPr>
          <w:headerReference r:id="rId14" w:type="default"/>
          <w:type w:val="nextPage"/>
          <w:pgSz w:h="16838" w:w="11906" w:orient="portrait"/>
          <w:pgMar w:bottom="1077.1653543307089" w:top="1077.1653543307089" w:left="1440.0000000000002" w:right="1440.0000000000002" w:header="720.0000000000001" w:footer="720.0000000000001"/>
        </w:sectPr>
      </w:pPr>
      <w:r w:rsidDel="00000000" w:rsidR="00000000" w:rsidRPr="00000000">
        <w:rPr>
          <w:rFonts w:ascii="Times New Roman" w:cs="Times New Roman" w:eastAsia="Times New Roman" w:hAnsi="Times New Roman"/>
          <w:sz w:val="24"/>
          <w:szCs w:val="24"/>
          <w:rtl w:val="0"/>
        </w:rPr>
        <w:t xml:space="preserve">If you can’t sum up your project in one sentence, rethink what you’re doing. If you know exactly the conclusion you’re trying to make, it will stop you from putting a bunch of random stats and charts together. Once you know what the angle is, find a way to make it stand out.</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tl w:val="0"/>
        </w:rPr>
      </w:r>
    </w:p>
    <w:p w:rsidR="00000000" w:rsidDel="00000000" w:rsidP="00000000" w:rsidRDefault="00000000" w:rsidRPr="00000000" w14:paraId="0000000E">
      <w:pPr>
        <w:pStyle w:val="Title"/>
        <w:spacing w:line="360" w:lineRule="auto"/>
        <w:jc w:val="center"/>
        <w:rPr>
          <w:rFonts w:ascii="Times New Roman" w:cs="Times New Roman" w:eastAsia="Times New Roman" w:hAnsi="Times New Roman"/>
        </w:rPr>
      </w:pPr>
      <w:bookmarkStart w:colFirst="0" w:colLast="0" w:name="_loc3wcef935y" w:id="1"/>
      <w:bookmarkEnd w:id="1"/>
      <w:r w:rsidDel="00000000" w:rsidR="00000000" w:rsidRPr="00000000">
        <w:rPr>
          <w:rFonts w:ascii="Times New Roman" w:cs="Times New Roman" w:eastAsia="Times New Roman" w:hAnsi="Times New Roman"/>
          <w:rtl w:val="0"/>
        </w:rPr>
        <w:t xml:space="preserve">References</w:t>
      </w:r>
    </w:p>
    <w:p w:rsidR="00000000" w:rsidDel="00000000" w:rsidP="00000000" w:rsidRDefault="00000000" w:rsidRPr="00000000" w14:paraId="0000000F">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 Freiser H. What Makes an Infographic Valuable &amp; Worth Sharing | Contently. Contently. https://contently.com/2015/11/25/why-good-infographics-are-more-than-just-pictures-and-numbers/. Published 2021. Accessed July 5, 2021</w:t>
      </w:r>
    </w:p>
    <w:p w:rsidR="00000000" w:rsidDel="00000000" w:rsidP="00000000" w:rsidRDefault="00000000" w:rsidRPr="00000000" w14:paraId="00000010">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2. What are the elements of an effective Infographic Assignment? – Teachology. Teachology.ca. https://www.teachology.ca/knowledgebase/what-are-the-elements-of-an-effective-infographic-assignment/. Published 2021. Accessed July 5, 2021.</w:t>
      </w:r>
    </w:p>
    <w:p w:rsidR="00000000" w:rsidDel="00000000" w:rsidP="00000000" w:rsidRDefault="00000000" w:rsidRPr="00000000" w14:paraId="00000011">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3. Chahal P. 7 Free Infographic Software to Unleash </w:t>
      </w:r>
      <w:r w:rsidDel="00000000" w:rsidR="00000000" w:rsidRPr="00000000">
        <w:rPr>
          <w:rFonts w:ascii="Times New Roman" w:cs="Times New Roman" w:eastAsia="Times New Roman" w:hAnsi="Times New Roman"/>
          <w:sz w:val="20"/>
          <w:szCs w:val="20"/>
          <w:rtl w:val="0"/>
        </w:rPr>
        <w:t xml:space="preserve">your</w:t>
      </w:r>
      <w:r w:rsidDel="00000000" w:rsidR="00000000" w:rsidRPr="00000000">
        <w:rPr>
          <w:rFonts w:ascii="Times New Roman" w:cs="Times New Roman" w:eastAsia="Times New Roman" w:hAnsi="Times New Roman"/>
          <w:sz w:val="20"/>
          <w:szCs w:val="20"/>
          <w:rtl w:val="0"/>
        </w:rPr>
        <w:t xml:space="preserve"> Design Creativity. TemplateToaster Blog. https://blog.templatetoaster.com/infographic-maker-software-best/. Published 2021. Accessed July 5, 2021.</w:t>
      </w:r>
    </w:p>
    <w:p w:rsidR="00000000" w:rsidDel="00000000" w:rsidP="00000000" w:rsidRDefault="00000000" w:rsidRPr="00000000" w14:paraId="00000012">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4. Marcel, F. (2014). Infographics and data visualization tools to engage your language learners. Contact, 40, 44–50. Accessed July 5, 2021.</w:t>
      </w:r>
    </w:p>
    <w:p w:rsidR="00000000" w:rsidDel="00000000" w:rsidP="00000000" w:rsidRDefault="00000000" w:rsidRPr="00000000" w14:paraId="00000013">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5. Lankow, J., Ritchie, J., &amp; Crooks, R. (2012). Infographics: The power of visual storytelling. Hoboken, NJ: John Wiley &amp; Sons. Accessed July 6, 2021.</w:t>
      </w:r>
    </w:p>
    <w:p w:rsidR="00000000" w:rsidDel="00000000" w:rsidP="00000000" w:rsidRDefault="00000000" w:rsidRPr="00000000" w14:paraId="00000014">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6. Oetting, J. (2015, February). The science behind why our brains crave infographics (In an Infographic). Agency Post. Retrieved from http://blog.hubspot.com/agency/science-brainscrave-infographics. doi:10.1007/s11423-007-9060-7. Accessed July 6, 2021.</w:t>
      </w:r>
    </w:p>
    <w:p w:rsidR="00000000" w:rsidDel="00000000" w:rsidP="00000000" w:rsidRDefault="00000000" w:rsidRPr="00000000" w14:paraId="00000015">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7. Smiciklas, M. (2012). The power of infographics: Using pictures to communicate and connect with your audiences. Indianapolis, IN: Que. Accessed July 6, 2021.</w:t>
      </w:r>
    </w:p>
    <w:p w:rsidR="00000000" w:rsidDel="00000000" w:rsidP="00000000" w:rsidRDefault="00000000" w:rsidRPr="00000000" w14:paraId="00000016">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8. Medina, J. (2008). Brain rules: 12 principles for surviving and thriving at work, home, and school. Seattle, WA: Pear Press. Accessed July 6, 2021.</w:t>
      </w:r>
    </w:p>
    <w:p w:rsidR="00000000" w:rsidDel="00000000" w:rsidP="00000000" w:rsidRDefault="00000000" w:rsidRPr="00000000" w14:paraId="00000017">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9. Clark, R. C, &amp; Mayer, R. E. (2011). e-Learning and the science of instruction: Proven guidelines for consumers (3rd ed.). San Francisco, CA: John Wiley &amp; Sons. Accessed July 7, 2021.</w:t>
      </w:r>
    </w:p>
    <w:p w:rsidR="00000000" w:rsidDel="00000000" w:rsidP="00000000" w:rsidRDefault="00000000" w:rsidRPr="00000000" w14:paraId="00000018">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10. Pavio, A. (1971). Imagery and verbal processes. Hillsdale, NJ: Lawrence Erlbaum Associates. Accessed July 7, 2021.</w:t>
      </w:r>
    </w:p>
    <w:p w:rsidR="00000000" w:rsidDel="00000000" w:rsidP="00000000" w:rsidRDefault="00000000" w:rsidRPr="00000000" w14:paraId="00000019">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11. Clark, R. C., &amp; Lyons, C. (2010). Graphics for learning: Proven guidelines for planning, designing and evaluating visuals in training materials. San Francisco, CA: Pfeiffer. Accessed July 7, 2021.</w:t>
      </w:r>
    </w:p>
    <w:p w:rsidR="00000000" w:rsidDel="00000000" w:rsidP="00000000" w:rsidRDefault="00000000" w:rsidRPr="00000000" w14:paraId="0000001A">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12. Educause Learning Initiative (2013). Seven things you should know about infographic creation tools. Boulder, CO: EDUCAUSE. Retrieved from http://net.educause.edu/ir/library/pdf/ELI7093. pdf Accessed July 7, 2021.</w:t>
      </w:r>
    </w:p>
    <w:p w:rsidR="00000000" w:rsidDel="00000000" w:rsidP="00000000" w:rsidRDefault="00000000" w:rsidRPr="00000000" w14:paraId="0000001B">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13. Ware, C. (2012). Information visualization: Perception for design. Waltham, MA: Elsevier. Accessed July 7, 2021.</w:t>
      </w:r>
    </w:p>
    <w:p w:rsidR="00000000" w:rsidDel="00000000" w:rsidP="00000000" w:rsidRDefault="00000000" w:rsidRPr="00000000" w14:paraId="0000001C">
      <w:pPr>
        <w:spacing w:line="360" w:lineRule="auto"/>
        <w:ind w:left="0" w:firstLine="0"/>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14. Joanna C. Dunlap &amp; Patrick R. Lowenthal (2016) Getting graphic about infographics: design lessons learned from popular infographics, Journal of Visual Literacy, 35:1, 42-59, DOI: 10.1080/1051144X.2016.1205832 Accessed July 7, 2021.</w:t>
      </w:r>
      <w:r w:rsidDel="00000000" w:rsidR="00000000" w:rsidRPr="00000000">
        <w:rPr>
          <w:rtl w:val="0"/>
        </w:rPr>
      </w:r>
    </w:p>
    <w:p w:rsidR="00000000" w:rsidDel="00000000" w:rsidP="00000000" w:rsidRDefault="00000000" w:rsidRPr="00000000" w14:paraId="0000001D">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ind w:left="0"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ind w:left="0" w:firstLine="720"/>
        <w:jc w:val="both"/>
        <w:rPr>
          <w:rFonts w:ascii="Times New Roman" w:cs="Times New Roman" w:eastAsia="Times New Roman" w:hAnsi="Times New Roman"/>
          <w:sz w:val="24"/>
          <w:szCs w:val="24"/>
        </w:rPr>
      </w:pPr>
      <w:r w:rsidDel="00000000" w:rsidR="00000000" w:rsidRPr="00000000">
        <w:rPr>
          <w:rtl w:val="0"/>
        </w:rPr>
      </w:r>
    </w:p>
    <w:sectPr>
      <w:type w:val="nextPage"/>
      <w:pgSz w:h="16838" w:w="11906" w:orient="portrait"/>
      <w:pgMar w:bottom="1077.1653543307089" w:top="1077.1653543307089" w:left="1440.0000000000002" w:right="1440.0000000000002" w:header="720.0000000000001" w:footer="720.000000000000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9">
    <w:pPr>
      <w:spacing w:line="360" w:lineRule="auto"/>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4"/>
        <w:szCs w:val="24"/>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B">
    <w:pPr>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F">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2D">
      <w:pPr>
        <w:spacing w:line="360" w:lineRule="auto"/>
        <w:jc w:val="both"/>
        <w:rPr>
          <w:rFonts w:ascii="Times New Roman" w:cs="Times New Roman" w:eastAsia="Times New Roman" w:hAnsi="Times New Roman"/>
          <w:sz w:val="16"/>
          <w:szCs w:val="16"/>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Freiser H. What Makes an Infographic Valuable &amp; Worth Sharing | Contently. Contently. https://contently.com/2015/11/25/why-good-infographics-are-more-than-just-pictures-and-numbers/. Published 2021. Accessed July 5, 2021.</w:t>
      </w:r>
      <w:r w:rsidDel="00000000" w:rsidR="00000000" w:rsidRPr="00000000">
        <w:rPr>
          <w:rtl w:val="0"/>
        </w:rPr>
      </w:r>
    </w:p>
  </w:footnote>
  <w:footnote w:id="0">
    <w:p w:rsidR="00000000" w:rsidDel="00000000" w:rsidP="00000000" w:rsidRDefault="00000000" w:rsidRPr="00000000" w14:paraId="00000030">
      <w:pPr>
        <w:spacing w:line="360" w:lineRule="auto"/>
        <w:jc w:val="both"/>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Joanna C. Dunlap &amp; Patrick R. Lowenthal (2016) Getting graphic about infographics: design lessons learned from popular infographics, Journal of Visual Literacy, 35:1, 42-59, DOI: 10.1080/1051144X.2016.1205832. Accessed July 7, 2021.</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1">
    <w:pPr>
      <w:keepNext w:val="1"/>
      <w:spacing w:line="480" w:lineRule="auto"/>
      <w:jc w:val="center"/>
      <w:rPr>
        <w:rFonts w:ascii="Calibri" w:cs="Calibri" w:eastAsia="Calibri" w:hAnsi="Calibri"/>
        <w:sz w:val="24"/>
        <w:szCs w:val="24"/>
      </w:rPr>
    </w:pPr>
    <w:r w:rsidDel="00000000" w:rsidR="00000000" w:rsidRPr="00000000">
      <w:rPr>
        <w:rFonts w:ascii="Calibri" w:cs="Calibri" w:eastAsia="Calibri" w:hAnsi="Calibri"/>
        <w:sz w:val="24"/>
        <w:szCs w:val="24"/>
      </w:rPr>
      <w:drawing>
        <wp:inline distB="0" distT="0" distL="0" distR="0">
          <wp:extent cx="1952665" cy="852339"/>
          <wp:effectExtent b="0" l="0" r="0" t="0"/>
          <wp:docPr descr="Text, table&#10;&#10;Description automatically generated with medium confidence" id="2" name="image1.png"/>
          <a:graphic>
            <a:graphicData uri="http://schemas.openxmlformats.org/drawingml/2006/picture">
              <pic:pic>
                <pic:nvPicPr>
                  <pic:cNvPr descr="Text, table&#10;&#10;Description automatically generated with medium confidence" id="0" name="image1.png"/>
                  <pic:cNvPicPr preferRelativeResize="0"/>
                </pic:nvPicPr>
                <pic:blipFill>
                  <a:blip r:embed="rId1"/>
                  <a:srcRect b="0" l="0" r="0" t="0"/>
                  <a:stretch>
                    <a:fillRect/>
                  </a:stretch>
                </pic:blipFill>
                <pic:spPr>
                  <a:xfrm>
                    <a:off x="0" y="0"/>
                    <a:ext cx="1952665" cy="852339"/>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spacing w:line="240" w:lineRule="auto"/>
      <w:jc w:val="center"/>
      <w:rPr>
        <w:rFonts w:ascii="Calibri" w:cs="Calibri" w:eastAsia="Calibri" w:hAnsi="Calibri"/>
        <w:b w:val="1"/>
        <w:sz w:val="36"/>
        <w:szCs w:val="36"/>
      </w:rPr>
    </w:pPr>
    <w:r w:rsidDel="00000000" w:rsidR="00000000" w:rsidRPr="00000000">
      <w:rPr>
        <w:rFonts w:ascii="Calibri" w:cs="Calibri" w:eastAsia="Calibri" w:hAnsi="Calibri"/>
        <w:b w:val="1"/>
        <w:sz w:val="36"/>
        <w:szCs w:val="36"/>
        <w:rtl w:val="0"/>
      </w:rPr>
      <w:t xml:space="preserve">Data Analysis and Visualization </w:t>
    </w:r>
  </w:p>
  <w:p w:rsidR="00000000" w:rsidDel="00000000" w:rsidP="00000000" w:rsidRDefault="00000000" w:rsidRPr="00000000" w14:paraId="00000023">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ACCA4002</w:t>
    </w:r>
  </w:p>
  <w:p w:rsidR="00000000" w:rsidDel="00000000" w:rsidP="00000000" w:rsidRDefault="00000000" w:rsidRPr="00000000" w14:paraId="00000024">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Assignment 1 Task 1 </w:t>
    </w:r>
  </w:p>
  <w:p w:rsidR="00000000" w:rsidDel="00000000" w:rsidP="00000000" w:rsidRDefault="00000000" w:rsidRPr="00000000" w14:paraId="00000025">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University of Wales Trinity Saint David, London</w:t>
    </w:r>
  </w:p>
  <w:p w:rsidR="00000000" w:rsidDel="00000000" w:rsidP="00000000" w:rsidRDefault="00000000" w:rsidRPr="00000000" w14:paraId="00000026">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Student Name: </w:t>
    </w:r>
  </w:p>
  <w:p w:rsidR="00000000" w:rsidDel="00000000" w:rsidP="00000000" w:rsidRDefault="00000000" w:rsidRPr="00000000" w14:paraId="00000027">
    <w:pPr>
      <w:spacing w:line="240" w:lineRule="auto"/>
      <w:jc w:val="center"/>
      <w:rPr>
        <w:rFonts w:ascii="Times New Roman" w:cs="Times New Roman" w:eastAsia="Times New Roman" w:hAnsi="Times New Roman"/>
        <w:sz w:val="24"/>
        <w:szCs w:val="24"/>
      </w:rPr>
    </w:pPr>
    <w:r w:rsidDel="00000000" w:rsidR="00000000" w:rsidRPr="00000000">
      <w:rPr>
        <w:rFonts w:ascii="Calibri" w:cs="Calibri" w:eastAsia="Calibri" w:hAnsi="Calibri"/>
        <w:b w:val="1"/>
        <w:sz w:val="24"/>
        <w:szCs w:val="24"/>
        <w:rtl w:val="0"/>
      </w:rPr>
      <w:t xml:space="preserve">Student ID: </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A">
    <w:pPr>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C">
    <w:pPr>
      <w:rPr/>
    </w:pPr>
    <w:r w:rsidDel="00000000" w:rsidR="00000000" w:rsidRPr="00000000">
      <w:rPr>
        <w:rtl w:val="0"/>
      </w:rPr>
    </w:r>
  </w:p>
</w:hdr>
</file>

<file path=word/header4.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evenAndOddHeaders w:val="1"/>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footer" Target="footer2.xml"/><Relationship Id="rId10" Type="http://schemas.openxmlformats.org/officeDocument/2006/relationships/footer" Target="footer1.xml"/><Relationship Id="rId13" Type="http://schemas.openxmlformats.org/officeDocument/2006/relationships/image" Target="media/image2.png"/><Relationship Id="rId12" Type="http://schemas.openxmlformats.org/officeDocument/2006/relationships/footer" Target="foot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4.xml"/><Relationship Id="rId14" Type="http://schemas.openxmlformats.org/officeDocument/2006/relationships/header" Target="header3.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 Id="rId8"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