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E6D5FE" w14:textId="056A8E49" w:rsidR="002B6AAF" w:rsidRDefault="00643313">
      <w:pPr>
        <w:pStyle w:val="Heading1"/>
        <w:spacing w:line="415" w:lineRule="auto"/>
      </w:pPr>
      <w:r>
        <w:t>Skills</w:t>
      </w:r>
      <w:r>
        <w:rPr>
          <w:spacing w:val="-4"/>
        </w:rPr>
        <w:t xml:space="preserve"> </w:t>
      </w:r>
      <w:r>
        <w:t>for</w:t>
      </w:r>
      <w:r>
        <w:rPr>
          <w:spacing w:val="-5"/>
        </w:rPr>
        <w:t xml:space="preserve"> </w:t>
      </w:r>
      <w:r w:rsidR="00612C4E">
        <w:rPr>
          <w:spacing w:val="-5"/>
        </w:rPr>
        <w:t xml:space="preserve">Success in Psychology: </w:t>
      </w:r>
      <w:r>
        <w:t>Jumbled Reference List</w:t>
      </w:r>
    </w:p>
    <w:p w14:paraId="52E6D5FF" w14:textId="77777777" w:rsidR="002B6AAF" w:rsidRDefault="002B6AAF">
      <w:pPr>
        <w:pStyle w:val="BodyText"/>
        <w:spacing w:before="202"/>
        <w:rPr>
          <w:b/>
        </w:rPr>
      </w:pPr>
    </w:p>
    <w:p w14:paraId="52E6D600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line="276" w:lineRule="auto"/>
        <w:ind w:right="360"/>
        <w:rPr>
          <w:sz w:val="24"/>
        </w:rPr>
      </w:pPr>
      <w:r>
        <w:rPr>
          <w:sz w:val="24"/>
        </w:rPr>
        <w:t>G. Mazetti, W. B Schaufeli and D. Guglielmi. International journal of stress management. Volume 23, issue 3. 2014. Are workaholics born or made? Relations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workaholism</w:t>
      </w:r>
      <w:r>
        <w:rPr>
          <w:spacing w:val="-3"/>
          <w:sz w:val="24"/>
        </w:rPr>
        <w:t xml:space="preserve"> </w:t>
      </w:r>
      <w:r>
        <w:rPr>
          <w:sz w:val="24"/>
        </w:rPr>
        <w:t>with</w:t>
      </w:r>
      <w:r>
        <w:rPr>
          <w:spacing w:val="-4"/>
          <w:sz w:val="24"/>
        </w:rPr>
        <w:t xml:space="preserve"> </w:t>
      </w:r>
      <w:r>
        <w:rPr>
          <w:sz w:val="24"/>
        </w:rPr>
        <w:t>person</w:t>
      </w:r>
      <w:r>
        <w:rPr>
          <w:spacing w:val="-6"/>
          <w:sz w:val="24"/>
        </w:rPr>
        <w:t xml:space="preserve"> </w:t>
      </w:r>
      <w:r>
        <w:rPr>
          <w:sz w:val="24"/>
        </w:rPr>
        <w:t>characteristics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6"/>
          <w:sz w:val="24"/>
        </w:rPr>
        <w:t xml:space="preserve"> </w:t>
      </w:r>
      <w:r>
        <w:rPr>
          <w:sz w:val="24"/>
        </w:rPr>
        <w:t>overwork</w:t>
      </w:r>
      <w:r>
        <w:rPr>
          <w:spacing w:val="-3"/>
          <w:sz w:val="24"/>
        </w:rPr>
        <w:t xml:space="preserve"> </w:t>
      </w:r>
      <w:r>
        <w:rPr>
          <w:sz w:val="24"/>
        </w:rPr>
        <w:t xml:space="preserve">climate. </w:t>
      </w:r>
      <w:r>
        <w:rPr>
          <w:spacing w:val="-2"/>
          <w:sz w:val="24"/>
        </w:rPr>
        <w:t>227-254.</w:t>
      </w:r>
    </w:p>
    <w:p w14:paraId="52E6D601" w14:textId="77777777" w:rsidR="002B6AAF" w:rsidRDefault="002B6AAF">
      <w:pPr>
        <w:pStyle w:val="BodyText"/>
      </w:pPr>
    </w:p>
    <w:p w14:paraId="52E6D602" w14:textId="77777777" w:rsidR="002B6AAF" w:rsidRDefault="002B6AAF">
      <w:pPr>
        <w:pStyle w:val="BodyText"/>
        <w:spacing w:before="84"/>
      </w:pPr>
    </w:p>
    <w:p w14:paraId="52E6D603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line="276" w:lineRule="auto"/>
        <w:ind w:right="466"/>
        <w:rPr>
          <w:sz w:val="24"/>
        </w:rPr>
      </w:pPr>
      <w:r>
        <w:rPr>
          <w:sz w:val="24"/>
        </w:rPr>
        <w:t>Positive</w:t>
      </w:r>
      <w:r>
        <w:rPr>
          <w:spacing w:val="-4"/>
          <w:sz w:val="24"/>
        </w:rPr>
        <w:t xml:space="preserve"> </w:t>
      </w:r>
      <w:r>
        <w:rPr>
          <w:sz w:val="24"/>
        </w:rPr>
        <w:t>psychology:</w:t>
      </w:r>
      <w:r>
        <w:rPr>
          <w:spacing w:val="-4"/>
          <w:sz w:val="24"/>
        </w:rPr>
        <w:t xml:space="preserve"> </w:t>
      </w:r>
      <w:r>
        <w:rPr>
          <w:sz w:val="24"/>
        </w:rPr>
        <w:t>theory,</w:t>
      </w:r>
      <w:r>
        <w:rPr>
          <w:spacing w:val="-4"/>
          <w:sz w:val="24"/>
        </w:rPr>
        <w:t xml:space="preserve"> </w:t>
      </w:r>
      <w:r>
        <w:rPr>
          <w:sz w:val="24"/>
        </w:rPr>
        <w:t>research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applications.</w:t>
      </w:r>
      <w:r>
        <w:rPr>
          <w:spacing w:val="-6"/>
          <w:sz w:val="24"/>
        </w:rPr>
        <w:t xml:space="preserve"> </w:t>
      </w:r>
      <w:r>
        <w:rPr>
          <w:sz w:val="24"/>
        </w:rPr>
        <w:t>Kate</w:t>
      </w:r>
      <w:r>
        <w:rPr>
          <w:spacing w:val="-4"/>
          <w:sz w:val="24"/>
        </w:rPr>
        <w:t xml:space="preserve"> </w:t>
      </w:r>
      <w:r>
        <w:rPr>
          <w:sz w:val="24"/>
        </w:rPr>
        <w:t>Hefferon</w:t>
      </w:r>
      <w:r>
        <w:rPr>
          <w:spacing w:val="-4"/>
          <w:sz w:val="24"/>
        </w:rPr>
        <w:t xml:space="preserve"> </w:t>
      </w:r>
      <w:r>
        <w:rPr>
          <w:sz w:val="24"/>
        </w:rPr>
        <w:t>and Ilona Boniwell. Open University Press. New York, New York, 2011.</w:t>
      </w:r>
    </w:p>
    <w:p w14:paraId="52E6D604" w14:textId="77777777" w:rsidR="002B6AAF" w:rsidRDefault="002B6AAF">
      <w:pPr>
        <w:pStyle w:val="BodyText"/>
      </w:pPr>
    </w:p>
    <w:p w14:paraId="52E6D605" w14:textId="77777777" w:rsidR="002B6AAF" w:rsidRDefault="002B6AAF">
      <w:pPr>
        <w:pStyle w:val="BodyText"/>
        <w:spacing w:before="86"/>
      </w:pPr>
    </w:p>
    <w:p w14:paraId="52E6D606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line="276" w:lineRule="auto"/>
        <w:ind w:right="95"/>
        <w:rPr>
          <w:sz w:val="24"/>
        </w:rPr>
      </w:pPr>
      <w:r>
        <w:rPr>
          <w:sz w:val="24"/>
        </w:rPr>
        <w:t xml:space="preserve">Adult drinking habits in Great Britain: 2005 to 2016. Release date: 3 May 2016. Office for National Statistics, </w:t>
      </w:r>
      <w:hyperlink r:id="rId7">
        <w:r>
          <w:rPr>
            <w:color w:val="0563C1"/>
            <w:spacing w:val="-2"/>
            <w:sz w:val="24"/>
            <w:u w:val="single" w:color="0563C1"/>
          </w:rPr>
          <w:t>https://www.ons.gov.uk/peoplepopulationandcommunity/healthandsocialcare/</w:t>
        </w:r>
      </w:hyperlink>
      <w:r>
        <w:rPr>
          <w:color w:val="0563C1"/>
          <w:spacing w:val="-2"/>
          <w:sz w:val="24"/>
        </w:rPr>
        <w:t xml:space="preserve"> </w:t>
      </w:r>
      <w:hyperlink r:id="rId8">
        <w:r>
          <w:rPr>
            <w:color w:val="0563C1"/>
            <w:spacing w:val="-2"/>
            <w:sz w:val="24"/>
            <w:u w:val="single" w:color="0563C1"/>
          </w:rPr>
          <w:t>drugusealcoholandsmoking/bulletins/opinionsandlifestylesurveyadultdrinkingh</w:t>
        </w:r>
      </w:hyperlink>
      <w:r>
        <w:rPr>
          <w:color w:val="0563C1"/>
          <w:spacing w:val="-2"/>
          <w:sz w:val="24"/>
        </w:rPr>
        <w:t xml:space="preserve"> </w:t>
      </w:r>
      <w:hyperlink r:id="rId9">
        <w:r>
          <w:rPr>
            <w:color w:val="0563C1"/>
            <w:sz w:val="24"/>
            <w:u w:val="single" w:color="0563C1"/>
          </w:rPr>
          <w:t>abit singreatbritain/2005to2016</w:t>
        </w:r>
      </w:hyperlink>
    </w:p>
    <w:p w14:paraId="52E6D607" w14:textId="77777777" w:rsidR="002B6AAF" w:rsidRDefault="002B6AAF">
      <w:pPr>
        <w:pStyle w:val="BodyText"/>
      </w:pPr>
    </w:p>
    <w:p w14:paraId="52E6D608" w14:textId="77777777" w:rsidR="002B6AAF" w:rsidRDefault="002B6AAF">
      <w:pPr>
        <w:pStyle w:val="BodyText"/>
        <w:spacing w:before="86"/>
      </w:pPr>
    </w:p>
    <w:p w14:paraId="52E6D609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</w:tabs>
        <w:ind w:left="458" w:hanging="358"/>
        <w:rPr>
          <w:sz w:val="24"/>
        </w:rPr>
      </w:pPr>
      <w:r>
        <w:rPr>
          <w:sz w:val="24"/>
        </w:rPr>
        <w:t>Book</w:t>
      </w:r>
      <w:r>
        <w:rPr>
          <w:spacing w:val="-4"/>
          <w:sz w:val="24"/>
        </w:rPr>
        <w:t xml:space="preserve"> </w:t>
      </w:r>
      <w:r>
        <w:rPr>
          <w:sz w:val="24"/>
        </w:rPr>
        <w:t>Chapter</w:t>
      </w:r>
      <w:r>
        <w:rPr>
          <w:spacing w:val="-4"/>
          <w:sz w:val="24"/>
        </w:rPr>
        <w:t xml:space="preserve"> </w:t>
      </w:r>
      <w:r>
        <w:rPr>
          <w:sz w:val="24"/>
        </w:rPr>
        <w:t>–</w:t>
      </w:r>
      <w:r>
        <w:rPr>
          <w:spacing w:val="-4"/>
          <w:sz w:val="24"/>
        </w:rPr>
        <w:t xml:space="preserve"> </w:t>
      </w:r>
      <w:r>
        <w:rPr>
          <w:sz w:val="24"/>
        </w:rPr>
        <w:t>Psychological</w:t>
      </w:r>
      <w:r>
        <w:rPr>
          <w:spacing w:val="-4"/>
          <w:sz w:val="24"/>
        </w:rPr>
        <w:t xml:space="preserve"> </w:t>
      </w:r>
      <w:r>
        <w:rPr>
          <w:sz w:val="24"/>
        </w:rPr>
        <w:t>Response</w:t>
      </w:r>
      <w:r>
        <w:rPr>
          <w:spacing w:val="-2"/>
          <w:sz w:val="24"/>
        </w:rPr>
        <w:t xml:space="preserve"> </w:t>
      </w:r>
      <w:r>
        <w:rPr>
          <w:sz w:val="24"/>
        </w:rPr>
        <w:t>to</w:t>
      </w:r>
      <w:r>
        <w:rPr>
          <w:spacing w:val="-2"/>
          <w:sz w:val="24"/>
        </w:rPr>
        <w:t xml:space="preserve"> </w:t>
      </w:r>
      <w:r>
        <w:rPr>
          <w:sz w:val="24"/>
        </w:rPr>
        <w:t>Sport</w:t>
      </w:r>
      <w:r>
        <w:rPr>
          <w:spacing w:val="-2"/>
          <w:sz w:val="24"/>
        </w:rPr>
        <w:t xml:space="preserve"> </w:t>
      </w:r>
      <w:r>
        <w:rPr>
          <w:sz w:val="24"/>
        </w:rPr>
        <w:t>Injury</w:t>
      </w:r>
      <w:r>
        <w:rPr>
          <w:spacing w:val="-5"/>
          <w:sz w:val="24"/>
        </w:rPr>
        <w:t xml:space="preserve"> </w:t>
      </w:r>
      <w:r>
        <w:rPr>
          <w:sz w:val="24"/>
        </w:rPr>
        <w:t>by</w:t>
      </w:r>
      <w:r>
        <w:rPr>
          <w:spacing w:val="-5"/>
          <w:sz w:val="24"/>
        </w:rPr>
        <w:t xml:space="preserve"> </w:t>
      </w:r>
      <w:r>
        <w:rPr>
          <w:sz w:val="24"/>
        </w:rPr>
        <w:t>Lynne</w:t>
      </w:r>
      <w:r>
        <w:rPr>
          <w:spacing w:val="-2"/>
          <w:sz w:val="24"/>
        </w:rPr>
        <w:t xml:space="preserve"> </w:t>
      </w:r>
      <w:r>
        <w:rPr>
          <w:sz w:val="24"/>
        </w:rPr>
        <w:t>Evans,</w:t>
      </w:r>
      <w:r>
        <w:rPr>
          <w:spacing w:val="-2"/>
          <w:sz w:val="24"/>
        </w:rPr>
        <w:t xml:space="preserve"> </w:t>
      </w:r>
      <w:r>
        <w:rPr>
          <w:spacing w:val="-4"/>
          <w:sz w:val="24"/>
        </w:rPr>
        <w:t>Ian.</w:t>
      </w:r>
    </w:p>
    <w:p w14:paraId="52E6D60A" w14:textId="77777777" w:rsidR="002B6AAF" w:rsidRDefault="00643313">
      <w:pPr>
        <w:pStyle w:val="BodyText"/>
        <w:spacing w:before="41" w:line="276" w:lineRule="auto"/>
        <w:ind w:left="460"/>
      </w:pPr>
      <w:r>
        <w:t>D.</w:t>
      </w:r>
      <w:r>
        <w:rPr>
          <w:spacing w:val="-2"/>
        </w:rPr>
        <w:t xml:space="preserve"> </w:t>
      </w:r>
      <w:r>
        <w:t>Mitchell</w:t>
      </w:r>
      <w:r>
        <w:rPr>
          <w:spacing w:val="-3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Stuart</w:t>
      </w:r>
      <w:r>
        <w:rPr>
          <w:spacing w:val="-5"/>
        </w:rPr>
        <w:t xml:space="preserve"> </w:t>
      </w:r>
      <w:r>
        <w:t>Jones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Book</w:t>
      </w:r>
      <w:r>
        <w:rPr>
          <w:spacing w:val="-3"/>
        </w:rPr>
        <w:t xml:space="preserve"> </w:t>
      </w:r>
      <w:r>
        <w:t>called</w:t>
      </w:r>
      <w:r>
        <w:rPr>
          <w:spacing w:val="-2"/>
        </w:rPr>
        <w:t xml:space="preserve"> </w:t>
      </w:r>
      <w:r>
        <w:t>Literature</w:t>
      </w:r>
      <w:r>
        <w:rPr>
          <w:spacing w:val="-4"/>
        </w:rPr>
        <w:t xml:space="preserve"> </w:t>
      </w:r>
      <w:r>
        <w:t>reviews</w:t>
      </w:r>
      <w:r>
        <w:rPr>
          <w:spacing w:val="-3"/>
        </w:rPr>
        <w:t xml:space="preserve"> </w:t>
      </w:r>
      <w:r>
        <w:t>in</w:t>
      </w:r>
      <w:r>
        <w:rPr>
          <w:spacing w:val="-2"/>
        </w:rPr>
        <w:t xml:space="preserve"> </w:t>
      </w:r>
      <w:r>
        <w:t>Sport Psychology by Sheldon Hanton and Stephen.D.Mellalieu. Nova Science Publications. Hauppage, NY. Pages 289-319. 2006</w:t>
      </w:r>
    </w:p>
    <w:p w14:paraId="52E6D60B" w14:textId="77777777" w:rsidR="002B6AAF" w:rsidRDefault="002B6AAF">
      <w:pPr>
        <w:pStyle w:val="BodyText"/>
      </w:pPr>
    </w:p>
    <w:p w14:paraId="52E6D60C" w14:textId="77777777" w:rsidR="002B6AAF" w:rsidRDefault="002B6AAF">
      <w:pPr>
        <w:pStyle w:val="BodyText"/>
        <w:spacing w:before="87"/>
      </w:pPr>
    </w:p>
    <w:p w14:paraId="52E6D60D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line="276" w:lineRule="auto"/>
        <w:ind w:right="35"/>
        <w:rPr>
          <w:sz w:val="24"/>
        </w:rPr>
      </w:pPr>
      <w:r>
        <w:rPr>
          <w:sz w:val="24"/>
        </w:rPr>
        <w:t>"Necessary</w:t>
      </w:r>
      <w:r>
        <w:rPr>
          <w:spacing w:val="-4"/>
          <w:sz w:val="24"/>
        </w:rPr>
        <w:t xml:space="preserve"> </w:t>
      </w:r>
      <w:r>
        <w:rPr>
          <w:sz w:val="24"/>
        </w:rPr>
        <w:t>but</w:t>
      </w:r>
      <w:r>
        <w:rPr>
          <w:spacing w:val="-4"/>
          <w:sz w:val="24"/>
        </w:rPr>
        <w:t xml:space="preserve"> </w:t>
      </w:r>
      <w:r>
        <w:rPr>
          <w:sz w:val="24"/>
        </w:rPr>
        <w:t>not</w:t>
      </w:r>
      <w:r>
        <w:rPr>
          <w:spacing w:val="-4"/>
          <w:sz w:val="24"/>
        </w:rPr>
        <w:t xml:space="preserve"> </w:t>
      </w:r>
      <w:r>
        <w:rPr>
          <w:sz w:val="24"/>
        </w:rPr>
        <w:t>sufficient?</w:t>
      </w:r>
      <w:r>
        <w:rPr>
          <w:spacing w:val="-3"/>
          <w:sz w:val="24"/>
        </w:rPr>
        <w:t xml:space="preserve"> </w:t>
      </w:r>
      <w:r>
        <w:rPr>
          <w:sz w:val="24"/>
        </w:rPr>
        <w:t>Phelps,</w:t>
      </w:r>
      <w:r>
        <w:rPr>
          <w:spacing w:val="-1"/>
          <w:sz w:val="24"/>
        </w:rPr>
        <w:t xml:space="preserve"> </w:t>
      </w:r>
      <w:r>
        <w:rPr>
          <w:sz w:val="24"/>
        </w:rPr>
        <w:t>Ceri,</w:t>
      </w:r>
      <w:r>
        <w:rPr>
          <w:spacing w:val="-4"/>
          <w:sz w:val="24"/>
        </w:rPr>
        <w:t xml:space="preserve"> </w:t>
      </w:r>
      <w:r>
        <w:rPr>
          <w:sz w:val="24"/>
        </w:rPr>
        <w:t>Masoumeh</w:t>
      </w:r>
      <w:r>
        <w:rPr>
          <w:spacing w:val="-1"/>
          <w:sz w:val="24"/>
        </w:rPr>
        <w:t xml:space="preserve"> </w:t>
      </w:r>
      <w:r>
        <w:rPr>
          <w:sz w:val="24"/>
        </w:rPr>
        <w:t>Minou,</w:t>
      </w:r>
      <w:r>
        <w:rPr>
          <w:spacing w:val="-4"/>
          <w:sz w:val="24"/>
        </w:rPr>
        <w:t xml:space="preserve"> </w:t>
      </w:r>
      <w:r>
        <w:rPr>
          <w:sz w:val="24"/>
        </w:rPr>
        <w:t>Andrew</w:t>
      </w:r>
      <w:r>
        <w:rPr>
          <w:spacing w:val="-5"/>
          <w:sz w:val="24"/>
        </w:rPr>
        <w:t xml:space="preserve"> </w:t>
      </w:r>
      <w:r>
        <w:rPr>
          <w:sz w:val="24"/>
        </w:rPr>
        <w:t>Baker, Carol Hughes, Helen French, Wayne Hawkins, Andrew Leeuwenberg, Rebecca Crabtree, and Paul B. Hutchings. Engaging young people in the development of an avatar</w:t>
      </w:r>
      <w:r>
        <w:rPr>
          <w:rFonts w:ascii="Cambria Math"/>
          <w:sz w:val="24"/>
        </w:rPr>
        <w:t>-</w:t>
      </w:r>
      <w:r>
        <w:rPr>
          <w:sz w:val="24"/>
        </w:rPr>
        <w:t>based online intervention designed to provide psychosocial support to young people affected by their own or a family member's cancer diagnosis." Health Expectations 20, no. 3, 2017, pp. 459-</w:t>
      </w:r>
    </w:p>
    <w:p w14:paraId="52E6D60E" w14:textId="77777777" w:rsidR="002B6AAF" w:rsidRDefault="00643313">
      <w:pPr>
        <w:pStyle w:val="BodyText"/>
        <w:ind w:left="460"/>
      </w:pPr>
      <w:r>
        <w:rPr>
          <w:spacing w:val="-4"/>
        </w:rPr>
        <w:t>470.</w:t>
      </w:r>
    </w:p>
    <w:p w14:paraId="52E6D60F" w14:textId="77777777" w:rsidR="002B6AAF" w:rsidRDefault="002B6AAF">
      <w:pPr>
        <w:pStyle w:val="BodyText"/>
      </w:pPr>
    </w:p>
    <w:p w14:paraId="52E6D610" w14:textId="77777777" w:rsidR="002B6AAF" w:rsidRDefault="002B6AAF">
      <w:pPr>
        <w:pStyle w:val="BodyText"/>
        <w:spacing w:before="124"/>
      </w:pPr>
    </w:p>
    <w:p w14:paraId="52E6D611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before="1" w:line="278" w:lineRule="auto"/>
        <w:ind w:right="54"/>
        <w:rPr>
          <w:sz w:val="24"/>
        </w:rPr>
      </w:pPr>
      <w:r>
        <w:rPr>
          <w:sz w:val="24"/>
        </w:rPr>
        <w:t>Davey,</w:t>
      </w:r>
      <w:r>
        <w:rPr>
          <w:spacing w:val="-3"/>
          <w:sz w:val="24"/>
        </w:rPr>
        <w:t xml:space="preserve"> </w:t>
      </w:r>
      <w:r>
        <w:rPr>
          <w:sz w:val="24"/>
        </w:rPr>
        <w:t>G.</w:t>
      </w:r>
      <w:r>
        <w:rPr>
          <w:spacing w:val="-3"/>
          <w:sz w:val="24"/>
        </w:rPr>
        <w:t xml:space="preserve"> </w:t>
      </w:r>
      <w:r>
        <w:rPr>
          <w:sz w:val="24"/>
        </w:rPr>
        <w:t>(2014)</w:t>
      </w:r>
      <w:r>
        <w:rPr>
          <w:spacing w:val="-5"/>
          <w:sz w:val="24"/>
        </w:rPr>
        <w:t xml:space="preserve"> </w:t>
      </w:r>
      <w:r>
        <w:rPr>
          <w:sz w:val="24"/>
        </w:rPr>
        <w:t>Psychopathology:</w:t>
      </w:r>
      <w:r>
        <w:rPr>
          <w:spacing w:val="-3"/>
          <w:sz w:val="24"/>
        </w:rPr>
        <w:t xml:space="preserve"> </w:t>
      </w:r>
      <w:r>
        <w:rPr>
          <w:sz w:val="24"/>
        </w:rPr>
        <w:t>Research,</w:t>
      </w:r>
      <w:r>
        <w:rPr>
          <w:spacing w:val="-3"/>
          <w:sz w:val="24"/>
        </w:rPr>
        <w:t xml:space="preserve"> </w:t>
      </w:r>
      <w:r>
        <w:rPr>
          <w:sz w:val="24"/>
        </w:rPr>
        <w:t>Assessment,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5"/>
          <w:sz w:val="24"/>
        </w:rPr>
        <w:t xml:space="preserve"> </w:t>
      </w:r>
      <w:r>
        <w:rPr>
          <w:sz w:val="24"/>
        </w:rPr>
        <w:t>Treatment</w:t>
      </w:r>
      <w:r>
        <w:rPr>
          <w:spacing w:val="-3"/>
          <w:sz w:val="24"/>
        </w:rPr>
        <w:t xml:space="preserve"> </w:t>
      </w:r>
      <w:r>
        <w:rPr>
          <w:sz w:val="24"/>
        </w:rPr>
        <w:t>in Clinical Psychology. (2nd ed) Oxford, Blackwell.</w:t>
      </w:r>
    </w:p>
    <w:p w14:paraId="52E6D612" w14:textId="77777777" w:rsidR="002B6AAF" w:rsidRDefault="002B6AAF">
      <w:pPr>
        <w:pStyle w:val="BodyText"/>
      </w:pPr>
    </w:p>
    <w:p w14:paraId="52E6D613" w14:textId="77777777" w:rsidR="002B6AAF" w:rsidRDefault="002B6AAF">
      <w:pPr>
        <w:pStyle w:val="BodyText"/>
        <w:spacing w:before="79"/>
      </w:pPr>
    </w:p>
    <w:p w14:paraId="52E6D614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line="276" w:lineRule="auto"/>
        <w:ind w:right="494"/>
        <w:rPr>
          <w:sz w:val="24"/>
        </w:rPr>
      </w:pPr>
      <w:r>
        <w:rPr>
          <w:sz w:val="24"/>
        </w:rPr>
        <w:t>Geekie, J., &amp; Read, J. (2009). Making sense of madness: Contesting the meaning</w:t>
      </w:r>
      <w:r>
        <w:rPr>
          <w:spacing w:val="-6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schizophrenia.</w:t>
      </w:r>
      <w:r>
        <w:rPr>
          <w:spacing w:val="-4"/>
          <w:sz w:val="24"/>
        </w:rPr>
        <w:t xml:space="preserve"> </w:t>
      </w:r>
      <w:r>
        <w:rPr>
          <w:sz w:val="24"/>
        </w:rPr>
        <w:t>London:</w:t>
      </w:r>
      <w:r>
        <w:rPr>
          <w:spacing w:val="-6"/>
          <w:sz w:val="24"/>
        </w:rPr>
        <w:t xml:space="preserve"> </w:t>
      </w:r>
      <w:r>
        <w:rPr>
          <w:sz w:val="24"/>
        </w:rPr>
        <w:t>Routledge</w:t>
      </w:r>
      <w:r>
        <w:rPr>
          <w:spacing w:val="-6"/>
          <w:sz w:val="24"/>
        </w:rPr>
        <w:t xml:space="preserve"> </w:t>
      </w:r>
      <w:r>
        <w:rPr>
          <w:sz w:val="24"/>
        </w:rPr>
        <w:t>Taylor</w:t>
      </w:r>
      <w:r>
        <w:rPr>
          <w:spacing w:val="-6"/>
          <w:sz w:val="24"/>
        </w:rPr>
        <w:t xml:space="preserve"> </w:t>
      </w:r>
      <w:r>
        <w:rPr>
          <w:sz w:val="24"/>
        </w:rPr>
        <w:t>&amp;</w:t>
      </w:r>
      <w:r>
        <w:rPr>
          <w:spacing w:val="-4"/>
          <w:sz w:val="24"/>
        </w:rPr>
        <w:t xml:space="preserve"> </w:t>
      </w:r>
      <w:r>
        <w:rPr>
          <w:sz w:val="24"/>
        </w:rPr>
        <w:t>Francis.</w:t>
      </w:r>
      <w:r>
        <w:rPr>
          <w:spacing w:val="-4"/>
          <w:sz w:val="24"/>
        </w:rPr>
        <w:t xml:space="preserve"> </w:t>
      </w:r>
      <w:r>
        <w:rPr>
          <w:sz w:val="24"/>
        </w:rPr>
        <w:t xml:space="preserve">(E-book). </w:t>
      </w:r>
      <w:hyperlink r:id="rId10">
        <w:r>
          <w:rPr>
            <w:color w:val="0563C1"/>
            <w:spacing w:val="-2"/>
            <w:sz w:val="24"/>
            <w:u w:val="single" w:color="0563C1"/>
          </w:rPr>
          <w:t>http://www.tandfebooks.com/doi/view/10.4324/9780203878422</w:t>
        </w:r>
      </w:hyperlink>
    </w:p>
    <w:p w14:paraId="52E6D615" w14:textId="77777777" w:rsidR="002B6AAF" w:rsidRDefault="002B6AAF">
      <w:pPr>
        <w:pStyle w:val="ListParagraph"/>
        <w:spacing w:line="276" w:lineRule="auto"/>
        <w:rPr>
          <w:sz w:val="24"/>
        </w:rPr>
        <w:sectPr w:rsidR="002B6AAF">
          <w:type w:val="continuous"/>
          <w:pgSz w:w="11910" w:h="16840"/>
          <w:pgMar w:top="1340" w:right="1417" w:bottom="280" w:left="1700" w:header="720" w:footer="720" w:gutter="0"/>
          <w:cols w:space="720"/>
        </w:sectPr>
      </w:pPr>
    </w:p>
    <w:p w14:paraId="52E6D616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8"/>
          <w:tab w:val="left" w:pos="460"/>
        </w:tabs>
        <w:spacing w:before="79" w:line="276" w:lineRule="auto"/>
        <w:ind w:right="274"/>
        <w:rPr>
          <w:sz w:val="24"/>
        </w:rPr>
      </w:pPr>
      <w:r>
        <w:rPr>
          <w:sz w:val="24"/>
        </w:rPr>
        <w:lastRenderedPageBreak/>
        <w:t>Vartanian,</w:t>
      </w:r>
      <w:r>
        <w:rPr>
          <w:spacing w:val="-5"/>
          <w:sz w:val="24"/>
        </w:rPr>
        <w:t xml:space="preserve"> </w:t>
      </w:r>
      <w:r>
        <w:rPr>
          <w:sz w:val="24"/>
        </w:rPr>
        <w:t>Lenny</w:t>
      </w:r>
      <w:r>
        <w:rPr>
          <w:spacing w:val="-5"/>
          <w:sz w:val="24"/>
        </w:rPr>
        <w:t xml:space="preserve"> </w:t>
      </w:r>
      <w:r>
        <w:rPr>
          <w:sz w:val="24"/>
        </w:rPr>
        <w:t>R.,</w:t>
      </w:r>
      <w:r>
        <w:rPr>
          <w:spacing w:val="-2"/>
          <w:sz w:val="24"/>
        </w:rPr>
        <w:t xml:space="preserve"> </w:t>
      </w:r>
      <w:r>
        <w:rPr>
          <w:sz w:val="24"/>
        </w:rPr>
        <w:t>Tara</w:t>
      </w:r>
      <w:r>
        <w:rPr>
          <w:spacing w:val="-4"/>
          <w:sz w:val="24"/>
        </w:rPr>
        <w:t xml:space="preserve"> </w:t>
      </w:r>
      <w:r>
        <w:rPr>
          <w:sz w:val="24"/>
        </w:rPr>
        <w:t>Trewartha,</w:t>
      </w:r>
      <w:r>
        <w:rPr>
          <w:spacing w:val="-2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>Eric</w:t>
      </w:r>
      <w:r>
        <w:rPr>
          <w:spacing w:val="-3"/>
          <w:sz w:val="24"/>
        </w:rPr>
        <w:t xml:space="preserve"> </w:t>
      </w:r>
      <w:r>
        <w:rPr>
          <w:sz w:val="24"/>
        </w:rPr>
        <w:t>J.</w:t>
      </w:r>
      <w:r>
        <w:rPr>
          <w:spacing w:val="-2"/>
          <w:sz w:val="24"/>
        </w:rPr>
        <w:t xml:space="preserve"> </w:t>
      </w:r>
      <w:r>
        <w:rPr>
          <w:sz w:val="24"/>
        </w:rPr>
        <w:t>Vanman.</w:t>
      </w:r>
      <w:r>
        <w:rPr>
          <w:spacing w:val="-5"/>
          <w:sz w:val="24"/>
        </w:rPr>
        <w:t xml:space="preserve"> </w:t>
      </w:r>
      <w:r>
        <w:rPr>
          <w:sz w:val="24"/>
        </w:rPr>
        <w:t>"Disgust</w:t>
      </w:r>
      <w:r>
        <w:rPr>
          <w:spacing w:val="-5"/>
          <w:sz w:val="24"/>
        </w:rPr>
        <w:t xml:space="preserve"> </w:t>
      </w:r>
      <w:r>
        <w:rPr>
          <w:sz w:val="24"/>
        </w:rPr>
        <w:t>predicts prejudice and discrimination toward individuals with obesity." Journal of Applied Social Psychology 46, no. 6 (2016): 369-375.</w:t>
      </w:r>
    </w:p>
    <w:p w14:paraId="52E6D617" w14:textId="77777777" w:rsidR="002B6AAF" w:rsidRDefault="002B6AAF">
      <w:pPr>
        <w:pStyle w:val="BodyText"/>
      </w:pPr>
    </w:p>
    <w:p w14:paraId="52E6D618" w14:textId="77777777" w:rsidR="002B6AAF" w:rsidRDefault="002B6AAF">
      <w:pPr>
        <w:pStyle w:val="BodyText"/>
        <w:spacing w:before="85"/>
      </w:pPr>
    </w:p>
    <w:p w14:paraId="52E6D619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7"/>
          <w:tab w:val="left" w:pos="459"/>
        </w:tabs>
        <w:spacing w:line="276" w:lineRule="auto"/>
        <w:ind w:left="459" w:right="171"/>
        <w:rPr>
          <w:sz w:val="24"/>
        </w:rPr>
      </w:pPr>
      <w:r>
        <w:rPr>
          <w:sz w:val="24"/>
        </w:rPr>
        <w:t>Conference poster - Supporting adolescents struggling with appearance-altering</w:t>
      </w:r>
      <w:r>
        <w:rPr>
          <w:spacing w:val="-4"/>
          <w:sz w:val="24"/>
        </w:rPr>
        <w:t xml:space="preserve"> </w:t>
      </w:r>
      <w:r>
        <w:rPr>
          <w:sz w:val="24"/>
        </w:rPr>
        <w:t>conditions:</w:t>
      </w:r>
      <w:r>
        <w:rPr>
          <w:spacing w:val="-5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feasibility</w:t>
      </w:r>
      <w:r>
        <w:rPr>
          <w:spacing w:val="-5"/>
          <w:sz w:val="24"/>
        </w:rPr>
        <w:t xml:space="preserve"> </w:t>
      </w:r>
      <w:r>
        <w:rPr>
          <w:sz w:val="24"/>
        </w:rPr>
        <w:t>of using</w:t>
      </w:r>
      <w:r>
        <w:rPr>
          <w:spacing w:val="-4"/>
          <w:sz w:val="24"/>
        </w:rPr>
        <w:t xml:space="preserve"> </w:t>
      </w:r>
      <w:r>
        <w:rPr>
          <w:sz w:val="24"/>
        </w:rPr>
        <w:t>an</w:t>
      </w:r>
      <w:r>
        <w:rPr>
          <w:spacing w:val="-4"/>
          <w:sz w:val="24"/>
        </w:rPr>
        <w:t xml:space="preserve"> </w:t>
      </w:r>
      <w:r>
        <w:rPr>
          <w:sz w:val="24"/>
        </w:rPr>
        <w:t>online</w:t>
      </w:r>
      <w:r>
        <w:rPr>
          <w:spacing w:val="-4"/>
          <w:sz w:val="24"/>
        </w:rPr>
        <w:t xml:space="preserve"> </w:t>
      </w:r>
      <w:r>
        <w:rPr>
          <w:sz w:val="24"/>
        </w:rPr>
        <w:t>psychosocial</w:t>
      </w:r>
      <w:r>
        <w:rPr>
          <w:spacing w:val="-3"/>
          <w:sz w:val="24"/>
        </w:rPr>
        <w:t xml:space="preserve"> </w:t>
      </w:r>
      <w:r>
        <w:rPr>
          <w:sz w:val="24"/>
        </w:rPr>
        <w:t>intervention (YP Face IT) in primary care. Heidi Williamson, Centre for Appearance Research, University of the West of England, Annual Primary Care Conference, Royal College of General Practitioners, 12- 14 October 2016</w:t>
      </w:r>
    </w:p>
    <w:p w14:paraId="52E6D61A" w14:textId="77777777" w:rsidR="002B6AAF" w:rsidRDefault="002B6AAF">
      <w:pPr>
        <w:pStyle w:val="BodyText"/>
      </w:pPr>
    </w:p>
    <w:p w14:paraId="52E6D61B" w14:textId="77777777" w:rsidR="002B6AAF" w:rsidRDefault="002B6AAF">
      <w:pPr>
        <w:pStyle w:val="BodyText"/>
        <w:spacing w:before="86"/>
      </w:pPr>
    </w:p>
    <w:p w14:paraId="52E6D61C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6"/>
          <w:tab w:val="left" w:pos="459"/>
        </w:tabs>
        <w:spacing w:line="276" w:lineRule="auto"/>
        <w:ind w:left="459" w:right="718"/>
        <w:rPr>
          <w:sz w:val="24"/>
        </w:rPr>
      </w:pPr>
      <w:r>
        <w:rPr>
          <w:sz w:val="24"/>
        </w:rPr>
        <w:t>Oral</w:t>
      </w:r>
      <w:r>
        <w:rPr>
          <w:spacing w:val="-3"/>
          <w:sz w:val="24"/>
        </w:rPr>
        <w:t xml:space="preserve"> </w:t>
      </w:r>
      <w:r>
        <w:rPr>
          <w:sz w:val="24"/>
        </w:rPr>
        <w:t>presentation</w:t>
      </w:r>
      <w:r>
        <w:rPr>
          <w:spacing w:val="-2"/>
          <w:sz w:val="24"/>
        </w:rPr>
        <w:t xml:space="preserve"> </w:t>
      </w:r>
      <w:r>
        <w:rPr>
          <w:sz w:val="24"/>
        </w:rPr>
        <w:t>-</w:t>
      </w:r>
      <w:r>
        <w:rPr>
          <w:spacing w:val="-4"/>
          <w:sz w:val="24"/>
        </w:rPr>
        <w:t xml:space="preserve"> </w:t>
      </w:r>
      <w:r>
        <w:rPr>
          <w:sz w:val="24"/>
        </w:rPr>
        <w:t>Families</w:t>
      </w:r>
      <w:r>
        <w:rPr>
          <w:spacing w:val="-3"/>
          <w:sz w:val="24"/>
        </w:rPr>
        <w:t xml:space="preserve"> </w:t>
      </w:r>
      <w:r>
        <w:rPr>
          <w:sz w:val="24"/>
        </w:rPr>
        <w:t>experience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Poverty</w:t>
      </w:r>
      <w:r>
        <w:rPr>
          <w:spacing w:val="-5"/>
          <w:sz w:val="24"/>
        </w:rPr>
        <w:t xml:space="preserve"> </w:t>
      </w:r>
      <w:r>
        <w:rPr>
          <w:sz w:val="24"/>
        </w:rPr>
        <w:t>Stigma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Education. British Psychological Society, 9 – 11 September, 2015, Developmental Psychology Section, Suzanne Day, University of Central Lancashire. Psychology 46, no. 6 (2016): 369-375.</w:t>
      </w:r>
    </w:p>
    <w:p w14:paraId="52E6D61D" w14:textId="77777777" w:rsidR="002B6AAF" w:rsidRDefault="002B6AAF">
      <w:pPr>
        <w:pStyle w:val="BodyText"/>
      </w:pPr>
    </w:p>
    <w:p w14:paraId="52E6D61E" w14:textId="77777777" w:rsidR="002B6AAF" w:rsidRDefault="002B6AAF">
      <w:pPr>
        <w:pStyle w:val="BodyText"/>
        <w:spacing w:before="86"/>
      </w:pPr>
    </w:p>
    <w:p w14:paraId="52E6D61F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6"/>
          <w:tab w:val="left" w:pos="459"/>
        </w:tabs>
        <w:spacing w:before="1" w:line="276" w:lineRule="auto"/>
        <w:ind w:left="459" w:right="121"/>
        <w:rPr>
          <w:sz w:val="24"/>
        </w:rPr>
      </w:pPr>
      <w:r>
        <w:rPr>
          <w:sz w:val="24"/>
        </w:rPr>
        <w:t>September 18, 2017, Women know better than men what other women are thinking and feeling, Research Digest, The British Psychological Society, Emma</w:t>
      </w:r>
      <w:r>
        <w:rPr>
          <w:spacing w:val="-16"/>
          <w:sz w:val="24"/>
        </w:rPr>
        <w:t xml:space="preserve"> </w:t>
      </w:r>
      <w:r>
        <w:rPr>
          <w:sz w:val="24"/>
        </w:rPr>
        <w:t>Young,</w:t>
      </w:r>
      <w:r>
        <w:rPr>
          <w:spacing w:val="-16"/>
          <w:sz w:val="24"/>
        </w:rPr>
        <w:t xml:space="preserve"> </w:t>
      </w:r>
      <w:hyperlink r:id="rId11">
        <w:r>
          <w:rPr>
            <w:color w:val="0563C1"/>
            <w:sz w:val="24"/>
            <w:u w:val="single" w:color="0563C1"/>
          </w:rPr>
          <w:t>https://digest.bps.org.uk/2017/09/18/women-know-better-than-</w:t>
        </w:r>
      </w:hyperlink>
      <w:hyperlink r:id="rId12">
        <w:r>
          <w:rPr>
            <w:color w:val="0563C1"/>
            <w:spacing w:val="-2"/>
            <w:sz w:val="24"/>
            <w:u w:val="single" w:color="0563C1"/>
          </w:rPr>
          <w:t>menwhat-other-women-are-thinking-and-feeling/</w:t>
        </w:r>
      </w:hyperlink>
    </w:p>
    <w:p w14:paraId="52E6D620" w14:textId="77777777" w:rsidR="002B6AAF" w:rsidRDefault="002B6AAF">
      <w:pPr>
        <w:pStyle w:val="BodyText"/>
      </w:pPr>
    </w:p>
    <w:p w14:paraId="52E6D621" w14:textId="77777777" w:rsidR="002B6AAF" w:rsidRDefault="002B6AAF">
      <w:pPr>
        <w:pStyle w:val="BodyText"/>
        <w:spacing w:before="84"/>
      </w:pPr>
    </w:p>
    <w:p w14:paraId="52E6D622" w14:textId="77777777" w:rsidR="002B6AAF" w:rsidRDefault="00643313">
      <w:pPr>
        <w:pStyle w:val="ListParagraph"/>
        <w:numPr>
          <w:ilvl w:val="0"/>
          <w:numId w:val="2"/>
        </w:numPr>
        <w:tabs>
          <w:tab w:val="left" w:pos="457"/>
          <w:tab w:val="left" w:pos="460"/>
        </w:tabs>
        <w:spacing w:line="276" w:lineRule="auto"/>
        <w:ind w:right="55"/>
        <w:rPr>
          <w:sz w:val="24"/>
        </w:rPr>
      </w:pPr>
      <w:r>
        <w:rPr>
          <w:sz w:val="24"/>
        </w:rPr>
        <w:t>Danielle C Voigt, James P Dillaro, Kurt H Braddock, Jason W Anderson, Pradeep</w:t>
      </w:r>
      <w:r>
        <w:rPr>
          <w:spacing w:val="-3"/>
          <w:sz w:val="24"/>
        </w:rPr>
        <w:t xml:space="preserve"> </w:t>
      </w:r>
      <w:r>
        <w:rPr>
          <w:sz w:val="24"/>
        </w:rPr>
        <w:t>Sopory,</w:t>
      </w:r>
      <w:r>
        <w:rPr>
          <w:spacing w:val="-3"/>
          <w:sz w:val="24"/>
        </w:rPr>
        <w:t xml:space="preserve"> </w:t>
      </w:r>
      <w:r>
        <w:rPr>
          <w:sz w:val="24"/>
        </w:rPr>
        <w:t>Michael</w:t>
      </w:r>
      <w:r>
        <w:rPr>
          <w:spacing w:val="-7"/>
          <w:sz w:val="24"/>
        </w:rPr>
        <w:t xml:space="preserve"> </w:t>
      </w:r>
      <w:r>
        <w:rPr>
          <w:sz w:val="24"/>
        </w:rPr>
        <w:t>T</w:t>
      </w:r>
      <w:r>
        <w:rPr>
          <w:spacing w:val="-2"/>
          <w:sz w:val="24"/>
        </w:rPr>
        <w:t xml:space="preserve"> </w:t>
      </w:r>
      <w:r>
        <w:rPr>
          <w:sz w:val="24"/>
        </w:rPr>
        <w:t>Stephenson.</w:t>
      </w:r>
      <w:r>
        <w:rPr>
          <w:spacing w:val="-3"/>
          <w:sz w:val="24"/>
        </w:rPr>
        <w:t xml:space="preserve"> </w:t>
      </w:r>
      <w:r>
        <w:rPr>
          <w:sz w:val="24"/>
        </w:rPr>
        <w:t>“Carver</w:t>
      </w:r>
      <w:r>
        <w:rPr>
          <w:spacing w:val="-5"/>
          <w:sz w:val="24"/>
        </w:rPr>
        <w:t xml:space="preserve"> </w:t>
      </w:r>
      <w:r>
        <w:rPr>
          <w:sz w:val="24"/>
        </w:rPr>
        <w:t>and</w:t>
      </w:r>
      <w:r>
        <w:rPr>
          <w:spacing w:val="-7"/>
          <w:sz w:val="24"/>
        </w:rPr>
        <w:t xml:space="preserve"> </w:t>
      </w:r>
      <w:r>
        <w:rPr>
          <w:sz w:val="24"/>
        </w:rPr>
        <w:t>White’s</w:t>
      </w:r>
      <w:r>
        <w:rPr>
          <w:spacing w:val="-4"/>
          <w:sz w:val="24"/>
        </w:rPr>
        <w:t xml:space="preserve"> </w:t>
      </w:r>
      <w:r>
        <w:rPr>
          <w:sz w:val="24"/>
        </w:rPr>
        <w:t>(1994)</w:t>
      </w:r>
      <w:r>
        <w:rPr>
          <w:spacing w:val="-5"/>
          <w:sz w:val="24"/>
        </w:rPr>
        <w:t xml:space="preserve"> </w:t>
      </w:r>
      <w:r>
        <w:rPr>
          <w:sz w:val="24"/>
        </w:rPr>
        <w:t>BIS/BAS scales and their relationship to risky health behaviours. Issue 47, Personality and individual differences. Pages 89-93. 2009.</w:t>
      </w:r>
    </w:p>
    <w:p w14:paraId="52E6D623" w14:textId="77777777" w:rsidR="002B6AAF" w:rsidRDefault="002B6AAF">
      <w:pPr>
        <w:pStyle w:val="BodyText"/>
      </w:pPr>
    </w:p>
    <w:p w14:paraId="52E6D624" w14:textId="77777777" w:rsidR="002B6AAF" w:rsidRDefault="002B6AAF">
      <w:pPr>
        <w:pStyle w:val="BodyText"/>
        <w:spacing w:before="86"/>
      </w:pPr>
    </w:p>
    <w:p w14:paraId="52E6D625" w14:textId="77777777" w:rsidR="002B6AAF" w:rsidRDefault="00643313">
      <w:pPr>
        <w:pStyle w:val="BodyText"/>
        <w:spacing w:line="276" w:lineRule="auto"/>
        <w:ind w:left="460" w:hanging="360"/>
      </w:pPr>
      <w:r>
        <w:t>13.</w:t>
      </w:r>
      <w:r>
        <w:rPr>
          <w:spacing w:val="-38"/>
        </w:rPr>
        <w:t xml:space="preserve"> </w:t>
      </w:r>
      <w:r>
        <w:t>2006. The acceptability and preference for the psychological treatment of PTSD.</w:t>
      </w:r>
      <w:r>
        <w:rPr>
          <w:spacing w:val="-4"/>
        </w:rPr>
        <w:t xml:space="preserve"> </w:t>
      </w:r>
      <w:r>
        <w:t>Nicholas</w:t>
      </w:r>
      <w:r>
        <w:rPr>
          <w:spacing w:val="-6"/>
        </w:rPr>
        <w:t xml:space="preserve"> </w:t>
      </w:r>
      <w:r>
        <w:t>Tarrier,</w:t>
      </w:r>
      <w:r>
        <w:rPr>
          <w:spacing w:val="-4"/>
        </w:rPr>
        <w:t xml:space="preserve"> </w:t>
      </w:r>
      <w:r>
        <w:t>Tom</w:t>
      </w:r>
      <w:r>
        <w:rPr>
          <w:spacing w:val="-5"/>
        </w:rPr>
        <w:t xml:space="preserve"> </w:t>
      </w:r>
      <w:r>
        <w:t>Liversidge,</w:t>
      </w:r>
      <w:r>
        <w:rPr>
          <w:spacing w:val="-4"/>
        </w:rPr>
        <w:t xml:space="preserve"> </w:t>
      </w:r>
      <w:r>
        <w:t>Lynsey</w:t>
      </w:r>
      <w:r>
        <w:rPr>
          <w:spacing w:val="-6"/>
        </w:rPr>
        <w:t xml:space="preserve"> </w:t>
      </w:r>
      <w:r>
        <w:t>Gregg.</w:t>
      </w:r>
      <w:r>
        <w:rPr>
          <w:spacing w:val="-4"/>
        </w:rPr>
        <w:t xml:space="preserve"> </w:t>
      </w:r>
      <w:r>
        <w:t>Behaviour,</w:t>
      </w:r>
      <w:r>
        <w:rPr>
          <w:spacing w:val="-4"/>
        </w:rPr>
        <w:t xml:space="preserve"> </w:t>
      </w:r>
      <w:r>
        <w:t>research and therapy. 44, pp. 1643-1656.</w:t>
      </w:r>
    </w:p>
    <w:p w14:paraId="52E6D626" w14:textId="77777777" w:rsidR="002B6AAF" w:rsidRDefault="002B6AAF">
      <w:pPr>
        <w:pStyle w:val="BodyText"/>
      </w:pPr>
    </w:p>
    <w:p w14:paraId="52E6D627" w14:textId="77777777" w:rsidR="002B6AAF" w:rsidRDefault="002B6AAF">
      <w:pPr>
        <w:pStyle w:val="BodyText"/>
        <w:spacing w:before="85"/>
      </w:pPr>
    </w:p>
    <w:p w14:paraId="52E6D628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6"/>
          <w:tab w:val="left" w:pos="459"/>
        </w:tabs>
        <w:spacing w:line="276" w:lineRule="auto"/>
        <w:ind w:left="459" w:right="1017"/>
        <w:rPr>
          <w:sz w:val="24"/>
        </w:rPr>
      </w:pPr>
      <w:r>
        <w:rPr>
          <w:sz w:val="24"/>
        </w:rPr>
        <w:t>Erin</w:t>
      </w:r>
      <w:r>
        <w:rPr>
          <w:spacing w:val="-2"/>
          <w:sz w:val="24"/>
        </w:rPr>
        <w:t xml:space="preserve"> </w:t>
      </w:r>
      <w:r>
        <w:rPr>
          <w:sz w:val="24"/>
        </w:rPr>
        <w:t>M</w:t>
      </w:r>
      <w:r>
        <w:rPr>
          <w:spacing w:val="-4"/>
          <w:sz w:val="24"/>
        </w:rPr>
        <w:t xml:space="preserve"> </w:t>
      </w:r>
      <w:r>
        <w:rPr>
          <w:sz w:val="24"/>
        </w:rPr>
        <w:t>Hill.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role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narcissism</w:t>
      </w:r>
      <w:r>
        <w:rPr>
          <w:spacing w:val="-2"/>
          <w:sz w:val="24"/>
        </w:rPr>
        <w:t xml:space="preserve"> </w:t>
      </w:r>
      <w:r>
        <w:rPr>
          <w:sz w:val="24"/>
        </w:rPr>
        <w:t>in</w:t>
      </w:r>
      <w:r>
        <w:rPr>
          <w:spacing w:val="-4"/>
          <w:sz w:val="24"/>
        </w:rPr>
        <w:t xml:space="preserve"> </w:t>
      </w:r>
      <w:r>
        <w:rPr>
          <w:sz w:val="24"/>
        </w:rPr>
        <w:t>health-risk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4"/>
          <w:sz w:val="24"/>
        </w:rPr>
        <w:t xml:space="preserve"> </w:t>
      </w:r>
      <w:r>
        <w:rPr>
          <w:sz w:val="24"/>
        </w:rPr>
        <w:t xml:space="preserve">health-protective behaviors. Journal of health psychology. 1-12. (2015). DOI: </w:t>
      </w:r>
      <w:r>
        <w:rPr>
          <w:spacing w:val="-2"/>
          <w:sz w:val="24"/>
        </w:rPr>
        <w:t>10.1177/1359105315569858</w:t>
      </w:r>
    </w:p>
    <w:p w14:paraId="52E6D629" w14:textId="77777777" w:rsidR="002B6AAF" w:rsidRDefault="002B6AAF">
      <w:pPr>
        <w:pStyle w:val="BodyText"/>
      </w:pPr>
    </w:p>
    <w:p w14:paraId="52E6D62A" w14:textId="77777777" w:rsidR="002B6AAF" w:rsidRDefault="002B6AAF">
      <w:pPr>
        <w:pStyle w:val="BodyText"/>
        <w:spacing w:before="80"/>
      </w:pPr>
    </w:p>
    <w:p w14:paraId="52E6D62B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line="276" w:lineRule="auto"/>
        <w:ind w:right="858"/>
        <w:rPr>
          <w:sz w:val="24"/>
        </w:rPr>
      </w:pPr>
      <w:r>
        <w:rPr>
          <w:sz w:val="24"/>
        </w:rPr>
        <w:t>Paul</w:t>
      </w:r>
      <w:r>
        <w:rPr>
          <w:spacing w:val="-4"/>
          <w:sz w:val="24"/>
        </w:rPr>
        <w:t xml:space="preserve"> </w:t>
      </w:r>
      <w:r>
        <w:rPr>
          <w:sz w:val="24"/>
        </w:rPr>
        <w:t>Bennett.</w:t>
      </w:r>
      <w:r>
        <w:rPr>
          <w:spacing w:val="-3"/>
          <w:sz w:val="24"/>
        </w:rPr>
        <w:t xml:space="preserve"> </w:t>
      </w:r>
      <w:r>
        <w:rPr>
          <w:sz w:val="24"/>
        </w:rPr>
        <w:t>(2011).</w:t>
      </w:r>
      <w:r>
        <w:rPr>
          <w:spacing w:val="-5"/>
          <w:sz w:val="24"/>
        </w:rPr>
        <w:t xml:space="preserve"> </w:t>
      </w:r>
      <w:r>
        <w:rPr>
          <w:sz w:val="24"/>
        </w:rPr>
        <w:t>3</w:t>
      </w:r>
      <w:r>
        <w:rPr>
          <w:position w:val="8"/>
          <w:sz w:val="16"/>
        </w:rPr>
        <w:t>rd</w:t>
      </w:r>
      <w:r>
        <w:rPr>
          <w:spacing w:val="18"/>
          <w:position w:val="8"/>
          <w:sz w:val="16"/>
        </w:rPr>
        <w:t xml:space="preserve"> </w:t>
      </w:r>
      <w:r>
        <w:rPr>
          <w:sz w:val="24"/>
        </w:rPr>
        <w:t>edition.</w:t>
      </w:r>
      <w:r>
        <w:rPr>
          <w:spacing w:val="-3"/>
          <w:sz w:val="24"/>
        </w:rPr>
        <w:t xml:space="preserve"> </w:t>
      </w:r>
      <w:r>
        <w:rPr>
          <w:sz w:val="24"/>
        </w:rPr>
        <w:t>Abnormal</w:t>
      </w:r>
      <w:r>
        <w:rPr>
          <w:spacing w:val="-6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clinical</w:t>
      </w:r>
      <w:r>
        <w:rPr>
          <w:spacing w:val="-4"/>
          <w:sz w:val="24"/>
        </w:rPr>
        <w:t xml:space="preserve"> </w:t>
      </w:r>
      <w:r>
        <w:rPr>
          <w:sz w:val="24"/>
        </w:rPr>
        <w:t>psychology:</w:t>
      </w:r>
      <w:r>
        <w:rPr>
          <w:spacing w:val="-3"/>
          <w:sz w:val="24"/>
        </w:rPr>
        <w:t xml:space="preserve"> </w:t>
      </w:r>
      <w:r>
        <w:rPr>
          <w:sz w:val="24"/>
        </w:rPr>
        <w:t>an introductory textbook. Berkshire: Open university press.</w:t>
      </w:r>
    </w:p>
    <w:p w14:paraId="52E6D62C" w14:textId="77777777" w:rsidR="002B6AAF" w:rsidRDefault="002B6AAF">
      <w:pPr>
        <w:pStyle w:val="ListParagraph"/>
        <w:spacing w:line="276" w:lineRule="auto"/>
        <w:rPr>
          <w:sz w:val="24"/>
        </w:rPr>
        <w:sectPr w:rsidR="002B6AAF">
          <w:pgSz w:w="11910" w:h="16840"/>
          <w:pgMar w:top="1340" w:right="1417" w:bottom="280" w:left="1700" w:header="720" w:footer="720" w:gutter="0"/>
          <w:cols w:space="720"/>
        </w:sectPr>
      </w:pPr>
    </w:p>
    <w:p w14:paraId="52E6D62D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before="79" w:line="276" w:lineRule="auto"/>
        <w:ind w:right="413"/>
        <w:rPr>
          <w:sz w:val="24"/>
        </w:rPr>
      </w:pPr>
      <w:r>
        <w:rPr>
          <w:sz w:val="24"/>
        </w:rPr>
        <w:lastRenderedPageBreak/>
        <w:t>Role playing: Applications in hostage and crisis negotiation skills training. Vincent</w:t>
      </w:r>
      <w:r>
        <w:rPr>
          <w:spacing w:val="-5"/>
          <w:sz w:val="24"/>
        </w:rPr>
        <w:t xml:space="preserve"> </w:t>
      </w:r>
      <w:r>
        <w:rPr>
          <w:sz w:val="24"/>
        </w:rPr>
        <w:t>B</w:t>
      </w:r>
      <w:r>
        <w:rPr>
          <w:spacing w:val="-2"/>
          <w:sz w:val="24"/>
        </w:rPr>
        <w:t xml:space="preserve"> </w:t>
      </w:r>
      <w:r>
        <w:rPr>
          <w:sz w:val="24"/>
        </w:rPr>
        <w:t>Van</w:t>
      </w:r>
      <w:r>
        <w:rPr>
          <w:spacing w:val="-2"/>
          <w:sz w:val="24"/>
        </w:rPr>
        <w:t xml:space="preserve"> </w:t>
      </w:r>
      <w:r>
        <w:rPr>
          <w:sz w:val="24"/>
        </w:rPr>
        <w:t>Hasselt,</w:t>
      </w:r>
      <w:r>
        <w:rPr>
          <w:spacing w:val="-5"/>
          <w:sz w:val="24"/>
        </w:rPr>
        <w:t xml:space="preserve"> </w:t>
      </w:r>
      <w:r>
        <w:rPr>
          <w:sz w:val="24"/>
        </w:rPr>
        <w:t>Stephen</w:t>
      </w:r>
      <w:r>
        <w:rPr>
          <w:spacing w:val="-2"/>
          <w:sz w:val="24"/>
        </w:rPr>
        <w:t xml:space="preserve"> </w:t>
      </w:r>
      <w:r>
        <w:rPr>
          <w:sz w:val="24"/>
        </w:rPr>
        <w:t>J</w:t>
      </w:r>
      <w:r>
        <w:rPr>
          <w:spacing w:val="-3"/>
          <w:sz w:val="24"/>
        </w:rPr>
        <w:t xml:space="preserve"> </w:t>
      </w:r>
      <w:r>
        <w:rPr>
          <w:sz w:val="24"/>
        </w:rPr>
        <w:t>Romano,</w:t>
      </w:r>
      <w:r>
        <w:rPr>
          <w:spacing w:val="-5"/>
          <w:sz w:val="24"/>
        </w:rPr>
        <w:t xml:space="preserve"> </w:t>
      </w:r>
      <w:r>
        <w:rPr>
          <w:sz w:val="24"/>
        </w:rPr>
        <w:t>Gregory</w:t>
      </w:r>
      <w:r>
        <w:rPr>
          <w:spacing w:val="-3"/>
          <w:sz w:val="24"/>
        </w:rPr>
        <w:t xml:space="preserve"> </w:t>
      </w:r>
      <w:r>
        <w:rPr>
          <w:sz w:val="24"/>
        </w:rPr>
        <w:t>M</w:t>
      </w:r>
      <w:r>
        <w:rPr>
          <w:spacing w:val="-4"/>
          <w:sz w:val="24"/>
        </w:rPr>
        <w:t xml:space="preserve"> </w:t>
      </w:r>
      <w:r>
        <w:rPr>
          <w:sz w:val="24"/>
        </w:rPr>
        <w:t>Vecchi.</w:t>
      </w:r>
      <w:r>
        <w:rPr>
          <w:spacing w:val="-2"/>
          <w:sz w:val="24"/>
        </w:rPr>
        <w:t xml:space="preserve"> </w:t>
      </w:r>
      <w:r>
        <w:rPr>
          <w:sz w:val="24"/>
        </w:rPr>
        <w:t>2008.</w:t>
      </w:r>
      <w:r>
        <w:rPr>
          <w:spacing w:val="-2"/>
          <w:sz w:val="24"/>
        </w:rPr>
        <w:t xml:space="preserve"> </w:t>
      </w:r>
      <w:r>
        <w:rPr>
          <w:sz w:val="24"/>
        </w:rPr>
        <w:t>248-</w:t>
      </w:r>
    </w:p>
    <w:p w14:paraId="52E6D62E" w14:textId="77777777" w:rsidR="002B6AAF" w:rsidRDefault="00643313">
      <w:pPr>
        <w:pStyle w:val="BodyText"/>
        <w:spacing w:line="278" w:lineRule="auto"/>
        <w:ind w:left="460" w:right="819"/>
      </w:pPr>
      <w:r>
        <w:t>263.</w:t>
      </w:r>
      <w:r>
        <w:rPr>
          <w:spacing w:val="-6"/>
        </w:rPr>
        <w:t xml:space="preserve"> </w:t>
      </w:r>
      <w:r>
        <w:t>Behavior</w:t>
      </w:r>
      <w:r>
        <w:rPr>
          <w:spacing w:val="-5"/>
        </w:rPr>
        <w:t xml:space="preserve"> </w:t>
      </w:r>
      <w:r>
        <w:t>Modification,</w:t>
      </w:r>
      <w:r>
        <w:rPr>
          <w:spacing w:val="-3"/>
        </w:rPr>
        <w:t xml:space="preserve"> </w:t>
      </w:r>
      <w:r>
        <w:t>Volume</w:t>
      </w:r>
      <w:r>
        <w:rPr>
          <w:spacing w:val="-5"/>
        </w:rPr>
        <w:t xml:space="preserve"> </w:t>
      </w:r>
      <w:r>
        <w:t>32,</w:t>
      </w:r>
      <w:r>
        <w:rPr>
          <w:spacing w:val="-6"/>
        </w:rPr>
        <w:t xml:space="preserve"> </w:t>
      </w:r>
      <w:r>
        <w:t>issue</w:t>
      </w:r>
      <w:r>
        <w:rPr>
          <w:spacing w:val="-5"/>
        </w:rPr>
        <w:t xml:space="preserve"> </w:t>
      </w:r>
      <w:r>
        <w:t>2.</w:t>
      </w:r>
      <w:r>
        <w:rPr>
          <w:spacing w:val="-3"/>
        </w:rPr>
        <w:t xml:space="preserve"> </w:t>
      </w:r>
      <w:r>
        <w:t xml:space="preserve">DOI: </w:t>
      </w:r>
      <w:r>
        <w:rPr>
          <w:spacing w:val="-2"/>
        </w:rPr>
        <w:t>10.1177/0145445507308281</w:t>
      </w:r>
    </w:p>
    <w:p w14:paraId="52E6D62F" w14:textId="77777777" w:rsidR="002B6AAF" w:rsidRDefault="002B6AAF">
      <w:pPr>
        <w:pStyle w:val="BodyText"/>
      </w:pPr>
    </w:p>
    <w:p w14:paraId="52E6D630" w14:textId="77777777" w:rsidR="002B6AAF" w:rsidRDefault="002B6AAF">
      <w:pPr>
        <w:pStyle w:val="BodyText"/>
        <w:spacing w:before="81"/>
      </w:pPr>
    </w:p>
    <w:p w14:paraId="52E6D631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line="276" w:lineRule="auto"/>
        <w:ind w:right="615"/>
        <w:jc w:val="both"/>
        <w:rPr>
          <w:sz w:val="24"/>
        </w:rPr>
      </w:pPr>
      <w:r>
        <w:rPr>
          <w:sz w:val="24"/>
        </w:rPr>
        <w:t>Pal</w:t>
      </w:r>
      <w:r>
        <w:rPr>
          <w:spacing w:val="-2"/>
          <w:sz w:val="24"/>
        </w:rPr>
        <w:t xml:space="preserve"> </w:t>
      </w:r>
      <w:r>
        <w:rPr>
          <w:sz w:val="24"/>
        </w:rPr>
        <w:t>Ulleberg</w:t>
      </w:r>
      <w:r>
        <w:rPr>
          <w:spacing w:val="-3"/>
          <w:sz w:val="24"/>
        </w:rPr>
        <w:t xml:space="preserve"> </w:t>
      </w:r>
      <w:r>
        <w:rPr>
          <w:sz w:val="24"/>
        </w:rPr>
        <w:t>and</w:t>
      </w:r>
      <w:r>
        <w:rPr>
          <w:spacing w:val="-3"/>
          <w:sz w:val="24"/>
        </w:rPr>
        <w:t xml:space="preserve"> </w:t>
      </w:r>
      <w:r>
        <w:rPr>
          <w:sz w:val="24"/>
        </w:rPr>
        <w:t>Torbjorn</w:t>
      </w:r>
      <w:r>
        <w:rPr>
          <w:spacing w:val="-1"/>
          <w:sz w:val="24"/>
        </w:rPr>
        <w:t xml:space="preserve"> </w:t>
      </w:r>
      <w:r>
        <w:rPr>
          <w:sz w:val="24"/>
        </w:rPr>
        <w:t>Rundmo.</w:t>
      </w:r>
      <w:r>
        <w:rPr>
          <w:spacing w:val="-1"/>
          <w:sz w:val="24"/>
        </w:rPr>
        <w:t xml:space="preserve"> </w:t>
      </w:r>
      <w:r>
        <w:rPr>
          <w:sz w:val="24"/>
        </w:rPr>
        <w:t>2003.</w:t>
      </w:r>
      <w:r>
        <w:rPr>
          <w:spacing w:val="-1"/>
          <w:sz w:val="24"/>
        </w:rPr>
        <w:t xml:space="preserve"> </w:t>
      </w:r>
      <w:r>
        <w:rPr>
          <w:sz w:val="24"/>
        </w:rPr>
        <w:t>‘Personality,</w:t>
      </w:r>
      <w:r>
        <w:rPr>
          <w:spacing w:val="-1"/>
          <w:sz w:val="24"/>
        </w:rPr>
        <w:t xml:space="preserve"> </w:t>
      </w:r>
      <w:r>
        <w:rPr>
          <w:sz w:val="24"/>
        </w:rPr>
        <w:t>attitudes</w:t>
      </w:r>
      <w:r>
        <w:rPr>
          <w:spacing w:val="-4"/>
          <w:sz w:val="24"/>
        </w:rPr>
        <w:t xml:space="preserve"> </w:t>
      </w:r>
      <w:r>
        <w:rPr>
          <w:sz w:val="24"/>
        </w:rPr>
        <w:t>and</w:t>
      </w:r>
      <w:r>
        <w:rPr>
          <w:spacing w:val="-1"/>
          <w:sz w:val="24"/>
        </w:rPr>
        <w:t xml:space="preserve"> </w:t>
      </w:r>
      <w:r>
        <w:rPr>
          <w:sz w:val="24"/>
        </w:rPr>
        <w:t>risk perception</w:t>
      </w:r>
      <w:r>
        <w:rPr>
          <w:spacing w:val="-5"/>
          <w:sz w:val="24"/>
        </w:rPr>
        <w:t xml:space="preserve"> </w:t>
      </w:r>
      <w:r>
        <w:rPr>
          <w:sz w:val="24"/>
        </w:rPr>
        <w:t>as</w:t>
      </w:r>
      <w:r>
        <w:rPr>
          <w:spacing w:val="-4"/>
          <w:sz w:val="24"/>
        </w:rPr>
        <w:t xml:space="preserve"> </w:t>
      </w:r>
      <w:r>
        <w:rPr>
          <w:sz w:val="24"/>
        </w:rPr>
        <w:t>predictors</w:t>
      </w:r>
      <w:r>
        <w:rPr>
          <w:spacing w:val="-4"/>
          <w:sz w:val="24"/>
        </w:rPr>
        <w:t xml:space="preserve"> </w:t>
      </w:r>
      <w:r>
        <w:rPr>
          <w:sz w:val="24"/>
        </w:rPr>
        <w:t>of</w:t>
      </w:r>
      <w:r>
        <w:rPr>
          <w:spacing w:val="-1"/>
          <w:sz w:val="24"/>
        </w:rPr>
        <w:t xml:space="preserve"> </w:t>
      </w:r>
      <w:r>
        <w:rPr>
          <w:sz w:val="24"/>
        </w:rPr>
        <w:t>risky</w:t>
      </w:r>
      <w:r>
        <w:rPr>
          <w:spacing w:val="-6"/>
          <w:sz w:val="24"/>
        </w:rPr>
        <w:t xml:space="preserve"> </w:t>
      </w:r>
      <w:r>
        <w:rPr>
          <w:sz w:val="24"/>
        </w:rPr>
        <w:t>driving</w:t>
      </w:r>
      <w:r>
        <w:rPr>
          <w:spacing w:val="-5"/>
          <w:sz w:val="24"/>
        </w:rPr>
        <w:t xml:space="preserve"> </w:t>
      </w:r>
      <w:r>
        <w:rPr>
          <w:sz w:val="24"/>
        </w:rPr>
        <w:t>behaviour</w:t>
      </w:r>
      <w:r>
        <w:rPr>
          <w:spacing w:val="-5"/>
          <w:sz w:val="24"/>
        </w:rPr>
        <w:t xml:space="preserve"> </w:t>
      </w:r>
      <w:r>
        <w:rPr>
          <w:sz w:val="24"/>
        </w:rPr>
        <w:t>among</w:t>
      </w:r>
      <w:r>
        <w:rPr>
          <w:spacing w:val="-5"/>
          <w:sz w:val="24"/>
        </w:rPr>
        <w:t xml:space="preserve"> </w:t>
      </w:r>
      <w:r>
        <w:rPr>
          <w:sz w:val="24"/>
        </w:rPr>
        <w:t>young</w:t>
      </w:r>
      <w:r>
        <w:rPr>
          <w:spacing w:val="-5"/>
          <w:sz w:val="24"/>
        </w:rPr>
        <w:t xml:space="preserve"> </w:t>
      </w:r>
      <w:r>
        <w:rPr>
          <w:sz w:val="24"/>
        </w:rPr>
        <w:t>drivers.’ Safety Science, 41, 427-443.</w:t>
      </w:r>
    </w:p>
    <w:p w14:paraId="52E6D632" w14:textId="77777777" w:rsidR="002B6AAF" w:rsidRDefault="002B6AAF">
      <w:pPr>
        <w:pStyle w:val="BodyText"/>
      </w:pPr>
    </w:p>
    <w:p w14:paraId="52E6D633" w14:textId="77777777" w:rsidR="002B6AAF" w:rsidRDefault="002B6AAF">
      <w:pPr>
        <w:pStyle w:val="BodyText"/>
        <w:spacing w:before="85"/>
      </w:pPr>
    </w:p>
    <w:p w14:paraId="52E6D634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line="276" w:lineRule="auto"/>
        <w:ind w:right="147"/>
        <w:rPr>
          <w:sz w:val="24"/>
        </w:rPr>
      </w:pPr>
      <w:r>
        <w:rPr>
          <w:sz w:val="24"/>
        </w:rPr>
        <w:t>Computerised cognitive behavioural therapy. 10 September 2017. Mental Health</w:t>
      </w:r>
      <w:r>
        <w:rPr>
          <w:spacing w:val="-8"/>
          <w:sz w:val="24"/>
        </w:rPr>
        <w:t xml:space="preserve"> </w:t>
      </w:r>
      <w:r>
        <w:rPr>
          <w:sz w:val="24"/>
        </w:rPr>
        <w:t>Foundation</w:t>
      </w:r>
      <w:r>
        <w:rPr>
          <w:spacing w:val="-8"/>
          <w:sz w:val="24"/>
        </w:rPr>
        <w:t xml:space="preserve"> </w:t>
      </w:r>
      <w:r>
        <w:rPr>
          <w:sz w:val="24"/>
        </w:rPr>
        <w:t>(Audio</w:t>
      </w:r>
      <w:r>
        <w:rPr>
          <w:spacing w:val="-8"/>
          <w:sz w:val="24"/>
        </w:rPr>
        <w:t xml:space="preserve"> </w:t>
      </w:r>
      <w:r>
        <w:rPr>
          <w:sz w:val="24"/>
        </w:rPr>
        <w:t>podcast)</w:t>
      </w:r>
      <w:r>
        <w:rPr>
          <w:spacing w:val="-11"/>
          <w:sz w:val="24"/>
        </w:rPr>
        <w:t xml:space="preserve"> </w:t>
      </w:r>
      <w:hyperlink r:id="rId13">
        <w:r>
          <w:rPr>
            <w:color w:val="0563C1"/>
            <w:sz w:val="24"/>
            <w:u w:val="single" w:color="0563C1"/>
          </w:rPr>
          <w:t>http://www.mentalhealth.org.uk/podcasts-</w:t>
        </w:r>
      </w:hyperlink>
      <w:hyperlink r:id="rId14">
        <w:r>
          <w:rPr>
            <w:color w:val="0563C1"/>
            <w:spacing w:val="-2"/>
            <w:sz w:val="24"/>
            <w:u w:val="single" w:color="0563C1"/>
          </w:rPr>
          <w:t>and-videos/computerised-cognitivebehavioural-therapy</w:t>
        </w:r>
      </w:hyperlink>
    </w:p>
    <w:p w14:paraId="52E6D635" w14:textId="77777777" w:rsidR="002B6AAF" w:rsidRDefault="002B6AAF">
      <w:pPr>
        <w:pStyle w:val="BodyText"/>
      </w:pPr>
    </w:p>
    <w:p w14:paraId="52E6D636" w14:textId="77777777" w:rsidR="002B6AAF" w:rsidRDefault="002B6AAF">
      <w:pPr>
        <w:pStyle w:val="BodyText"/>
        <w:spacing w:before="85"/>
      </w:pPr>
    </w:p>
    <w:p w14:paraId="52E6D637" w14:textId="77777777" w:rsidR="002B6AAF" w:rsidRDefault="00643313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line="276" w:lineRule="auto"/>
        <w:ind w:right="613"/>
        <w:rPr>
          <w:sz w:val="24"/>
        </w:rPr>
      </w:pPr>
      <w:r>
        <w:rPr>
          <w:sz w:val="24"/>
        </w:rPr>
        <w:t>Doctoral dissertation, Stigma and mental illness: are there cultural differences?</w:t>
      </w:r>
      <w:r>
        <w:rPr>
          <w:spacing w:val="-6"/>
          <w:sz w:val="24"/>
        </w:rPr>
        <w:t xml:space="preserve"> </w:t>
      </w:r>
      <w:r>
        <w:rPr>
          <w:sz w:val="24"/>
        </w:rPr>
        <w:t>Shemin</w:t>
      </w:r>
      <w:r>
        <w:rPr>
          <w:spacing w:val="-6"/>
          <w:sz w:val="24"/>
        </w:rPr>
        <w:t xml:space="preserve"> </w:t>
      </w:r>
      <w:r>
        <w:rPr>
          <w:sz w:val="24"/>
        </w:rPr>
        <w:t>Mohamed,</w:t>
      </w:r>
      <w:r>
        <w:rPr>
          <w:spacing w:val="-4"/>
          <w:sz w:val="24"/>
        </w:rPr>
        <w:t xml:space="preserve"> </w:t>
      </w:r>
      <w:r>
        <w:rPr>
          <w:sz w:val="24"/>
        </w:rPr>
        <w:t>2011,</w:t>
      </w:r>
      <w:r>
        <w:rPr>
          <w:spacing w:val="-4"/>
          <w:sz w:val="24"/>
        </w:rPr>
        <w:t xml:space="preserve"> </w:t>
      </w:r>
      <w:r>
        <w:rPr>
          <w:sz w:val="24"/>
        </w:rPr>
        <w:t>University</w:t>
      </w:r>
      <w:r>
        <w:rPr>
          <w:spacing w:val="-7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East</w:t>
      </w:r>
      <w:r>
        <w:rPr>
          <w:spacing w:val="-4"/>
          <w:sz w:val="24"/>
        </w:rPr>
        <w:t xml:space="preserve"> </w:t>
      </w:r>
      <w:r>
        <w:rPr>
          <w:sz w:val="24"/>
        </w:rPr>
        <w:t>Anglia,</w:t>
      </w:r>
      <w:r>
        <w:rPr>
          <w:spacing w:val="-4"/>
          <w:sz w:val="24"/>
        </w:rPr>
        <w:t xml:space="preserve"> </w:t>
      </w:r>
      <w:r>
        <w:rPr>
          <w:sz w:val="24"/>
        </w:rPr>
        <w:t xml:space="preserve">EThOS, </w:t>
      </w:r>
      <w:r>
        <w:rPr>
          <w:spacing w:val="-2"/>
          <w:sz w:val="24"/>
        </w:rPr>
        <w:t>uk.bl.ethos.573771</w:t>
      </w:r>
    </w:p>
    <w:p w14:paraId="52E6D638" w14:textId="77777777" w:rsidR="002B6AAF" w:rsidRDefault="002B6AAF">
      <w:pPr>
        <w:pStyle w:val="BodyText"/>
      </w:pPr>
    </w:p>
    <w:p w14:paraId="52E6D639" w14:textId="77777777" w:rsidR="002B6AAF" w:rsidRDefault="002B6AAF">
      <w:pPr>
        <w:pStyle w:val="BodyText"/>
        <w:spacing w:before="84"/>
      </w:pPr>
    </w:p>
    <w:p w14:paraId="79B36380" w14:textId="0E4D7C40" w:rsidR="002B5D59" w:rsidRPr="00034F2D" w:rsidRDefault="00643313" w:rsidP="002B5D59">
      <w:pPr>
        <w:pStyle w:val="ListParagraph"/>
        <w:numPr>
          <w:ilvl w:val="0"/>
          <w:numId w:val="1"/>
        </w:numPr>
        <w:tabs>
          <w:tab w:val="left" w:pos="457"/>
          <w:tab w:val="left" w:pos="460"/>
        </w:tabs>
        <w:spacing w:before="1" w:line="278" w:lineRule="auto"/>
        <w:ind w:right="25"/>
        <w:rPr>
          <w:sz w:val="24"/>
        </w:rPr>
      </w:pPr>
      <w:r>
        <w:rPr>
          <w:sz w:val="24"/>
        </w:rPr>
        <w:t>Well-being</w:t>
      </w:r>
      <w:r>
        <w:rPr>
          <w:spacing w:val="-3"/>
          <w:sz w:val="24"/>
        </w:rPr>
        <w:t xml:space="preserve"> </w:t>
      </w:r>
      <w:r>
        <w:rPr>
          <w:sz w:val="24"/>
        </w:rPr>
        <w:t>of</w:t>
      </w:r>
      <w:r>
        <w:rPr>
          <w:spacing w:val="-4"/>
          <w:sz w:val="24"/>
        </w:rPr>
        <w:t xml:space="preserve"> </w:t>
      </w:r>
      <w:r>
        <w:rPr>
          <w:sz w:val="24"/>
        </w:rPr>
        <w:t>future</w:t>
      </w:r>
      <w:r>
        <w:rPr>
          <w:spacing w:val="-1"/>
          <w:sz w:val="24"/>
        </w:rPr>
        <w:t xml:space="preserve"> </w:t>
      </w:r>
      <w:r>
        <w:rPr>
          <w:sz w:val="24"/>
        </w:rPr>
        <w:t>generations</w:t>
      </w:r>
      <w:r>
        <w:rPr>
          <w:spacing w:val="-2"/>
          <w:sz w:val="24"/>
        </w:rPr>
        <w:t xml:space="preserve"> </w:t>
      </w:r>
      <w:r>
        <w:rPr>
          <w:sz w:val="24"/>
        </w:rPr>
        <w:t>(Wales)</w:t>
      </w:r>
      <w:r>
        <w:rPr>
          <w:spacing w:val="-3"/>
          <w:sz w:val="24"/>
        </w:rPr>
        <w:t xml:space="preserve"> </w:t>
      </w:r>
      <w:r>
        <w:rPr>
          <w:sz w:val="24"/>
        </w:rPr>
        <w:t>act</w:t>
      </w:r>
      <w:r>
        <w:rPr>
          <w:spacing w:val="-4"/>
          <w:sz w:val="24"/>
        </w:rPr>
        <w:t xml:space="preserve"> </w:t>
      </w:r>
      <w:r>
        <w:rPr>
          <w:sz w:val="24"/>
        </w:rPr>
        <w:t>2015.</w:t>
      </w:r>
      <w:r>
        <w:rPr>
          <w:spacing w:val="-9"/>
          <w:sz w:val="24"/>
        </w:rPr>
        <w:t xml:space="preserve"> </w:t>
      </w:r>
      <w:r>
        <w:rPr>
          <w:sz w:val="24"/>
        </w:rPr>
        <w:t>Welsh</w:t>
      </w:r>
      <w:r>
        <w:rPr>
          <w:spacing w:val="-3"/>
          <w:sz w:val="24"/>
        </w:rPr>
        <w:t xml:space="preserve"> </w:t>
      </w:r>
      <w:r>
        <w:rPr>
          <w:sz w:val="24"/>
        </w:rPr>
        <w:t>Government.</w:t>
      </w:r>
      <w:r>
        <w:rPr>
          <w:spacing w:val="-1"/>
          <w:sz w:val="24"/>
        </w:rPr>
        <w:t xml:space="preserve"> </w:t>
      </w:r>
      <w:r>
        <w:rPr>
          <w:sz w:val="24"/>
        </w:rPr>
        <w:t xml:space="preserve">United Kingdom: The Office </w:t>
      </w:r>
      <w:proofErr w:type="gramStart"/>
      <w:r>
        <w:rPr>
          <w:sz w:val="24"/>
        </w:rPr>
        <w:t>Stationary</w:t>
      </w:r>
      <w:proofErr w:type="gramEnd"/>
      <w:r>
        <w:rPr>
          <w:sz w:val="24"/>
        </w:rPr>
        <w:t xml:space="preserve"> Limited.</w:t>
      </w:r>
    </w:p>
    <w:sectPr w:rsidR="002B5D59" w:rsidRPr="00034F2D">
      <w:pgSz w:w="11910" w:h="16840"/>
      <w:pgMar w:top="1340" w:right="1417" w:bottom="280" w:left="17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ABBF48" w14:textId="77777777" w:rsidR="00FA4906" w:rsidRDefault="00FA4906" w:rsidP="00123963">
      <w:r>
        <w:separator/>
      </w:r>
    </w:p>
  </w:endnote>
  <w:endnote w:type="continuationSeparator" w:id="0">
    <w:p w14:paraId="07FD99B1" w14:textId="77777777" w:rsidR="00FA4906" w:rsidRDefault="00FA4906" w:rsidP="001239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70843D" w14:textId="77777777" w:rsidR="00FA4906" w:rsidRDefault="00FA4906" w:rsidP="00123963">
      <w:r>
        <w:separator/>
      </w:r>
    </w:p>
  </w:footnote>
  <w:footnote w:type="continuationSeparator" w:id="0">
    <w:p w14:paraId="6F6A741D" w14:textId="77777777" w:rsidR="00FA4906" w:rsidRDefault="00FA4906" w:rsidP="0012396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2618C7"/>
    <w:multiLevelType w:val="hybridMultilevel"/>
    <w:tmpl w:val="6A9C7456"/>
    <w:lvl w:ilvl="0" w:tplc="9482A444">
      <w:start w:val="1"/>
      <w:numFmt w:val="decimal"/>
      <w:lvlText w:val="%1."/>
      <w:lvlJc w:val="left"/>
      <w:pPr>
        <w:ind w:left="46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64742C04">
      <w:numFmt w:val="bullet"/>
      <w:lvlText w:val="•"/>
      <w:lvlJc w:val="left"/>
      <w:pPr>
        <w:ind w:left="1292" w:hanging="360"/>
      </w:pPr>
      <w:rPr>
        <w:rFonts w:hint="default"/>
        <w:lang w:val="en-US" w:eastAsia="en-US" w:bidi="ar-SA"/>
      </w:rPr>
    </w:lvl>
    <w:lvl w:ilvl="2" w:tplc="1B9C96A6">
      <w:numFmt w:val="bullet"/>
      <w:lvlText w:val="•"/>
      <w:lvlJc w:val="left"/>
      <w:pPr>
        <w:ind w:left="2125" w:hanging="360"/>
      </w:pPr>
      <w:rPr>
        <w:rFonts w:hint="default"/>
        <w:lang w:val="en-US" w:eastAsia="en-US" w:bidi="ar-SA"/>
      </w:rPr>
    </w:lvl>
    <w:lvl w:ilvl="3" w:tplc="06AAE4D2">
      <w:numFmt w:val="bullet"/>
      <w:lvlText w:val="•"/>
      <w:lvlJc w:val="left"/>
      <w:pPr>
        <w:ind w:left="2958" w:hanging="360"/>
      </w:pPr>
      <w:rPr>
        <w:rFonts w:hint="default"/>
        <w:lang w:val="en-US" w:eastAsia="en-US" w:bidi="ar-SA"/>
      </w:rPr>
    </w:lvl>
    <w:lvl w:ilvl="4" w:tplc="0A8A9E44">
      <w:numFmt w:val="bullet"/>
      <w:lvlText w:val="•"/>
      <w:lvlJc w:val="left"/>
      <w:pPr>
        <w:ind w:left="3791" w:hanging="360"/>
      </w:pPr>
      <w:rPr>
        <w:rFonts w:hint="default"/>
        <w:lang w:val="en-US" w:eastAsia="en-US" w:bidi="ar-SA"/>
      </w:rPr>
    </w:lvl>
    <w:lvl w:ilvl="5" w:tplc="18E204F6">
      <w:numFmt w:val="bullet"/>
      <w:lvlText w:val="•"/>
      <w:lvlJc w:val="left"/>
      <w:pPr>
        <w:ind w:left="4624" w:hanging="360"/>
      </w:pPr>
      <w:rPr>
        <w:rFonts w:hint="default"/>
        <w:lang w:val="en-US" w:eastAsia="en-US" w:bidi="ar-SA"/>
      </w:rPr>
    </w:lvl>
    <w:lvl w:ilvl="6" w:tplc="983EE8EA">
      <w:numFmt w:val="bullet"/>
      <w:lvlText w:val="•"/>
      <w:lvlJc w:val="left"/>
      <w:pPr>
        <w:ind w:left="5457" w:hanging="360"/>
      </w:pPr>
      <w:rPr>
        <w:rFonts w:hint="default"/>
        <w:lang w:val="en-US" w:eastAsia="en-US" w:bidi="ar-SA"/>
      </w:rPr>
    </w:lvl>
    <w:lvl w:ilvl="7" w:tplc="EA5C8988">
      <w:numFmt w:val="bullet"/>
      <w:lvlText w:val="•"/>
      <w:lvlJc w:val="left"/>
      <w:pPr>
        <w:ind w:left="6290" w:hanging="360"/>
      </w:pPr>
      <w:rPr>
        <w:rFonts w:hint="default"/>
        <w:lang w:val="en-US" w:eastAsia="en-US" w:bidi="ar-SA"/>
      </w:rPr>
    </w:lvl>
    <w:lvl w:ilvl="8" w:tplc="908A74B0">
      <w:numFmt w:val="bullet"/>
      <w:lvlText w:val="•"/>
      <w:lvlJc w:val="left"/>
      <w:pPr>
        <w:ind w:left="7123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7CAB793C"/>
    <w:multiLevelType w:val="hybridMultilevel"/>
    <w:tmpl w:val="86645224"/>
    <w:lvl w:ilvl="0" w:tplc="960EFF2A">
      <w:start w:val="14"/>
      <w:numFmt w:val="decimal"/>
      <w:lvlText w:val="%1."/>
      <w:lvlJc w:val="left"/>
      <w:pPr>
        <w:ind w:left="460" w:hanging="360"/>
        <w:jc w:val="left"/>
      </w:pPr>
      <w:rPr>
        <w:rFonts w:ascii="Arial" w:eastAsia="Arial" w:hAnsi="Arial" w:cs="Arial" w:hint="default"/>
        <w:b w:val="0"/>
        <w:bCs w:val="0"/>
        <w:i w:val="0"/>
        <w:iCs w:val="0"/>
        <w:spacing w:val="0"/>
        <w:w w:val="99"/>
        <w:sz w:val="24"/>
        <w:szCs w:val="24"/>
        <w:lang w:val="en-US" w:eastAsia="en-US" w:bidi="ar-SA"/>
      </w:rPr>
    </w:lvl>
    <w:lvl w:ilvl="1" w:tplc="87148940">
      <w:numFmt w:val="bullet"/>
      <w:lvlText w:val="•"/>
      <w:lvlJc w:val="left"/>
      <w:pPr>
        <w:ind w:left="1292" w:hanging="360"/>
      </w:pPr>
      <w:rPr>
        <w:rFonts w:hint="default"/>
        <w:lang w:val="en-US" w:eastAsia="en-US" w:bidi="ar-SA"/>
      </w:rPr>
    </w:lvl>
    <w:lvl w:ilvl="2" w:tplc="C5DC16C6">
      <w:numFmt w:val="bullet"/>
      <w:lvlText w:val="•"/>
      <w:lvlJc w:val="left"/>
      <w:pPr>
        <w:ind w:left="2125" w:hanging="360"/>
      </w:pPr>
      <w:rPr>
        <w:rFonts w:hint="default"/>
        <w:lang w:val="en-US" w:eastAsia="en-US" w:bidi="ar-SA"/>
      </w:rPr>
    </w:lvl>
    <w:lvl w:ilvl="3" w:tplc="F542683E">
      <w:numFmt w:val="bullet"/>
      <w:lvlText w:val="•"/>
      <w:lvlJc w:val="left"/>
      <w:pPr>
        <w:ind w:left="2958" w:hanging="360"/>
      </w:pPr>
      <w:rPr>
        <w:rFonts w:hint="default"/>
        <w:lang w:val="en-US" w:eastAsia="en-US" w:bidi="ar-SA"/>
      </w:rPr>
    </w:lvl>
    <w:lvl w:ilvl="4" w:tplc="A66CF456">
      <w:numFmt w:val="bullet"/>
      <w:lvlText w:val="•"/>
      <w:lvlJc w:val="left"/>
      <w:pPr>
        <w:ind w:left="3791" w:hanging="360"/>
      </w:pPr>
      <w:rPr>
        <w:rFonts w:hint="default"/>
        <w:lang w:val="en-US" w:eastAsia="en-US" w:bidi="ar-SA"/>
      </w:rPr>
    </w:lvl>
    <w:lvl w:ilvl="5" w:tplc="24F8CA8C">
      <w:numFmt w:val="bullet"/>
      <w:lvlText w:val="•"/>
      <w:lvlJc w:val="left"/>
      <w:pPr>
        <w:ind w:left="4624" w:hanging="360"/>
      </w:pPr>
      <w:rPr>
        <w:rFonts w:hint="default"/>
        <w:lang w:val="en-US" w:eastAsia="en-US" w:bidi="ar-SA"/>
      </w:rPr>
    </w:lvl>
    <w:lvl w:ilvl="6" w:tplc="F81E4C6C">
      <w:numFmt w:val="bullet"/>
      <w:lvlText w:val="•"/>
      <w:lvlJc w:val="left"/>
      <w:pPr>
        <w:ind w:left="5457" w:hanging="360"/>
      </w:pPr>
      <w:rPr>
        <w:rFonts w:hint="default"/>
        <w:lang w:val="en-US" w:eastAsia="en-US" w:bidi="ar-SA"/>
      </w:rPr>
    </w:lvl>
    <w:lvl w:ilvl="7" w:tplc="48FE9614">
      <w:numFmt w:val="bullet"/>
      <w:lvlText w:val="•"/>
      <w:lvlJc w:val="left"/>
      <w:pPr>
        <w:ind w:left="6290" w:hanging="360"/>
      </w:pPr>
      <w:rPr>
        <w:rFonts w:hint="default"/>
        <w:lang w:val="en-US" w:eastAsia="en-US" w:bidi="ar-SA"/>
      </w:rPr>
    </w:lvl>
    <w:lvl w:ilvl="8" w:tplc="F7B0AC88">
      <w:numFmt w:val="bullet"/>
      <w:lvlText w:val="•"/>
      <w:lvlJc w:val="left"/>
      <w:pPr>
        <w:ind w:left="7123" w:hanging="360"/>
      </w:pPr>
      <w:rPr>
        <w:rFonts w:hint="default"/>
        <w:lang w:val="en-US" w:eastAsia="en-US" w:bidi="ar-SA"/>
      </w:rPr>
    </w:lvl>
  </w:abstractNum>
  <w:num w:numId="1" w16cid:durableId="2034575432">
    <w:abstractNumId w:val="1"/>
  </w:num>
  <w:num w:numId="2" w16cid:durableId="476728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B6AAF"/>
    <w:rsid w:val="00034F2D"/>
    <w:rsid w:val="000E16EE"/>
    <w:rsid w:val="00123963"/>
    <w:rsid w:val="002B5D59"/>
    <w:rsid w:val="002B6AAF"/>
    <w:rsid w:val="0032252E"/>
    <w:rsid w:val="003560CC"/>
    <w:rsid w:val="0052664C"/>
    <w:rsid w:val="00567072"/>
    <w:rsid w:val="00612C4E"/>
    <w:rsid w:val="00643313"/>
    <w:rsid w:val="006F2BA1"/>
    <w:rsid w:val="00777B14"/>
    <w:rsid w:val="00860CD5"/>
    <w:rsid w:val="00942AD4"/>
    <w:rsid w:val="00AC1833"/>
    <w:rsid w:val="00B34B21"/>
    <w:rsid w:val="00FA49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6D5FE"/>
  <w15:docId w15:val="{7D53BC42-15C8-4E5B-924A-5685383C2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spacing w:before="79"/>
      <w:ind w:left="2898" w:right="819" w:hanging="1436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ind w:left="460" w:hanging="360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12396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3963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12396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3963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healthandsocialcare/drugusealcoholandsmoking/bulletins/opinionsandlifestylesurveyadultdrinkinghabit%20singreatbritain/2005to2016" TargetMode="External"/><Relationship Id="rId13" Type="http://schemas.openxmlformats.org/officeDocument/2006/relationships/hyperlink" Target="http://www.mentalhealth.org.uk/podcasts-and-videos/computerised-cognitivebehavioural-therap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ons.gov.uk/peoplepopulationandcommunity/healthandsocialcare/drugusealcoholandsmoking/bulletins/opinionsandlifestylesurveyadultdrinkinghabit%20singreatbritain/2005to2016" TargetMode="External"/><Relationship Id="rId12" Type="http://schemas.openxmlformats.org/officeDocument/2006/relationships/hyperlink" Target="https://digest.bps.org.uk/2017/09/18/women-know-better-than-menwhat-other-women-are-thinking-and-feeling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igest.bps.org.uk/2017/09/18/women-know-better-than-menwhat-other-women-are-thinking-and-feeling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www.tandfebooks.com/doi/view/10.4324/97802038784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peoplepopulationandcommunity/healthandsocialcare/drugusealcoholandsmoking/bulletins/opinionsandlifestylesurveyadultdrinkinghabit%20singreatbritain/2005to2016" TargetMode="External"/><Relationship Id="rId14" Type="http://schemas.openxmlformats.org/officeDocument/2006/relationships/hyperlink" Target="http://www.mentalhealth.org.uk/podcasts-and-videos/computerised-cognitivebehavioural-thera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835</Words>
  <Characters>4761</Characters>
  <Application>Microsoft Office Word</Application>
  <DocSecurity>0</DocSecurity>
  <Lines>39</Lines>
  <Paragraphs>11</Paragraphs>
  <ScaleCrop>false</ScaleCrop>
  <Company>University of Wales Trinity Saint David</Company>
  <LinksUpToDate>false</LinksUpToDate>
  <CharactersWithSpaces>5585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Hutchings, Paul</dc:creator>
  <dc:description/>
  <cp:lastModifiedBy>Paul Hutchings</cp:lastModifiedBy>
  <cp:revision>10</cp:revision>
  <dcterms:created xsi:type="dcterms:W3CDTF">2026-09-08T13:52:00Z</dcterms:created>
  <dcterms:modified xsi:type="dcterms:W3CDTF">2026-09-08T14:12:00Z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2018-10-15T00:00:00Z</vt:filetime>
  </property>
  <property fmtid="{D5CDD505-2E9C-101B-9397-08002B2CF9AE}" pid="3" name="Creator">
    <vt:lpwstr>Acrobat PDFMaker 18 for Word</vt:lpwstr>
  </property>
  <property fmtid="{D5CDD505-2E9C-101B-9397-08002B2CF9AE}" pid="4" name="LastSaved">
    <vt:filetime>2026-09-08T00:00:00Z</vt:filetime>
  </property>
  <property fmtid="{D5CDD505-2E9C-101B-9397-08002B2CF9AE}" pid="5" name="Producer">
    <vt:lpwstr>Adobe PDF Library 15.0</vt:lpwstr>
  </property>
  <property fmtid="{D5CDD505-2E9C-101B-9397-08002B2CF9AE}" pid="6" name="SourceModified">
    <vt:lpwstr>D:20181015095424</vt:lpwstr>
  </property>
</Properties>
</file>