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E02794" w14:textId="6B0F7AA2" w:rsidR="00A57606" w:rsidRDefault="00A57606" w:rsidP="00A57606">
      <w:pPr>
        <w:pStyle w:val="a3"/>
        <w:spacing w:before="100" w:beforeAutospacing="1" w:after="100" w:afterAutospacing="1" w:line="480" w:lineRule="auto"/>
      </w:pPr>
    </w:p>
    <w:p w14:paraId="7A5B5764" w14:textId="77777777" w:rsidR="00A57606" w:rsidRPr="00D0295D" w:rsidRDefault="00A57606" w:rsidP="00A57606">
      <w:pPr>
        <w:pStyle w:val="a3"/>
        <w:spacing w:before="100" w:beforeAutospacing="1" w:after="100" w:afterAutospacing="1" w:line="480" w:lineRule="auto"/>
        <w:rPr>
          <w:rFonts w:ascii="Times New Roman" w:hAnsi="Times New Roman" w:cs="Times New Roman"/>
          <w:sz w:val="24"/>
          <w:szCs w:val="24"/>
        </w:rPr>
      </w:pPr>
      <w:r w:rsidRPr="00D0295D">
        <w:rPr>
          <w:rFonts w:ascii="Times New Roman" w:hAnsi="Times New Roman" w:cs="Times New Roman"/>
          <w:sz w:val="24"/>
          <w:szCs w:val="24"/>
        </w:rPr>
        <w:t>Unit name: Global Ethics</w:t>
      </w:r>
    </w:p>
    <w:p w14:paraId="1D34967C" w14:textId="77777777" w:rsidR="00A57606" w:rsidRPr="00D0295D" w:rsidRDefault="00A57606" w:rsidP="00A57606">
      <w:pPr>
        <w:pStyle w:val="a3"/>
        <w:spacing w:before="100" w:beforeAutospacing="1" w:after="100" w:afterAutospacing="1" w:line="480" w:lineRule="auto"/>
        <w:rPr>
          <w:rFonts w:ascii="Times New Roman" w:hAnsi="Times New Roman" w:cs="Times New Roman"/>
          <w:sz w:val="24"/>
          <w:szCs w:val="24"/>
        </w:rPr>
      </w:pPr>
      <w:r w:rsidRPr="00D0295D">
        <w:rPr>
          <w:rFonts w:ascii="Times New Roman" w:hAnsi="Times New Roman" w:cs="Times New Roman"/>
          <w:sz w:val="24"/>
          <w:szCs w:val="24"/>
        </w:rPr>
        <w:t>Module code: BMBM6008</w:t>
      </w:r>
    </w:p>
    <w:p w14:paraId="057DCFF8" w14:textId="2C2A7CC3" w:rsidR="00A57606" w:rsidRPr="00D0295D" w:rsidRDefault="00A57606" w:rsidP="00A57606">
      <w:pPr>
        <w:pStyle w:val="a3"/>
        <w:spacing w:before="100" w:beforeAutospacing="1" w:after="100" w:afterAutospacing="1" w:line="480" w:lineRule="auto"/>
        <w:rPr>
          <w:rFonts w:ascii="Arial" w:hAnsi="Arial" w:cs="Arial"/>
          <w:b/>
          <w:bCs/>
          <w:sz w:val="24"/>
          <w:szCs w:val="24"/>
        </w:rPr>
      </w:pPr>
      <w:r w:rsidRPr="00D0295D">
        <w:rPr>
          <w:rFonts w:ascii="Arial" w:hAnsi="Arial" w:cs="Arial"/>
          <w:b/>
          <w:bCs/>
          <w:sz w:val="24"/>
          <w:szCs w:val="24"/>
        </w:rPr>
        <w:t>Ethical Challenges in Business: Responses of Management Functions and Environmental Constraints</w:t>
      </w:r>
    </w:p>
    <w:p w14:paraId="46A0040E" w14:textId="0590D393" w:rsidR="00A57606" w:rsidRPr="00D0295D" w:rsidRDefault="00A57606" w:rsidP="00A57606">
      <w:pPr>
        <w:spacing w:before="100" w:beforeAutospacing="1" w:after="100" w:afterAutospacing="1" w:line="480" w:lineRule="auto"/>
        <w:jc w:val="center"/>
        <w:rPr>
          <w:rFonts w:ascii="Times New Roman" w:hAnsi="Times New Roman" w:cs="Times New Roman"/>
          <w:sz w:val="24"/>
        </w:rPr>
      </w:pPr>
      <w:r w:rsidRPr="00D0295D">
        <w:rPr>
          <w:rFonts w:ascii="Times New Roman" w:hAnsi="Times New Roman" w:cs="Times New Roman"/>
          <w:sz w:val="24"/>
        </w:rPr>
        <w:t>Prepared for:</w:t>
      </w:r>
      <w:r w:rsidRPr="00D0295D">
        <w:rPr>
          <w:rFonts w:ascii="Times New Roman" w:hAnsi="Times New Roman" w:cs="Times New Roman" w:hint="eastAsia"/>
          <w:sz w:val="24"/>
        </w:rPr>
        <w:t xml:space="preserve"> </w:t>
      </w:r>
      <w:proofErr w:type="spellStart"/>
      <w:r w:rsidRPr="00D0295D">
        <w:rPr>
          <w:rFonts w:ascii="Times New Roman" w:hAnsi="Times New Roman" w:cs="Times New Roman" w:hint="eastAsia"/>
          <w:sz w:val="24"/>
        </w:rPr>
        <w:t>Arpu</w:t>
      </w:r>
      <w:proofErr w:type="spellEnd"/>
      <w:r w:rsidRPr="00D0295D">
        <w:rPr>
          <w:rFonts w:ascii="Times New Roman" w:hAnsi="Times New Roman" w:cs="Times New Roman" w:hint="eastAsia"/>
          <w:sz w:val="24"/>
        </w:rPr>
        <w:t xml:space="preserve"> Kumar</w:t>
      </w:r>
    </w:p>
    <w:p w14:paraId="03C87850" w14:textId="3FC4FD87" w:rsidR="00A57606" w:rsidRPr="00D0295D" w:rsidRDefault="00A57606" w:rsidP="00A57606">
      <w:pPr>
        <w:spacing w:before="100" w:beforeAutospacing="1" w:after="100" w:afterAutospacing="1" w:line="480" w:lineRule="auto"/>
        <w:jc w:val="center"/>
        <w:rPr>
          <w:rFonts w:ascii="Times New Roman" w:hAnsi="Times New Roman" w:cs="Times New Roman"/>
          <w:sz w:val="24"/>
        </w:rPr>
      </w:pPr>
      <w:r w:rsidRPr="00D0295D">
        <w:rPr>
          <w:rFonts w:ascii="Times New Roman" w:hAnsi="Times New Roman" w:cs="Times New Roman"/>
          <w:sz w:val="24"/>
        </w:rPr>
        <w:t xml:space="preserve">Written by: </w:t>
      </w:r>
      <w:r w:rsidRPr="00D0295D">
        <w:rPr>
          <w:rFonts w:ascii="Times New Roman" w:hAnsi="Times New Roman" w:cs="Times New Roman" w:hint="eastAsia"/>
          <w:sz w:val="24"/>
        </w:rPr>
        <w:t>JINCHENG WANG</w:t>
      </w:r>
    </w:p>
    <w:p w14:paraId="3CBC45C4" w14:textId="30E4FCCE" w:rsidR="00A57606" w:rsidRPr="00D0295D" w:rsidRDefault="00A57606" w:rsidP="00A57606">
      <w:pPr>
        <w:spacing w:before="100" w:beforeAutospacing="1" w:after="100" w:afterAutospacing="1" w:line="480" w:lineRule="auto"/>
        <w:jc w:val="center"/>
        <w:rPr>
          <w:rFonts w:ascii="Times New Roman" w:hAnsi="Times New Roman" w:cs="Times New Roman"/>
          <w:sz w:val="24"/>
        </w:rPr>
      </w:pPr>
      <w:r w:rsidRPr="00D0295D">
        <w:rPr>
          <w:rFonts w:ascii="Times New Roman" w:hAnsi="Times New Roman" w:cs="Times New Roman"/>
          <w:sz w:val="24"/>
        </w:rPr>
        <w:t xml:space="preserve">Student ID: </w:t>
      </w:r>
      <w:r w:rsidRPr="00D0295D">
        <w:rPr>
          <w:rFonts w:ascii="Times New Roman" w:hAnsi="Times New Roman" w:cs="Times New Roman" w:hint="eastAsia"/>
          <w:sz w:val="24"/>
        </w:rPr>
        <w:t>2409058</w:t>
      </w:r>
    </w:p>
    <w:p w14:paraId="1DCD4C98" w14:textId="19278F0D" w:rsidR="00A57606" w:rsidRPr="00D0295D" w:rsidRDefault="00A57606" w:rsidP="00A57606">
      <w:pPr>
        <w:spacing w:before="100" w:beforeAutospacing="1" w:after="100" w:afterAutospacing="1" w:line="480" w:lineRule="auto"/>
        <w:jc w:val="center"/>
        <w:rPr>
          <w:rFonts w:ascii="Times New Roman" w:hAnsi="Times New Roman" w:cs="Times New Roman"/>
          <w:sz w:val="24"/>
        </w:rPr>
      </w:pPr>
      <w:r w:rsidRPr="00D0295D">
        <w:rPr>
          <w:rFonts w:ascii="Times New Roman" w:hAnsi="Times New Roman" w:cs="Times New Roman"/>
          <w:sz w:val="24"/>
        </w:rPr>
        <w:t>Date submitted: 1</w:t>
      </w:r>
      <w:r w:rsidRPr="00D0295D">
        <w:rPr>
          <w:rFonts w:ascii="Times New Roman" w:hAnsi="Times New Roman" w:cs="Times New Roman" w:hint="eastAsia"/>
          <w:sz w:val="24"/>
        </w:rPr>
        <w:t>0</w:t>
      </w:r>
      <w:r w:rsidRPr="00D0295D">
        <w:rPr>
          <w:rFonts w:ascii="Times New Roman" w:hAnsi="Times New Roman" w:cs="Times New Roman"/>
          <w:sz w:val="24"/>
        </w:rPr>
        <w:t xml:space="preserve"> January 202</w:t>
      </w:r>
      <w:r w:rsidRPr="00D0295D">
        <w:rPr>
          <w:rFonts w:ascii="Times New Roman" w:hAnsi="Times New Roman" w:cs="Times New Roman" w:hint="eastAsia"/>
          <w:sz w:val="24"/>
        </w:rPr>
        <w:t>5</w:t>
      </w:r>
    </w:p>
    <w:p w14:paraId="68001545" w14:textId="77777777" w:rsidR="00A57606" w:rsidRPr="00D0295D" w:rsidRDefault="00A57606" w:rsidP="00A57606">
      <w:pPr>
        <w:spacing w:before="100" w:beforeAutospacing="1" w:after="100" w:afterAutospacing="1" w:line="480" w:lineRule="auto"/>
        <w:jc w:val="center"/>
        <w:rPr>
          <w:rFonts w:ascii="Times New Roman" w:hAnsi="Times New Roman" w:cs="Times New Roman"/>
          <w:sz w:val="24"/>
        </w:rPr>
      </w:pPr>
    </w:p>
    <w:p w14:paraId="663CDECB" w14:textId="77777777" w:rsidR="00A57606" w:rsidRPr="00D0295D" w:rsidRDefault="00A57606" w:rsidP="00A57606">
      <w:pPr>
        <w:spacing w:before="100" w:beforeAutospacing="1" w:after="100" w:afterAutospacing="1" w:line="480" w:lineRule="auto"/>
        <w:jc w:val="center"/>
        <w:rPr>
          <w:rFonts w:ascii="Times New Roman" w:hAnsi="Times New Roman" w:cs="Times New Roman"/>
          <w:sz w:val="24"/>
        </w:rPr>
      </w:pPr>
    </w:p>
    <w:p w14:paraId="483BECB5" w14:textId="77777777" w:rsidR="00A57606" w:rsidRPr="00D0295D" w:rsidRDefault="00A57606" w:rsidP="00A57606">
      <w:pPr>
        <w:spacing w:before="100" w:beforeAutospacing="1" w:after="100" w:afterAutospacing="1" w:line="480" w:lineRule="auto"/>
        <w:jc w:val="center"/>
        <w:rPr>
          <w:rFonts w:ascii="Times New Roman" w:hAnsi="Times New Roman" w:cs="Times New Roman"/>
          <w:sz w:val="24"/>
        </w:rPr>
      </w:pPr>
    </w:p>
    <w:p w14:paraId="3DF4C939" w14:textId="77777777" w:rsidR="00A57606" w:rsidRPr="00D0295D" w:rsidRDefault="00A57606" w:rsidP="00A57606">
      <w:pPr>
        <w:spacing w:before="100" w:beforeAutospacing="1" w:after="100" w:afterAutospacing="1" w:line="480" w:lineRule="auto"/>
        <w:jc w:val="center"/>
        <w:rPr>
          <w:rFonts w:ascii="Times New Roman" w:hAnsi="Times New Roman" w:cs="Times New Roman"/>
          <w:sz w:val="24"/>
        </w:rPr>
      </w:pPr>
    </w:p>
    <w:p w14:paraId="0EC1C32B" w14:textId="77777777" w:rsidR="00A57606" w:rsidRPr="00D0295D" w:rsidRDefault="00A57606" w:rsidP="00A57606">
      <w:pPr>
        <w:spacing w:before="100" w:beforeAutospacing="1" w:after="100" w:afterAutospacing="1" w:line="480" w:lineRule="auto"/>
        <w:jc w:val="center"/>
        <w:rPr>
          <w:rFonts w:ascii="Times New Roman" w:hAnsi="Times New Roman" w:cs="Times New Roman"/>
          <w:sz w:val="24"/>
        </w:rPr>
      </w:pPr>
    </w:p>
    <w:p w14:paraId="691A9710" w14:textId="77777777" w:rsidR="00A57606" w:rsidRPr="00D0295D" w:rsidRDefault="00A57606" w:rsidP="00A57606">
      <w:pPr>
        <w:spacing w:before="100" w:beforeAutospacing="1" w:after="100" w:afterAutospacing="1" w:line="480" w:lineRule="auto"/>
        <w:jc w:val="center"/>
        <w:rPr>
          <w:rFonts w:ascii="Times New Roman" w:hAnsi="Times New Roman" w:cs="Times New Roman"/>
          <w:sz w:val="24"/>
        </w:rPr>
      </w:pPr>
    </w:p>
    <w:p w14:paraId="1511D7E4" w14:textId="3C2224B1" w:rsidR="00A57606" w:rsidRPr="00D0295D" w:rsidRDefault="00A57606" w:rsidP="00A57606">
      <w:pPr>
        <w:spacing w:before="100" w:beforeAutospacing="1" w:after="100" w:afterAutospacing="1" w:line="480" w:lineRule="auto"/>
        <w:jc w:val="center"/>
        <w:rPr>
          <w:rFonts w:ascii="Times New Roman" w:hAnsi="Times New Roman" w:cs="Times New Roman"/>
          <w:sz w:val="24"/>
        </w:rPr>
      </w:pPr>
      <w:r w:rsidRPr="00D0295D">
        <w:rPr>
          <w:rFonts w:ascii="Times New Roman" w:hAnsi="Times New Roman" w:cs="Times New Roman"/>
          <w:sz w:val="24"/>
        </w:rPr>
        <w:t>A 2500-word report submitted in fulfilment of the requirements for Course BMBM6008, global ethics, University of Wales Trinity Saint David.</w:t>
      </w:r>
    </w:p>
    <w:p w14:paraId="325D6E50" w14:textId="77777777" w:rsidR="00D76B41" w:rsidRPr="00A57606" w:rsidRDefault="00D76B41" w:rsidP="00D0295D">
      <w:pPr>
        <w:spacing w:line="480" w:lineRule="auto"/>
        <w:rPr>
          <w:rFonts w:ascii="Arial" w:hAnsi="Arial" w:cs="Arial"/>
          <w:b/>
          <w:bCs/>
          <w:sz w:val="28"/>
          <w:szCs w:val="28"/>
        </w:rPr>
      </w:pPr>
      <w:r w:rsidRPr="00A57606">
        <w:rPr>
          <w:rFonts w:ascii="Arial" w:hAnsi="Arial" w:cs="Arial"/>
          <w:b/>
          <w:bCs/>
          <w:sz w:val="28"/>
          <w:szCs w:val="28"/>
        </w:rPr>
        <w:lastRenderedPageBreak/>
        <w:t xml:space="preserve">Abstract: </w:t>
      </w:r>
    </w:p>
    <w:p w14:paraId="080E9F97" w14:textId="4CA6CD07" w:rsidR="00D76B41" w:rsidRPr="00A57606" w:rsidRDefault="00D76B41" w:rsidP="00A57606">
      <w:pPr>
        <w:spacing w:line="480" w:lineRule="auto"/>
        <w:rPr>
          <w:rFonts w:ascii="Arial" w:hAnsi="Arial" w:cs="Arial"/>
          <w:sz w:val="24"/>
        </w:rPr>
      </w:pPr>
      <w:r w:rsidRPr="00A57606">
        <w:rPr>
          <w:rFonts w:ascii="Arial" w:hAnsi="Arial" w:cs="Arial"/>
          <w:sz w:val="24"/>
        </w:rPr>
        <w:t>This paper critically examines the responses of management functions to ethical challenges and explores how business practices are influenced by cultural, political, and social environments. Through an analysis of business practices across different countries, it focuses on the core values underlying ethical tensions, identifies the root causes of issues, and seeks potential solutions. Additionally, it discusses a range of business ethics-related topics, such as ethical principles in global trade, corporate considerations of religion, politics, and culture, and the responsibility to address environmental issues, aiming to reveal the complex contexts and strategies faced by modern business.</w:t>
      </w:r>
    </w:p>
    <w:p w14:paraId="3975FD7C" w14:textId="39EE0B51" w:rsidR="00A57606" w:rsidRDefault="00D76B41" w:rsidP="00A57606">
      <w:pPr>
        <w:widowControl/>
        <w:spacing w:line="480" w:lineRule="auto"/>
        <w:rPr>
          <w:rFonts w:ascii="Arial" w:hAnsi="Arial" w:cs="Arial"/>
          <w:sz w:val="24"/>
        </w:rPr>
      </w:pPr>
      <w:r w:rsidRPr="00A57606">
        <w:rPr>
          <w:rFonts w:ascii="Arial" w:hAnsi="Arial" w:cs="Arial"/>
          <w:sz w:val="24"/>
        </w:rPr>
        <w:br w:type="page"/>
      </w:r>
    </w:p>
    <w:sdt>
      <w:sdtPr>
        <w:rPr>
          <w:rFonts w:asciiTheme="minorHAnsi" w:eastAsiaTheme="minorEastAsia" w:hAnsiTheme="minorHAnsi" w:cstheme="minorBidi"/>
          <w:color w:val="auto"/>
          <w:kern w:val="2"/>
          <w:sz w:val="22"/>
          <w:szCs w:val="24"/>
          <w:lang w:val="zh-CN"/>
          <w14:ligatures w14:val="standardContextual"/>
        </w:rPr>
        <w:id w:val="-1000427522"/>
        <w:docPartObj>
          <w:docPartGallery w:val="Table of Contents"/>
          <w:docPartUnique/>
        </w:docPartObj>
      </w:sdtPr>
      <w:sdtEndPr>
        <w:rPr>
          <w:b/>
          <w:bCs/>
        </w:rPr>
      </w:sdtEndPr>
      <w:sdtContent>
        <w:p w14:paraId="3E2DF30F" w14:textId="2396F641" w:rsidR="00A57606" w:rsidRDefault="00A57606">
          <w:pPr>
            <w:pStyle w:val="TOC"/>
          </w:pPr>
          <w:r>
            <w:rPr>
              <w:rFonts w:hint="eastAsia"/>
              <w:lang w:val="zh-CN"/>
            </w:rPr>
            <w:t>Contents</w:t>
          </w:r>
        </w:p>
        <w:p w14:paraId="6C31F816" w14:textId="3D4653E6" w:rsidR="00D0295D" w:rsidRDefault="00A57606">
          <w:pPr>
            <w:pStyle w:val="TOC1"/>
            <w:tabs>
              <w:tab w:val="right" w:leader="dot" w:pos="8296"/>
            </w:tabs>
            <w:rPr>
              <w:noProof/>
            </w:rPr>
          </w:pPr>
          <w:r>
            <w:fldChar w:fldCharType="begin"/>
          </w:r>
          <w:r>
            <w:instrText xml:space="preserve"> TOC \o "1-3" \h \z \u </w:instrText>
          </w:r>
          <w:r>
            <w:fldChar w:fldCharType="separate"/>
          </w:r>
          <w:hyperlink w:anchor="_Toc187424240" w:history="1">
            <w:r w:rsidR="00D0295D" w:rsidRPr="009A10C4">
              <w:rPr>
                <w:rStyle w:val="af3"/>
                <w:rFonts w:ascii="Arial" w:hAnsi="Arial" w:cs="Arial"/>
                <w:b/>
                <w:bCs/>
                <w:noProof/>
              </w:rPr>
              <w:t>1. Introduction</w:t>
            </w:r>
            <w:r w:rsidR="00D0295D">
              <w:rPr>
                <w:noProof/>
                <w:webHidden/>
              </w:rPr>
              <w:tab/>
            </w:r>
            <w:r w:rsidR="00D0295D">
              <w:rPr>
                <w:noProof/>
                <w:webHidden/>
              </w:rPr>
              <w:fldChar w:fldCharType="begin"/>
            </w:r>
            <w:r w:rsidR="00D0295D">
              <w:rPr>
                <w:noProof/>
                <w:webHidden/>
              </w:rPr>
              <w:instrText xml:space="preserve"> PAGEREF _Toc187424240 \h </w:instrText>
            </w:r>
            <w:r w:rsidR="00D0295D">
              <w:rPr>
                <w:noProof/>
                <w:webHidden/>
              </w:rPr>
            </w:r>
            <w:r w:rsidR="00D0295D">
              <w:rPr>
                <w:noProof/>
                <w:webHidden/>
              </w:rPr>
              <w:fldChar w:fldCharType="separate"/>
            </w:r>
            <w:r w:rsidR="00D0295D">
              <w:rPr>
                <w:noProof/>
                <w:webHidden/>
              </w:rPr>
              <w:t>3</w:t>
            </w:r>
            <w:r w:rsidR="00D0295D">
              <w:rPr>
                <w:noProof/>
                <w:webHidden/>
              </w:rPr>
              <w:fldChar w:fldCharType="end"/>
            </w:r>
          </w:hyperlink>
        </w:p>
        <w:p w14:paraId="5407483F" w14:textId="0811B8F9" w:rsidR="00D0295D" w:rsidRDefault="00D0295D">
          <w:pPr>
            <w:pStyle w:val="TOC1"/>
            <w:tabs>
              <w:tab w:val="right" w:leader="dot" w:pos="8296"/>
            </w:tabs>
            <w:rPr>
              <w:noProof/>
            </w:rPr>
          </w:pPr>
          <w:hyperlink w:anchor="_Toc187424241" w:history="1">
            <w:r w:rsidRPr="009A10C4">
              <w:rPr>
                <w:rStyle w:val="af3"/>
                <w:rFonts w:ascii="Arial" w:hAnsi="Arial" w:cs="Arial"/>
                <w:b/>
                <w:bCs/>
                <w:noProof/>
              </w:rPr>
              <w:t>2.Responses of Management Functions to Ethical Challenges</w:t>
            </w:r>
            <w:r>
              <w:rPr>
                <w:noProof/>
                <w:webHidden/>
              </w:rPr>
              <w:tab/>
            </w:r>
            <w:r>
              <w:rPr>
                <w:noProof/>
                <w:webHidden/>
              </w:rPr>
              <w:fldChar w:fldCharType="begin"/>
            </w:r>
            <w:r>
              <w:rPr>
                <w:noProof/>
                <w:webHidden/>
              </w:rPr>
              <w:instrText xml:space="preserve"> PAGEREF _Toc187424241 \h </w:instrText>
            </w:r>
            <w:r>
              <w:rPr>
                <w:noProof/>
                <w:webHidden/>
              </w:rPr>
            </w:r>
            <w:r>
              <w:rPr>
                <w:noProof/>
                <w:webHidden/>
              </w:rPr>
              <w:fldChar w:fldCharType="separate"/>
            </w:r>
            <w:r>
              <w:rPr>
                <w:noProof/>
                <w:webHidden/>
              </w:rPr>
              <w:t>4</w:t>
            </w:r>
            <w:r>
              <w:rPr>
                <w:noProof/>
                <w:webHidden/>
              </w:rPr>
              <w:fldChar w:fldCharType="end"/>
            </w:r>
          </w:hyperlink>
        </w:p>
        <w:p w14:paraId="366B743A" w14:textId="00B8BC79" w:rsidR="00D0295D" w:rsidRDefault="00D0295D">
          <w:pPr>
            <w:pStyle w:val="TOC2"/>
            <w:tabs>
              <w:tab w:val="right" w:leader="dot" w:pos="8296"/>
            </w:tabs>
            <w:ind w:left="440"/>
            <w:rPr>
              <w:noProof/>
            </w:rPr>
          </w:pPr>
          <w:hyperlink w:anchor="_Toc187424242" w:history="1">
            <w:r w:rsidRPr="009A10C4">
              <w:rPr>
                <w:rStyle w:val="af3"/>
                <w:rFonts w:ascii="Arial" w:hAnsi="Arial" w:cs="Arial"/>
                <w:b/>
                <w:bCs/>
                <w:noProof/>
              </w:rPr>
              <w:t>2.1 Ethical Considerations in the Planning Function</w:t>
            </w:r>
            <w:r>
              <w:rPr>
                <w:noProof/>
                <w:webHidden/>
              </w:rPr>
              <w:tab/>
            </w:r>
            <w:r>
              <w:rPr>
                <w:noProof/>
                <w:webHidden/>
              </w:rPr>
              <w:fldChar w:fldCharType="begin"/>
            </w:r>
            <w:r>
              <w:rPr>
                <w:noProof/>
                <w:webHidden/>
              </w:rPr>
              <w:instrText xml:space="preserve"> PAGEREF _Toc187424242 \h </w:instrText>
            </w:r>
            <w:r>
              <w:rPr>
                <w:noProof/>
                <w:webHidden/>
              </w:rPr>
            </w:r>
            <w:r>
              <w:rPr>
                <w:noProof/>
                <w:webHidden/>
              </w:rPr>
              <w:fldChar w:fldCharType="separate"/>
            </w:r>
            <w:r>
              <w:rPr>
                <w:noProof/>
                <w:webHidden/>
              </w:rPr>
              <w:t>5</w:t>
            </w:r>
            <w:r>
              <w:rPr>
                <w:noProof/>
                <w:webHidden/>
              </w:rPr>
              <w:fldChar w:fldCharType="end"/>
            </w:r>
          </w:hyperlink>
        </w:p>
        <w:p w14:paraId="535698A8" w14:textId="6CFA2C1F" w:rsidR="00D0295D" w:rsidRDefault="00D0295D">
          <w:pPr>
            <w:pStyle w:val="TOC2"/>
            <w:tabs>
              <w:tab w:val="left" w:pos="1100"/>
              <w:tab w:val="right" w:leader="dot" w:pos="8296"/>
            </w:tabs>
            <w:ind w:left="440"/>
            <w:rPr>
              <w:noProof/>
            </w:rPr>
          </w:pPr>
          <w:hyperlink w:anchor="_Toc187424243" w:history="1">
            <w:r w:rsidRPr="009A10C4">
              <w:rPr>
                <w:rStyle w:val="af3"/>
                <w:rFonts w:ascii="Arial" w:hAnsi="Arial" w:cs="Arial"/>
                <w:b/>
                <w:bCs/>
                <w:noProof/>
              </w:rPr>
              <w:t>2.2</w:t>
            </w:r>
            <w:r>
              <w:rPr>
                <w:noProof/>
              </w:rPr>
              <w:tab/>
            </w:r>
            <w:r w:rsidRPr="009A10C4">
              <w:rPr>
                <w:rStyle w:val="af3"/>
                <w:rFonts w:ascii="Arial" w:hAnsi="Arial" w:cs="Arial"/>
                <w:b/>
                <w:bCs/>
                <w:noProof/>
              </w:rPr>
              <w:t>Organizational Functions and Ethical Framework</w:t>
            </w:r>
            <w:r>
              <w:rPr>
                <w:noProof/>
                <w:webHidden/>
              </w:rPr>
              <w:tab/>
            </w:r>
            <w:r>
              <w:rPr>
                <w:noProof/>
                <w:webHidden/>
              </w:rPr>
              <w:fldChar w:fldCharType="begin"/>
            </w:r>
            <w:r>
              <w:rPr>
                <w:noProof/>
                <w:webHidden/>
              </w:rPr>
              <w:instrText xml:space="preserve"> PAGEREF _Toc187424243 \h </w:instrText>
            </w:r>
            <w:r>
              <w:rPr>
                <w:noProof/>
                <w:webHidden/>
              </w:rPr>
            </w:r>
            <w:r>
              <w:rPr>
                <w:noProof/>
                <w:webHidden/>
              </w:rPr>
              <w:fldChar w:fldCharType="separate"/>
            </w:r>
            <w:r>
              <w:rPr>
                <w:noProof/>
                <w:webHidden/>
              </w:rPr>
              <w:t>5</w:t>
            </w:r>
            <w:r>
              <w:rPr>
                <w:noProof/>
                <w:webHidden/>
              </w:rPr>
              <w:fldChar w:fldCharType="end"/>
            </w:r>
          </w:hyperlink>
        </w:p>
        <w:p w14:paraId="3C2B38BA" w14:textId="22D301E6" w:rsidR="00D0295D" w:rsidRDefault="00D0295D">
          <w:pPr>
            <w:pStyle w:val="TOC2"/>
            <w:tabs>
              <w:tab w:val="left" w:pos="1100"/>
              <w:tab w:val="right" w:leader="dot" w:pos="8296"/>
            </w:tabs>
            <w:ind w:left="440"/>
            <w:rPr>
              <w:noProof/>
            </w:rPr>
          </w:pPr>
          <w:hyperlink w:anchor="_Toc187424244" w:history="1">
            <w:r w:rsidRPr="009A10C4">
              <w:rPr>
                <w:rStyle w:val="af3"/>
                <w:rFonts w:ascii="Arial" w:hAnsi="Arial" w:cs="Arial"/>
                <w:b/>
                <w:bCs/>
                <w:noProof/>
              </w:rPr>
              <w:t>2.3</w:t>
            </w:r>
            <w:r>
              <w:rPr>
                <w:noProof/>
              </w:rPr>
              <w:tab/>
            </w:r>
            <w:r w:rsidRPr="009A10C4">
              <w:rPr>
                <w:rStyle w:val="af3"/>
                <w:rFonts w:ascii="Arial" w:hAnsi="Arial" w:cs="Arial"/>
                <w:b/>
                <w:bCs/>
                <w:noProof/>
              </w:rPr>
              <w:t>Ethical Leadership in Management Functions</w:t>
            </w:r>
            <w:r>
              <w:rPr>
                <w:noProof/>
                <w:webHidden/>
              </w:rPr>
              <w:tab/>
            </w:r>
            <w:r>
              <w:rPr>
                <w:noProof/>
                <w:webHidden/>
              </w:rPr>
              <w:fldChar w:fldCharType="begin"/>
            </w:r>
            <w:r>
              <w:rPr>
                <w:noProof/>
                <w:webHidden/>
              </w:rPr>
              <w:instrText xml:space="preserve"> PAGEREF _Toc187424244 \h </w:instrText>
            </w:r>
            <w:r>
              <w:rPr>
                <w:noProof/>
                <w:webHidden/>
              </w:rPr>
            </w:r>
            <w:r>
              <w:rPr>
                <w:noProof/>
                <w:webHidden/>
              </w:rPr>
              <w:fldChar w:fldCharType="separate"/>
            </w:r>
            <w:r>
              <w:rPr>
                <w:noProof/>
                <w:webHidden/>
              </w:rPr>
              <w:t>6</w:t>
            </w:r>
            <w:r>
              <w:rPr>
                <w:noProof/>
                <w:webHidden/>
              </w:rPr>
              <w:fldChar w:fldCharType="end"/>
            </w:r>
          </w:hyperlink>
        </w:p>
        <w:p w14:paraId="612C0D49" w14:textId="2C7A2974" w:rsidR="00D0295D" w:rsidRDefault="00D0295D">
          <w:pPr>
            <w:pStyle w:val="TOC2"/>
            <w:tabs>
              <w:tab w:val="left" w:pos="1100"/>
              <w:tab w:val="right" w:leader="dot" w:pos="8296"/>
            </w:tabs>
            <w:ind w:left="440"/>
            <w:rPr>
              <w:noProof/>
            </w:rPr>
          </w:pPr>
          <w:hyperlink w:anchor="_Toc187424245" w:history="1">
            <w:r w:rsidRPr="009A10C4">
              <w:rPr>
                <w:rStyle w:val="af3"/>
                <w:rFonts w:ascii="Arial" w:hAnsi="Arial" w:cs="Arial"/>
                <w:b/>
                <w:bCs/>
                <w:noProof/>
              </w:rPr>
              <w:t>2.4</w:t>
            </w:r>
            <w:r>
              <w:rPr>
                <w:noProof/>
              </w:rPr>
              <w:tab/>
            </w:r>
            <w:r w:rsidRPr="009A10C4">
              <w:rPr>
                <w:rStyle w:val="af3"/>
                <w:rFonts w:ascii="Arial" w:hAnsi="Arial" w:cs="Arial"/>
                <w:b/>
                <w:bCs/>
                <w:noProof/>
              </w:rPr>
              <w:t>Control Functions in Managing Ethical Risks</w:t>
            </w:r>
            <w:r>
              <w:rPr>
                <w:noProof/>
                <w:webHidden/>
              </w:rPr>
              <w:tab/>
            </w:r>
            <w:r>
              <w:rPr>
                <w:noProof/>
                <w:webHidden/>
              </w:rPr>
              <w:fldChar w:fldCharType="begin"/>
            </w:r>
            <w:r>
              <w:rPr>
                <w:noProof/>
                <w:webHidden/>
              </w:rPr>
              <w:instrText xml:space="preserve"> PAGEREF _Toc187424245 \h </w:instrText>
            </w:r>
            <w:r>
              <w:rPr>
                <w:noProof/>
                <w:webHidden/>
              </w:rPr>
            </w:r>
            <w:r>
              <w:rPr>
                <w:noProof/>
                <w:webHidden/>
              </w:rPr>
              <w:fldChar w:fldCharType="separate"/>
            </w:r>
            <w:r>
              <w:rPr>
                <w:noProof/>
                <w:webHidden/>
              </w:rPr>
              <w:t>7</w:t>
            </w:r>
            <w:r>
              <w:rPr>
                <w:noProof/>
                <w:webHidden/>
              </w:rPr>
              <w:fldChar w:fldCharType="end"/>
            </w:r>
          </w:hyperlink>
        </w:p>
        <w:p w14:paraId="7206A1ED" w14:textId="0675034F" w:rsidR="00D0295D" w:rsidRDefault="00D0295D">
          <w:pPr>
            <w:pStyle w:val="TOC1"/>
            <w:tabs>
              <w:tab w:val="right" w:leader="dot" w:pos="8296"/>
            </w:tabs>
            <w:rPr>
              <w:noProof/>
            </w:rPr>
          </w:pPr>
          <w:hyperlink w:anchor="_Toc187424246" w:history="1">
            <w:r w:rsidRPr="009A10C4">
              <w:rPr>
                <w:rStyle w:val="af3"/>
                <w:rFonts w:ascii="Arial" w:hAnsi="Arial" w:cs="Arial"/>
                <w:b/>
                <w:bCs/>
                <w:noProof/>
              </w:rPr>
              <w:t>3. The Constraints of Cultural Environment on Business</w:t>
            </w:r>
            <w:r>
              <w:rPr>
                <w:noProof/>
                <w:webHidden/>
              </w:rPr>
              <w:tab/>
            </w:r>
            <w:r>
              <w:rPr>
                <w:noProof/>
                <w:webHidden/>
              </w:rPr>
              <w:fldChar w:fldCharType="begin"/>
            </w:r>
            <w:r>
              <w:rPr>
                <w:noProof/>
                <w:webHidden/>
              </w:rPr>
              <w:instrText xml:space="preserve"> PAGEREF _Toc187424246 \h </w:instrText>
            </w:r>
            <w:r>
              <w:rPr>
                <w:noProof/>
                <w:webHidden/>
              </w:rPr>
            </w:r>
            <w:r>
              <w:rPr>
                <w:noProof/>
                <w:webHidden/>
              </w:rPr>
              <w:fldChar w:fldCharType="separate"/>
            </w:r>
            <w:r>
              <w:rPr>
                <w:noProof/>
                <w:webHidden/>
              </w:rPr>
              <w:t>9</w:t>
            </w:r>
            <w:r>
              <w:rPr>
                <w:noProof/>
                <w:webHidden/>
              </w:rPr>
              <w:fldChar w:fldCharType="end"/>
            </w:r>
          </w:hyperlink>
        </w:p>
        <w:p w14:paraId="037EFD55" w14:textId="1D1A48F3" w:rsidR="00D0295D" w:rsidRDefault="00D0295D">
          <w:pPr>
            <w:pStyle w:val="TOC2"/>
            <w:tabs>
              <w:tab w:val="left" w:pos="1100"/>
              <w:tab w:val="right" w:leader="dot" w:pos="8296"/>
            </w:tabs>
            <w:ind w:left="440"/>
            <w:rPr>
              <w:noProof/>
            </w:rPr>
          </w:pPr>
          <w:hyperlink w:anchor="_Toc187424247" w:history="1">
            <w:r w:rsidRPr="009A10C4">
              <w:rPr>
                <w:rStyle w:val="af3"/>
                <w:rFonts w:ascii="Arial" w:hAnsi="Arial" w:cs="Arial"/>
                <w:b/>
                <w:bCs/>
                <w:noProof/>
              </w:rPr>
              <w:t>3.1</w:t>
            </w:r>
            <w:r>
              <w:rPr>
                <w:noProof/>
              </w:rPr>
              <w:tab/>
            </w:r>
            <w:r w:rsidRPr="009A10C4">
              <w:rPr>
                <w:rStyle w:val="af3"/>
                <w:rFonts w:ascii="Arial" w:hAnsi="Arial" w:cs="Arial"/>
                <w:b/>
                <w:bCs/>
                <w:noProof/>
              </w:rPr>
              <w:t>The Impact of Value Differences</w:t>
            </w:r>
            <w:r>
              <w:rPr>
                <w:noProof/>
                <w:webHidden/>
              </w:rPr>
              <w:tab/>
            </w:r>
            <w:r>
              <w:rPr>
                <w:noProof/>
                <w:webHidden/>
              </w:rPr>
              <w:fldChar w:fldCharType="begin"/>
            </w:r>
            <w:r>
              <w:rPr>
                <w:noProof/>
                <w:webHidden/>
              </w:rPr>
              <w:instrText xml:space="preserve"> PAGEREF _Toc187424247 \h </w:instrText>
            </w:r>
            <w:r>
              <w:rPr>
                <w:noProof/>
                <w:webHidden/>
              </w:rPr>
            </w:r>
            <w:r>
              <w:rPr>
                <w:noProof/>
                <w:webHidden/>
              </w:rPr>
              <w:fldChar w:fldCharType="separate"/>
            </w:r>
            <w:r>
              <w:rPr>
                <w:noProof/>
                <w:webHidden/>
              </w:rPr>
              <w:t>9</w:t>
            </w:r>
            <w:r>
              <w:rPr>
                <w:noProof/>
                <w:webHidden/>
              </w:rPr>
              <w:fldChar w:fldCharType="end"/>
            </w:r>
          </w:hyperlink>
        </w:p>
        <w:p w14:paraId="39C95FA6" w14:textId="3FE9DB20" w:rsidR="00D0295D" w:rsidRDefault="00D0295D">
          <w:pPr>
            <w:pStyle w:val="TOC2"/>
            <w:tabs>
              <w:tab w:val="left" w:pos="1100"/>
              <w:tab w:val="right" w:leader="dot" w:pos="8296"/>
            </w:tabs>
            <w:ind w:left="440"/>
            <w:rPr>
              <w:noProof/>
            </w:rPr>
          </w:pPr>
          <w:hyperlink w:anchor="_Toc187424248" w:history="1">
            <w:r w:rsidRPr="009A10C4">
              <w:rPr>
                <w:rStyle w:val="af3"/>
                <w:rFonts w:ascii="Arial" w:hAnsi="Arial" w:cs="Arial"/>
                <w:b/>
                <w:bCs/>
                <w:noProof/>
              </w:rPr>
              <w:t>3.2</w:t>
            </w:r>
            <w:r>
              <w:rPr>
                <w:noProof/>
              </w:rPr>
              <w:tab/>
            </w:r>
            <w:r w:rsidRPr="009A10C4">
              <w:rPr>
                <w:rStyle w:val="af3"/>
                <w:rFonts w:ascii="Arial" w:hAnsi="Arial" w:cs="Arial"/>
                <w:b/>
                <w:bCs/>
                <w:noProof/>
              </w:rPr>
              <w:t>Cultural Traditions and Business Customs</w:t>
            </w:r>
            <w:r>
              <w:rPr>
                <w:noProof/>
                <w:webHidden/>
              </w:rPr>
              <w:tab/>
            </w:r>
            <w:r>
              <w:rPr>
                <w:noProof/>
                <w:webHidden/>
              </w:rPr>
              <w:fldChar w:fldCharType="begin"/>
            </w:r>
            <w:r>
              <w:rPr>
                <w:noProof/>
                <w:webHidden/>
              </w:rPr>
              <w:instrText xml:space="preserve"> PAGEREF _Toc187424248 \h </w:instrText>
            </w:r>
            <w:r>
              <w:rPr>
                <w:noProof/>
                <w:webHidden/>
              </w:rPr>
            </w:r>
            <w:r>
              <w:rPr>
                <w:noProof/>
                <w:webHidden/>
              </w:rPr>
              <w:fldChar w:fldCharType="separate"/>
            </w:r>
            <w:r>
              <w:rPr>
                <w:noProof/>
                <w:webHidden/>
              </w:rPr>
              <w:t>10</w:t>
            </w:r>
            <w:r>
              <w:rPr>
                <w:noProof/>
                <w:webHidden/>
              </w:rPr>
              <w:fldChar w:fldCharType="end"/>
            </w:r>
          </w:hyperlink>
        </w:p>
        <w:p w14:paraId="7D673EDD" w14:textId="602463C6" w:rsidR="00D0295D" w:rsidRDefault="00D0295D">
          <w:pPr>
            <w:pStyle w:val="TOC1"/>
            <w:tabs>
              <w:tab w:val="right" w:leader="dot" w:pos="8296"/>
            </w:tabs>
            <w:rPr>
              <w:noProof/>
            </w:rPr>
          </w:pPr>
          <w:hyperlink w:anchor="_Toc187424249" w:history="1">
            <w:r w:rsidRPr="009A10C4">
              <w:rPr>
                <w:rStyle w:val="af3"/>
                <w:rFonts w:ascii="Arial" w:hAnsi="Arial" w:cs="Arial"/>
                <w:b/>
                <w:bCs/>
                <w:noProof/>
              </w:rPr>
              <w:t>4. The Constraints of Political Environment on Business</w:t>
            </w:r>
            <w:r>
              <w:rPr>
                <w:noProof/>
                <w:webHidden/>
              </w:rPr>
              <w:tab/>
            </w:r>
            <w:r>
              <w:rPr>
                <w:noProof/>
                <w:webHidden/>
              </w:rPr>
              <w:fldChar w:fldCharType="begin"/>
            </w:r>
            <w:r>
              <w:rPr>
                <w:noProof/>
                <w:webHidden/>
              </w:rPr>
              <w:instrText xml:space="preserve"> PAGEREF _Toc187424249 \h </w:instrText>
            </w:r>
            <w:r>
              <w:rPr>
                <w:noProof/>
                <w:webHidden/>
              </w:rPr>
            </w:r>
            <w:r>
              <w:rPr>
                <w:noProof/>
                <w:webHidden/>
              </w:rPr>
              <w:fldChar w:fldCharType="separate"/>
            </w:r>
            <w:r>
              <w:rPr>
                <w:noProof/>
                <w:webHidden/>
              </w:rPr>
              <w:t>11</w:t>
            </w:r>
            <w:r>
              <w:rPr>
                <w:noProof/>
                <w:webHidden/>
              </w:rPr>
              <w:fldChar w:fldCharType="end"/>
            </w:r>
          </w:hyperlink>
        </w:p>
        <w:p w14:paraId="7CE3A323" w14:textId="0C7593F1" w:rsidR="00D0295D" w:rsidRDefault="00D0295D">
          <w:pPr>
            <w:pStyle w:val="TOC2"/>
            <w:tabs>
              <w:tab w:val="left" w:pos="1100"/>
              <w:tab w:val="right" w:leader="dot" w:pos="8296"/>
            </w:tabs>
            <w:ind w:left="440"/>
            <w:rPr>
              <w:noProof/>
            </w:rPr>
          </w:pPr>
          <w:hyperlink w:anchor="_Toc187424250" w:history="1">
            <w:r w:rsidRPr="009A10C4">
              <w:rPr>
                <w:rStyle w:val="af3"/>
                <w:rFonts w:ascii="Arial" w:hAnsi="Arial" w:cs="Arial"/>
                <w:b/>
                <w:bCs/>
                <w:noProof/>
              </w:rPr>
              <w:t>4.1</w:t>
            </w:r>
            <w:r>
              <w:rPr>
                <w:noProof/>
              </w:rPr>
              <w:tab/>
            </w:r>
            <w:r w:rsidRPr="009A10C4">
              <w:rPr>
                <w:rStyle w:val="af3"/>
                <w:rFonts w:ascii="Arial" w:hAnsi="Arial" w:cs="Arial"/>
                <w:b/>
                <w:bCs/>
                <w:noProof/>
              </w:rPr>
              <w:t>The Guiding Role of Policies and Regulations</w:t>
            </w:r>
            <w:r>
              <w:rPr>
                <w:noProof/>
                <w:webHidden/>
              </w:rPr>
              <w:tab/>
            </w:r>
            <w:r>
              <w:rPr>
                <w:noProof/>
                <w:webHidden/>
              </w:rPr>
              <w:fldChar w:fldCharType="begin"/>
            </w:r>
            <w:r>
              <w:rPr>
                <w:noProof/>
                <w:webHidden/>
              </w:rPr>
              <w:instrText xml:space="preserve"> PAGEREF _Toc187424250 \h </w:instrText>
            </w:r>
            <w:r>
              <w:rPr>
                <w:noProof/>
                <w:webHidden/>
              </w:rPr>
            </w:r>
            <w:r>
              <w:rPr>
                <w:noProof/>
                <w:webHidden/>
              </w:rPr>
              <w:fldChar w:fldCharType="separate"/>
            </w:r>
            <w:r>
              <w:rPr>
                <w:noProof/>
                <w:webHidden/>
              </w:rPr>
              <w:t>11</w:t>
            </w:r>
            <w:r>
              <w:rPr>
                <w:noProof/>
                <w:webHidden/>
              </w:rPr>
              <w:fldChar w:fldCharType="end"/>
            </w:r>
          </w:hyperlink>
        </w:p>
        <w:p w14:paraId="43F6637C" w14:textId="57B80CA3" w:rsidR="00D0295D" w:rsidRDefault="00D0295D">
          <w:pPr>
            <w:pStyle w:val="TOC2"/>
            <w:tabs>
              <w:tab w:val="left" w:pos="1100"/>
              <w:tab w:val="right" w:leader="dot" w:pos="8296"/>
            </w:tabs>
            <w:ind w:left="440"/>
            <w:rPr>
              <w:noProof/>
            </w:rPr>
          </w:pPr>
          <w:hyperlink w:anchor="_Toc187424251" w:history="1">
            <w:r w:rsidRPr="009A10C4">
              <w:rPr>
                <w:rStyle w:val="af3"/>
                <w:rFonts w:ascii="Arial" w:hAnsi="Arial" w:cs="Arial"/>
                <w:b/>
                <w:bCs/>
                <w:noProof/>
              </w:rPr>
              <w:t>4.2</w:t>
            </w:r>
            <w:r>
              <w:rPr>
                <w:noProof/>
              </w:rPr>
              <w:tab/>
            </w:r>
            <w:r w:rsidRPr="009A10C4">
              <w:rPr>
                <w:rStyle w:val="af3"/>
                <w:rFonts w:ascii="Arial" w:hAnsi="Arial" w:cs="Arial"/>
                <w:b/>
                <w:bCs/>
                <w:noProof/>
              </w:rPr>
              <w:t>The Impact of Political Stability</w:t>
            </w:r>
            <w:r>
              <w:rPr>
                <w:noProof/>
                <w:webHidden/>
              </w:rPr>
              <w:tab/>
            </w:r>
            <w:r>
              <w:rPr>
                <w:noProof/>
                <w:webHidden/>
              </w:rPr>
              <w:fldChar w:fldCharType="begin"/>
            </w:r>
            <w:r>
              <w:rPr>
                <w:noProof/>
                <w:webHidden/>
              </w:rPr>
              <w:instrText xml:space="preserve"> PAGEREF _Toc187424251 \h </w:instrText>
            </w:r>
            <w:r>
              <w:rPr>
                <w:noProof/>
                <w:webHidden/>
              </w:rPr>
            </w:r>
            <w:r>
              <w:rPr>
                <w:noProof/>
                <w:webHidden/>
              </w:rPr>
              <w:fldChar w:fldCharType="separate"/>
            </w:r>
            <w:r>
              <w:rPr>
                <w:noProof/>
                <w:webHidden/>
              </w:rPr>
              <w:t>12</w:t>
            </w:r>
            <w:r>
              <w:rPr>
                <w:noProof/>
                <w:webHidden/>
              </w:rPr>
              <w:fldChar w:fldCharType="end"/>
            </w:r>
          </w:hyperlink>
        </w:p>
        <w:p w14:paraId="5E5369EE" w14:textId="494553ED" w:rsidR="00D0295D" w:rsidRDefault="00D0295D">
          <w:pPr>
            <w:pStyle w:val="TOC1"/>
            <w:tabs>
              <w:tab w:val="right" w:leader="dot" w:pos="8296"/>
            </w:tabs>
            <w:rPr>
              <w:noProof/>
            </w:rPr>
          </w:pPr>
          <w:hyperlink w:anchor="_Toc187424252" w:history="1">
            <w:r w:rsidRPr="009A10C4">
              <w:rPr>
                <w:rStyle w:val="af3"/>
                <w:rFonts w:ascii="Arial" w:hAnsi="Arial" w:cs="Arial"/>
                <w:b/>
                <w:bCs/>
                <w:noProof/>
              </w:rPr>
              <w:t>5.The Constraints of Social Environment on Business</w:t>
            </w:r>
            <w:r>
              <w:rPr>
                <w:noProof/>
                <w:webHidden/>
              </w:rPr>
              <w:tab/>
            </w:r>
            <w:r>
              <w:rPr>
                <w:noProof/>
                <w:webHidden/>
              </w:rPr>
              <w:fldChar w:fldCharType="begin"/>
            </w:r>
            <w:r>
              <w:rPr>
                <w:noProof/>
                <w:webHidden/>
              </w:rPr>
              <w:instrText xml:space="preserve"> PAGEREF _Toc187424252 \h </w:instrText>
            </w:r>
            <w:r>
              <w:rPr>
                <w:noProof/>
                <w:webHidden/>
              </w:rPr>
            </w:r>
            <w:r>
              <w:rPr>
                <w:noProof/>
                <w:webHidden/>
              </w:rPr>
              <w:fldChar w:fldCharType="separate"/>
            </w:r>
            <w:r>
              <w:rPr>
                <w:noProof/>
                <w:webHidden/>
              </w:rPr>
              <w:t>13</w:t>
            </w:r>
            <w:r>
              <w:rPr>
                <w:noProof/>
                <w:webHidden/>
              </w:rPr>
              <w:fldChar w:fldCharType="end"/>
            </w:r>
          </w:hyperlink>
        </w:p>
        <w:p w14:paraId="4113C027" w14:textId="241ADF96" w:rsidR="00D0295D" w:rsidRDefault="00D0295D">
          <w:pPr>
            <w:pStyle w:val="TOC2"/>
            <w:tabs>
              <w:tab w:val="left" w:pos="1100"/>
              <w:tab w:val="right" w:leader="dot" w:pos="8296"/>
            </w:tabs>
            <w:ind w:left="440"/>
            <w:rPr>
              <w:noProof/>
            </w:rPr>
          </w:pPr>
          <w:hyperlink w:anchor="_Toc187424253" w:history="1">
            <w:r w:rsidRPr="009A10C4">
              <w:rPr>
                <w:rStyle w:val="af3"/>
                <w:rFonts w:ascii="Arial" w:hAnsi="Arial" w:cs="Arial"/>
                <w:b/>
                <w:bCs/>
                <w:noProof/>
              </w:rPr>
              <w:t>5.1</w:t>
            </w:r>
            <w:r>
              <w:rPr>
                <w:noProof/>
              </w:rPr>
              <w:tab/>
            </w:r>
            <w:r w:rsidRPr="009A10C4">
              <w:rPr>
                <w:rStyle w:val="af3"/>
                <w:rFonts w:ascii="Arial" w:hAnsi="Arial" w:cs="Arial"/>
                <w:b/>
                <w:bCs/>
                <w:noProof/>
              </w:rPr>
              <w:t>Public Opinion and Societal Expectations</w:t>
            </w:r>
            <w:r>
              <w:rPr>
                <w:noProof/>
                <w:webHidden/>
              </w:rPr>
              <w:tab/>
            </w:r>
            <w:r>
              <w:rPr>
                <w:noProof/>
                <w:webHidden/>
              </w:rPr>
              <w:fldChar w:fldCharType="begin"/>
            </w:r>
            <w:r>
              <w:rPr>
                <w:noProof/>
                <w:webHidden/>
              </w:rPr>
              <w:instrText xml:space="preserve"> PAGEREF _Toc187424253 \h </w:instrText>
            </w:r>
            <w:r>
              <w:rPr>
                <w:noProof/>
                <w:webHidden/>
              </w:rPr>
            </w:r>
            <w:r>
              <w:rPr>
                <w:noProof/>
                <w:webHidden/>
              </w:rPr>
              <w:fldChar w:fldCharType="separate"/>
            </w:r>
            <w:r>
              <w:rPr>
                <w:noProof/>
                <w:webHidden/>
              </w:rPr>
              <w:t>13</w:t>
            </w:r>
            <w:r>
              <w:rPr>
                <w:noProof/>
                <w:webHidden/>
              </w:rPr>
              <w:fldChar w:fldCharType="end"/>
            </w:r>
          </w:hyperlink>
        </w:p>
        <w:p w14:paraId="2DBF7934" w14:textId="5022FDE4" w:rsidR="00D0295D" w:rsidRDefault="00D0295D">
          <w:pPr>
            <w:pStyle w:val="TOC2"/>
            <w:tabs>
              <w:tab w:val="left" w:pos="1100"/>
              <w:tab w:val="right" w:leader="dot" w:pos="8296"/>
            </w:tabs>
            <w:ind w:left="440"/>
            <w:rPr>
              <w:noProof/>
            </w:rPr>
          </w:pPr>
          <w:hyperlink w:anchor="_Toc187424254" w:history="1">
            <w:r w:rsidRPr="009A10C4">
              <w:rPr>
                <w:rStyle w:val="af3"/>
                <w:rFonts w:ascii="Arial" w:hAnsi="Arial" w:cs="Arial"/>
                <w:b/>
                <w:bCs/>
                <w:noProof/>
              </w:rPr>
              <w:t>5.2</w:t>
            </w:r>
            <w:r>
              <w:rPr>
                <w:noProof/>
              </w:rPr>
              <w:tab/>
            </w:r>
            <w:r w:rsidRPr="009A10C4">
              <w:rPr>
                <w:rStyle w:val="af3"/>
                <w:rFonts w:ascii="Arial" w:hAnsi="Arial" w:cs="Arial"/>
                <w:b/>
                <w:bCs/>
                <w:noProof/>
              </w:rPr>
              <w:t>Social Movements and Trends</w:t>
            </w:r>
            <w:r>
              <w:rPr>
                <w:noProof/>
                <w:webHidden/>
              </w:rPr>
              <w:tab/>
            </w:r>
            <w:r>
              <w:rPr>
                <w:noProof/>
                <w:webHidden/>
              </w:rPr>
              <w:fldChar w:fldCharType="begin"/>
            </w:r>
            <w:r>
              <w:rPr>
                <w:noProof/>
                <w:webHidden/>
              </w:rPr>
              <w:instrText xml:space="preserve"> PAGEREF _Toc187424254 \h </w:instrText>
            </w:r>
            <w:r>
              <w:rPr>
                <w:noProof/>
                <w:webHidden/>
              </w:rPr>
            </w:r>
            <w:r>
              <w:rPr>
                <w:noProof/>
                <w:webHidden/>
              </w:rPr>
              <w:fldChar w:fldCharType="separate"/>
            </w:r>
            <w:r>
              <w:rPr>
                <w:noProof/>
                <w:webHidden/>
              </w:rPr>
              <w:t>14</w:t>
            </w:r>
            <w:r>
              <w:rPr>
                <w:noProof/>
                <w:webHidden/>
              </w:rPr>
              <w:fldChar w:fldCharType="end"/>
            </w:r>
          </w:hyperlink>
        </w:p>
        <w:p w14:paraId="25997BFC" w14:textId="7708A97D" w:rsidR="00D0295D" w:rsidRDefault="00D0295D">
          <w:pPr>
            <w:pStyle w:val="TOC1"/>
            <w:tabs>
              <w:tab w:val="right" w:leader="dot" w:pos="8296"/>
            </w:tabs>
            <w:rPr>
              <w:noProof/>
            </w:rPr>
          </w:pPr>
          <w:hyperlink w:anchor="_Toc187424255" w:history="1">
            <w:r w:rsidRPr="009A10C4">
              <w:rPr>
                <w:rStyle w:val="af3"/>
                <w:rFonts w:ascii="Arial" w:hAnsi="Arial" w:cs="Arial"/>
                <w:b/>
                <w:bCs/>
                <w:noProof/>
              </w:rPr>
              <w:t>6.</w:t>
            </w:r>
            <w:r w:rsidRPr="009A10C4">
              <w:rPr>
                <w:rStyle w:val="af3"/>
                <w:rFonts w:ascii="Arial" w:eastAsia="宋体" w:hAnsi="Arial" w:cs="Arial"/>
                <w:b/>
                <w:bCs/>
                <w:noProof/>
                <w:kern w:val="0"/>
                <w14:ligatures w14:val="none"/>
              </w:rPr>
              <w:t xml:space="preserve"> </w:t>
            </w:r>
            <w:r w:rsidRPr="009A10C4">
              <w:rPr>
                <w:rStyle w:val="af3"/>
                <w:rFonts w:ascii="Arial" w:hAnsi="Arial" w:cs="Arial"/>
                <w:b/>
                <w:bCs/>
                <w:noProof/>
              </w:rPr>
              <w:t>Conclusion and recommendation</w:t>
            </w:r>
            <w:r>
              <w:rPr>
                <w:noProof/>
                <w:webHidden/>
              </w:rPr>
              <w:tab/>
            </w:r>
            <w:r>
              <w:rPr>
                <w:noProof/>
                <w:webHidden/>
              </w:rPr>
              <w:fldChar w:fldCharType="begin"/>
            </w:r>
            <w:r>
              <w:rPr>
                <w:noProof/>
                <w:webHidden/>
              </w:rPr>
              <w:instrText xml:space="preserve"> PAGEREF _Toc187424255 \h </w:instrText>
            </w:r>
            <w:r>
              <w:rPr>
                <w:noProof/>
                <w:webHidden/>
              </w:rPr>
            </w:r>
            <w:r>
              <w:rPr>
                <w:noProof/>
                <w:webHidden/>
              </w:rPr>
              <w:fldChar w:fldCharType="separate"/>
            </w:r>
            <w:r>
              <w:rPr>
                <w:noProof/>
                <w:webHidden/>
              </w:rPr>
              <w:t>15</w:t>
            </w:r>
            <w:r>
              <w:rPr>
                <w:noProof/>
                <w:webHidden/>
              </w:rPr>
              <w:fldChar w:fldCharType="end"/>
            </w:r>
          </w:hyperlink>
        </w:p>
        <w:p w14:paraId="0C363FF4" w14:textId="6364E7C1" w:rsidR="00D0295D" w:rsidRDefault="00D0295D">
          <w:pPr>
            <w:pStyle w:val="TOC1"/>
            <w:tabs>
              <w:tab w:val="right" w:leader="dot" w:pos="8296"/>
            </w:tabs>
            <w:rPr>
              <w:noProof/>
            </w:rPr>
          </w:pPr>
          <w:hyperlink w:anchor="_Toc187424256" w:history="1">
            <w:r w:rsidRPr="009A10C4">
              <w:rPr>
                <w:rStyle w:val="af3"/>
                <w:rFonts w:ascii="Arial" w:hAnsi="Arial" w:cs="Arial"/>
                <w:b/>
                <w:bCs/>
                <w:noProof/>
              </w:rPr>
              <w:t>Reference</w:t>
            </w:r>
            <w:r>
              <w:rPr>
                <w:noProof/>
                <w:webHidden/>
              </w:rPr>
              <w:tab/>
            </w:r>
            <w:r>
              <w:rPr>
                <w:noProof/>
                <w:webHidden/>
              </w:rPr>
              <w:fldChar w:fldCharType="begin"/>
            </w:r>
            <w:r>
              <w:rPr>
                <w:noProof/>
                <w:webHidden/>
              </w:rPr>
              <w:instrText xml:space="preserve"> PAGEREF _Toc187424256 \h </w:instrText>
            </w:r>
            <w:r>
              <w:rPr>
                <w:noProof/>
                <w:webHidden/>
              </w:rPr>
            </w:r>
            <w:r>
              <w:rPr>
                <w:noProof/>
                <w:webHidden/>
              </w:rPr>
              <w:fldChar w:fldCharType="separate"/>
            </w:r>
            <w:r>
              <w:rPr>
                <w:noProof/>
                <w:webHidden/>
              </w:rPr>
              <w:t>18</w:t>
            </w:r>
            <w:r>
              <w:rPr>
                <w:noProof/>
                <w:webHidden/>
              </w:rPr>
              <w:fldChar w:fldCharType="end"/>
            </w:r>
          </w:hyperlink>
        </w:p>
        <w:p w14:paraId="03D2514E" w14:textId="1840191C" w:rsidR="00A57606" w:rsidRDefault="00A57606">
          <w:r>
            <w:rPr>
              <w:b/>
              <w:bCs/>
              <w:lang w:val="zh-CN"/>
            </w:rPr>
            <w:fldChar w:fldCharType="end"/>
          </w:r>
        </w:p>
      </w:sdtContent>
    </w:sdt>
    <w:p w14:paraId="18BD3259" w14:textId="77777777" w:rsidR="00D76B41" w:rsidRDefault="00D76B41" w:rsidP="00A57606">
      <w:pPr>
        <w:widowControl/>
        <w:spacing w:line="480" w:lineRule="auto"/>
        <w:rPr>
          <w:rFonts w:ascii="Arial" w:hAnsi="Arial" w:cs="Arial"/>
          <w:sz w:val="24"/>
        </w:rPr>
      </w:pPr>
    </w:p>
    <w:p w14:paraId="1786C0CE" w14:textId="77777777" w:rsidR="00A57606" w:rsidRDefault="00A57606" w:rsidP="00A57606">
      <w:pPr>
        <w:widowControl/>
        <w:spacing w:line="480" w:lineRule="auto"/>
        <w:rPr>
          <w:rFonts w:ascii="Arial" w:hAnsi="Arial" w:cs="Arial"/>
          <w:sz w:val="24"/>
        </w:rPr>
      </w:pPr>
    </w:p>
    <w:p w14:paraId="27000EE8" w14:textId="77777777" w:rsidR="00A57606" w:rsidRDefault="00A57606" w:rsidP="00A57606">
      <w:pPr>
        <w:widowControl/>
        <w:spacing w:line="480" w:lineRule="auto"/>
        <w:rPr>
          <w:rFonts w:ascii="Arial" w:hAnsi="Arial" w:cs="Arial"/>
          <w:sz w:val="24"/>
        </w:rPr>
      </w:pPr>
    </w:p>
    <w:p w14:paraId="0AFC1DF3" w14:textId="77777777" w:rsidR="00A57606" w:rsidRDefault="00A57606" w:rsidP="00A57606">
      <w:pPr>
        <w:widowControl/>
        <w:spacing w:line="480" w:lineRule="auto"/>
        <w:rPr>
          <w:rFonts w:ascii="Arial" w:hAnsi="Arial" w:cs="Arial"/>
          <w:sz w:val="24"/>
        </w:rPr>
      </w:pPr>
    </w:p>
    <w:p w14:paraId="11966D54" w14:textId="77777777" w:rsidR="00D0295D" w:rsidRPr="00A57606" w:rsidRDefault="00D0295D" w:rsidP="00A57606">
      <w:pPr>
        <w:widowControl/>
        <w:spacing w:line="480" w:lineRule="auto"/>
        <w:rPr>
          <w:rFonts w:ascii="Arial" w:hAnsi="Arial" w:cs="Arial" w:hint="eastAsia"/>
          <w:sz w:val="24"/>
        </w:rPr>
      </w:pPr>
    </w:p>
    <w:p w14:paraId="3A904B55" w14:textId="26EC7D5A" w:rsidR="00D76B41" w:rsidRPr="00A57606" w:rsidRDefault="00D76B41" w:rsidP="00A57606">
      <w:pPr>
        <w:spacing w:line="480" w:lineRule="auto"/>
        <w:outlineLvl w:val="0"/>
        <w:rPr>
          <w:rFonts w:ascii="Arial" w:hAnsi="Arial" w:cs="Arial"/>
          <w:b/>
          <w:bCs/>
          <w:sz w:val="28"/>
          <w:szCs w:val="28"/>
        </w:rPr>
      </w:pPr>
      <w:bookmarkStart w:id="0" w:name="_Toc187424240"/>
      <w:r w:rsidRPr="00A57606">
        <w:rPr>
          <w:rFonts w:ascii="Arial" w:hAnsi="Arial" w:cs="Arial"/>
          <w:b/>
          <w:bCs/>
          <w:sz w:val="28"/>
          <w:szCs w:val="28"/>
        </w:rPr>
        <w:lastRenderedPageBreak/>
        <w:t>1. Introduction</w:t>
      </w:r>
      <w:bookmarkEnd w:id="0"/>
    </w:p>
    <w:p w14:paraId="057C9F48" w14:textId="282D6449" w:rsidR="00D76B41" w:rsidRDefault="007227B7" w:rsidP="00A57606">
      <w:pPr>
        <w:spacing w:line="480" w:lineRule="auto"/>
        <w:rPr>
          <w:rFonts w:ascii="Arial" w:hAnsi="Arial" w:cs="Arial"/>
          <w:sz w:val="24"/>
        </w:rPr>
      </w:pPr>
      <w:hyperlink r:id="rId7" w:anchor="con" w:history="1">
        <w:r w:rsidRPr="00A57606">
          <w:rPr>
            <w:rStyle w:val="af3"/>
            <w:rFonts w:ascii="Arial" w:hAnsi="Arial" w:cs="Arial"/>
            <w:sz w:val="24"/>
          </w:rPr>
          <w:t>Ermasova</w:t>
        </w:r>
      </w:hyperlink>
      <w:r w:rsidRPr="00A57606">
        <w:rPr>
          <w:rFonts w:ascii="Arial" w:hAnsi="Arial" w:cs="Arial"/>
          <w:sz w:val="24"/>
        </w:rPr>
        <w:t xml:space="preserve"> (2021) mentioned that i</w:t>
      </w:r>
      <w:r w:rsidR="00D76B41" w:rsidRPr="00A57606">
        <w:rPr>
          <w:rFonts w:ascii="Arial" w:hAnsi="Arial" w:cs="Arial"/>
          <w:sz w:val="24"/>
        </w:rPr>
        <w:t xml:space="preserve">n the contemporary globalized business environment, companies are increasingly confronted with complex ethical challenges that are shaped by diverse cultural, political, and social contexts. These challenges are further exacerbated by significant differences in business practices across regions, where ethical standards may vary substantially. </w:t>
      </w:r>
      <w:proofErr w:type="spellStart"/>
      <w:r w:rsidRPr="00A57606">
        <w:rPr>
          <w:rFonts w:ascii="Arial" w:hAnsi="Arial" w:cs="Arial"/>
          <w:sz w:val="24"/>
        </w:rPr>
        <w:t>Gandrita</w:t>
      </w:r>
      <w:proofErr w:type="spellEnd"/>
      <w:r w:rsidRPr="00A57606">
        <w:rPr>
          <w:rFonts w:ascii="Arial" w:hAnsi="Arial" w:cs="Arial"/>
          <w:sz w:val="24"/>
        </w:rPr>
        <w:t xml:space="preserve"> (2023) </w:t>
      </w:r>
      <w:proofErr w:type="gramStart"/>
      <w:r w:rsidRPr="00A57606">
        <w:rPr>
          <w:rFonts w:ascii="Arial" w:hAnsi="Arial" w:cs="Arial"/>
          <w:sz w:val="24"/>
        </w:rPr>
        <w:t>point</w:t>
      </w:r>
      <w:proofErr w:type="gramEnd"/>
      <w:r w:rsidRPr="00A57606">
        <w:rPr>
          <w:rFonts w:ascii="Arial" w:hAnsi="Arial" w:cs="Arial"/>
          <w:sz w:val="24"/>
        </w:rPr>
        <w:t xml:space="preserve"> out that m</w:t>
      </w:r>
      <w:r w:rsidR="00D76B41" w:rsidRPr="00A57606">
        <w:rPr>
          <w:rFonts w:ascii="Arial" w:hAnsi="Arial" w:cs="Arial"/>
          <w:sz w:val="24"/>
        </w:rPr>
        <w:t xml:space="preserve">anagement functions play a crucial role in navigating these challenges, as their decisions directly impact the long-term sustainability of enterprises. Strategic planning, organizational design, leadership, and control mechanisms are all vital components in addressing ethical concerns. </w:t>
      </w:r>
      <w:hyperlink r:id="rId8" w:history="1">
        <w:r w:rsidRPr="00A57606">
          <w:rPr>
            <w:rStyle w:val="af3"/>
            <w:rFonts w:ascii="Arial" w:hAnsi="Arial" w:cs="Arial"/>
            <w:sz w:val="24"/>
          </w:rPr>
          <w:t>Prasso</w:t>
        </w:r>
      </w:hyperlink>
      <w:r w:rsidRPr="00A57606">
        <w:rPr>
          <w:rFonts w:ascii="Arial" w:hAnsi="Arial" w:cs="Arial"/>
          <w:sz w:val="24"/>
        </w:rPr>
        <w:t xml:space="preserve"> (2008) in his report noted </w:t>
      </w:r>
      <w:proofErr w:type="gramStart"/>
      <w:r w:rsidRPr="00A57606">
        <w:rPr>
          <w:rFonts w:ascii="Arial" w:hAnsi="Arial" w:cs="Arial"/>
          <w:sz w:val="24"/>
        </w:rPr>
        <w:t>that ,n</w:t>
      </w:r>
      <w:r w:rsidR="00D76B41" w:rsidRPr="00A57606">
        <w:rPr>
          <w:rFonts w:ascii="Arial" w:hAnsi="Arial" w:cs="Arial"/>
          <w:sz w:val="24"/>
        </w:rPr>
        <w:t>otably</w:t>
      </w:r>
      <w:proofErr w:type="gramEnd"/>
      <w:r w:rsidR="00D76B41" w:rsidRPr="00A57606">
        <w:rPr>
          <w:rFonts w:ascii="Arial" w:hAnsi="Arial" w:cs="Arial"/>
          <w:sz w:val="24"/>
        </w:rPr>
        <w:t>, theories proposed by thinkers such as Kishore Mahbubani on East-West business practice disparities offer a valuable framework for understanding the role of ethics in global business. The interplay between cultural traditions, legal regulations, and societal expectations influences how businesses approach issues such as labor rights, environmental protection, and corporate social responsibility. As such, businesses must not only comply with local ethical norms but also balance them with global expectations. This paper explores the multifaceted ethical dilemmas businesses face in international contexts and the management strategies employed to address these issues while maintaining sustainable operations.</w:t>
      </w:r>
    </w:p>
    <w:p w14:paraId="028F16F7" w14:textId="77777777" w:rsidR="00A57606" w:rsidRPr="00A57606" w:rsidRDefault="00A57606" w:rsidP="00A57606">
      <w:pPr>
        <w:spacing w:line="480" w:lineRule="auto"/>
        <w:rPr>
          <w:rFonts w:ascii="Arial" w:hAnsi="Arial" w:cs="Arial"/>
          <w:sz w:val="24"/>
        </w:rPr>
      </w:pPr>
    </w:p>
    <w:p w14:paraId="2332C68B" w14:textId="1EDA2EFF" w:rsidR="00D76B41" w:rsidRPr="00A57606" w:rsidRDefault="00D76B41" w:rsidP="00A57606">
      <w:pPr>
        <w:spacing w:line="480" w:lineRule="auto"/>
        <w:outlineLvl w:val="0"/>
        <w:rPr>
          <w:rFonts w:ascii="Arial" w:hAnsi="Arial" w:cs="Arial"/>
          <w:b/>
          <w:bCs/>
          <w:sz w:val="28"/>
          <w:szCs w:val="28"/>
        </w:rPr>
      </w:pPr>
      <w:bookmarkStart w:id="1" w:name="_Toc187424241"/>
      <w:r w:rsidRPr="00A57606">
        <w:rPr>
          <w:rFonts w:ascii="Arial" w:hAnsi="Arial" w:cs="Arial"/>
          <w:b/>
          <w:bCs/>
          <w:sz w:val="28"/>
          <w:szCs w:val="28"/>
        </w:rPr>
        <w:lastRenderedPageBreak/>
        <w:t>2.Responses of Management Functions to Ethical Challenges</w:t>
      </w:r>
      <w:bookmarkEnd w:id="1"/>
    </w:p>
    <w:p w14:paraId="7458AD34" w14:textId="376EF740" w:rsidR="00D76B41" w:rsidRPr="00A57606" w:rsidRDefault="00D76B41" w:rsidP="00A57606">
      <w:pPr>
        <w:spacing w:line="480" w:lineRule="auto"/>
        <w:outlineLvl w:val="1"/>
        <w:rPr>
          <w:rFonts w:ascii="Arial" w:hAnsi="Arial" w:cs="Arial"/>
          <w:b/>
          <w:bCs/>
          <w:sz w:val="28"/>
          <w:szCs w:val="28"/>
        </w:rPr>
      </w:pPr>
      <w:bookmarkStart w:id="2" w:name="_Toc187424242"/>
      <w:r w:rsidRPr="00A57606">
        <w:rPr>
          <w:rFonts w:ascii="Arial" w:hAnsi="Arial" w:cs="Arial"/>
          <w:b/>
          <w:bCs/>
          <w:sz w:val="28"/>
          <w:szCs w:val="28"/>
        </w:rPr>
        <w:t>2.1 Ethical Considerations in the Planning Function</w:t>
      </w:r>
      <w:bookmarkEnd w:id="2"/>
    </w:p>
    <w:p w14:paraId="2B98BE50" w14:textId="5B0972B4" w:rsidR="00D76B41" w:rsidRPr="00A57606" w:rsidRDefault="007227B7" w:rsidP="00A57606">
      <w:pPr>
        <w:spacing w:line="480" w:lineRule="auto"/>
        <w:rPr>
          <w:rFonts w:ascii="Arial" w:hAnsi="Arial" w:cs="Arial"/>
          <w:sz w:val="24"/>
        </w:rPr>
      </w:pPr>
      <w:r w:rsidRPr="00A57606">
        <w:rPr>
          <w:rFonts w:ascii="Arial" w:hAnsi="Arial" w:cs="Arial"/>
          <w:sz w:val="24"/>
        </w:rPr>
        <w:t>Maleka (2023) mentioned that w</w:t>
      </w:r>
      <w:r w:rsidR="00D76B41" w:rsidRPr="00A57606">
        <w:rPr>
          <w:rFonts w:ascii="Arial" w:hAnsi="Arial" w:cs="Arial"/>
          <w:sz w:val="24"/>
        </w:rPr>
        <w:t xml:space="preserve">hen formulating strategic plans, businesses must integrate ethical considerations into their decision-making process. For instance, when entering a new market, companies should not only focus on market potential and profitability but also account for local cultural practices, societal expectations, and potential ethical controversies. </w:t>
      </w:r>
      <w:proofErr w:type="spellStart"/>
      <w:r w:rsidRPr="00A57606">
        <w:rPr>
          <w:rFonts w:ascii="Arial" w:hAnsi="Arial" w:cs="Arial"/>
          <w:sz w:val="24"/>
        </w:rPr>
        <w:t>Alageel</w:t>
      </w:r>
      <w:proofErr w:type="spellEnd"/>
      <w:r w:rsidRPr="00A57606">
        <w:rPr>
          <w:rFonts w:ascii="Arial" w:hAnsi="Arial" w:cs="Arial"/>
          <w:sz w:val="24"/>
        </w:rPr>
        <w:t xml:space="preserve"> and </w:t>
      </w:r>
      <w:proofErr w:type="spellStart"/>
      <w:r w:rsidRPr="00A57606">
        <w:rPr>
          <w:rFonts w:ascii="Arial" w:hAnsi="Arial" w:cs="Arial"/>
          <w:sz w:val="24"/>
        </w:rPr>
        <w:t>Alomair</w:t>
      </w:r>
      <w:proofErr w:type="spellEnd"/>
      <w:r w:rsidRPr="00A57606">
        <w:rPr>
          <w:rFonts w:ascii="Arial" w:hAnsi="Arial" w:cs="Arial"/>
          <w:sz w:val="24"/>
        </w:rPr>
        <w:t xml:space="preserve"> (2024) point out that i</w:t>
      </w:r>
      <w:r w:rsidR="00D76B41" w:rsidRPr="00A57606">
        <w:rPr>
          <w:rFonts w:ascii="Arial" w:hAnsi="Arial" w:cs="Arial"/>
          <w:sz w:val="24"/>
        </w:rPr>
        <w:t xml:space="preserve">f a company plans to introduce a specific product, such as alcoholic beverages, into a region with strong religious beliefs, it must carefully weigh the conflict between religious taboos and commercial interests. Ignoring these concerns could lead to public backlash, damaging the company’s reputation and impeding its long-term growth. For example, when Starbucks first entered the Middle Eastern market, the company had to adapt its product offerings and operations to align with Islamic dietary laws, ensuring that no alcohol or pork products were included in their stores. Such adaptations reflect the company's awareness of local ethical standards and its ability to navigate cultural sensitivities, which ultimately contributed to its successful expansion. </w:t>
      </w:r>
      <w:r w:rsidRPr="00A57606">
        <w:rPr>
          <w:rFonts w:ascii="Arial" w:hAnsi="Arial" w:cs="Arial"/>
          <w:sz w:val="24"/>
        </w:rPr>
        <w:t>Galli-</w:t>
      </w:r>
      <w:proofErr w:type="spellStart"/>
      <w:r w:rsidRPr="00A57606">
        <w:rPr>
          <w:rFonts w:ascii="Arial" w:hAnsi="Arial" w:cs="Arial"/>
          <w:sz w:val="24"/>
        </w:rPr>
        <w:t>Debicella</w:t>
      </w:r>
      <w:proofErr w:type="spellEnd"/>
      <w:r w:rsidRPr="00A57606">
        <w:rPr>
          <w:rFonts w:ascii="Arial" w:hAnsi="Arial" w:cs="Arial"/>
          <w:sz w:val="24"/>
        </w:rPr>
        <w:t xml:space="preserve"> (2022) noted that m</w:t>
      </w:r>
      <w:r w:rsidR="00D76B41" w:rsidRPr="00A57606">
        <w:rPr>
          <w:rFonts w:ascii="Arial" w:hAnsi="Arial" w:cs="Arial"/>
          <w:sz w:val="24"/>
        </w:rPr>
        <w:t>anagement must proactively anticipate these ethical risks, adjusting strategies as needed to ensure that business development aligns with local ethical norms. This foresight not only helps prevent potential conflicts but also fosters a positive and sustainable business presence in diverse regions.</w:t>
      </w:r>
    </w:p>
    <w:p w14:paraId="5B094623" w14:textId="2CA95B7F" w:rsidR="00D76B41" w:rsidRPr="00A57606" w:rsidRDefault="00D76B41" w:rsidP="00A57606">
      <w:pPr>
        <w:pStyle w:val="a9"/>
        <w:numPr>
          <w:ilvl w:val="1"/>
          <w:numId w:val="3"/>
        </w:numPr>
        <w:spacing w:line="480" w:lineRule="auto"/>
        <w:outlineLvl w:val="1"/>
        <w:rPr>
          <w:rFonts w:ascii="Arial" w:hAnsi="Arial" w:cs="Arial"/>
          <w:b/>
          <w:bCs/>
          <w:sz w:val="28"/>
          <w:szCs w:val="28"/>
        </w:rPr>
      </w:pPr>
      <w:bookmarkStart w:id="3" w:name="_Toc187424243"/>
      <w:r w:rsidRPr="00A57606">
        <w:rPr>
          <w:rFonts w:ascii="Arial" w:hAnsi="Arial" w:cs="Arial"/>
          <w:b/>
          <w:bCs/>
          <w:sz w:val="28"/>
          <w:szCs w:val="28"/>
        </w:rPr>
        <w:lastRenderedPageBreak/>
        <w:t>Organizational Functions and Ethical Framework</w:t>
      </w:r>
      <w:bookmarkEnd w:id="3"/>
    </w:p>
    <w:p w14:paraId="00FCD11A" w14:textId="055A29F5" w:rsidR="00D76B41" w:rsidRPr="00A57606" w:rsidRDefault="007227B7" w:rsidP="00A57606">
      <w:pPr>
        <w:spacing w:line="480" w:lineRule="auto"/>
        <w:rPr>
          <w:rFonts w:ascii="Arial" w:hAnsi="Arial" w:cs="Arial"/>
          <w:sz w:val="24"/>
        </w:rPr>
      </w:pPr>
      <w:r w:rsidRPr="00A57606">
        <w:rPr>
          <w:rFonts w:ascii="Arial" w:hAnsi="Arial" w:cs="Arial"/>
          <w:sz w:val="24"/>
        </w:rPr>
        <w:t xml:space="preserve">Ellman and </w:t>
      </w:r>
      <w:proofErr w:type="spellStart"/>
      <w:r w:rsidRPr="00A57606">
        <w:rPr>
          <w:rFonts w:ascii="Arial" w:hAnsi="Arial" w:cs="Arial"/>
          <w:sz w:val="24"/>
        </w:rPr>
        <w:t>Pezanis</w:t>
      </w:r>
      <w:proofErr w:type="spellEnd"/>
      <w:r w:rsidRPr="00A57606">
        <w:rPr>
          <w:rFonts w:ascii="Arial" w:hAnsi="Arial" w:cs="Arial"/>
          <w:sz w:val="24"/>
        </w:rPr>
        <w:t>-Christou (2010) mentioned that i</w:t>
      </w:r>
      <w:r w:rsidR="00D76B41" w:rsidRPr="00A57606">
        <w:rPr>
          <w:rFonts w:ascii="Arial" w:hAnsi="Arial" w:cs="Arial"/>
          <w:sz w:val="24"/>
        </w:rPr>
        <w:t xml:space="preserve">n the design of organizational structures, it is essential to foster an environment that promotes ethical behavior. On one hand, it is crucial to clearly define the roles and responsibilities of each department and position to prevent unethical behaviors such as </w:t>
      </w:r>
      <w:proofErr w:type="gramStart"/>
      <w:r w:rsidR="00D76B41" w:rsidRPr="00A57606">
        <w:rPr>
          <w:rFonts w:ascii="Arial" w:hAnsi="Arial" w:cs="Arial"/>
          <w:sz w:val="24"/>
        </w:rPr>
        <w:t>rent-seeking</w:t>
      </w:r>
      <w:proofErr w:type="gramEnd"/>
      <w:r w:rsidR="00D76B41" w:rsidRPr="00A57606">
        <w:rPr>
          <w:rFonts w:ascii="Arial" w:hAnsi="Arial" w:cs="Arial"/>
          <w:sz w:val="24"/>
        </w:rPr>
        <w:t xml:space="preserve"> or shifting responsibility.</w:t>
      </w:r>
      <w:r w:rsidRPr="00A57606">
        <w:rPr>
          <w:rFonts w:ascii="Arial" w:hAnsi="Arial" w:cs="Arial"/>
          <w:sz w:val="24"/>
        </w:rPr>
        <w:t xml:space="preserve"> Kancharla and Dadhich (2021) refer to </w:t>
      </w:r>
      <w:r w:rsidR="00D76B41" w:rsidRPr="00A57606">
        <w:rPr>
          <w:rFonts w:ascii="Arial" w:hAnsi="Arial" w:cs="Arial"/>
          <w:sz w:val="24"/>
        </w:rPr>
        <w:t xml:space="preserve">establishing a stringent financial approval </w:t>
      </w:r>
      <w:proofErr w:type="gramStart"/>
      <w:r w:rsidR="00D76B41" w:rsidRPr="00A57606">
        <w:rPr>
          <w:rFonts w:ascii="Arial" w:hAnsi="Arial" w:cs="Arial"/>
          <w:sz w:val="24"/>
        </w:rPr>
        <w:t>process</w:t>
      </w:r>
      <w:proofErr w:type="gramEnd"/>
      <w:r w:rsidR="00D76B41" w:rsidRPr="00A57606">
        <w:rPr>
          <w:rFonts w:ascii="Arial" w:hAnsi="Arial" w:cs="Arial"/>
          <w:sz w:val="24"/>
        </w:rPr>
        <w:t xml:space="preserve"> can effectively curb internal corruption by ensuring that financial decisions undergo multiple layers of scrutiny. </w:t>
      </w:r>
      <w:r w:rsidRPr="00A57606">
        <w:rPr>
          <w:rFonts w:ascii="Arial" w:hAnsi="Arial" w:cs="Arial"/>
          <w:sz w:val="24"/>
        </w:rPr>
        <w:t xml:space="preserve">Gohi, Wang, Bohou. </w:t>
      </w:r>
      <w:proofErr w:type="spellStart"/>
      <w:r w:rsidRPr="00A57606">
        <w:rPr>
          <w:rFonts w:ascii="Arial" w:hAnsi="Arial" w:cs="Arial"/>
          <w:sz w:val="24"/>
        </w:rPr>
        <w:t>etal</w:t>
      </w:r>
      <w:proofErr w:type="spellEnd"/>
      <w:r w:rsidRPr="00A57606">
        <w:rPr>
          <w:rFonts w:ascii="Arial" w:hAnsi="Arial" w:cs="Arial"/>
          <w:sz w:val="24"/>
        </w:rPr>
        <w:t>. in their study it was noted that o</w:t>
      </w:r>
      <w:r w:rsidR="00D76B41" w:rsidRPr="00A57606">
        <w:rPr>
          <w:rFonts w:ascii="Arial" w:hAnsi="Arial" w:cs="Arial"/>
          <w:sz w:val="24"/>
        </w:rPr>
        <w:t xml:space="preserve">n the other hand, companies must actively communicate their ethical values to employees through training and awareness programs. Regular professional ethics training helps employees understand that respecting cultural customs in cross-cultural business collaborations is a fundamental requirement. </w:t>
      </w:r>
      <w:proofErr w:type="spellStart"/>
      <w:r w:rsidRPr="00A57606">
        <w:rPr>
          <w:rFonts w:ascii="Arial" w:hAnsi="Arial" w:cs="Arial"/>
          <w:sz w:val="24"/>
        </w:rPr>
        <w:t>Aithor</w:t>
      </w:r>
      <w:proofErr w:type="spellEnd"/>
      <w:r w:rsidRPr="00A57606">
        <w:rPr>
          <w:rFonts w:ascii="Arial" w:hAnsi="Arial" w:cs="Arial"/>
          <w:sz w:val="24"/>
        </w:rPr>
        <w:t xml:space="preserve"> (2024) mentioned that</w:t>
      </w:r>
      <w:r w:rsidR="00D76B41" w:rsidRPr="00A57606">
        <w:rPr>
          <w:rFonts w:ascii="Arial" w:hAnsi="Arial" w:cs="Arial"/>
          <w:sz w:val="24"/>
        </w:rPr>
        <w:t xml:space="preserve"> when Walmart expanded into China, the company emphasized the importance of understanding local consumer behavior and respecting cultural differences, which helped it navigate the complex Chinese retail environment. By embedding these ethical principles into the organizational framework, businesses ensure that employees not only adhere to ethical standards but also contribute to building a corporate culture that prioritizes integrity and responsibility. This organizational commitment is key to ensuring that ethical practices are effectively implemented at all levels of the company.</w:t>
      </w:r>
    </w:p>
    <w:p w14:paraId="59C94762" w14:textId="0B382EB7" w:rsidR="00D76B41" w:rsidRPr="00A57606" w:rsidRDefault="00D76B41" w:rsidP="00A57606">
      <w:pPr>
        <w:pStyle w:val="a9"/>
        <w:numPr>
          <w:ilvl w:val="1"/>
          <w:numId w:val="3"/>
        </w:numPr>
        <w:spacing w:line="480" w:lineRule="auto"/>
        <w:outlineLvl w:val="1"/>
        <w:rPr>
          <w:rFonts w:ascii="Arial" w:hAnsi="Arial" w:cs="Arial"/>
          <w:b/>
          <w:bCs/>
          <w:sz w:val="28"/>
          <w:szCs w:val="28"/>
        </w:rPr>
      </w:pPr>
      <w:bookmarkStart w:id="4" w:name="_Toc187424244"/>
      <w:r w:rsidRPr="00A57606">
        <w:rPr>
          <w:rFonts w:ascii="Arial" w:hAnsi="Arial" w:cs="Arial"/>
          <w:b/>
          <w:bCs/>
          <w:sz w:val="28"/>
          <w:szCs w:val="28"/>
        </w:rPr>
        <w:lastRenderedPageBreak/>
        <w:t>Ethical Leadership in Management Functions</w:t>
      </w:r>
      <w:bookmarkEnd w:id="4"/>
    </w:p>
    <w:p w14:paraId="032297A3" w14:textId="5221BA14" w:rsidR="00D76B41" w:rsidRPr="00A57606" w:rsidRDefault="007227B7" w:rsidP="00A57606">
      <w:pPr>
        <w:spacing w:line="480" w:lineRule="auto"/>
        <w:rPr>
          <w:rFonts w:ascii="Arial" w:hAnsi="Arial" w:cs="Arial"/>
          <w:sz w:val="24"/>
        </w:rPr>
      </w:pPr>
      <w:r w:rsidRPr="00A57606">
        <w:rPr>
          <w:rFonts w:ascii="Arial" w:hAnsi="Arial" w:cs="Arial"/>
          <w:sz w:val="24"/>
        </w:rPr>
        <w:t>Li and Qiu (2023) in their study mentioned that a</w:t>
      </w:r>
      <w:r w:rsidR="00D76B41" w:rsidRPr="00A57606">
        <w:rPr>
          <w:rFonts w:ascii="Arial" w:hAnsi="Arial" w:cs="Arial"/>
          <w:sz w:val="24"/>
        </w:rPr>
        <w:t>s the stewards of a company, leaders serve as role models whose actions significantly influence the ethical climate within an organization. In the face of ethical dilemmas, such as when a supplier offers low-priced materials with questionable sources, a leader who decisively rejects such offers and insists on sourcing from compliant suppliers sends a strong message to the entire organization about the importance of upholding ethical standards. This approach not only ensures that the business remains compliant but also demonstrates a commitment to ethical integrity. For example, when Nike faced backlash over labor practices in its overseas factories, the company's leadership responded by implementing a strict code of conduct for suppliers, ensuring compliance with labor standards and promoting transparency. Moreover,</w:t>
      </w:r>
      <w:r w:rsidRPr="00A57606">
        <w:rPr>
          <w:rFonts w:ascii="Arial" w:hAnsi="Arial" w:cs="Arial"/>
          <w:sz w:val="24"/>
        </w:rPr>
        <w:t xml:space="preserve"> </w:t>
      </w:r>
      <w:proofErr w:type="spellStart"/>
      <w:r w:rsidRPr="00A57606">
        <w:rPr>
          <w:rFonts w:ascii="Arial" w:hAnsi="Arial" w:cs="Arial"/>
          <w:sz w:val="24"/>
        </w:rPr>
        <w:t>Dinc</w:t>
      </w:r>
      <w:proofErr w:type="spellEnd"/>
      <w:r w:rsidRPr="00A57606">
        <w:rPr>
          <w:rFonts w:ascii="Arial" w:hAnsi="Arial" w:cs="Arial"/>
          <w:sz w:val="24"/>
        </w:rPr>
        <w:t xml:space="preserve"> and Aydemir (2014) noted that</w:t>
      </w:r>
      <w:r w:rsidR="00D76B41" w:rsidRPr="00A57606">
        <w:rPr>
          <w:rFonts w:ascii="Arial" w:hAnsi="Arial" w:cs="Arial"/>
          <w:sz w:val="24"/>
        </w:rPr>
        <w:t xml:space="preserve"> leaders must motivate employees to practice ethical principles in their daily work. By introducing reward systems that recognize employees for exhibiting virtuous behaviors—such as maintaining honesty with customers, protecting their privacy, or demonstrating fairness—leaders can create an organizational culture where ethical conduct is encouraged and celebrated. In this way, ethical leadership shapes the behavior of employees, fostering an environment where the company’s values are consistently upheld, thus guiding the organization toward long-term sustainability and success.</w:t>
      </w:r>
      <w:r w:rsidRPr="00A57606">
        <w:rPr>
          <w:rFonts w:ascii="Arial" w:hAnsi="Arial" w:cs="Arial"/>
          <w:sz w:val="24"/>
        </w:rPr>
        <w:t xml:space="preserve"> </w:t>
      </w:r>
      <w:proofErr w:type="spellStart"/>
      <w:r w:rsidRPr="00A57606">
        <w:rPr>
          <w:rFonts w:ascii="Arial" w:hAnsi="Arial" w:cs="Arial"/>
          <w:sz w:val="24"/>
        </w:rPr>
        <w:t>Serang</w:t>
      </w:r>
      <w:proofErr w:type="spellEnd"/>
      <w:r w:rsidRPr="00A57606">
        <w:rPr>
          <w:rFonts w:ascii="Arial" w:hAnsi="Arial" w:cs="Arial"/>
          <w:sz w:val="24"/>
        </w:rPr>
        <w:t xml:space="preserve">, </w:t>
      </w:r>
      <w:proofErr w:type="spellStart"/>
      <w:r w:rsidRPr="00A57606">
        <w:rPr>
          <w:rFonts w:ascii="Arial" w:hAnsi="Arial" w:cs="Arial"/>
          <w:sz w:val="24"/>
        </w:rPr>
        <w:t>Ramlawati</w:t>
      </w:r>
      <w:proofErr w:type="spellEnd"/>
      <w:r w:rsidRPr="00A57606">
        <w:rPr>
          <w:rFonts w:ascii="Arial" w:hAnsi="Arial" w:cs="Arial"/>
          <w:sz w:val="24"/>
        </w:rPr>
        <w:t xml:space="preserve">, </w:t>
      </w:r>
      <w:proofErr w:type="spellStart"/>
      <w:r w:rsidRPr="00A57606">
        <w:rPr>
          <w:rFonts w:ascii="Arial" w:hAnsi="Arial" w:cs="Arial"/>
          <w:sz w:val="24"/>
        </w:rPr>
        <w:t>Suriyanti</w:t>
      </w:r>
      <w:proofErr w:type="spellEnd"/>
      <w:r w:rsidRPr="00A57606">
        <w:rPr>
          <w:rFonts w:ascii="Arial" w:hAnsi="Arial" w:cs="Arial"/>
          <w:sz w:val="24"/>
        </w:rPr>
        <w:t>. Etal. also made the same point in their study.</w:t>
      </w:r>
    </w:p>
    <w:p w14:paraId="0775446C" w14:textId="28660799" w:rsidR="00D76B41" w:rsidRPr="00A57606" w:rsidRDefault="00D76B41" w:rsidP="00A57606">
      <w:pPr>
        <w:pStyle w:val="a9"/>
        <w:numPr>
          <w:ilvl w:val="1"/>
          <w:numId w:val="3"/>
        </w:numPr>
        <w:spacing w:line="480" w:lineRule="auto"/>
        <w:outlineLvl w:val="1"/>
        <w:rPr>
          <w:rFonts w:ascii="Arial" w:hAnsi="Arial" w:cs="Arial"/>
          <w:b/>
          <w:bCs/>
          <w:sz w:val="28"/>
          <w:szCs w:val="28"/>
        </w:rPr>
      </w:pPr>
      <w:bookmarkStart w:id="5" w:name="_Toc187424245"/>
      <w:r w:rsidRPr="00A57606">
        <w:rPr>
          <w:rFonts w:ascii="Arial" w:hAnsi="Arial" w:cs="Arial"/>
          <w:b/>
          <w:bCs/>
          <w:sz w:val="28"/>
          <w:szCs w:val="28"/>
        </w:rPr>
        <w:lastRenderedPageBreak/>
        <w:t>Control Functions in Managing Ethical Risks</w:t>
      </w:r>
      <w:bookmarkEnd w:id="5"/>
    </w:p>
    <w:p w14:paraId="7476176D" w14:textId="2BE30B6A" w:rsidR="00D76B41" w:rsidRPr="00A57606" w:rsidRDefault="007227B7" w:rsidP="00A57606">
      <w:pPr>
        <w:spacing w:line="480" w:lineRule="auto"/>
        <w:rPr>
          <w:rFonts w:ascii="Arial" w:hAnsi="Arial" w:cs="Arial"/>
          <w:sz w:val="24"/>
        </w:rPr>
      </w:pPr>
      <w:proofErr w:type="spellStart"/>
      <w:r w:rsidRPr="00A57606">
        <w:rPr>
          <w:rFonts w:ascii="Arial" w:hAnsi="Arial" w:cs="Arial"/>
          <w:sz w:val="24"/>
        </w:rPr>
        <w:t>Mokander</w:t>
      </w:r>
      <w:proofErr w:type="spellEnd"/>
      <w:r w:rsidRPr="00A57606">
        <w:rPr>
          <w:rFonts w:ascii="Arial" w:hAnsi="Arial" w:cs="Arial"/>
          <w:sz w:val="24"/>
        </w:rPr>
        <w:t xml:space="preserve">, </w:t>
      </w:r>
      <w:proofErr w:type="spellStart"/>
      <w:proofErr w:type="gramStart"/>
      <w:r w:rsidRPr="00A57606">
        <w:rPr>
          <w:rFonts w:ascii="Arial" w:hAnsi="Arial" w:cs="Arial"/>
          <w:sz w:val="24"/>
        </w:rPr>
        <w:t>Morley,Taddeo</w:t>
      </w:r>
      <w:proofErr w:type="gramEnd"/>
      <w:r w:rsidRPr="00A57606">
        <w:rPr>
          <w:rFonts w:ascii="Arial" w:hAnsi="Arial" w:cs="Arial"/>
          <w:sz w:val="24"/>
        </w:rPr>
        <w:t>,and</w:t>
      </w:r>
      <w:proofErr w:type="spellEnd"/>
      <w:r w:rsidRPr="00A57606">
        <w:rPr>
          <w:rFonts w:ascii="Arial" w:hAnsi="Arial" w:cs="Arial"/>
          <w:sz w:val="24"/>
        </w:rPr>
        <w:t xml:space="preserve"> </w:t>
      </w:r>
      <w:proofErr w:type="spellStart"/>
      <w:r w:rsidRPr="00A57606">
        <w:rPr>
          <w:rFonts w:ascii="Arial" w:hAnsi="Arial" w:cs="Arial"/>
          <w:sz w:val="24"/>
        </w:rPr>
        <w:t>Floridi</w:t>
      </w:r>
      <w:proofErr w:type="spellEnd"/>
      <w:r w:rsidRPr="00A57606">
        <w:rPr>
          <w:rFonts w:ascii="Arial" w:hAnsi="Arial" w:cs="Arial"/>
          <w:sz w:val="24"/>
        </w:rPr>
        <w:t xml:space="preserve"> (2021) mentioned that t</w:t>
      </w:r>
      <w:r w:rsidR="00D76B41" w:rsidRPr="00A57606">
        <w:rPr>
          <w:rFonts w:ascii="Arial" w:hAnsi="Arial" w:cs="Arial"/>
          <w:sz w:val="24"/>
        </w:rPr>
        <w:t xml:space="preserve">o effectively manage ethical risks, businesses must establish robust monitoring mechanisms to identify and address potential issues. Regular audits of business processes are essential to detect problems such as labor rights violations, environmental harm, or unethical sourcing practices. For instance, in the garment manufacturing industry, companies must ensure that production processes are free from exploitative practices, such as child labor or excessive overtime. When such issues are identified, prompt corrective action must be taken to maintain ethical standards and comply with relevant regulations. A real-world example of this is the 2013 Rana Plaza disaster in Bangladesh, where clothing factories were found to be operating under unsafe conditions, resulting in the deaths of over a thousand workers. Following this tragedy, many companies, including brands like Primark and H&amp;M, significantly improved their monitoring processes, implemented better workplace safety protocols, and conducted more rigorous supplier audits. </w:t>
      </w:r>
      <w:r w:rsidRPr="00A57606">
        <w:rPr>
          <w:rFonts w:ascii="Arial" w:hAnsi="Arial" w:cs="Arial"/>
          <w:sz w:val="24"/>
        </w:rPr>
        <w:t xml:space="preserve">Card (2020) noted that </w:t>
      </w:r>
      <w:r w:rsidR="00D76B41" w:rsidRPr="00A57606">
        <w:rPr>
          <w:rFonts w:ascii="Arial" w:hAnsi="Arial" w:cs="Arial"/>
          <w:sz w:val="24"/>
        </w:rPr>
        <w:t xml:space="preserve">businesses must adjust their ethical risk management strategies in response to both internal and external changes, such as shifts in regulatory landscapes or evolving societal expectations. By staying attuned to these changes, companies can proactively address emerging ethical challenges and ensure that their operations remain compliant with both local and global standards. This ongoing adaptation is crucial for businesses </w:t>
      </w:r>
      <w:r w:rsidR="00D76B41" w:rsidRPr="00A57606">
        <w:rPr>
          <w:rFonts w:ascii="Arial" w:hAnsi="Arial" w:cs="Arial"/>
          <w:sz w:val="24"/>
        </w:rPr>
        <w:lastRenderedPageBreak/>
        <w:t>striving to maintain ethical integrity in an increasingly complex environment.</w:t>
      </w:r>
    </w:p>
    <w:p w14:paraId="2BE39AC6" w14:textId="50249C92" w:rsidR="00D76B41" w:rsidRPr="00A57606" w:rsidRDefault="00D76B41" w:rsidP="00A57606">
      <w:pPr>
        <w:spacing w:line="480" w:lineRule="auto"/>
        <w:outlineLvl w:val="0"/>
        <w:rPr>
          <w:rFonts w:ascii="Arial" w:hAnsi="Arial" w:cs="Arial"/>
          <w:b/>
          <w:bCs/>
          <w:sz w:val="28"/>
          <w:szCs w:val="28"/>
        </w:rPr>
      </w:pPr>
      <w:bookmarkStart w:id="6" w:name="_Toc187424246"/>
      <w:r w:rsidRPr="00A57606">
        <w:rPr>
          <w:rFonts w:ascii="Arial" w:hAnsi="Arial" w:cs="Arial"/>
          <w:b/>
          <w:bCs/>
          <w:sz w:val="28"/>
          <w:szCs w:val="28"/>
        </w:rPr>
        <w:t>3. The Constraints of Cultural Environment on Business</w:t>
      </w:r>
      <w:bookmarkEnd w:id="6"/>
    </w:p>
    <w:p w14:paraId="49A42DA6" w14:textId="63D75330" w:rsidR="00D76B41" w:rsidRPr="00A57606" w:rsidRDefault="00D76B41" w:rsidP="00A57606">
      <w:pPr>
        <w:pStyle w:val="a9"/>
        <w:numPr>
          <w:ilvl w:val="1"/>
          <w:numId w:val="7"/>
        </w:numPr>
        <w:spacing w:line="480" w:lineRule="auto"/>
        <w:outlineLvl w:val="1"/>
        <w:rPr>
          <w:rFonts w:ascii="Arial" w:hAnsi="Arial" w:cs="Arial"/>
          <w:b/>
          <w:bCs/>
          <w:sz w:val="28"/>
          <w:szCs w:val="28"/>
        </w:rPr>
      </w:pPr>
      <w:bookmarkStart w:id="7" w:name="_Toc187424247"/>
      <w:r w:rsidRPr="00A57606">
        <w:rPr>
          <w:rFonts w:ascii="Arial" w:hAnsi="Arial" w:cs="Arial"/>
          <w:b/>
          <w:bCs/>
          <w:sz w:val="28"/>
          <w:szCs w:val="28"/>
        </w:rPr>
        <w:t>The Impact of Value Differences</w:t>
      </w:r>
      <w:bookmarkEnd w:id="7"/>
    </w:p>
    <w:p w14:paraId="2801E967" w14:textId="1814D322" w:rsidR="00D76B41" w:rsidRPr="00A57606" w:rsidRDefault="00D76B41" w:rsidP="00A57606">
      <w:pPr>
        <w:spacing w:line="480" w:lineRule="auto"/>
        <w:rPr>
          <w:rFonts w:ascii="Arial" w:hAnsi="Arial" w:cs="Arial"/>
          <w:sz w:val="24"/>
        </w:rPr>
      </w:pPr>
      <w:r w:rsidRPr="00A57606">
        <w:rPr>
          <w:rFonts w:ascii="Arial" w:hAnsi="Arial" w:cs="Arial"/>
          <w:sz w:val="24"/>
        </w:rPr>
        <w:t xml:space="preserve">Cultural differences in value systems play a profound role in shaping business behavior. In regions where individualism is prominent, particularly in Western cultures, businesses emphasize personal achievement and innovation, with employees inclined to showcase individual abilities. Decision-making tends to be faster and is often guided by the pursuit of personal or organizational profit maximization. In contrast, in collectivist cultures such as those in Japan, businesses prioritize teamwork and collective honor, with decisions typically involving extensive internal consultations to maintain team harmony and overall organizational stability. These value system differences can create challenges in cross-cultural collaborations and team dynamics, often leading to communication barriers, goal conflicts, or inefficiencies. For example, in joint ventures between Western and Asian firms, the Western approach of quick decision-making may clash with the slower, consensus-driven process valued in Asian cultures. The challenge was evident in the 2010 joint venture between Microsoft and a Chinese company, where contrasting approaches to management and decision-making created tensions that delayed the rollout of new products. </w:t>
      </w:r>
      <w:r w:rsidR="007227B7" w:rsidRPr="00A57606">
        <w:rPr>
          <w:rFonts w:ascii="Arial" w:hAnsi="Arial" w:cs="Arial"/>
          <w:sz w:val="24"/>
        </w:rPr>
        <w:t>Marinho, Luna and Beecham (2018) noted that c</w:t>
      </w:r>
      <w:r w:rsidRPr="00A57606">
        <w:rPr>
          <w:rFonts w:ascii="Arial" w:hAnsi="Arial" w:cs="Arial"/>
          <w:sz w:val="24"/>
        </w:rPr>
        <w:t xml:space="preserve">ompanies operating in diverse cultural environments must understand these differences </w:t>
      </w:r>
      <w:r w:rsidRPr="00A57606">
        <w:rPr>
          <w:rFonts w:ascii="Arial" w:hAnsi="Arial" w:cs="Arial"/>
          <w:sz w:val="24"/>
        </w:rPr>
        <w:lastRenderedPageBreak/>
        <w:t>and adapt their practices to bridge potential gaps. Successful companies, such as Toyota, have made deliberate efforts to integrate both individual initiative and collective collaboration, thereby balancing these cultural values to foster effective cooperation and business growth across regions.</w:t>
      </w:r>
    </w:p>
    <w:p w14:paraId="12972FA5" w14:textId="2B1CECEC" w:rsidR="00D76B41" w:rsidRPr="00A57606" w:rsidRDefault="00D76B41" w:rsidP="00A57606">
      <w:pPr>
        <w:pStyle w:val="a9"/>
        <w:numPr>
          <w:ilvl w:val="1"/>
          <w:numId w:val="7"/>
        </w:numPr>
        <w:spacing w:line="480" w:lineRule="auto"/>
        <w:outlineLvl w:val="1"/>
        <w:rPr>
          <w:rFonts w:ascii="Arial" w:hAnsi="Arial" w:cs="Arial"/>
          <w:b/>
          <w:bCs/>
          <w:sz w:val="28"/>
          <w:szCs w:val="28"/>
        </w:rPr>
      </w:pPr>
      <w:bookmarkStart w:id="8" w:name="_Toc187424248"/>
      <w:r w:rsidRPr="00A57606">
        <w:rPr>
          <w:rFonts w:ascii="Arial" w:hAnsi="Arial" w:cs="Arial"/>
          <w:b/>
          <w:bCs/>
          <w:sz w:val="28"/>
          <w:szCs w:val="28"/>
        </w:rPr>
        <w:t>Cultural Traditions and Business Customs</w:t>
      </w:r>
      <w:bookmarkEnd w:id="8"/>
    </w:p>
    <w:p w14:paraId="4B1A753D" w14:textId="1D5E4C24" w:rsidR="00D76B41" w:rsidRPr="00A57606" w:rsidRDefault="00D76B41" w:rsidP="00A57606">
      <w:pPr>
        <w:spacing w:line="480" w:lineRule="auto"/>
        <w:rPr>
          <w:rFonts w:ascii="Arial" w:hAnsi="Arial" w:cs="Arial"/>
          <w:sz w:val="24"/>
        </w:rPr>
      </w:pPr>
      <w:r w:rsidRPr="00A57606">
        <w:rPr>
          <w:rFonts w:ascii="Arial" w:hAnsi="Arial" w:cs="Arial"/>
          <w:sz w:val="24"/>
        </w:rPr>
        <w:t xml:space="preserve">Cultural traditions give rise to distinct business customs that influence commercial interactions in different regions. In China, personal relationships (guanxi) play a vital role in business dealings, where trust is often built through cultivating personal connections. Business dinners, gift-giving during holidays, and other forms of personal engagement are common practices that help establish rapport and credibility. These customs highlight the importance of social relationships in ensuring smooth business transactions. </w:t>
      </w:r>
      <w:r w:rsidR="007227B7" w:rsidRPr="00A57606">
        <w:rPr>
          <w:rFonts w:ascii="Arial" w:hAnsi="Arial" w:cs="Arial"/>
          <w:sz w:val="24"/>
        </w:rPr>
        <w:t xml:space="preserve">Marcia Qu (2015) </w:t>
      </w:r>
      <w:proofErr w:type="gramStart"/>
      <w:r w:rsidR="007227B7" w:rsidRPr="00A57606">
        <w:rPr>
          <w:rFonts w:ascii="Arial" w:hAnsi="Arial" w:cs="Arial"/>
          <w:sz w:val="24"/>
        </w:rPr>
        <w:t>point</w:t>
      </w:r>
      <w:proofErr w:type="gramEnd"/>
      <w:r w:rsidR="007227B7" w:rsidRPr="00A57606">
        <w:rPr>
          <w:rFonts w:ascii="Arial" w:hAnsi="Arial" w:cs="Arial"/>
          <w:sz w:val="24"/>
        </w:rPr>
        <w:t xml:space="preserve"> that </w:t>
      </w:r>
      <w:r w:rsidRPr="00A57606">
        <w:rPr>
          <w:rFonts w:ascii="Arial" w:hAnsi="Arial" w:cs="Arial"/>
          <w:sz w:val="24"/>
        </w:rPr>
        <w:t xml:space="preserve">Western countries place greater emphasis on contractual agreements, where the focus is on detailed and precise contract terms. Business transactions are expected to adhere strictly to these agreements, with legal formalities often taking precedence over personal relationships. If businesses fail to recognize these cultural differences, misunderstandings may arise during negotiations or contract fulfillment, potentially damaging partnerships. For instance, when an American company </w:t>
      </w:r>
      <w:proofErr w:type="gramStart"/>
      <w:r w:rsidRPr="00A57606">
        <w:rPr>
          <w:rFonts w:ascii="Arial" w:hAnsi="Arial" w:cs="Arial"/>
          <w:sz w:val="24"/>
        </w:rPr>
        <w:t>entered into</w:t>
      </w:r>
      <w:proofErr w:type="gramEnd"/>
      <w:r w:rsidRPr="00A57606">
        <w:rPr>
          <w:rFonts w:ascii="Arial" w:hAnsi="Arial" w:cs="Arial"/>
          <w:sz w:val="24"/>
        </w:rPr>
        <w:t xml:space="preserve"> a joint venture with a Chinese firm, cultural differences in business practices caused friction. The American side, expecting clear contractual obligations to be prioritized, was frustrated by delays and informal agreements, while the </w:t>
      </w:r>
      <w:r w:rsidRPr="00A57606">
        <w:rPr>
          <w:rFonts w:ascii="Arial" w:hAnsi="Arial" w:cs="Arial"/>
          <w:sz w:val="24"/>
        </w:rPr>
        <w:lastRenderedPageBreak/>
        <w:t>Chinese partner saw the process as an opportunity to solidify personal relationships. Such examples underscore the need for cross-cultural understanding, as businesses that adapt to and respect these differing traditions can navigate international partnerships more successfully.</w:t>
      </w:r>
    </w:p>
    <w:p w14:paraId="4A441760" w14:textId="759A1960" w:rsidR="00D76B41" w:rsidRPr="00A57606" w:rsidRDefault="00D76B41" w:rsidP="00A57606">
      <w:pPr>
        <w:spacing w:line="480" w:lineRule="auto"/>
        <w:outlineLvl w:val="0"/>
        <w:rPr>
          <w:rFonts w:ascii="Arial" w:hAnsi="Arial" w:cs="Arial"/>
          <w:b/>
          <w:bCs/>
          <w:sz w:val="28"/>
          <w:szCs w:val="28"/>
        </w:rPr>
      </w:pPr>
      <w:bookmarkStart w:id="9" w:name="_Toc187424249"/>
      <w:r w:rsidRPr="00A57606">
        <w:rPr>
          <w:rFonts w:ascii="Arial" w:hAnsi="Arial" w:cs="Arial"/>
          <w:b/>
          <w:bCs/>
          <w:sz w:val="28"/>
          <w:szCs w:val="28"/>
        </w:rPr>
        <w:t>4. The Constraints of Political Environment on Business</w:t>
      </w:r>
      <w:bookmarkEnd w:id="9"/>
    </w:p>
    <w:p w14:paraId="44F87631" w14:textId="2EF9FA38" w:rsidR="00D76B41" w:rsidRPr="00A57606" w:rsidRDefault="00D76B41" w:rsidP="00A57606">
      <w:pPr>
        <w:pStyle w:val="a9"/>
        <w:numPr>
          <w:ilvl w:val="1"/>
          <w:numId w:val="10"/>
        </w:numPr>
        <w:spacing w:line="480" w:lineRule="auto"/>
        <w:outlineLvl w:val="1"/>
        <w:rPr>
          <w:rFonts w:ascii="Arial" w:hAnsi="Arial" w:cs="Arial"/>
          <w:b/>
          <w:bCs/>
          <w:sz w:val="28"/>
          <w:szCs w:val="28"/>
        </w:rPr>
      </w:pPr>
      <w:bookmarkStart w:id="10" w:name="_Toc187424250"/>
      <w:r w:rsidRPr="00A57606">
        <w:rPr>
          <w:rFonts w:ascii="Arial" w:hAnsi="Arial" w:cs="Arial"/>
          <w:b/>
          <w:bCs/>
          <w:sz w:val="28"/>
          <w:szCs w:val="28"/>
        </w:rPr>
        <w:t>The Guiding Role of Policies and Regulations</w:t>
      </w:r>
      <w:bookmarkEnd w:id="10"/>
    </w:p>
    <w:p w14:paraId="033DB86C" w14:textId="701CD8A5" w:rsidR="00D76B41" w:rsidRPr="00A57606" w:rsidRDefault="007227B7" w:rsidP="00A57606">
      <w:pPr>
        <w:spacing w:line="480" w:lineRule="auto"/>
        <w:rPr>
          <w:rFonts w:ascii="Arial" w:hAnsi="Arial" w:cs="Arial"/>
          <w:sz w:val="24"/>
        </w:rPr>
      </w:pPr>
      <w:r w:rsidRPr="00A57606">
        <w:rPr>
          <w:rFonts w:ascii="Arial" w:hAnsi="Arial" w:cs="Arial"/>
          <w:sz w:val="24"/>
        </w:rPr>
        <w:t>Baratta, Cimino and Longo. Etal. (2023) mentioned that g</w:t>
      </w:r>
      <w:r w:rsidR="00D76B41" w:rsidRPr="00A57606">
        <w:rPr>
          <w:rFonts w:ascii="Arial" w:hAnsi="Arial" w:cs="Arial"/>
          <w:sz w:val="24"/>
        </w:rPr>
        <w:t xml:space="preserve">overnment policies and regulations directly shape the operational boundaries of businesses. In the environmental sector, many countries have implemented stringent carbon emission laws, compelling businesses to invest in the development of energy-saving and emission-reduction technologies. Failure to comply with these regulations can result in hefty fines or even the suspension of operations. For example, several European countries have progressively tightened vehicle emissions standards, creating significant pressure on automotive companies to shift towards renewable energy sources and more sustainable production methods. This regulatory environment forces businesses to adjust their strategic planning to align with these evolving policies, ensuring that their operations remain legal and compliant. A prominent example of this shift is seen in the automotive industry, where companies like Volkswagen and General Motors have invested heavily in electric vehicles (EVs) to meet stricter emissions standards. These companies have embraced the transition, </w:t>
      </w:r>
      <w:r w:rsidR="00D76B41" w:rsidRPr="00A57606">
        <w:rPr>
          <w:rFonts w:ascii="Arial" w:hAnsi="Arial" w:cs="Arial"/>
          <w:sz w:val="24"/>
        </w:rPr>
        <w:lastRenderedPageBreak/>
        <w:t>understanding that adhering to environmental regulations is not only a legal requirement but also an opportunity to innovate and remain competitive in the market. As environmental policies become increasingly stringent, companies must be proactive in integrating sustainability into their business strategies, ensuring both compliance and long-term growth in an environmentally conscious world.</w:t>
      </w:r>
    </w:p>
    <w:p w14:paraId="5D5FF187" w14:textId="5FD12568" w:rsidR="00D76B41" w:rsidRPr="00A57606" w:rsidRDefault="00D76B41" w:rsidP="00A57606">
      <w:pPr>
        <w:pStyle w:val="a9"/>
        <w:numPr>
          <w:ilvl w:val="1"/>
          <w:numId w:val="10"/>
        </w:numPr>
        <w:spacing w:line="480" w:lineRule="auto"/>
        <w:outlineLvl w:val="1"/>
        <w:rPr>
          <w:rFonts w:ascii="Arial" w:hAnsi="Arial" w:cs="Arial"/>
          <w:b/>
          <w:bCs/>
          <w:sz w:val="28"/>
          <w:szCs w:val="28"/>
        </w:rPr>
      </w:pPr>
      <w:bookmarkStart w:id="11" w:name="_Toc187424251"/>
      <w:r w:rsidRPr="00A57606">
        <w:rPr>
          <w:rFonts w:ascii="Arial" w:hAnsi="Arial" w:cs="Arial"/>
          <w:b/>
          <w:bCs/>
          <w:sz w:val="28"/>
          <w:szCs w:val="28"/>
        </w:rPr>
        <w:t>The Impact of Political Stability</w:t>
      </w:r>
      <w:bookmarkEnd w:id="11"/>
    </w:p>
    <w:p w14:paraId="3BB4516E" w14:textId="1E5EE530" w:rsidR="00D76B41" w:rsidRPr="00A57606" w:rsidRDefault="007227B7" w:rsidP="00A57606">
      <w:pPr>
        <w:spacing w:line="480" w:lineRule="auto"/>
        <w:rPr>
          <w:rFonts w:ascii="Arial" w:hAnsi="Arial" w:cs="Arial"/>
          <w:sz w:val="24"/>
        </w:rPr>
      </w:pPr>
      <w:r w:rsidRPr="00A57606">
        <w:rPr>
          <w:rFonts w:ascii="Arial" w:hAnsi="Arial" w:cs="Arial"/>
          <w:sz w:val="24"/>
        </w:rPr>
        <w:t>International Monetary Fund. (2023) in their report mentioned that t</w:t>
      </w:r>
      <w:r w:rsidR="00D76B41" w:rsidRPr="00A57606">
        <w:rPr>
          <w:rFonts w:ascii="Arial" w:hAnsi="Arial" w:cs="Arial"/>
          <w:sz w:val="24"/>
        </w:rPr>
        <w:t xml:space="preserve">he stability of a country's political environment significantly influences business investment decisions. In regions experiencing political instability, such as certain countries in the Middle East and Africa, frequent changes in government and social unrest create uncertainties in policy and governance. These instabilities expose businesses to risks, including asset expropriation, breach of </w:t>
      </w:r>
      <w:proofErr w:type="gramStart"/>
      <w:r w:rsidR="00D76B41" w:rsidRPr="00A57606">
        <w:rPr>
          <w:rFonts w:ascii="Arial" w:hAnsi="Arial" w:cs="Arial"/>
          <w:sz w:val="24"/>
        </w:rPr>
        <w:t>contracts</w:t>
      </w:r>
      <w:proofErr w:type="gramEnd"/>
      <w:r w:rsidR="00D76B41" w:rsidRPr="00A57606">
        <w:rPr>
          <w:rFonts w:ascii="Arial" w:hAnsi="Arial" w:cs="Arial"/>
          <w:sz w:val="24"/>
        </w:rPr>
        <w:t xml:space="preserve">, and unpredictable shifts in regulations. As a result, multinational corporations tend to approach investment decisions in these regions with caution, often opting to establish operations in countries with more stable political climates and robust legal frameworks. For example, in the wake of the Arab Spring, many companies reassessed their investments in countries like Egypt and Libya due to the uncertainty surrounding government control and the potential for economic disruption. Conversely, companies have demonstrated a preference for regions such as Singapore and Switzerland, where political stability, transparency, and strong rule of law </w:t>
      </w:r>
      <w:r w:rsidR="00D76B41" w:rsidRPr="00A57606">
        <w:rPr>
          <w:rFonts w:ascii="Arial" w:hAnsi="Arial" w:cs="Arial"/>
          <w:sz w:val="24"/>
        </w:rPr>
        <w:lastRenderedPageBreak/>
        <w:t xml:space="preserve">provide a safer environment for long-term investments. </w:t>
      </w:r>
      <w:r w:rsidRPr="00A57606">
        <w:rPr>
          <w:rFonts w:ascii="Arial" w:hAnsi="Arial" w:cs="Arial"/>
          <w:sz w:val="24"/>
        </w:rPr>
        <w:t xml:space="preserve">Kiptoo (2024) noted that </w:t>
      </w:r>
      <w:r w:rsidR="00D76B41" w:rsidRPr="00A57606">
        <w:rPr>
          <w:rFonts w:ascii="Arial" w:hAnsi="Arial" w:cs="Arial"/>
          <w:sz w:val="24"/>
        </w:rPr>
        <w:t>Political stability not only mitigates risks but also fosters investor confidence, enabling businesses to make strategic decisions that align with long-term growth goals. Therefore, political stability remains a crucial factor for businesses when choosing where to invest and expand operations internationally.</w:t>
      </w:r>
    </w:p>
    <w:p w14:paraId="6082CAC4" w14:textId="4064F6E4" w:rsidR="00D76B41" w:rsidRPr="00A57606" w:rsidRDefault="00D76B41" w:rsidP="00A57606">
      <w:pPr>
        <w:spacing w:line="480" w:lineRule="auto"/>
        <w:outlineLvl w:val="0"/>
        <w:rPr>
          <w:rFonts w:ascii="Arial" w:hAnsi="Arial" w:cs="Arial"/>
          <w:b/>
          <w:bCs/>
          <w:sz w:val="28"/>
          <w:szCs w:val="28"/>
        </w:rPr>
      </w:pPr>
      <w:bookmarkStart w:id="12" w:name="_Toc187424252"/>
      <w:r w:rsidRPr="00A57606">
        <w:rPr>
          <w:rFonts w:ascii="Arial" w:hAnsi="Arial" w:cs="Arial"/>
          <w:b/>
          <w:bCs/>
          <w:sz w:val="28"/>
          <w:szCs w:val="28"/>
        </w:rPr>
        <w:t>5.The Constraints of Social Environment on Business</w:t>
      </w:r>
      <w:bookmarkEnd w:id="12"/>
    </w:p>
    <w:p w14:paraId="12D47996" w14:textId="4AD9A054" w:rsidR="00D76B41" w:rsidRPr="00A57606" w:rsidRDefault="00D76B41" w:rsidP="00A57606">
      <w:pPr>
        <w:pStyle w:val="a9"/>
        <w:numPr>
          <w:ilvl w:val="1"/>
          <w:numId w:val="13"/>
        </w:numPr>
        <w:spacing w:line="480" w:lineRule="auto"/>
        <w:outlineLvl w:val="1"/>
        <w:rPr>
          <w:rFonts w:ascii="Arial" w:hAnsi="Arial" w:cs="Arial"/>
          <w:b/>
          <w:bCs/>
          <w:sz w:val="28"/>
          <w:szCs w:val="28"/>
        </w:rPr>
      </w:pPr>
      <w:bookmarkStart w:id="13" w:name="_Toc187424253"/>
      <w:r w:rsidRPr="00A57606">
        <w:rPr>
          <w:rFonts w:ascii="Arial" w:hAnsi="Arial" w:cs="Arial"/>
          <w:b/>
          <w:bCs/>
          <w:sz w:val="28"/>
          <w:szCs w:val="28"/>
        </w:rPr>
        <w:t>Public Opinion and Societal Expectations</w:t>
      </w:r>
      <w:bookmarkEnd w:id="13"/>
    </w:p>
    <w:p w14:paraId="53EF9A0D" w14:textId="134FA6A7" w:rsidR="00D76B41" w:rsidRPr="00A57606" w:rsidRDefault="00D76B41" w:rsidP="00A57606">
      <w:pPr>
        <w:spacing w:line="480" w:lineRule="auto"/>
        <w:rPr>
          <w:rFonts w:ascii="Arial" w:hAnsi="Arial" w:cs="Arial"/>
          <w:sz w:val="24"/>
        </w:rPr>
      </w:pPr>
      <w:r w:rsidRPr="00A57606">
        <w:rPr>
          <w:rFonts w:ascii="Arial" w:hAnsi="Arial" w:cs="Arial"/>
          <w:sz w:val="24"/>
        </w:rPr>
        <w:t xml:space="preserve">With the rapid and widespread dissemination of information, societal scrutiny of corporate behavior has become increasingly rigorous. Negative publicity regarding labor exploitation, product safety issues, or unethical practices can lead to immediate public condemnation, significantly damaging a company's brand image. For instance, a well-known fast-moving consumer goods (FMCG) brand was exposed for poor working conditions in a factory in a developing country, which led to widespread consumer boycotts and a sharp decline in sales. This situation exemplifies the power of public opinion in shaping business outcomes. In response, companies must remain vigilant about the evolving direction of public sentiment and proactively address societal expectations regarding corporate social responsibility (CSR). This involves taking steps to ensure ethical practices throughout the supply chain, ensuring fair labor conditions, and addressing environmental concerns, all of </w:t>
      </w:r>
      <w:r w:rsidRPr="00A57606">
        <w:rPr>
          <w:rFonts w:ascii="Arial" w:hAnsi="Arial" w:cs="Arial"/>
          <w:sz w:val="24"/>
        </w:rPr>
        <w:lastRenderedPageBreak/>
        <w:t xml:space="preserve">which are critical in maintaining a positive public image. A more recent example is Nike, which faced backlash for sweatshop labor allegations in the 1990s. In response, the company implemented strict codes of conduct for suppliers and enhanced transparency regarding its labor practices. Companies that fail to align their practices with public expectations risk not only losing consumer trust but also facing long-term financial consequences. </w:t>
      </w:r>
      <w:r w:rsidR="007227B7" w:rsidRPr="00A57606">
        <w:rPr>
          <w:rFonts w:ascii="Arial" w:hAnsi="Arial" w:cs="Arial"/>
          <w:sz w:val="24"/>
        </w:rPr>
        <w:t xml:space="preserve">Eccles, Ioannou and Serafeim (2014) </w:t>
      </w:r>
      <w:r w:rsidRPr="00A57606">
        <w:rPr>
          <w:rFonts w:ascii="Arial" w:hAnsi="Arial" w:cs="Arial"/>
          <w:sz w:val="24"/>
        </w:rPr>
        <w:t>maintaining a proactive and transparent approach to societal concerns is essential for protecting corporate reputation and ensuring business sustainability.</w:t>
      </w:r>
    </w:p>
    <w:p w14:paraId="6C9604E6" w14:textId="13C17CB2" w:rsidR="00D76B41" w:rsidRPr="00A57606" w:rsidRDefault="00D76B41" w:rsidP="00A57606">
      <w:pPr>
        <w:pStyle w:val="a9"/>
        <w:numPr>
          <w:ilvl w:val="1"/>
          <w:numId w:val="13"/>
        </w:numPr>
        <w:spacing w:line="480" w:lineRule="auto"/>
        <w:outlineLvl w:val="1"/>
        <w:rPr>
          <w:rFonts w:ascii="Arial" w:hAnsi="Arial" w:cs="Arial"/>
          <w:b/>
          <w:bCs/>
          <w:sz w:val="28"/>
          <w:szCs w:val="28"/>
        </w:rPr>
      </w:pPr>
      <w:bookmarkStart w:id="14" w:name="_Toc187424254"/>
      <w:r w:rsidRPr="00A57606">
        <w:rPr>
          <w:rFonts w:ascii="Arial" w:hAnsi="Arial" w:cs="Arial"/>
          <w:b/>
          <w:bCs/>
          <w:sz w:val="28"/>
          <w:szCs w:val="28"/>
        </w:rPr>
        <w:t>Social Movements and Trends</w:t>
      </w:r>
      <w:bookmarkEnd w:id="14"/>
    </w:p>
    <w:p w14:paraId="5246CD2F" w14:textId="762D25EA" w:rsidR="00D76B41" w:rsidRPr="00A57606" w:rsidRDefault="007227B7" w:rsidP="00A57606">
      <w:pPr>
        <w:spacing w:line="480" w:lineRule="auto"/>
        <w:rPr>
          <w:rFonts w:ascii="Arial" w:hAnsi="Arial" w:cs="Arial"/>
          <w:sz w:val="24"/>
        </w:rPr>
      </w:pPr>
      <w:proofErr w:type="spellStart"/>
      <w:r w:rsidRPr="00A57606">
        <w:rPr>
          <w:rFonts w:ascii="Arial" w:hAnsi="Arial" w:cs="Arial"/>
          <w:sz w:val="24"/>
        </w:rPr>
        <w:t>Odziemkowska</w:t>
      </w:r>
      <w:proofErr w:type="spellEnd"/>
      <w:r w:rsidRPr="00A57606">
        <w:rPr>
          <w:rFonts w:ascii="Arial" w:hAnsi="Arial" w:cs="Arial"/>
          <w:sz w:val="24"/>
        </w:rPr>
        <w:t xml:space="preserve"> and Zhu (2021) noted that s</w:t>
      </w:r>
      <w:r w:rsidR="00D76B41" w:rsidRPr="00A57606">
        <w:rPr>
          <w:rFonts w:ascii="Arial" w:hAnsi="Arial" w:cs="Arial"/>
          <w:sz w:val="24"/>
        </w:rPr>
        <w:t>ocial movements reflect public demands and often drive significant change within businesses. For example, the global environmental movement has compelled companies to reevaluate their sustainability practices, invest more in eco-friendly technologies, and launch green products to align with growing consumer preference for environmentally conscious brands. Companies that fail to adapt to these expectations risk losing market share to competitors who embrace sustainability. A prominent example of this shift is seen in the automotive industry, where the rise of environmental concerns led major manufacturers like Toyota to pioneer hybrid cars with their Prius model, which gained widespread popularity as consumers became more environmentally aware.</w:t>
      </w:r>
    </w:p>
    <w:p w14:paraId="013A77FE" w14:textId="77777777" w:rsidR="00D76B41" w:rsidRPr="00A57606" w:rsidRDefault="00D76B41" w:rsidP="00A57606">
      <w:pPr>
        <w:spacing w:line="480" w:lineRule="auto"/>
        <w:rPr>
          <w:rFonts w:ascii="Arial" w:hAnsi="Arial" w:cs="Arial"/>
          <w:sz w:val="24"/>
        </w:rPr>
      </w:pPr>
      <w:r w:rsidRPr="00A57606">
        <w:rPr>
          <w:rFonts w:ascii="Arial" w:hAnsi="Arial" w:cs="Arial"/>
          <w:sz w:val="24"/>
        </w:rPr>
        <w:lastRenderedPageBreak/>
        <w:t>Similarly, the feminist movement has highlighted the importance of gender equality in the workplace, prompting companies to take action to create a more inclusive environment for women. Organizations now focus on improving gender diversity in leadership roles, ensuring equal pay, and enhancing career advancement opportunities for female employees. For instance, companies such as Microsoft and Google have made public commitments to achieving gender parity in their workforce and have implemented policies to support women in technology. Failure to keep pace with such societal trends can lead to reputational damage and a loss of consumer trust. Therefore, businesses must be agile and responsive to societal movements, integrating these trends into their core strategies to remain competitive and socially responsible.</w:t>
      </w:r>
    </w:p>
    <w:p w14:paraId="146EF78D" w14:textId="039A5B60" w:rsidR="00D76B41" w:rsidRPr="00A57606" w:rsidRDefault="00D76B41" w:rsidP="00A57606">
      <w:pPr>
        <w:spacing w:line="480" w:lineRule="auto"/>
        <w:outlineLvl w:val="0"/>
        <w:rPr>
          <w:rFonts w:ascii="Arial" w:hAnsi="Arial" w:cs="Arial"/>
          <w:b/>
          <w:bCs/>
          <w:sz w:val="28"/>
          <w:szCs w:val="28"/>
        </w:rPr>
      </w:pPr>
      <w:bookmarkStart w:id="15" w:name="_Toc187424255"/>
      <w:r w:rsidRPr="00A57606">
        <w:rPr>
          <w:rFonts w:ascii="Arial" w:hAnsi="Arial" w:cs="Arial"/>
          <w:b/>
          <w:bCs/>
          <w:sz w:val="28"/>
          <w:szCs w:val="28"/>
        </w:rPr>
        <w:t>6.</w:t>
      </w:r>
      <w:r w:rsidRPr="00A57606">
        <w:rPr>
          <w:rFonts w:ascii="Arial" w:eastAsia="宋体" w:hAnsi="Arial" w:cs="Arial"/>
          <w:b/>
          <w:bCs/>
          <w:kern w:val="0"/>
          <w:sz w:val="28"/>
          <w:szCs w:val="28"/>
          <w14:ligatures w14:val="none"/>
        </w:rPr>
        <w:t xml:space="preserve"> </w:t>
      </w:r>
      <w:r w:rsidRPr="00A57606">
        <w:rPr>
          <w:rFonts w:ascii="Arial" w:hAnsi="Arial" w:cs="Arial"/>
          <w:b/>
          <w:bCs/>
          <w:sz w:val="28"/>
          <w:szCs w:val="28"/>
        </w:rPr>
        <w:t xml:space="preserve">Conclusion and </w:t>
      </w:r>
      <w:r w:rsidR="00A57606" w:rsidRPr="00A57606">
        <w:rPr>
          <w:rFonts w:ascii="Arial" w:hAnsi="Arial" w:cs="Arial"/>
          <w:b/>
          <w:bCs/>
          <w:sz w:val="28"/>
          <w:szCs w:val="28"/>
        </w:rPr>
        <w:t>recommendation</w:t>
      </w:r>
      <w:bookmarkEnd w:id="15"/>
    </w:p>
    <w:p w14:paraId="3DB9974A" w14:textId="1A285113" w:rsidR="00D76B41" w:rsidRPr="00A57606" w:rsidRDefault="00D76B41" w:rsidP="00A57606">
      <w:pPr>
        <w:spacing w:line="480" w:lineRule="auto"/>
        <w:rPr>
          <w:rFonts w:ascii="Arial" w:hAnsi="Arial" w:cs="Arial"/>
          <w:sz w:val="24"/>
        </w:rPr>
      </w:pPr>
      <w:r w:rsidRPr="00A57606">
        <w:rPr>
          <w:rFonts w:ascii="Arial" w:hAnsi="Arial" w:cs="Arial"/>
          <w:sz w:val="24"/>
        </w:rPr>
        <w:t xml:space="preserve">Business activities are shaped by the cultural, political, and social environments in which they operate, offering both constraints and opportunities. To address ethical challenges, management must integrate ethical considerations throughout all aspects of operations, balancing profit goals with corporate social responsibility. As globalization accelerates, the complexities of business ethics will intensify, requiring companies to adapt to diverse cultural and political contexts. Proactive ethical decision-making, continuous innovation, and alignment with local and global standards are crucial for sustaining success. Navigating these complexities with integrity and </w:t>
      </w:r>
      <w:r w:rsidRPr="00A57606">
        <w:rPr>
          <w:rFonts w:ascii="Arial" w:hAnsi="Arial" w:cs="Arial"/>
          <w:sz w:val="24"/>
        </w:rPr>
        <w:lastRenderedPageBreak/>
        <w:t>flexibility is essential for long-term sustainability in the global market.</w:t>
      </w:r>
    </w:p>
    <w:p w14:paraId="3427AF5F" w14:textId="1891657F" w:rsidR="00D76B41" w:rsidRPr="00A57606" w:rsidRDefault="00D76B41" w:rsidP="00A57606">
      <w:pPr>
        <w:spacing w:line="480" w:lineRule="auto"/>
        <w:rPr>
          <w:rFonts w:ascii="Arial" w:hAnsi="Arial" w:cs="Arial"/>
          <w:sz w:val="24"/>
        </w:rPr>
      </w:pPr>
      <w:r w:rsidRPr="00A57606">
        <w:rPr>
          <w:rFonts w:ascii="Arial" w:hAnsi="Arial" w:cs="Arial"/>
          <w:b/>
          <w:bCs/>
          <w:sz w:val="24"/>
        </w:rPr>
        <w:t>Enhance Cross-Cultural Management Training</w:t>
      </w:r>
      <w:r w:rsidRPr="00A57606">
        <w:rPr>
          <w:rFonts w:ascii="Arial" w:hAnsi="Arial" w:cs="Arial"/>
          <w:sz w:val="24"/>
        </w:rPr>
        <w:br/>
      </w:r>
      <w:r w:rsidR="007227B7" w:rsidRPr="00A57606">
        <w:rPr>
          <w:rFonts w:ascii="Arial" w:hAnsi="Arial" w:cs="Arial"/>
          <w:sz w:val="24"/>
        </w:rPr>
        <w:t xml:space="preserve">Country Navigator (2021) mentioned that </w:t>
      </w:r>
      <w:r w:rsidRPr="00A57606">
        <w:rPr>
          <w:rFonts w:ascii="Arial" w:hAnsi="Arial" w:cs="Arial"/>
          <w:sz w:val="24"/>
        </w:rPr>
        <w:t>Businesses should increase their investment in cross-cultural management training, focusing not only on basic language skills but also on an in-depth analysis of values, business customs, and ethical perspectives from different cultural backgrounds. Through diverse methods such as case studies and simulated business scenarios, companies can enhance employees’ abilities to communicate and collaborate across cultures, thereby reducing ethical conflicts arising from cultural misunderstandings. For example, organizing international business etiquette training will help employees understand taboos and norms in business interactions across various countries, ensuring that they adapt to local customs when expanding into international markets, thus establishing strong and respectful business relationships.</w:t>
      </w:r>
    </w:p>
    <w:p w14:paraId="48433EB8" w14:textId="15AF125F" w:rsidR="00D76B41" w:rsidRPr="00A57606" w:rsidRDefault="00D76B41" w:rsidP="00A57606">
      <w:pPr>
        <w:spacing w:line="480" w:lineRule="auto"/>
        <w:rPr>
          <w:rFonts w:ascii="Arial" w:hAnsi="Arial" w:cs="Arial"/>
          <w:sz w:val="24"/>
        </w:rPr>
      </w:pPr>
      <w:r w:rsidRPr="00A57606">
        <w:rPr>
          <w:rFonts w:ascii="Arial" w:hAnsi="Arial" w:cs="Arial"/>
          <w:b/>
          <w:bCs/>
          <w:sz w:val="24"/>
        </w:rPr>
        <w:t>Establish a Dynamic Ethical Risk Assessment System</w:t>
      </w:r>
      <w:r w:rsidRPr="00A57606">
        <w:rPr>
          <w:rFonts w:ascii="Arial" w:hAnsi="Arial" w:cs="Arial"/>
          <w:sz w:val="24"/>
        </w:rPr>
        <w:br/>
      </w:r>
      <w:r w:rsidR="007227B7" w:rsidRPr="00A57606">
        <w:rPr>
          <w:rFonts w:ascii="Arial" w:hAnsi="Arial" w:cs="Arial"/>
          <w:sz w:val="24"/>
        </w:rPr>
        <w:t>Redondo, Torres-</w:t>
      </w:r>
      <w:proofErr w:type="spellStart"/>
      <w:r w:rsidR="007227B7" w:rsidRPr="00A57606">
        <w:rPr>
          <w:rFonts w:ascii="Arial" w:hAnsi="Arial" w:cs="Arial"/>
          <w:sz w:val="24"/>
        </w:rPr>
        <w:t>Barrán</w:t>
      </w:r>
      <w:proofErr w:type="spellEnd"/>
      <w:r w:rsidR="007227B7" w:rsidRPr="00A57606">
        <w:rPr>
          <w:rFonts w:ascii="Arial" w:hAnsi="Arial" w:cs="Arial"/>
          <w:sz w:val="24"/>
        </w:rPr>
        <w:t xml:space="preserve">, </w:t>
      </w:r>
      <w:proofErr w:type="spellStart"/>
      <w:r w:rsidR="007227B7" w:rsidRPr="00A57606">
        <w:rPr>
          <w:rFonts w:ascii="Arial" w:hAnsi="Arial" w:cs="Arial"/>
          <w:sz w:val="24"/>
        </w:rPr>
        <w:t>Insuaand</w:t>
      </w:r>
      <w:proofErr w:type="spellEnd"/>
      <w:r w:rsidR="007227B7" w:rsidRPr="00A57606">
        <w:rPr>
          <w:rFonts w:ascii="Arial" w:hAnsi="Arial" w:cs="Arial"/>
          <w:sz w:val="24"/>
        </w:rPr>
        <w:t xml:space="preserve"> Domingo (2019) mentioned that g</w:t>
      </w:r>
      <w:r w:rsidRPr="00A57606">
        <w:rPr>
          <w:rFonts w:ascii="Arial" w:hAnsi="Arial" w:cs="Arial"/>
          <w:sz w:val="24"/>
        </w:rPr>
        <w:t xml:space="preserve">iven the rapidly changing business environment, companies need to build a dynamic ethical risk assessment system. This system should regularly collect internal and external information, including regulatory changes, social media trends, and cultural shifts, and use data analysis tools to quantify potential ethical risks, providing a solid foundation for decision-making. For instance, a dedicated intelligence monitoring team could track the evolution of </w:t>
      </w:r>
      <w:r w:rsidRPr="00A57606">
        <w:rPr>
          <w:rFonts w:ascii="Arial" w:hAnsi="Arial" w:cs="Arial"/>
          <w:sz w:val="24"/>
        </w:rPr>
        <w:lastRenderedPageBreak/>
        <w:t>environmental policies in different countries, predicting their impact on supply chains and production processes, thus allowing the business to adjust its strategic layout in advance and mitigate risks.</w:t>
      </w:r>
    </w:p>
    <w:p w14:paraId="541BC050" w14:textId="3AEB5EFB" w:rsidR="007227B7" w:rsidRPr="00A57606" w:rsidRDefault="00D76B41" w:rsidP="00A57606">
      <w:pPr>
        <w:spacing w:line="480" w:lineRule="auto"/>
        <w:rPr>
          <w:rFonts w:ascii="Arial" w:hAnsi="Arial" w:cs="Arial"/>
          <w:sz w:val="24"/>
        </w:rPr>
      </w:pPr>
      <w:r w:rsidRPr="00A57606">
        <w:rPr>
          <w:rFonts w:ascii="Arial" w:hAnsi="Arial" w:cs="Arial"/>
          <w:b/>
          <w:bCs/>
          <w:sz w:val="24"/>
        </w:rPr>
        <w:t>Integrate Corporate Social Responsibility into Core Business</w:t>
      </w:r>
      <w:r w:rsidRPr="00A57606">
        <w:rPr>
          <w:rFonts w:ascii="Arial" w:hAnsi="Arial" w:cs="Arial"/>
          <w:sz w:val="24"/>
        </w:rPr>
        <w:br/>
      </w:r>
      <w:proofErr w:type="spellStart"/>
      <w:r w:rsidR="007227B7" w:rsidRPr="00A57606">
        <w:rPr>
          <w:rFonts w:ascii="Arial" w:hAnsi="Arial" w:cs="Arial"/>
          <w:sz w:val="24"/>
        </w:rPr>
        <w:t>Ardiansyah</w:t>
      </w:r>
      <w:proofErr w:type="spellEnd"/>
      <w:r w:rsidR="007227B7" w:rsidRPr="00A57606">
        <w:rPr>
          <w:rFonts w:ascii="Arial" w:hAnsi="Arial" w:cs="Arial"/>
          <w:sz w:val="24"/>
        </w:rPr>
        <w:t xml:space="preserve"> and Alnoor (2024) noted that </w:t>
      </w:r>
      <w:r w:rsidRPr="00A57606">
        <w:rPr>
          <w:rFonts w:ascii="Arial" w:hAnsi="Arial" w:cs="Arial"/>
          <w:sz w:val="24"/>
        </w:rPr>
        <w:t xml:space="preserve">Corporate social responsibility (CSR) should be integrated into the core business operations, becoming a fundamental component of both strategic planning and daily operations. During product development, factors such as environmental sustainability and social equity should be considered to design products that are more sustainable. In marketing, the company can highlight its CSR initiatives to enhance brand reputation. For example, a cosmetics company could develop a product line using natural, environmentally friendly ingredients while ensuring labor rights within the supply chain, and emphasize this commitment in its advertising, meeting consumer expectations for quality while aligning with societal demands for </w:t>
      </w:r>
    </w:p>
    <w:p w14:paraId="67F35F90" w14:textId="77777777" w:rsidR="007227B7" w:rsidRPr="00A57606" w:rsidRDefault="007227B7" w:rsidP="00A57606">
      <w:pPr>
        <w:widowControl/>
        <w:spacing w:line="480" w:lineRule="auto"/>
        <w:rPr>
          <w:rFonts w:ascii="Arial" w:hAnsi="Arial" w:cs="Arial"/>
          <w:sz w:val="24"/>
        </w:rPr>
      </w:pPr>
      <w:r w:rsidRPr="00A57606">
        <w:rPr>
          <w:rFonts w:ascii="Arial" w:hAnsi="Arial" w:cs="Arial"/>
          <w:sz w:val="24"/>
        </w:rPr>
        <w:br w:type="page"/>
      </w:r>
    </w:p>
    <w:p w14:paraId="446B19ED" w14:textId="6902D299" w:rsidR="007227B7" w:rsidRPr="00A57606" w:rsidRDefault="007227B7" w:rsidP="00A57606">
      <w:pPr>
        <w:spacing w:line="480" w:lineRule="auto"/>
        <w:outlineLvl w:val="0"/>
        <w:rPr>
          <w:rFonts w:ascii="Arial" w:hAnsi="Arial" w:cs="Arial"/>
          <w:b/>
          <w:bCs/>
          <w:sz w:val="28"/>
          <w:szCs w:val="28"/>
        </w:rPr>
      </w:pPr>
      <w:bookmarkStart w:id="16" w:name="_Toc187424256"/>
      <w:r w:rsidRPr="00A57606">
        <w:rPr>
          <w:rFonts w:ascii="Arial" w:hAnsi="Arial" w:cs="Arial"/>
          <w:b/>
          <w:bCs/>
          <w:sz w:val="28"/>
          <w:szCs w:val="28"/>
        </w:rPr>
        <w:lastRenderedPageBreak/>
        <w:t>Reference</w:t>
      </w:r>
      <w:bookmarkEnd w:id="16"/>
    </w:p>
    <w:p w14:paraId="42E5E1DD" w14:textId="2DCDA2BD" w:rsidR="00A57606" w:rsidRPr="00A57606" w:rsidRDefault="00A57606" w:rsidP="00A57606">
      <w:pPr>
        <w:autoSpaceDE w:val="0"/>
        <w:autoSpaceDN w:val="0"/>
        <w:adjustRightInd w:val="0"/>
        <w:spacing w:after="240" w:line="480" w:lineRule="auto"/>
        <w:rPr>
          <w:rFonts w:ascii="Arial" w:hAnsi="Arial" w:cs="Arial"/>
          <w:kern w:val="0"/>
          <w:sz w:val="24"/>
        </w:rPr>
      </w:pPr>
      <w:proofErr w:type="spellStart"/>
      <w:r w:rsidRPr="00A57606">
        <w:rPr>
          <w:rFonts w:ascii="Arial" w:hAnsi="Arial" w:cs="Arial"/>
          <w:kern w:val="0"/>
          <w:sz w:val="24"/>
        </w:rPr>
        <w:t>Aithor</w:t>
      </w:r>
      <w:proofErr w:type="spellEnd"/>
      <w:r w:rsidRPr="00A57606">
        <w:rPr>
          <w:rFonts w:ascii="Arial" w:hAnsi="Arial" w:cs="Arial"/>
          <w:kern w:val="0"/>
          <w:sz w:val="24"/>
        </w:rPr>
        <w:t xml:space="preserve"> (2024). </w:t>
      </w:r>
      <w:r w:rsidRPr="00A57606">
        <w:rPr>
          <w:rFonts w:ascii="Arial" w:hAnsi="Arial" w:cs="Arial"/>
          <w:i/>
          <w:iCs/>
          <w:kern w:val="0"/>
          <w:sz w:val="24"/>
        </w:rPr>
        <w:t>Strategic Management of Wal-Mart in the Chinese Market</w:t>
      </w:r>
      <w:r w:rsidRPr="00A57606">
        <w:rPr>
          <w:rFonts w:ascii="Arial" w:hAnsi="Arial" w:cs="Arial"/>
          <w:kern w:val="0"/>
          <w:sz w:val="24"/>
        </w:rPr>
        <w:t xml:space="preserve">. [online] aithor.com. Available at: </w:t>
      </w:r>
      <w:hyperlink r:id="rId9" w:history="1">
        <w:r w:rsidRPr="00A57606">
          <w:rPr>
            <w:rFonts w:ascii="Arial" w:hAnsi="Arial" w:cs="Arial"/>
            <w:kern w:val="0"/>
            <w:sz w:val="24"/>
          </w:rPr>
          <w:t>https://aithor.com/essay-examples/strategic-management-of-wal-mart-in-the-chinese-market?utm</w:t>
        </w:r>
      </w:hyperlink>
      <w:r w:rsidRPr="00A57606">
        <w:rPr>
          <w:rFonts w:ascii="Arial" w:hAnsi="Arial" w:cs="Arial"/>
          <w:kern w:val="0"/>
          <w:sz w:val="24"/>
        </w:rPr>
        <w:t xml:space="preserve"> [Accessed 8 Jan. 2025].</w:t>
      </w:r>
    </w:p>
    <w:p w14:paraId="0816BDD2" w14:textId="77777777" w:rsidR="00A57606" w:rsidRPr="00A57606" w:rsidRDefault="00A57606" w:rsidP="00A57606">
      <w:pPr>
        <w:autoSpaceDE w:val="0"/>
        <w:autoSpaceDN w:val="0"/>
        <w:adjustRightInd w:val="0"/>
        <w:spacing w:after="240" w:line="480" w:lineRule="auto"/>
        <w:rPr>
          <w:rFonts w:ascii="Arial" w:hAnsi="Arial" w:cs="Arial"/>
          <w:kern w:val="0"/>
          <w:sz w:val="24"/>
        </w:rPr>
      </w:pPr>
      <w:proofErr w:type="spellStart"/>
      <w:r w:rsidRPr="00A57606">
        <w:rPr>
          <w:rFonts w:ascii="Arial" w:hAnsi="Arial" w:cs="Arial"/>
          <w:kern w:val="0"/>
          <w:sz w:val="24"/>
        </w:rPr>
        <w:t>Ardiansyah</w:t>
      </w:r>
      <w:proofErr w:type="spellEnd"/>
      <w:r w:rsidRPr="00A57606">
        <w:rPr>
          <w:rFonts w:ascii="Arial" w:hAnsi="Arial" w:cs="Arial"/>
          <w:kern w:val="0"/>
          <w:sz w:val="24"/>
        </w:rPr>
        <w:t xml:space="preserve">, M. and Alnoor, A. (2024). Integrating Corporate Social Responsibility into Business Strategy: Creating Sustainable Value. </w:t>
      </w:r>
      <w:r w:rsidRPr="00A57606">
        <w:rPr>
          <w:rFonts w:ascii="Arial" w:hAnsi="Arial" w:cs="Arial"/>
          <w:i/>
          <w:iCs/>
          <w:kern w:val="0"/>
          <w:sz w:val="24"/>
        </w:rPr>
        <w:t>Involvement International Journal of Business</w:t>
      </w:r>
      <w:r w:rsidRPr="00A57606">
        <w:rPr>
          <w:rFonts w:ascii="Arial" w:hAnsi="Arial" w:cs="Arial"/>
          <w:kern w:val="0"/>
          <w:sz w:val="24"/>
        </w:rPr>
        <w:t xml:space="preserve">, 1(1), pp.28–41. </w:t>
      </w:r>
      <w:proofErr w:type="spellStart"/>
      <w:r w:rsidRPr="00A57606">
        <w:rPr>
          <w:rFonts w:ascii="Arial" w:hAnsi="Arial" w:cs="Arial"/>
          <w:kern w:val="0"/>
          <w:sz w:val="24"/>
        </w:rPr>
        <w:t>doi:</w:t>
      </w:r>
      <w:hyperlink r:id="rId10" w:history="1">
        <w:r w:rsidRPr="00A57606">
          <w:rPr>
            <w:rFonts w:ascii="Arial" w:hAnsi="Arial" w:cs="Arial"/>
            <w:kern w:val="0"/>
            <w:sz w:val="24"/>
          </w:rPr>
          <w:t>https</w:t>
        </w:r>
        <w:proofErr w:type="spellEnd"/>
        <w:r w:rsidRPr="00A57606">
          <w:rPr>
            <w:rFonts w:ascii="Arial" w:hAnsi="Arial" w:cs="Arial"/>
            <w:kern w:val="0"/>
            <w:sz w:val="24"/>
          </w:rPr>
          <w:t>://doi.org/10.62569/iijb.v1i1.5</w:t>
        </w:r>
      </w:hyperlink>
      <w:r w:rsidRPr="00A57606">
        <w:rPr>
          <w:rFonts w:ascii="Arial" w:hAnsi="Arial" w:cs="Arial"/>
          <w:kern w:val="0"/>
          <w:sz w:val="24"/>
        </w:rPr>
        <w:t>.</w:t>
      </w:r>
    </w:p>
    <w:p w14:paraId="6B7CCF4B" w14:textId="36418C80" w:rsidR="00A57606" w:rsidRPr="00A57606" w:rsidRDefault="00A57606" w:rsidP="00A57606">
      <w:pPr>
        <w:autoSpaceDE w:val="0"/>
        <w:autoSpaceDN w:val="0"/>
        <w:adjustRightInd w:val="0"/>
        <w:spacing w:after="240" w:line="480" w:lineRule="auto"/>
        <w:rPr>
          <w:rFonts w:ascii="Arial" w:hAnsi="Arial" w:cs="Arial"/>
          <w:kern w:val="0"/>
          <w:sz w:val="24"/>
        </w:rPr>
      </w:pPr>
      <w:r w:rsidRPr="00A57606">
        <w:rPr>
          <w:rFonts w:ascii="Arial" w:hAnsi="Arial" w:cs="Arial"/>
          <w:kern w:val="0"/>
          <w:sz w:val="24"/>
        </w:rPr>
        <w:t xml:space="preserve">Baratta, A., Cimino, A., Longo, F., Solina, V. and Verteramo, S. (2023). The Impact of ESG Practices in Industry with a Focus on Carbon Emissions: Insights and Future Perspectives. </w:t>
      </w:r>
      <w:r w:rsidRPr="00A57606">
        <w:rPr>
          <w:rFonts w:ascii="Arial" w:hAnsi="Arial" w:cs="Arial"/>
          <w:i/>
          <w:iCs/>
          <w:kern w:val="0"/>
          <w:sz w:val="24"/>
        </w:rPr>
        <w:t>Sustainability</w:t>
      </w:r>
      <w:r w:rsidRPr="00A57606">
        <w:rPr>
          <w:rFonts w:ascii="Arial" w:hAnsi="Arial" w:cs="Arial"/>
          <w:kern w:val="0"/>
          <w:sz w:val="24"/>
        </w:rPr>
        <w:t xml:space="preserve"> 15(8), p.6685. </w:t>
      </w:r>
      <w:proofErr w:type="spellStart"/>
      <w:r w:rsidRPr="00A57606">
        <w:rPr>
          <w:rFonts w:ascii="Arial" w:hAnsi="Arial" w:cs="Arial"/>
          <w:kern w:val="0"/>
          <w:sz w:val="24"/>
        </w:rPr>
        <w:t>doi:</w:t>
      </w:r>
      <w:hyperlink r:id="rId11" w:history="1">
        <w:r w:rsidRPr="00A57606">
          <w:rPr>
            <w:rFonts w:ascii="Arial" w:hAnsi="Arial" w:cs="Arial"/>
            <w:kern w:val="0"/>
            <w:sz w:val="24"/>
          </w:rPr>
          <w:t>https</w:t>
        </w:r>
        <w:proofErr w:type="spellEnd"/>
        <w:r w:rsidRPr="00A57606">
          <w:rPr>
            <w:rFonts w:ascii="Arial" w:hAnsi="Arial" w:cs="Arial"/>
            <w:kern w:val="0"/>
            <w:sz w:val="24"/>
          </w:rPr>
          <w:t>://doi.org/10.3390/su15086685</w:t>
        </w:r>
      </w:hyperlink>
      <w:r w:rsidRPr="00A57606">
        <w:rPr>
          <w:rFonts w:ascii="Arial" w:hAnsi="Arial" w:cs="Arial"/>
          <w:kern w:val="0"/>
          <w:sz w:val="24"/>
        </w:rPr>
        <w:t>.</w:t>
      </w:r>
    </w:p>
    <w:p w14:paraId="2E295E51" w14:textId="0BB7D488" w:rsidR="00A57606" w:rsidRPr="00A57606" w:rsidRDefault="00A57606" w:rsidP="00A57606">
      <w:pPr>
        <w:autoSpaceDE w:val="0"/>
        <w:autoSpaceDN w:val="0"/>
        <w:adjustRightInd w:val="0"/>
        <w:spacing w:after="240" w:line="480" w:lineRule="auto"/>
        <w:rPr>
          <w:rFonts w:ascii="Arial" w:hAnsi="Arial" w:cs="Arial"/>
          <w:kern w:val="0"/>
          <w:sz w:val="24"/>
        </w:rPr>
      </w:pPr>
      <w:r w:rsidRPr="00A57606">
        <w:rPr>
          <w:rFonts w:ascii="Arial" w:hAnsi="Arial" w:cs="Arial"/>
          <w:kern w:val="0"/>
          <w:sz w:val="24"/>
        </w:rPr>
        <w:t xml:space="preserve">Card, A.J. (2020). What Is Ethically Informed Risk Management? </w:t>
      </w:r>
      <w:r w:rsidRPr="00A57606">
        <w:rPr>
          <w:rFonts w:ascii="Arial" w:hAnsi="Arial" w:cs="Arial"/>
          <w:i/>
          <w:iCs/>
          <w:kern w:val="0"/>
          <w:sz w:val="24"/>
        </w:rPr>
        <w:t>AMA Journal of Ethics</w:t>
      </w:r>
      <w:r w:rsidRPr="00A57606">
        <w:rPr>
          <w:rFonts w:ascii="Arial" w:hAnsi="Arial" w:cs="Arial"/>
          <w:kern w:val="0"/>
          <w:sz w:val="24"/>
        </w:rPr>
        <w:t xml:space="preserve">, 22(11), pp.965–975. </w:t>
      </w:r>
      <w:proofErr w:type="spellStart"/>
      <w:r w:rsidRPr="00A57606">
        <w:rPr>
          <w:rFonts w:ascii="Arial" w:hAnsi="Arial" w:cs="Arial"/>
          <w:kern w:val="0"/>
          <w:sz w:val="24"/>
        </w:rPr>
        <w:t>doi:</w:t>
      </w:r>
      <w:hyperlink r:id="rId12" w:history="1">
        <w:r w:rsidRPr="00A57606">
          <w:rPr>
            <w:rFonts w:ascii="Arial" w:hAnsi="Arial" w:cs="Arial"/>
            <w:kern w:val="0"/>
            <w:sz w:val="24"/>
          </w:rPr>
          <w:t>https</w:t>
        </w:r>
        <w:proofErr w:type="spellEnd"/>
        <w:r w:rsidRPr="00A57606">
          <w:rPr>
            <w:rFonts w:ascii="Arial" w:hAnsi="Arial" w:cs="Arial"/>
            <w:kern w:val="0"/>
            <w:sz w:val="24"/>
          </w:rPr>
          <w:t>://doi.org/10.1001/amajethics.2020.965.</w:t>
        </w:r>
      </w:hyperlink>
      <w:r w:rsidRPr="00A57606">
        <w:rPr>
          <w:rFonts w:ascii="Arial" w:hAnsi="Arial" w:cs="Arial"/>
          <w:kern w:val="0"/>
          <w:sz w:val="24"/>
        </w:rPr>
        <w:t>.</w:t>
      </w:r>
    </w:p>
    <w:p w14:paraId="04141CD3" w14:textId="7C4E8084" w:rsidR="00A57606" w:rsidRPr="00A57606" w:rsidRDefault="00A57606" w:rsidP="00A57606">
      <w:pPr>
        <w:autoSpaceDE w:val="0"/>
        <w:autoSpaceDN w:val="0"/>
        <w:adjustRightInd w:val="0"/>
        <w:spacing w:after="240" w:line="480" w:lineRule="auto"/>
        <w:rPr>
          <w:rFonts w:ascii="Arial" w:hAnsi="Arial" w:cs="Arial"/>
          <w:kern w:val="0"/>
          <w:sz w:val="24"/>
        </w:rPr>
      </w:pPr>
      <w:r w:rsidRPr="00A57606">
        <w:rPr>
          <w:rFonts w:ascii="Arial" w:hAnsi="Arial" w:cs="Arial"/>
          <w:kern w:val="0"/>
          <w:sz w:val="24"/>
        </w:rPr>
        <w:t xml:space="preserve">Country Navigator (2021). </w:t>
      </w:r>
      <w:r w:rsidRPr="00A57606">
        <w:rPr>
          <w:rFonts w:ascii="Arial" w:hAnsi="Arial" w:cs="Arial"/>
          <w:i/>
          <w:iCs/>
          <w:kern w:val="0"/>
          <w:sz w:val="24"/>
        </w:rPr>
        <w:t>Why is cross-cultural training in the workplace important?</w:t>
      </w:r>
      <w:r w:rsidRPr="00A57606">
        <w:rPr>
          <w:rFonts w:ascii="Arial" w:hAnsi="Arial" w:cs="Arial"/>
          <w:kern w:val="0"/>
          <w:sz w:val="24"/>
        </w:rPr>
        <w:t xml:space="preserve"> [online] Countrynavigator.com. Available at: </w:t>
      </w:r>
      <w:hyperlink r:id="rId13" w:history="1">
        <w:r w:rsidRPr="00A57606">
          <w:rPr>
            <w:rFonts w:ascii="Arial" w:hAnsi="Arial" w:cs="Arial"/>
            <w:kern w:val="0"/>
            <w:sz w:val="24"/>
          </w:rPr>
          <w:t>https://www.countrynavigator.com/blog/why-is-cross-cultural-training-important-in-the-workplace?utm</w:t>
        </w:r>
      </w:hyperlink>
      <w:r w:rsidRPr="00A57606">
        <w:rPr>
          <w:rFonts w:ascii="Arial" w:hAnsi="Arial" w:cs="Arial"/>
          <w:kern w:val="0"/>
          <w:sz w:val="24"/>
        </w:rPr>
        <w:t xml:space="preserve"> [Accessed 2 Jan. 2025].</w:t>
      </w:r>
    </w:p>
    <w:p w14:paraId="12A28480" w14:textId="77777777" w:rsidR="00A57606" w:rsidRPr="00A57606" w:rsidRDefault="00A57606" w:rsidP="00A57606">
      <w:pPr>
        <w:autoSpaceDE w:val="0"/>
        <w:autoSpaceDN w:val="0"/>
        <w:adjustRightInd w:val="0"/>
        <w:spacing w:after="240" w:line="480" w:lineRule="auto"/>
        <w:rPr>
          <w:rFonts w:ascii="Arial" w:hAnsi="Arial" w:cs="Arial"/>
          <w:kern w:val="0"/>
          <w:sz w:val="24"/>
        </w:rPr>
      </w:pPr>
      <w:proofErr w:type="spellStart"/>
      <w:r w:rsidRPr="00A57606">
        <w:rPr>
          <w:rFonts w:ascii="Arial" w:hAnsi="Arial" w:cs="Arial"/>
          <w:kern w:val="0"/>
          <w:sz w:val="24"/>
        </w:rPr>
        <w:t>Dinc</w:t>
      </w:r>
      <w:proofErr w:type="spellEnd"/>
      <w:r w:rsidRPr="00A57606">
        <w:rPr>
          <w:rFonts w:ascii="Arial" w:hAnsi="Arial" w:cs="Arial"/>
          <w:kern w:val="0"/>
          <w:sz w:val="24"/>
        </w:rPr>
        <w:t xml:space="preserve">, M.S. and Aydemir, M. (2014). Ethical leadership and employee </w:t>
      </w:r>
      <w:proofErr w:type="spellStart"/>
      <w:r w:rsidRPr="00A57606">
        <w:rPr>
          <w:rFonts w:ascii="Arial" w:hAnsi="Arial" w:cs="Arial"/>
          <w:kern w:val="0"/>
          <w:sz w:val="24"/>
        </w:rPr>
        <w:lastRenderedPageBreak/>
        <w:t>behaviours</w:t>
      </w:r>
      <w:proofErr w:type="spellEnd"/>
      <w:r w:rsidRPr="00A57606">
        <w:rPr>
          <w:rFonts w:ascii="Arial" w:hAnsi="Arial" w:cs="Arial"/>
          <w:kern w:val="0"/>
          <w:sz w:val="24"/>
        </w:rPr>
        <w:t xml:space="preserve">: an empirical study of mediating factors. </w:t>
      </w:r>
      <w:r w:rsidRPr="00A57606">
        <w:rPr>
          <w:rFonts w:ascii="Arial" w:hAnsi="Arial" w:cs="Arial"/>
          <w:i/>
          <w:iCs/>
          <w:kern w:val="0"/>
          <w:sz w:val="24"/>
        </w:rPr>
        <w:t>International Journal of Business Governance and Ethics</w:t>
      </w:r>
      <w:r w:rsidRPr="00A57606">
        <w:rPr>
          <w:rFonts w:ascii="Arial" w:hAnsi="Arial" w:cs="Arial"/>
          <w:kern w:val="0"/>
          <w:sz w:val="24"/>
        </w:rPr>
        <w:t xml:space="preserve">, 9(3), p.293. </w:t>
      </w:r>
      <w:proofErr w:type="spellStart"/>
      <w:r w:rsidRPr="00A57606">
        <w:rPr>
          <w:rFonts w:ascii="Arial" w:hAnsi="Arial" w:cs="Arial"/>
          <w:kern w:val="0"/>
          <w:sz w:val="24"/>
        </w:rPr>
        <w:t>doi:</w:t>
      </w:r>
      <w:hyperlink r:id="rId14" w:history="1">
        <w:r w:rsidRPr="00A57606">
          <w:rPr>
            <w:rFonts w:ascii="Arial" w:hAnsi="Arial" w:cs="Arial"/>
            <w:kern w:val="0"/>
            <w:sz w:val="24"/>
          </w:rPr>
          <w:t>https</w:t>
        </w:r>
        <w:proofErr w:type="spellEnd"/>
        <w:r w:rsidRPr="00A57606">
          <w:rPr>
            <w:rFonts w:ascii="Arial" w:hAnsi="Arial" w:cs="Arial"/>
            <w:kern w:val="0"/>
            <w:sz w:val="24"/>
          </w:rPr>
          <w:t>://doi.org/10.1504/ijbge.2014.064738</w:t>
        </w:r>
      </w:hyperlink>
      <w:r w:rsidRPr="00A57606">
        <w:rPr>
          <w:rFonts w:ascii="Arial" w:hAnsi="Arial" w:cs="Arial"/>
          <w:kern w:val="0"/>
          <w:sz w:val="24"/>
        </w:rPr>
        <w:t>.</w:t>
      </w:r>
    </w:p>
    <w:p w14:paraId="7FC1DEAA" w14:textId="77777777" w:rsidR="00A57606" w:rsidRPr="00A57606" w:rsidRDefault="00A57606" w:rsidP="00A57606">
      <w:pPr>
        <w:autoSpaceDE w:val="0"/>
        <w:autoSpaceDN w:val="0"/>
        <w:adjustRightInd w:val="0"/>
        <w:spacing w:after="240" w:line="480" w:lineRule="auto"/>
        <w:rPr>
          <w:rFonts w:ascii="Arial" w:hAnsi="Arial" w:cs="Arial"/>
          <w:kern w:val="0"/>
          <w:sz w:val="24"/>
        </w:rPr>
      </w:pPr>
      <w:r w:rsidRPr="00A57606">
        <w:rPr>
          <w:rFonts w:ascii="Arial" w:hAnsi="Arial" w:cs="Arial"/>
          <w:kern w:val="0"/>
          <w:sz w:val="24"/>
        </w:rPr>
        <w:t xml:space="preserve">Eccles, R.G., Ioannou, I. and Serafeim, G. (2014). The Impact of Corporate Sustainability on Organizational Processes and Performance. </w:t>
      </w:r>
      <w:r w:rsidRPr="00A57606">
        <w:rPr>
          <w:rFonts w:ascii="Arial" w:hAnsi="Arial" w:cs="Arial"/>
          <w:i/>
          <w:iCs/>
          <w:kern w:val="0"/>
          <w:sz w:val="24"/>
        </w:rPr>
        <w:t>Management Science</w:t>
      </w:r>
      <w:r w:rsidRPr="00A57606">
        <w:rPr>
          <w:rFonts w:ascii="Arial" w:hAnsi="Arial" w:cs="Arial"/>
          <w:kern w:val="0"/>
          <w:sz w:val="24"/>
        </w:rPr>
        <w:t>, 60(11), pp.2835–2857.</w:t>
      </w:r>
    </w:p>
    <w:p w14:paraId="4B881A7D" w14:textId="77777777" w:rsidR="00A57606" w:rsidRPr="00A57606" w:rsidRDefault="00A57606" w:rsidP="00A57606">
      <w:pPr>
        <w:autoSpaceDE w:val="0"/>
        <w:autoSpaceDN w:val="0"/>
        <w:adjustRightInd w:val="0"/>
        <w:spacing w:after="240" w:line="480" w:lineRule="auto"/>
        <w:rPr>
          <w:rFonts w:ascii="Arial" w:hAnsi="Arial" w:cs="Arial"/>
          <w:kern w:val="0"/>
          <w:sz w:val="24"/>
        </w:rPr>
      </w:pPr>
      <w:r w:rsidRPr="00A57606">
        <w:rPr>
          <w:rFonts w:ascii="Arial" w:hAnsi="Arial" w:cs="Arial"/>
          <w:kern w:val="0"/>
          <w:sz w:val="24"/>
        </w:rPr>
        <w:t xml:space="preserve">Ellman, M. and </w:t>
      </w:r>
      <w:proofErr w:type="spellStart"/>
      <w:r w:rsidRPr="00A57606">
        <w:rPr>
          <w:rFonts w:ascii="Arial" w:hAnsi="Arial" w:cs="Arial"/>
          <w:kern w:val="0"/>
          <w:sz w:val="24"/>
        </w:rPr>
        <w:t>Pezanis</w:t>
      </w:r>
      <w:proofErr w:type="spellEnd"/>
      <w:r w:rsidRPr="00A57606">
        <w:rPr>
          <w:rFonts w:ascii="Arial" w:hAnsi="Arial" w:cs="Arial"/>
          <w:kern w:val="0"/>
          <w:sz w:val="24"/>
        </w:rPr>
        <w:t xml:space="preserve">-Christou, P. (2010). Organizational Structure, Communication, and Group Ethics. </w:t>
      </w:r>
      <w:r w:rsidRPr="00A57606">
        <w:rPr>
          <w:rFonts w:ascii="Arial" w:hAnsi="Arial" w:cs="Arial"/>
          <w:i/>
          <w:iCs/>
          <w:kern w:val="0"/>
          <w:sz w:val="24"/>
        </w:rPr>
        <w:t>American Economic Review</w:t>
      </w:r>
      <w:r w:rsidRPr="00A57606">
        <w:rPr>
          <w:rFonts w:ascii="Arial" w:hAnsi="Arial" w:cs="Arial"/>
          <w:kern w:val="0"/>
          <w:sz w:val="24"/>
        </w:rPr>
        <w:t xml:space="preserve">, 100(5), pp.2478–2491. </w:t>
      </w:r>
      <w:proofErr w:type="spellStart"/>
      <w:r w:rsidRPr="00A57606">
        <w:rPr>
          <w:rFonts w:ascii="Arial" w:hAnsi="Arial" w:cs="Arial"/>
          <w:kern w:val="0"/>
          <w:sz w:val="24"/>
        </w:rPr>
        <w:t>doi:</w:t>
      </w:r>
      <w:hyperlink r:id="rId15" w:history="1">
        <w:r w:rsidRPr="00A57606">
          <w:rPr>
            <w:rFonts w:ascii="Arial" w:hAnsi="Arial" w:cs="Arial"/>
            <w:kern w:val="0"/>
            <w:sz w:val="24"/>
          </w:rPr>
          <w:t>https</w:t>
        </w:r>
        <w:proofErr w:type="spellEnd"/>
        <w:r w:rsidRPr="00A57606">
          <w:rPr>
            <w:rFonts w:ascii="Arial" w:hAnsi="Arial" w:cs="Arial"/>
            <w:kern w:val="0"/>
            <w:sz w:val="24"/>
          </w:rPr>
          <w:t>://doi.org/10.1257/aer.100.5.2478</w:t>
        </w:r>
      </w:hyperlink>
      <w:r w:rsidRPr="00A57606">
        <w:rPr>
          <w:rFonts w:ascii="Arial" w:hAnsi="Arial" w:cs="Arial"/>
          <w:kern w:val="0"/>
          <w:sz w:val="24"/>
        </w:rPr>
        <w:t>.</w:t>
      </w:r>
    </w:p>
    <w:p w14:paraId="3F6D1BA1" w14:textId="162337F2" w:rsidR="00A57606" w:rsidRPr="00A57606" w:rsidRDefault="00A57606" w:rsidP="00A57606">
      <w:pPr>
        <w:autoSpaceDE w:val="0"/>
        <w:autoSpaceDN w:val="0"/>
        <w:adjustRightInd w:val="0"/>
        <w:spacing w:after="240" w:line="480" w:lineRule="auto"/>
        <w:rPr>
          <w:rFonts w:ascii="Arial" w:hAnsi="Arial" w:cs="Arial"/>
          <w:kern w:val="0"/>
          <w:sz w:val="24"/>
        </w:rPr>
      </w:pPr>
      <w:proofErr w:type="spellStart"/>
      <w:r w:rsidRPr="00A57606">
        <w:rPr>
          <w:rFonts w:ascii="Arial" w:hAnsi="Arial" w:cs="Arial"/>
          <w:kern w:val="0"/>
          <w:sz w:val="24"/>
        </w:rPr>
        <w:t>Ermasova</w:t>
      </w:r>
      <w:proofErr w:type="spellEnd"/>
      <w:r w:rsidRPr="00A57606">
        <w:rPr>
          <w:rFonts w:ascii="Arial" w:hAnsi="Arial" w:cs="Arial"/>
          <w:kern w:val="0"/>
          <w:sz w:val="24"/>
        </w:rPr>
        <w:t xml:space="preserve">, N. (2021). Cross-cultural issues in business ethics: A review and research agenda. </w:t>
      </w:r>
      <w:r w:rsidRPr="00A57606">
        <w:rPr>
          <w:rFonts w:ascii="Arial" w:hAnsi="Arial" w:cs="Arial"/>
          <w:i/>
          <w:iCs/>
          <w:kern w:val="0"/>
          <w:sz w:val="24"/>
        </w:rPr>
        <w:t xml:space="preserve">International Journal of </w:t>
      </w:r>
      <w:proofErr w:type="gramStart"/>
      <w:r w:rsidRPr="00A57606">
        <w:rPr>
          <w:rFonts w:ascii="Arial" w:hAnsi="Arial" w:cs="Arial"/>
          <w:i/>
          <w:iCs/>
          <w:kern w:val="0"/>
          <w:sz w:val="24"/>
        </w:rPr>
        <w:t>Cross Cultural</w:t>
      </w:r>
      <w:proofErr w:type="gramEnd"/>
      <w:r w:rsidRPr="00A57606">
        <w:rPr>
          <w:rFonts w:ascii="Arial" w:hAnsi="Arial" w:cs="Arial"/>
          <w:i/>
          <w:iCs/>
          <w:kern w:val="0"/>
          <w:sz w:val="24"/>
        </w:rPr>
        <w:t xml:space="preserve"> Management</w:t>
      </w:r>
      <w:r w:rsidRPr="00A57606">
        <w:rPr>
          <w:rFonts w:ascii="Arial" w:hAnsi="Arial" w:cs="Arial"/>
          <w:kern w:val="0"/>
          <w:sz w:val="24"/>
        </w:rPr>
        <w:t xml:space="preserve">, 21(1), pp.95–121. </w:t>
      </w:r>
      <w:proofErr w:type="spellStart"/>
      <w:r w:rsidRPr="00A57606">
        <w:rPr>
          <w:rFonts w:ascii="Arial" w:hAnsi="Arial" w:cs="Arial"/>
          <w:kern w:val="0"/>
          <w:sz w:val="24"/>
        </w:rPr>
        <w:t>doi:</w:t>
      </w:r>
      <w:hyperlink r:id="rId16" w:history="1">
        <w:r w:rsidRPr="00A57606">
          <w:rPr>
            <w:rFonts w:ascii="Arial" w:hAnsi="Arial" w:cs="Arial"/>
            <w:kern w:val="0"/>
            <w:sz w:val="24"/>
          </w:rPr>
          <w:t>https</w:t>
        </w:r>
        <w:proofErr w:type="spellEnd"/>
        <w:r w:rsidRPr="00A57606">
          <w:rPr>
            <w:rFonts w:ascii="Arial" w:hAnsi="Arial" w:cs="Arial"/>
            <w:kern w:val="0"/>
            <w:sz w:val="24"/>
          </w:rPr>
          <w:t>://doi.org/10.1177/1470595821999075</w:t>
        </w:r>
      </w:hyperlink>
      <w:r w:rsidRPr="00A57606">
        <w:rPr>
          <w:rFonts w:ascii="Arial" w:hAnsi="Arial" w:cs="Arial"/>
          <w:kern w:val="0"/>
          <w:sz w:val="24"/>
        </w:rPr>
        <w:t>.</w:t>
      </w:r>
    </w:p>
    <w:p w14:paraId="57C9D0BE" w14:textId="77777777" w:rsidR="00A57606" w:rsidRPr="00A57606" w:rsidRDefault="00A57606" w:rsidP="00A57606">
      <w:pPr>
        <w:autoSpaceDE w:val="0"/>
        <w:autoSpaceDN w:val="0"/>
        <w:adjustRightInd w:val="0"/>
        <w:spacing w:after="240" w:line="480" w:lineRule="auto"/>
        <w:rPr>
          <w:rFonts w:ascii="Arial" w:hAnsi="Arial" w:cs="Arial"/>
          <w:kern w:val="0"/>
          <w:sz w:val="24"/>
        </w:rPr>
      </w:pPr>
      <w:r w:rsidRPr="00A57606">
        <w:rPr>
          <w:rFonts w:ascii="Arial" w:hAnsi="Arial" w:cs="Arial"/>
          <w:kern w:val="0"/>
          <w:sz w:val="24"/>
        </w:rPr>
        <w:t>Galli-</w:t>
      </w:r>
      <w:proofErr w:type="spellStart"/>
      <w:r w:rsidRPr="00A57606">
        <w:rPr>
          <w:rFonts w:ascii="Arial" w:hAnsi="Arial" w:cs="Arial"/>
          <w:kern w:val="0"/>
          <w:sz w:val="24"/>
        </w:rPr>
        <w:t>Debicella</w:t>
      </w:r>
      <w:proofErr w:type="spellEnd"/>
      <w:r w:rsidRPr="00A57606">
        <w:rPr>
          <w:rFonts w:ascii="Arial" w:hAnsi="Arial" w:cs="Arial"/>
          <w:kern w:val="0"/>
          <w:sz w:val="24"/>
        </w:rPr>
        <w:t xml:space="preserve">, A. (2022). The Impact of Cultural Diversity on Small Business Strategy. </w:t>
      </w:r>
      <w:r w:rsidRPr="00A57606">
        <w:rPr>
          <w:rFonts w:ascii="Arial" w:hAnsi="Arial" w:cs="Arial"/>
          <w:i/>
          <w:iCs/>
          <w:kern w:val="0"/>
          <w:sz w:val="24"/>
        </w:rPr>
        <w:t>Journal of Management Research</w:t>
      </w:r>
      <w:r w:rsidRPr="00A57606">
        <w:rPr>
          <w:rFonts w:ascii="Arial" w:hAnsi="Arial" w:cs="Arial"/>
          <w:kern w:val="0"/>
          <w:sz w:val="24"/>
        </w:rPr>
        <w:t xml:space="preserve">, 14(2), p.1. </w:t>
      </w:r>
      <w:proofErr w:type="spellStart"/>
      <w:r w:rsidRPr="00A57606">
        <w:rPr>
          <w:rFonts w:ascii="Arial" w:hAnsi="Arial" w:cs="Arial"/>
          <w:kern w:val="0"/>
          <w:sz w:val="24"/>
        </w:rPr>
        <w:t>doi:</w:t>
      </w:r>
      <w:hyperlink r:id="rId17" w:history="1">
        <w:r w:rsidRPr="00A57606">
          <w:rPr>
            <w:rFonts w:ascii="Arial" w:hAnsi="Arial" w:cs="Arial"/>
            <w:kern w:val="0"/>
            <w:sz w:val="24"/>
          </w:rPr>
          <w:t>https</w:t>
        </w:r>
        <w:proofErr w:type="spellEnd"/>
        <w:r w:rsidRPr="00A57606">
          <w:rPr>
            <w:rFonts w:ascii="Arial" w:hAnsi="Arial" w:cs="Arial"/>
            <w:kern w:val="0"/>
            <w:sz w:val="24"/>
          </w:rPr>
          <w:t>://doi.org/10.5296/jmr.v14i2.19649</w:t>
        </w:r>
      </w:hyperlink>
      <w:r w:rsidRPr="00A57606">
        <w:rPr>
          <w:rFonts w:ascii="Arial" w:hAnsi="Arial" w:cs="Arial"/>
          <w:kern w:val="0"/>
          <w:sz w:val="24"/>
        </w:rPr>
        <w:t>.</w:t>
      </w:r>
    </w:p>
    <w:p w14:paraId="745A0062" w14:textId="2BAE0E0B" w:rsidR="00A57606" w:rsidRPr="00A57606" w:rsidRDefault="00A57606" w:rsidP="00A57606">
      <w:pPr>
        <w:autoSpaceDE w:val="0"/>
        <w:autoSpaceDN w:val="0"/>
        <w:adjustRightInd w:val="0"/>
        <w:spacing w:after="240" w:line="480" w:lineRule="auto"/>
        <w:rPr>
          <w:rFonts w:ascii="Arial" w:hAnsi="Arial" w:cs="Arial"/>
          <w:kern w:val="0"/>
          <w:sz w:val="24"/>
        </w:rPr>
      </w:pPr>
      <w:proofErr w:type="spellStart"/>
      <w:r w:rsidRPr="00A57606">
        <w:rPr>
          <w:rFonts w:ascii="Arial" w:hAnsi="Arial" w:cs="Arial"/>
          <w:kern w:val="0"/>
          <w:sz w:val="24"/>
        </w:rPr>
        <w:t>Gandrita</w:t>
      </w:r>
      <w:proofErr w:type="spellEnd"/>
      <w:r w:rsidRPr="00A57606">
        <w:rPr>
          <w:rFonts w:ascii="Arial" w:hAnsi="Arial" w:cs="Arial"/>
          <w:kern w:val="0"/>
          <w:sz w:val="24"/>
        </w:rPr>
        <w:t xml:space="preserve">, D.M. (2023). Improving Strategic Planning: The Crucial Role of Enhancing Relationships between Management Levels. </w:t>
      </w:r>
      <w:r w:rsidRPr="00A57606">
        <w:rPr>
          <w:rFonts w:ascii="Arial" w:hAnsi="Arial" w:cs="Arial"/>
          <w:i/>
          <w:iCs/>
          <w:kern w:val="0"/>
          <w:sz w:val="24"/>
        </w:rPr>
        <w:t>Administrative Sciences</w:t>
      </w:r>
      <w:r w:rsidRPr="00A57606">
        <w:rPr>
          <w:rFonts w:ascii="Arial" w:hAnsi="Arial" w:cs="Arial"/>
          <w:kern w:val="0"/>
          <w:sz w:val="24"/>
        </w:rPr>
        <w:t xml:space="preserve">, 13(10), pp.211–211. </w:t>
      </w:r>
      <w:proofErr w:type="spellStart"/>
      <w:r w:rsidRPr="00A57606">
        <w:rPr>
          <w:rFonts w:ascii="Arial" w:hAnsi="Arial" w:cs="Arial"/>
          <w:kern w:val="0"/>
          <w:sz w:val="24"/>
        </w:rPr>
        <w:t>doi:</w:t>
      </w:r>
      <w:hyperlink r:id="rId18" w:history="1">
        <w:r w:rsidRPr="00A57606">
          <w:rPr>
            <w:rFonts w:ascii="Arial" w:hAnsi="Arial" w:cs="Arial"/>
            <w:kern w:val="0"/>
            <w:sz w:val="24"/>
          </w:rPr>
          <w:t>https</w:t>
        </w:r>
        <w:proofErr w:type="spellEnd"/>
        <w:r w:rsidRPr="00A57606">
          <w:rPr>
            <w:rFonts w:ascii="Arial" w:hAnsi="Arial" w:cs="Arial"/>
            <w:kern w:val="0"/>
            <w:sz w:val="24"/>
          </w:rPr>
          <w:t>://doi.org/10.3390/admsci13100211</w:t>
        </w:r>
      </w:hyperlink>
      <w:r w:rsidRPr="00A57606">
        <w:rPr>
          <w:rFonts w:ascii="Arial" w:hAnsi="Arial" w:cs="Arial"/>
          <w:kern w:val="0"/>
          <w:sz w:val="24"/>
        </w:rPr>
        <w:t>.</w:t>
      </w:r>
    </w:p>
    <w:p w14:paraId="3BCD9701" w14:textId="4F5D8AF8" w:rsidR="00A57606" w:rsidRPr="00A57606" w:rsidRDefault="00A57606" w:rsidP="00A57606">
      <w:pPr>
        <w:autoSpaceDE w:val="0"/>
        <w:autoSpaceDN w:val="0"/>
        <w:adjustRightInd w:val="0"/>
        <w:spacing w:after="240" w:line="480" w:lineRule="auto"/>
        <w:rPr>
          <w:rFonts w:ascii="Arial" w:hAnsi="Arial" w:cs="Arial"/>
          <w:kern w:val="0"/>
          <w:sz w:val="24"/>
        </w:rPr>
      </w:pPr>
      <w:r w:rsidRPr="00A57606">
        <w:rPr>
          <w:rFonts w:ascii="Arial" w:hAnsi="Arial" w:cs="Arial"/>
          <w:kern w:val="0"/>
          <w:sz w:val="24"/>
        </w:rPr>
        <w:t xml:space="preserve">Gohi, L.G.C.S., Wang, W., Gohi, B.V.M.L., Bohou, B.H.G.F. and Traore, D.E.W. (2022). A Review of Cross-Cultural Training Research: The Past 10 </w:t>
      </w:r>
      <w:r w:rsidRPr="00A57606">
        <w:rPr>
          <w:rFonts w:ascii="Arial" w:hAnsi="Arial" w:cs="Arial"/>
          <w:kern w:val="0"/>
          <w:sz w:val="24"/>
        </w:rPr>
        <w:lastRenderedPageBreak/>
        <w:t xml:space="preserve">Years and Implications for Moving Forward. </w:t>
      </w:r>
      <w:r w:rsidRPr="00A57606">
        <w:rPr>
          <w:rFonts w:ascii="Arial" w:hAnsi="Arial" w:cs="Arial"/>
          <w:i/>
          <w:iCs/>
          <w:kern w:val="0"/>
          <w:sz w:val="24"/>
        </w:rPr>
        <w:t>Journal of Human Resource and Sustainability Studies</w:t>
      </w:r>
      <w:r w:rsidRPr="00A57606">
        <w:rPr>
          <w:rFonts w:ascii="Arial" w:hAnsi="Arial" w:cs="Arial"/>
          <w:kern w:val="0"/>
          <w:sz w:val="24"/>
        </w:rPr>
        <w:t xml:space="preserve">, 10(04), pp.653–671. </w:t>
      </w:r>
      <w:proofErr w:type="spellStart"/>
      <w:r w:rsidRPr="00A57606">
        <w:rPr>
          <w:rFonts w:ascii="Arial" w:hAnsi="Arial" w:cs="Arial"/>
          <w:kern w:val="0"/>
          <w:sz w:val="24"/>
        </w:rPr>
        <w:t>doi:</w:t>
      </w:r>
      <w:hyperlink r:id="rId19" w:history="1">
        <w:r w:rsidRPr="00A57606">
          <w:rPr>
            <w:rFonts w:ascii="Arial" w:hAnsi="Arial" w:cs="Arial"/>
            <w:kern w:val="0"/>
            <w:sz w:val="24"/>
          </w:rPr>
          <w:t>https</w:t>
        </w:r>
        <w:proofErr w:type="spellEnd"/>
        <w:r w:rsidRPr="00A57606">
          <w:rPr>
            <w:rFonts w:ascii="Arial" w:hAnsi="Arial" w:cs="Arial"/>
            <w:kern w:val="0"/>
            <w:sz w:val="24"/>
          </w:rPr>
          <w:t>://doi.org/10.4236/jhrss.2022.104038</w:t>
        </w:r>
      </w:hyperlink>
      <w:r w:rsidRPr="00A57606">
        <w:rPr>
          <w:rFonts w:ascii="Arial" w:hAnsi="Arial" w:cs="Arial"/>
          <w:kern w:val="0"/>
          <w:sz w:val="24"/>
        </w:rPr>
        <w:t>.</w:t>
      </w:r>
    </w:p>
    <w:p w14:paraId="4914401A" w14:textId="00E402BD" w:rsidR="00A57606" w:rsidRPr="00A57606" w:rsidRDefault="00A57606" w:rsidP="00A57606">
      <w:pPr>
        <w:widowControl/>
        <w:spacing w:line="480" w:lineRule="auto"/>
        <w:rPr>
          <w:rFonts w:ascii="Arial" w:hAnsi="Arial" w:cs="Arial"/>
          <w:sz w:val="24"/>
        </w:rPr>
      </w:pPr>
      <w:r w:rsidRPr="00A57606">
        <w:rPr>
          <w:rFonts w:ascii="Arial" w:hAnsi="Arial" w:cs="Arial"/>
          <w:sz w:val="24"/>
        </w:rPr>
        <w:t xml:space="preserve">International Monetary Fund. (2023). </w:t>
      </w:r>
      <w:r w:rsidRPr="00A57606">
        <w:rPr>
          <w:rFonts w:ascii="Arial" w:hAnsi="Arial" w:cs="Arial"/>
          <w:i/>
          <w:iCs/>
          <w:sz w:val="24"/>
        </w:rPr>
        <w:t>Middle East Conflict Risks Reshaping the Region's Economies</w:t>
      </w:r>
      <w:r w:rsidRPr="00A57606">
        <w:rPr>
          <w:rFonts w:ascii="Arial" w:hAnsi="Arial" w:cs="Arial"/>
          <w:sz w:val="24"/>
        </w:rPr>
        <w:t xml:space="preserve">. Retrieved from </w:t>
      </w:r>
      <w:hyperlink r:id="rId20" w:tgtFrame="_new" w:history="1">
        <w:r w:rsidRPr="00A57606">
          <w:rPr>
            <w:rStyle w:val="af3"/>
            <w:rFonts w:ascii="Arial" w:hAnsi="Arial" w:cs="Arial"/>
            <w:sz w:val="24"/>
          </w:rPr>
          <w:t>https://www.imf.org/en/Blogs/Articles/2023/12/01/middle-east-conflict-risks-reshaping-the-regions-economies</w:t>
        </w:r>
      </w:hyperlink>
    </w:p>
    <w:p w14:paraId="5926CE50" w14:textId="6A11AE44" w:rsidR="00A57606" w:rsidRPr="00A57606" w:rsidRDefault="00A57606" w:rsidP="00A57606">
      <w:pPr>
        <w:autoSpaceDE w:val="0"/>
        <w:autoSpaceDN w:val="0"/>
        <w:adjustRightInd w:val="0"/>
        <w:spacing w:after="240" w:line="480" w:lineRule="auto"/>
        <w:rPr>
          <w:rFonts w:ascii="Arial" w:hAnsi="Arial" w:cs="Arial"/>
          <w:kern w:val="0"/>
          <w:sz w:val="24"/>
        </w:rPr>
      </w:pPr>
      <w:r w:rsidRPr="00A57606">
        <w:rPr>
          <w:rFonts w:ascii="Arial" w:hAnsi="Arial" w:cs="Arial"/>
          <w:kern w:val="0"/>
          <w:sz w:val="24"/>
        </w:rPr>
        <w:t xml:space="preserve">Kancharla, R. and Dadhich, A. (2021). Perceived Ethics Training and Workplace Behavior: The Mediating Role of Perceived Ethical Culture. </w:t>
      </w:r>
      <w:r w:rsidRPr="00A57606">
        <w:rPr>
          <w:rFonts w:ascii="Arial" w:hAnsi="Arial" w:cs="Arial"/>
          <w:i/>
          <w:iCs/>
          <w:kern w:val="0"/>
          <w:sz w:val="24"/>
        </w:rPr>
        <w:t>European Journal of Training and Development</w:t>
      </w:r>
      <w:r w:rsidRPr="00A57606">
        <w:rPr>
          <w:rFonts w:ascii="Arial" w:hAnsi="Arial" w:cs="Arial"/>
          <w:kern w:val="0"/>
          <w:sz w:val="24"/>
        </w:rPr>
        <w:t xml:space="preserve">, 45(1), pp.53–73. Available at: </w:t>
      </w:r>
      <w:hyperlink r:id="rId21" w:history="1">
        <w:r w:rsidRPr="00A57606">
          <w:rPr>
            <w:rFonts w:ascii="Arial" w:hAnsi="Arial" w:cs="Arial"/>
            <w:kern w:val="0"/>
            <w:sz w:val="24"/>
          </w:rPr>
          <w:t>https://eric.ed.gov/?id=EJ1281294&amp;utm_source</w:t>
        </w:r>
      </w:hyperlink>
      <w:r w:rsidRPr="00A57606">
        <w:rPr>
          <w:rFonts w:ascii="Arial" w:hAnsi="Arial" w:cs="Arial"/>
          <w:kern w:val="0"/>
          <w:sz w:val="24"/>
        </w:rPr>
        <w:t xml:space="preserve"> [Accessed 1 Jan. 2025].</w:t>
      </w:r>
    </w:p>
    <w:p w14:paraId="40C5C1CF" w14:textId="77777777" w:rsidR="00A57606" w:rsidRPr="00A57606" w:rsidRDefault="00A57606" w:rsidP="00A57606">
      <w:pPr>
        <w:autoSpaceDE w:val="0"/>
        <w:autoSpaceDN w:val="0"/>
        <w:adjustRightInd w:val="0"/>
        <w:spacing w:after="240" w:line="480" w:lineRule="auto"/>
        <w:rPr>
          <w:rFonts w:ascii="Arial" w:hAnsi="Arial" w:cs="Arial"/>
          <w:kern w:val="0"/>
          <w:sz w:val="24"/>
        </w:rPr>
      </w:pPr>
      <w:r w:rsidRPr="00A57606">
        <w:rPr>
          <w:rFonts w:ascii="Arial" w:hAnsi="Arial" w:cs="Arial"/>
          <w:kern w:val="0"/>
          <w:sz w:val="24"/>
        </w:rPr>
        <w:t xml:space="preserve">Kiptoo, J. (2024). The Influence of Political Stability on Foreign Direct Investment (FDI). </w:t>
      </w:r>
      <w:r w:rsidRPr="00A57606">
        <w:rPr>
          <w:rFonts w:ascii="Arial" w:hAnsi="Arial" w:cs="Arial"/>
          <w:i/>
          <w:iCs/>
          <w:kern w:val="0"/>
          <w:sz w:val="24"/>
        </w:rPr>
        <w:t>International Journal of Developing Country Studies</w:t>
      </w:r>
      <w:r w:rsidRPr="00A57606">
        <w:rPr>
          <w:rFonts w:ascii="Arial" w:hAnsi="Arial" w:cs="Arial"/>
          <w:kern w:val="0"/>
          <w:sz w:val="24"/>
        </w:rPr>
        <w:t xml:space="preserve">, 6(1), pp.74–86. </w:t>
      </w:r>
      <w:proofErr w:type="spellStart"/>
      <w:r w:rsidRPr="00A57606">
        <w:rPr>
          <w:rFonts w:ascii="Arial" w:hAnsi="Arial" w:cs="Arial"/>
          <w:kern w:val="0"/>
          <w:sz w:val="24"/>
        </w:rPr>
        <w:t>doi:</w:t>
      </w:r>
      <w:hyperlink r:id="rId22" w:history="1">
        <w:r w:rsidRPr="00A57606">
          <w:rPr>
            <w:rFonts w:ascii="Arial" w:hAnsi="Arial" w:cs="Arial"/>
            <w:kern w:val="0"/>
            <w:sz w:val="24"/>
          </w:rPr>
          <w:t>https</w:t>
        </w:r>
        <w:proofErr w:type="spellEnd"/>
        <w:r w:rsidRPr="00A57606">
          <w:rPr>
            <w:rFonts w:ascii="Arial" w:hAnsi="Arial" w:cs="Arial"/>
            <w:kern w:val="0"/>
            <w:sz w:val="24"/>
          </w:rPr>
          <w:t>://doi.org/10.47941/ijdcs.2165</w:t>
        </w:r>
      </w:hyperlink>
      <w:r w:rsidRPr="00A57606">
        <w:rPr>
          <w:rFonts w:ascii="Arial" w:hAnsi="Arial" w:cs="Arial"/>
          <w:kern w:val="0"/>
          <w:sz w:val="24"/>
        </w:rPr>
        <w:t>.</w:t>
      </w:r>
    </w:p>
    <w:p w14:paraId="4219A41A" w14:textId="77777777" w:rsidR="00A57606" w:rsidRPr="00A57606" w:rsidRDefault="00A57606" w:rsidP="00A57606">
      <w:pPr>
        <w:spacing w:line="480" w:lineRule="auto"/>
        <w:rPr>
          <w:rFonts w:ascii="Arial" w:hAnsi="Arial" w:cs="Arial"/>
          <w:sz w:val="24"/>
        </w:rPr>
      </w:pPr>
      <w:r w:rsidRPr="00A57606">
        <w:rPr>
          <w:rFonts w:ascii="Arial" w:hAnsi="Arial" w:cs="Arial"/>
          <w:sz w:val="24"/>
        </w:rPr>
        <w:t xml:space="preserve">Li, Y., &amp; Qiu, L. (2023). Research on the Influence of Empowering Leadership on Employees’ Innovative Behavior. </w:t>
      </w:r>
      <w:r w:rsidRPr="00A57606">
        <w:rPr>
          <w:rFonts w:ascii="Arial" w:hAnsi="Arial" w:cs="Arial"/>
          <w:i/>
          <w:iCs/>
          <w:sz w:val="24"/>
        </w:rPr>
        <w:t>Operations Research and Fuzzy Systems</w:t>
      </w:r>
      <w:r w:rsidRPr="00A57606">
        <w:rPr>
          <w:rFonts w:ascii="Arial" w:hAnsi="Arial" w:cs="Arial"/>
          <w:sz w:val="24"/>
        </w:rPr>
        <w:t xml:space="preserve">, 13(5), 4639-4645. </w:t>
      </w:r>
      <w:hyperlink r:id="rId23" w:history="1">
        <w:r w:rsidRPr="00A57606">
          <w:rPr>
            <w:rStyle w:val="af3"/>
            <w:rFonts w:ascii="Arial" w:hAnsi="Arial" w:cs="Arial"/>
            <w:sz w:val="24"/>
          </w:rPr>
          <w:t>https://doi.org/10.12677/ORF.2023.135466</w:t>
        </w:r>
      </w:hyperlink>
    </w:p>
    <w:p w14:paraId="3BCCFD2E" w14:textId="77777777" w:rsidR="00A57606" w:rsidRPr="00A57606" w:rsidRDefault="00A57606" w:rsidP="00A57606">
      <w:pPr>
        <w:autoSpaceDE w:val="0"/>
        <w:autoSpaceDN w:val="0"/>
        <w:adjustRightInd w:val="0"/>
        <w:spacing w:after="240" w:line="480" w:lineRule="auto"/>
        <w:rPr>
          <w:rFonts w:ascii="Arial" w:hAnsi="Arial" w:cs="Arial"/>
          <w:kern w:val="0"/>
          <w:sz w:val="24"/>
        </w:rPr>
      </w:pPr>
    </w:p>
    <w:p w14:paraId="7DA8E781" w14:textId="77777777" w:rsidR="00A57606" w:rsidRPr="00A57606" w:rsidRDefault="00A57606" w:rsidP="00A57606">
      <w:pPr>
        <w:autoSpaceDE w:val="0"/>
        <w:autoSpaceDN w:val="0"/>
        <w:adjustRightInd w:val="0"/>
        <w:spacing w:after="240" w:line="480" w:lineRule="auto"/>
        <w:rPr>
          <w:rFonts w:ascii="Arial" w:hAnsi="Arial" w:cs="Arial"/>
          <w:kern w:val="0"/>
          <w:sz w:val="24"/>
        </w:rPr>
      </w:pPr>
      <w:r w:rsidRPr="00A57606">
        <w:rPr>
          <w:rFonts w:ascii="Arial" w:hAnsi="Arial" w:cs="Arial"/>
          <w:kern w:val="0"/>
          <w:sz w:val="24"/>
        </w:rPr>
        <w:t xml:space="preserve">Maleka, S. (2023). </w:t>
      </w:r>
      <w:r w:rsidRPr="00A57606">
        <w:rPr>
          <w:rFonts w:ascii="Arial" w:hAnsi="Arial" w:cs="Arial"/>
          <w:i/>
          <w:iCs/>
          <w:kern w:val="0"/>
          <w:sz w:val="24"/>
        </w:rPr>
        <w:t xml:space="preserve">THE INFLUENCE OF ORGANISATIONAL CULTURE ON THE IMPLEMENTATION OF STRATEGIC PLANS IN </w:t>
      </w:r>
      <w:proofErr w:type="gramStart"/>
      <w:r w:rsidRPr="00A57606">
        <w:rPr>
          <w:rFonts w:ascii="Arial" w:hAnsi="Arial" w:cs="Arial"/>
          <w:i/>
          <w:iCs/>
          <w:kern w:val="0"/>
          <w:sz w:val="24"/>
        </w:rPr>
        <w:t>A PUBLIC</w:t>
      </w:r>
      <w:proofErr w:type="gramEnd"/>
      <w:r w:rsidRPr="00A57606">
        <w:rPr>
          <w:rFonts w:ascii="Arial" w:hAnsi="Arial" w:cs="Arial"/>
          <w:i/>
          <w:iCs/>
          <w:kern w:val="0"/>
          <w:sz w:val="24"/>
        </w:rPr>
        <w:t xml:space="preserve"> SERVICE </w:t>
      </w:r>
      <w:r w:rsidRPr="00A57606">
        <w:rPr>
          <w:rFonts w:ascii="Arial" w:hAnsi="Arial" w:cs="Arial"/>
          <w:i/>
          <w:iCs/>
          <w:kern w:val="0"/>
          <w:sz w:val="24"/>
        </w:rPr>
        <w:lastRenderedPageBreak/>
        <w:t>ORGANISATIONS</w:t>
      </w:r>
      <w:r w:rsidRPr="00A57606">
        <w:rPr>
          <w:rFonts w:ascii="Arial" w:hAnsi="Arial" w:cs="Arial"/>
          <w:kern w:val="0"/>
          <w:sz w:val="24"/>
        </w:rPr>
        <w:t xml:space="preserve">. [online] ResearchGate. Available at: </w:t>
      </w:r>
      <w:hyperlink r:id="rId24" w:history="1">
        <w:r w:rsidRPr="00A57606">
          <w:rPr>
            <w:rFonts w:ascii="Arial" w:hAnsi="Arial" w:cs="Arial"/>
            <w:kern w:val="0"/>
            <w:sz w:val="24"/>
          </w:rPr>
          <w:t>https://www.researchgate.net/publication/374752643_THE_INFLUENCE_OF_ORGANISATIONAL_CULTURE_ON_THE_IMPLEMENTATION_OF_STRATEGIC_PLANS_IN_A_PUBLIC_SERVICE_ORGANISATIONS</w:t>
        </w:r>
      </w:hyperlink>
      <w:r w:rsidRPr="00A57606">
        <w:rPr>
          <w:rFonts w:ascii="Arial" w:hAnsi="Arial" w:cs="Arial"/>
          <w:kern w:val="0"/>
          <w:sz w:val="24"/>
        </w:rPr>
        <w:t>.</w:t>
      </w:r>
    </w:p>
    <w:p w14:paraId="53C640BD" w14:textId="2938EB61" w:rsidR="00A57606" w:rsidRPr="00A57606" w:rsidRDefault="00A57606" w:rsidP="00A57606">
      <w:pPr>
        <w:autoSpaceDE w:val="0"/>
        <w:autoSpaceDN w:val="0"/>
        <w:adjustRightInd w:val="0"/>
        <w:spacing w:after="240" w:line="480" w:lineRule="auto"/>
        <w:rPr>
          <w:rFonts w:ascii="Arial" w:hAnsi="Arial" w:cs="Arial"/>
          <w:kern w:val="0"/>
          <w:sz w:val="24"/>
        </w:rPr>
      </w:pPr>
      <w:r w:rsidRPr="00A57606">
        <w:rPr>
          <w:rFonts w:ascii="Arial" w:hAnsi="Arial" w:cs="Arial"/>
          <w:kern w:val="0"/>
          <w:sz w:val="24"/>
        </w:rPr>
        <w:t xml:space="preserve">Marcia Qu, D. and Marcia (2015). The Impact of Cultural Difference on International Business Negotiations. </w:t>
      </w:r>
      <w:r w:rsidRPr="00A57606">
        <w:rPr>
          <w:rFonts w:ascii="Arial" w:hAnsi="Arial" w:cs="Arial"/>
          <w:i/>
          <w:iCs/>
          <w:kern w:val="0"/>
          <w:sz w:val="24"/>
        </w:rPr>
        <w:t>Academic Leadership Journal in Student Research</w:t>
      </w:r>
      <w:r w:rsidRPr="00A57606">
        <w:rPr>
          <w:rFonts w:ascii="Arial" w:hAnsi="Arial" w:cs="Arial"/>
          <w:kern w:val="0"/>
          <w:sz w:val="24"/>
        </w:rPr>
        <w:t>, [online] 3, p.</w:t>
      </w:r>
      <w:proofErr w:type="gramStart"/>
      <w:r w:rsidRPr="00A57606">
        <w:rPr>
          <w:rFonts w:ascii="Arial" w:hAnsi="Arial" w:cs="Arial"/>
          <w:kern w:val="0"/>
          <w:sz w:val="24"/>
        </w:rPr>
        <w:t>4..</w:t>
      </w:r>
      <w:proofErr w:type="gramEnd"/>
    </w:p>
    <w:p w14:paraId="77AE7CAE" w14:textId="7A881C2A" w:rsidR="00A57606" w:rsidRPr="00A57606" w:rsidRDefault="00A57606" w:rsidP="00A57606">
      <w:pPr>
        <w:autoSpaceDE w:val="0"/>
        <w:autoSpaceDN w:val="0"/>
        <w:adjustRightInd w:val="0"/>
        <w:spacing w:after="240" w:line="480" w:lineRule="auto"/>
        <w:rPr>
          <w:rFonts w:ascii="Arial" w:hAnsi="Arial" w:cs="Arial"/>
          <w:kern w:val="0"/>
          <w:sz w:val="24"/>
        </w:rPr>
      </w:pPr>
      <w:r w:rsidRPr="00A57606">
        <w:rPr>
          <w:rFonts w:ascii="Arial" w:hAnsi="Arial" w:cs="Arial"/>
          <w:kern w:val="0"/>
          <w:sz w:val="24"/>
        </w:rPr>
        <w:t xml:space="preserve">Marinho, M., Luna, A. and Beecham, S. (2018). </w:t>
      </w:r>
      <w:r w:rsidRPr="00A57606">
        <w:rPr>
          <w:rFonts w:ascii="Arial" w:hAnsi="Arial" w:cs="Arial"/>
          <w:i/>
          <w:iCs/>
          <w:kern w:val="0"/>
          <w:sz w:val="24"/>
        </w:rPr>
        <w:t>Global Software Development: Practices for Cultural Differences</w:t>
      </w:r>
      <w:r w:rsidRPr="00A57606">
        <w:rPr>
          <w:rFonts w:ascii="Arial" w:hAnsi="Arial" w:cs="Arial"/>
          <w:kern w:val="0"/>
          <w:sz w:val="24"/>
        </w:rPr>
        <w:t xml:space="preserve">. [online] arXiv.org. Available at: </w:t>
      </w:r>
      <w:hyperlink r:id="rId25" w:history="1">
        <w:r w:rsidRPr="00A57606">
          <w:rPr>
            <w:rStyle w:val="af3"/>
            <w:rFonts w:ascii="Arial" w:hAnsi="Arial" w:cs="Arial"/>
            <w:kern w:val="0"/>
            <w:sz w:val="24"/>
          </w:rPr>
          <w:t>https://arxiv.org/abs/1810.02350?utl</w:t>
        </w:r>
      </w:hyperlink>
      <w:r w:rsidRPr="00A57606">
        <w:rPr>
          <w:rFonts w:ascii="Arial" w:hAnsi="Arial" w:cs="Arial"/>
          <w:kern w:val="0"/>
          <w:sz w:val="24"/>
        </w:rPr>
        <w:t xml:space="preserve">  [Accessed 3 Jan. 2025].</w:t>
      </w:r>
    </w:p>
    <w:p w14:paraId="7BF2203C" w14:textId="4365E787" w:rsidR="00A57606" w:rsidRPr="00A57606" w:rsidRDefault="00A57606" w:rsidP="00A57606">
      <w:pPr>
        <w:autoSpaceDE w:val="0"/>
        <w:autoSpaceDN w:val="0"/>
        <w:adjustRightInd w:val="0"/>
        <w:spacing w:after="240" w:line="480" w:lineRule="auto"/>
        <w:rPr>
          <w:rFonts w:ascii="Arial" w:hAnsi="Arial" w:cs="Arial"/>
          <w:kern w:val="0"/>
          <w:sz w:val="24"/>
        </w:rPr>
      </w:pPr>
      <w:proofErr w:type="spellStart"/>
      <w:r w:rsidRPr="00A57606">
        <w:rPr>
          <w:rFonts w:ascii="Arial" w:hAnsi="Arial" w:cs="Arial"/>
          <w:kern w:val="0"/>
          <w:sz w:val="24"/>
        </w:rPr>
        <w:t>Mokander</w:t>
      </w:r>
      <w:proofErr w:type="spellEnd"/>
      <w:r w:rsidRPr="00A57606">
        <w:rPr>
          <w:rFonts w:ascii="Arial" w:hAnsi="Arial" w:cs="Arial"/>
          <w:kern w:val="0"/>
          <w:sz w:val="24"/>
        </w:rPr>
        <w:t xml:space="preserve">, J., Morley, J., Taddeo, M. and </w:t>
      </w:r>
      <w:proofErr w:type="spellStart"/>
      <w:r w:rsidRPr="00A57606">
        <w:rPr>
          <w:rFonts w:ascii="Arial" w:hAnsi="Arial" w:cs="Arial"/>
          <w:kern w:val="0"/>
          <w:sz w:val="24"/>
        </w:rPr>
        <w:t>Floridi</w:t>
      </w:r>
      <w:proofErr w:type="spellEnd"/>
      <w:r w:rsidRPr="00A57606">
        <w:rPr>
          <w:rFonts w:ascii="Arial" w:hAnsi="Arial" w:cs="Arial"/>
          <w:kern w:val="0"/>
          <w:sz w:val="24"/>
        </w:rPr>
        <w:t xml:space="preserve">, L. (2025). </w:t>
      </w:r>
      <w:r w:rsidRPr="00A57606">
        <w:rPr>
          <w:rFonts w:ascii="Arial" w:hAnsi="Arial" w:cs="Arial"/>
          <w:i/>
          <w:iCs/>
          <w:kern w:val="0"/>
          <w:sz w:val="24"/>
        </w:rPr>
        <w:t>ContentKeeper Content Filtering</w:t>
      </w:r>
      <w:r w:rsidRPr="00A57606">
        <w:rPr>
          <w:rFonts w:ascii="Arial" w:hAnsi="Arial" w:cs="Arial"/>
          <w:kern w:val="0"/>
          <w:sz w:val="24"/>
        </w:rPr>
        <w:t xml:space="preserve">. [online] Arxiv.org. Available at: </w:t>
      </w:r>
      <w:hyperlink r:id="rId26" w:history="1">
        <w:r w:rsidRPr="00A57606">
          <w:rPr>
            <w:rStyle w:val="af3"/>
            <w:rFonts w:ascii="Arial" w:hAnsi="Arial" w:cs="Arial"/>
            <w:kern w:val="0"/>
            <w:sz w:val="24"/>
          </w:rPr>
          <w:t>https://arxiv.org/abs/2110.10980</w:t>
        </w:r>
      </w:hyperlink>
      <w:r w:rsidRPr="00A57606">
        <w:rPr>
          <w:rFonts w:ascii="Arial" w:hAnsi="Arial" w:cs="Arial"/>
          <w:kern w:val="0"/>
          <w:sz w:val="24"/>
        </w:rPr>
        <w:t xml:space="preserve">  [Accessed 3 Jan. 2025].</w:t>
      </w:r>
    </w:p>
    <w:p w14:paraId="12CB95E9" w14:textId="77777777" w:rsidR="00A57606" w:rsidRPr="00A57606" w:rsidRDefault="00A57606" w:rsidP="00A57606">
      <w:pPr>
        <w:autoSpaceDE w:val="0"/>
        <w:autoSpaceDN w:val="0"/>
        <w:adjustRightInd w:val="0"/>
        <w:spacing w:after="240" w:line="480" w:lineRule="auto"/>
        <w:rPr>
          <w:rFonts w:ascii="Arial" w:hAnsi="Arial" w:cs="Arial"/>
          <w:kern w:val="0"/>
          <w:sz w:val="24"/>
        </w:rPr>
      </w:pPr>
      <w:proofErr w:type="spellStart"/>
      <w:r w:rsidRPr="00A57606">
        <w:rPr>
          <w:rFonts w:ascii="Arial" w:hAnsi="Arial" w:cs="Arial"/>
          <w:kern w:val="0"/>
          <w:sz w:val="24"/>
        </w:rPr>
        <w:t>Odziemkowska</w:t>
      </w:r>
      <w:proofErr w:type="spellEnd"/>
      <w:r w:rsidRPr="00A57606">
        <w:rPr>
          <w:rFonts w:ascii="Arial" w:hAnsi="Arial" w:cs="Arial"/>
          <w:kern w:val="0"/>
          <w:sz w:val="24"/>
        </w:rPr>
        <w:t xml:space="preserve">, K. and Zhu, Y. (2021). Friend or Foe: How Social Movement Tactics Impact Firm Innovation. </w:t>
      </w:r>
      <w:r w:rsidRPr="00A57606">
        <w:rPr>
          <w:rFonts w:ascii="Arial" w:hAnsi="Arial" w:cs="Arial"/>
          <w:i/>
          <w:iCs/>
          <w:kern w:val="0"/>
          <w:sz w:val="24"/>
        </w:rPr>
        <w:t>Academy of Management Proceedings</w:t>
      </w:r>
      <w:r w:rsidRPr="00A57606">
        <w:rPr>
          <w:rFonts w:ascii="Arial" w:hAnsi="Arial" w:cs="Arial"/>
          <w:kern w:val="0"/>
          <w:sz w:val="24"/>
        </w:rPr>
        <w:t xml:space="preserve">, 2021(1), p.12212. </w:t>
      </w:r>
      <w:proofErr w:type="spellStart"/>
      <w:r w:rsidRPr="00A57606">
        <w:rPr>
          <w:rFonts w:ascii="Arial" w:hAnsi="Arial" w:cs="Arial"/>
          <w:kern w:val="0"/>
          <w:sz w:val="24"/>
        </w:rPr>
        <w:t>doi:</w:t>
      </w:r>
      <w:hyperlink r:id="rId27" w:history="1">
        <w:r w:rsidRPr="00A57606">
          <w:rPr>
            <w:rFonts w:ascii="Arial" w:hAnsi="Arial" w:cs="Arial"/>
            <w:kern w:val="0"/>
            <w:sz w:val="24"/>
          </w:rPr>
          <w:t>https</w:t>
        </w:r>
        <w:proofErr w:type="spellEnd"/>
        <w:r w:rsidRPr="00A57606">
          <w:rPr>
            <w:rFonts w:ascii="Arial" w:hAnsi="Arial" w:cs="Arial"/>
            <w:kern w:val="0"/>
            <w:sz w:val="24"/>
          </w:rPr>
          <w:t>://doi.org/10.5465/ambpp.2021.12212abstract</w:t>
        </w:r>
      </w:hyperlink>
      <w:r w:rsidRPr="00A57606">
        <w:rPr>
          <w:rFonts w:ascii="Arial" w:hAnsi="Arial" w:cs="Arial"/>
          <w:kern w:val="0"/>
          <w:sz w:val="24"/>
        </w:rPr>
        <w:t>.</w:t>
      </w:r>
    </w:p>
    <w:p w14:paraId="2742C5B7" w14:textId="15D668F9" w:rsidR="00A57606" w:rsidRPr="00A57606" w:rsidRDefault="00A57606" w:rsidP="00A57606">
      <w:pPr>
        <w:autoSpaceDE w:val="0"/>
        <w:autoSpaceDN w:val="0"/>
        <w:adjustRightInd w:val="0"/>
        <w:spacing w:after="240" w:line="480" w:lineRule="auto"/>
        <w:rPr>
          <w:rFonts w:ascii="Arial" w:hAnsi="Arial" w:cs="Arial"/>
          <w:kern w:val="0"/>
          <w:sz w:val="24"/>
        </w:rPr>
      </w:pPr>
      <w:proofErr w:type="spellStart"/>
      <w:r w:rsidRPr="00A57606">
        <w:rPr>
          <w:rFonts w:ascii="Arial" w:hAnsi="Arial" w:cs="Arial"/>
          <w:kern w:val="0"/>
          <w:sz w:val="24"/>
        </w:rPr>
        <w:t>Prasso</w:t>
      </w:r>
      <w:proofErr w:type="spellEnd"/>
      <w:r w:rsidRPr="00A57606">
        <w:rPr>
          <w:rFonts w:ascii="Arial" w:hAnsi="Arial" w:cs="Arial"/>
          <w:kern w:val="0"/>
          <w:sz w:val="24"/>
        </w:rPr>
        <w:t xml:space="preserve">, S. (2008). </w:t>
      </w:r>
      <w:r w:rsidRPr="00A57606">
        <w:rPr>
          <w:rFonts w:ascii="Arial" w:hAnsi="Arial" w:cs="Arial"/>
          <w:i/>
          <w:iCs/>
          <w:kern w:val="0"/>
          <w:sz w:val="24"/>
        </w:rPr>
        <w:t>Ambassador for the Asian Century</w:t>
      </w:r>
      <w:r w:rsidRPr="00A57606">
        <w:rPr>
          <w:rFonts w:ascii="Arial" w:hAnsi="Arial" w:cs="Arial"/>
          <w:kern w:val="0"/>
          <w:sz w:val="24"/>
        </w:rPr>
        <w:t xml:space="preserve">. [online] </w:t>
      </w:r>
      <w:proofErr w:type="spellStart"/>
      <w:r w:rsidRPr="00A57606">
        <w:rPr>
          <w:rFonts w:ascii="Arial" w:hAnsi="Arial" w:cs="Arial"/>
          <w:kern w:val="0"/>
          <w:sz w:val="24"/>
        </w:rPr>
        <w:t>Strategy+business</w:t>
      </w:r>
      <w:proofErr w:type="spellEnd"/>
      <w:r w:rsidRPr="00A57606">
        <w:rPr>
          <w:rFonts w:ascii="Arial" w:hAnsi="Arial" w:cs="Arial"/>
          <w:kern w:val="0"/>
          <w:sz w:val="24"/>
        </w:rPr>
        <w:t xml:space="preserve">. Available at: </w:t>
      </w:r>
      <w:hyperlink r:id="rId28" w:history="1">
        <w:r w:rsidRPr="00A57606">
          <w:rPr>
            <w:rFonts w:ascii="Arial" w:hAnsi="Arial" w:cs="Arial"/>
            <w:kern w:val="0"/>
            <w:sz w:val="24"/>
          </w:rPr>
          <w:t>https://www.strategy-business.com/article/08108?utm_source=chatgpt.com</w:t>
        </w:r>
      </w:hyperlink>
      <w:r w:rsidRPr="00A57606">
        <w:rPr>
          <w:rFonts w:ascii="Arial" w:hAnsi="Arial" w:cs="Arial"/>
          <w:kern w:val="0"/>
          <w:sz w:val="24"/>
        </w:rPr>
        <w:t xml:space="preserve"> [Accessed 8 Jan. 2025].</w:t>
      </w:r>
    </w:p>
    <w:p w14:paraId="47A7CE8E" w14:textId="37B0F6ED" w:rsidR="00A57606" w:rsidRPr="00A57606" w:rsidRDefault="00A57606" w:rsidP="00A57606">
      <w:pPr>
        <w:autoSpaceDE w:val="0"/>
        <w:autoSpaceDN w:val="0"/>
        <w:adjustRightInd w:val="0"/>
        <w:spacing w:after="240" w:line="480" w:lineRule="auto"/>
        <w:rPr>
          <w:rFonts w:ascii="Arial" w:hAnsi="Arial" w:cs="Arial"/>
          <w:kern w:val="0"/>
          <w:sz w:val="24"/>
        </w:rPr>
      </w:pPr>
      <w:r w:rsidRPr="00A57606">
        <w:rPr>
          <w:rFonts w:ascii="Arial" w:hAnsi="Arial" w:cs="Arial"/>
          <w:kern w:val="0"/>
          <w:sz w:val="24"/>
        </w:rPr>
        <w:lastRenderedPageBreak/>
        <w:t>Redondo, A., Torres-</w:t>
      </w:r>
      <w:proofErr w:type="spellStart"/>
      <w:r w:rsidRPr="00A57606">
        <w:rPr>
          <w:rFonts w:ascii="Arial" w:hAnsi="Arial" w:cs="Arial"/>
          <w:kern w:val="0"/>
          <w:sz w:val="24"/>
        </w:rPr>
        <w:t>Barrán</w:t>
      </w:r>
      <w:proofErr w:type="spellEnd"/>
      <w:r w:rsidRPr="00A57606">
        <w:rPr>
          <w:rFonts w:ascii="Arial" w:hAnsi="Arial" w:cs="Arial"/>
          <w:kern w:val="0"/>
          <w:sz w:val="24"/>
        </w:rPr>
        <w:t xml:space="preserve">, A., Insua, D.R. and Domingo, J. (2019). </w:t>
      </w:r>
      <w:r w:rsidRPr="00A57606">
        <w:rPr>
          <w:rFonts w:ascii="Arial" w:hAnsi="Arial" w:cs="Arial"/>
          <w:i/>
          <w:iCs/>
          <w:kern w:val="0"/>
          <w:sz w:val="24"/>
        </w:rPr>
        <w:t>Assessing Supply Chain Cyber Risks</w:t>
      </w:r>
      <w:r w:rsidRPr="00A57606">
        <w:rPr>
          <w:rFonts w:ascii="Arial" w:hAnsi="Arial" w:cs="Arial"/>
          <w:kern w:val="0"/>
          <w:sz w:val="24"/>
        </w:rPr>
        <w:t xml:space="preserve">. [online] arXiv.org. Available </w:t>
      </w:r>
      <w:proofErr w:type="spellStart"/>
      <w:r w:rsidRPr="00A57606">
        <w:rPr>
          <w:rFonts w:ascii="Arial" w:hAnsi="Arial" w:cs="Arial"/>
          <w:kern w:val="0"/>
          <w:sz w:val="24"/>
        </w:rPr>
        <w:t>at:</w:t>
      </w:r>
      <w:hyperlink r:id="rId29" w:history="1">
        <w:r w:rsidRPr="00A57606">
          <w:rPr>
            <w:rStyle w:val="af3"/>
            <w:rFonts w:ascii="Arial" w:hAnsi="Arial" w:cs="Arial"/>
            <w:kern w:val="0"/>
            <w:sz w:val="24"/>
          </w:rPr>
          <w:t>https</w:t>
        </w:r>
        <w:proofErr w:type="spellEnd"/>
        <w:r w:rsidRPr="00A57606">
          <w:rPr>
            <w:rStyle w:val="af3"/>
            <w:rFonts w:ascii="Arial" w:hAnsi="Arial" w:cs="Arial"/>
            <w:kern w:val="0"/>
            <w:sz w:val="24"/>
          </w:rPr>
          <w:t>://arxiv.org/abs/1911.1165</w:t>
        </w:r>
      </w:hyperlink>
      <w:r w:rsidRPr="00A57606">
        <w:rPr>
          <w:rFonts w:ascii="Arial" w:hAnsi="Arial" w:cs="Arial"/>
          <w:kern w:val="0"/>
          <w:sz w:val="24"/>
        </w:rPr>
        <w:t xml:space="preserve"> [Accessed 7 Jan. 2025].</w:t>
      </w:r>
    </w:p>
    <w:p w14:paraId="0BABE598" w14:textId="77777777" w:rsidR="00A57606" w:rsidRPr="00A57606" w:rsidRDefault="00A57606" w:rsidP="00A57606">
      <w:pPr>
        <w:autoSpaceDE w:val="0"/>
        <w:autoSpaceDN w:val="0"/>
        <w:adjustRightInd w:val="0"/>
        <w:spacing w:after="240" w:line="480" w:lineRule="auto"/>
        <w:rPr>
          <w:rFonts w:ascii="Arial" w:hAnsi="Arial" w:cs="Arial"/>
          <w:kern w:val="0"/>
          <w:sz w:val="24"/>
        </w:rPr>
      </w:pPr>
      <w:r w:rsidRPr="00A57606">
        <w:rPr>
          <w:rFonts w:ascii="Arial" w:hAnsi="Arial" w:cs="Arial"/>
          <w:kern w:val="0"/>
          <w:sz w:val="24"/>
        </w:rPr>
        <w:t xml:space="preserve">Samah </w:t>
      </w:r>
      <w:proofErr w:type="spellStart"/>
      <w:r w:rsidRPr="00A57606">
        <w:rPr>
          <w:rFonts w:ascii="Arial" w:hAnsi="Arial" w:cs="Arial"/>
          <w:kern w:val="0"/>
          <w:sz w:val="24"/>
        </w:rPr>
        <w:t>Alageel</w:t>
      </w:r>
      <w:proofErr w:type="spellEnd"/>
      <w:r w:rsidRPr="00A57606">
        <w:rPr>
          <w:rFonts w:ascii="Arial" w:hAnsi="Arial" w:cs="Arial"/>
          <w:kern w:val="0"/>
          <w:sz w:val="24"/>
        </w:rPr>
        <w:t xml:space="preserve"> and Noura </w:t>
      </w:r>
      <w:proofErr w:type="spellStart"/>
      <w:r w:rsidRPr="00A57606">
        <w:rPr>
          <w:rFonts w:ascii="Arial" w:hAnsi="Arial" w:cs="Arial"/>
          <w:kern w:val="0"/>
          <w:sz w:val="24"/>
        </w:rPr>
        <w:t>Alomair</w:t>
      </w:r>
      <w:proofErr w:type="spellEnd"/>
      <w:r w:rsidRPr="00A57606">
        <w:rPr>
          <w:rFonts w:ascii="Arial" w:hAnsi="Arial" w:cs="Arial"/>
          <w:kern w:val="0"/>
          <w:sz w:val="24"/>
        </w:rPr>
        <w:t xml:space="preserve"> (2024). Muslims perceptions of safe alcohol use: a qualitative study in the Gulf Council Cooperation countries. </w:t>
      </w:r>
      <w:r w:rsidRPr="00A57606">
        <w:rPr>
          <w:rFonts w:ascii="Arial" w:hAnsi="Arial" w:cs="Arial"/>
          <w:i/>
          <w:iCs/>
          <w:kern w:val="0"/>
          <w:sz w:val="24"/>
        </w:rPr>
        <w:t>Harm Reduction Journal</w:t>
      </w:r>
      <w:r w:rsidRPr="00A57606">
        <w:rPr>
          <w:rFonts w:ascii="Arial" w:hAnsi="Arial" w:cs="Arial"/>
          <w:kern w:val="0"/>
          <w:sz w:val="24"/>
        </w:rPr>
        <w:t xml:space="preserve">, 21(1). </w:t>
      </w:r>
      <w:proofErr w:type="spellStart"/>
      <w:r w:rsidRPr="00A57606">
        <w:rPr>
          <w:rFonts w:ascii="Arial" w:hAnsi="Arial" w:cs="Arial"/>
          <w:kern w:val="0"/>
          <w:sz w:val="24"/>
        </w:rPr>
        <w:t>doi:</w:t>
      </w:r>
      <w:hyperlink r:id="rId30" w:history="1">
        <w:r w:rsidRPr="00A57606">
          <w:rPr>
            <w:rFonts w:ascii="Arial" w:hAnsi="Arial" w:cs="Arial"/>
            <w:kern w:val="0"/>
            <w:sz w:val="24"/>
          </w:rPr>
          <w:t>https</w:t>
        </w:r>
        <w:proofErr w:type="spellEnd"/>
        <w:r w:rsidRPr="00A57606">
          <w:rPr>
            <w:rFonts w:ascii="Arial" w:hAnsi="Arial" w:cs="Arial"/>
            <w:kern w:val="0"/>
            <w:sz w:val="24"/>
          </w:rPr>
          <w:t>://doi.org/10.1186/s12954-024-01087-7</w:t>
        </w:r>
      </w:hyperlink>
      <w:r w:rsidRPr="00A57606">
        <w:rPr>
          <w:rFonts w:ascii="Arial" w:hAnsi="Arial" w:cs="Arial"/>
          <w:kern w:val="0"/>
          <w:sz w:val="24"/>
        </w:rPr>
        <w:t>.</w:t>
      </w:r>
    </w:p>
    <w:p w14:paraId="65C49DC8" w14:textId="3620E67F" w:rsidR="00A57606" w:rsidRPr="00A57606" w:rsidRDefault="00A57606" w:rsidP="00A57606">
      <w:pPr>
        <w:autoSpaceDE w:val="0"/>
        <w:autoSpaceDN w:val="0"/>
        <w:adjustRightInd w:val="0"/>
        <w:spacing w:after="240" w:line="480" w:lineRule="auto"/>
        <w:rPr>
          <w:rFonts w:ascii="Arial" w:hAnsi="Arial" w:cs="Arial"/>
          <w:kern w:val="0"/>
          <w:sz w:val="24"/>
        </w:rPr>
      </w:pPr>
      <w:r w:rsidRPr="00A57606">
        <w:rPr>
          <w:rFonts w:ascii="Arial" w:hAnsi="Arial" w:cs="Arial"/>
          <w:kern w:val="0"/>
          <w:sz w:val="24"/>
        </w:rPr>
        <w:t xml:space="preserve">Serlin </w:t>
      </w:r>
      <w:proofErr w:type="spellStart"/>
      <w:r w:rsidRPr="00A57606">
        <w:rPr>
          <w:rFonts w:ascii="Arial" w:hAnsi="Arial" w:cs="Arial"/>
          <w:kern w:val="0"/>
          <w:sz w:val="24"/>
        </w:rPr>
        <w:t>Serang</w:t>
      </w:r>
      <w:proofErr w:type="spellEnd"/>
      <w:r w:rsidRPr="00A57606">
        <w:rPr>
          <w:rFonts w:ascii="Arial" w:hAnsi="Arial" w:cs="Arial"/>
          <w:kern w:val="0"/>
          <w:sz w:val="24"/>
        </w:rPr>
        <w:t xml:space="preserve">, </w:t>
      </w:r>
      <w:proofErr w:type="spellStart"/>
      <w:r w:rsidRPr="00A57606">
        <w:rPr>
          <w:rFonts w:ascii="Arial" w:hAnsi="Arial" w:cs="Arial"/>
          <w:kern w:val="0"/>
          <w:sz w:val="24"/>
        </w:rPr>
        <w:t>Ramlawati</w:t>
      </w:r>
      <w:proofErr w:type="spellEnd"/>
      <w:r w:rsidRPr="00A57606">
        <w:rPr>
          <w:rFonts w:ascii="Arial" w:hAnsi="Arial" w:cs="Arial"/>
          <w:kern w:val="0"/>
          <w:sz w:val="24"/>
        </w:rPr>
        <w:t xml:space="preserve"> </w:t>
      </w:r>
      <w:proofErr w:type="spellStart"/>
      <w:r w:rsidRPr="00A57606">
        <w:rPr>
          <w:rFonts w:ascii="Arial" w:hAnsi="Arial" w:cs="Arial"/>
          <w:kern w:val="0"/>
          <w:sz w:val="24"/>
        </w:rPr>
        <w:t>Ramlawati</w:t>
      </w:r>
      <w:proofErr w:type="spellEnd"/>
      <w:r w:rsidRPr="00A57606">
        <w:rPr>
          <w:rFonts w:ascii="Arial" w:hAnsi="Arial" w:cs="Arial"/>
          <w:kern w:val="0"/>
          <w:sz w:val="24"/>
        </w:rPr>
        <w:t xml:space="preserve">, </w:t>
      </w:r>
      <w:proofErr w:type="spellStart"/>
      <w:r w:rsidRPr="00A57606">
        <w:rPr>
          <w:rFonts w:ascii="Arial" w:hAnsi="Arial" w:cs="Arial"/>
          <w:kern w:val="0"/>
          <w:sz w:val="24"/>
        </w:rPr>
        <w:t>Suriyanti</w:t>
      </w:r>
      <w:proofErr w:type="spellEnd"/>
      <w:r w:rsidRPr="00A57606">
        <w:rPr>
          <w:rFonts w:ascii="Arial" w:hAnsi="Arial" w:cs="Arial"/>
          <w:kern w:val="0"/>
          <w:sz w:val="24"/>
        </w:rPr>
        <w:t xml:space="preserve"> </w:t>
      </w:r>
      <w:proofErr w:type="spellStart"/>
      <w:r w:rsidRPr="00A57606">
        <w:rPr>
          <w:rFonts w:ascii="Arial" w:hAnsi="Arial" w:cs="Arial"/>
          <w:kern w:val="0"/>
          <w:sz w:val="24"/>
        </w:rPr>
        <w:t>Suriyanti</w:t>
      </w:r>
      <w:proofErr w:type="spellEnd"/>
      <w:r w:rsidRPr="00A57606">
        <w:rPr>
          <w:rFonts w:ascii="Arial" w:hAnsi="Arial" w:cs="Arial"/>
          <w:kern w:val="0"/>
          <w:sz w:val="24"/>
        </w:rPr>
        <w:t xml:space="preserve">, Junaidi </w:t>
      </w:r>
      <w:proofErr w:type="spellStart"/>
      <w:r w:rsidRPr="00A57606">
        <w:rPr>
          <w:rFonts w:ascii="Arial" w:hAnsi="Arial" w:cs="Arial"/>
          <w:kern w:val="0"/>
          <w:sz w:val="24"/>
        </w:rPr>
        <w:t>Junaidi</w:t>
      </w:r>
      <w:proofErr w:type="spellEnd"/>
      <w:r w:rsidRPr="00A57606">
        <w:rPr>
          <w:rFonts w:ascii="Arial" w:hAnsi="Arial" w:cs="Arial"/>
          <w:kern w:val="0"/>
          <w:sz w:val="24"/>
        </w:rPr>
        <w:t xml:space="preserve"> and </w:t>
      </w:r>
      <w:proofErr w:type="spellStart"/>
      <w:r w:rsidRPr="00A57606">
        <w:rPr>
          <w:rFonts w:ascii="Arial" w:hAnsi="Arial" w:cs="Arial"/>
          <w:kern w:val="0"/>
          <w:sz w:val="24"/>
        </w:rPr>
        <w:t>Nurimansjah</w:t>
      </w:r>
      <w:proofErr w:type="spellEnd"/>
      <w:r w:rsidRPr="00A57606">
        <w:rPr>
          <w:rFonts w:ascii="Arial" w:hAnsi="Arial" w:cs="Arial"/>
          <w:kern w:val="0"/>
          <w:sz w:val="24"/>
        </w:rPr>
        <w:t xml:space="preserve">, R.A. (2024). The role of ethical leadership on employees’ </w:t>
      </w:r>
      <w:proofErr w:type="spellStart"/>
      <w:r w:rsidRPr="00A57606">
        <w:rPr>
          <w:rFonts w:ascii="Arial" w:hAnsi="Arial" w:cs="Arial"/>
          <w:kern w:val="0"/>
          <w:sz w:val="24"/>
        </w:rPr>
        <w:t>behaviours</w:t>
      </w:r>
      <w:proofErr w:type="spellEnd"/>
      <w:r w:rsidRPr="00A57606">
        <w:rPr>
          <w:rFonts w:ascii="Arial" w:hAnsi="Arial" w:cs="Arial"/>
          <w:kern w:val="0"/>
          <w:sz w:val="24"/>
        </w:rPr>
        <w:t xml:space="preserve"> and commitment to the </w:t>
      </w:r>
      <w:proofErr w:type="spellStart"/>
      <w:r w:rsidRPr="00A57606">
        <w:rPr>
          <w:rFonts w:ascii="Arial" w:hAnsi="Arial" w:cs="Arial"/>
          <w:kern w:val="0"/>
          <w:sz w:val="24"/>
        </w:rPr>
        <w:t>organisation</w:t>
      </w:r>
      <w:proofErr w:type="spellEnd"/>
      <w:r w:rsidRPr="00A57606">
        <w:rPr>
          <w:rFonts w:ascii="Arial" w:hAnsi="Arial" w:cs="Arial"/>
          <w:kern w:val="0"/>
          <w:sz w:val="24"/>
        </w:rPr>
        <w:t xml:space="preserve">. </w:t>
      </w:r>
      <w:r w:rsidRPr="00A57606">
        <w:rPr>
          <w:rFonts w:ascii="Arial" w:hAnsi="Arial" w:cs="Arial"/>
          <w:i/>
          <w:iCs/>
          <w:kern w:val="0"/>
          <w:sz w:val="24"/>
        </w:rPr>
        <w:t>SA Journal of Human Resource Management</w:t>
      </w:r>
      <w:r w:rsidRPr="00A57606">
        <w:rPr>
          <w:rFonts w:ascii="Arial" w:hAnsi="Arial" w:cs="Arial"/>
          <w:kern w:val="0"/>
          <w:sz w:val="24"/>
        </w:rPr>
        <w:t>, 22(0), p.11.</w:t>
      </w:r>
    </w:p>
    <w:sectPr w:rsidR="00A57606" w:rsidRPr="00A5760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C4BA2F" w14:textId="77777777" w:rsidR="00F61455" w:rsidRDefault="00F61455" w:rsidP="007227B7">
      <w:pPr>
        <w:spacing w:after="0" w:line="240" w:lineRule="auto"/>
      </w:pPr>
      <w:r>
        <w:separator/>
      </w:r>
    </w:p>
  </w:endnote>
  <w:endnote w:type="continuationSeparator" w:id="0">
    <w:p w14:paraId="50C18CE4" w14:textId="77777777" w:rsidR="00F61455" w:rsidRDefault="00F61455" w:rsidP="007227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B7DE73" w14:textId="77777777" w:rsidR="00F61455" w:rsidRDefault="00F61455" w:rsidP="007227B7">
      <w:pPr>
        <w:spacing w:after="0" w:line="240" w:lineRule="auto"/>
      </w:pPr>
      <w:r>
        <w:separator/>
      </w:r>
    </w:p>
  </w:footnote>
  <w:footnote w:type="continuationSeparator" w:id="0">
    <w:p w14:paraId="78EC7FA8" w14:textId="77777777" w:rsidR="00F61455" w:rsidRDefault="00F61455" w:rsidP="007227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09C8"/>
    <w:multiLevelType w:val="multilevel"/>
    <w:tmpl w:val="F6B6515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A76C01"/>
    <w:multiLevelType w:val="multilevel"/>
    <w:tmpl w:val="7AAEEC3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B76172"/>
    <w:multiLevelType w:val="multilevel"/>
    <w:tmpl w:val="2020CEF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F472084"/>
    <w:multiLevelType w:val="multilevel"/>
    <w:tmpl w:val="4BC059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C44990"/>
    <w:multiLevelType w:val="multilevel"/>
    <w:tmpl w:val="D22C8B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CB31969"/>
    <w:multiLevelType w:val="multilevel"/>
    <w:tmpl w:val="20A267F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3E364A"/>
    <w:multiLevelType w:val="multilevel"/>
    <w:tmpl w:val="FD9C0A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50359AB"/>
    <w:multiLevelType w:val="multilevel"/>
    <w:tmpl w:val="7A7206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50D397B"/>
    <w:multiLevelType w:val="multilevel"/>
    <w:tmpl w:val="CD8601B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529E382D"/>
    <w:multiLevelType w:val="multilevel"/>
    <w:tmpl w:val="C5B8D4A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7FD458F"/>
    <w:multiLevelType w:val="multilevel"/>
    <w:tmpl w:val="998652C8"/>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06A7EE0"/>
    <w:multiLevelType w:val="multilevel"/>
    <w:tmpl w:val="71CAE2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5D733E5"/>
    <w:multiLevelType w:val="multilevel"/>
    <w:tmpl w:val="22EE69B0"/>
    <w:lvl w:ilvl="0">
      <w:start w:val="5"/>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7DFC6FEF"/>
    <w:multiLevelType w:val="multilevel"/>
    <w:tmpl w:val="D9B0E160"/>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643659090">
    <w:abstractNumId w:val="3"/>
  </w:num>
  <w:num w:numId="2" w16cid:durableId="1873297232">
    <w:abstractNumId w:val="2"/>
  </w:num>
  <w:num w:numId="3" w16cid:durableId="1324971270">
    <w:abstractNumId w:val="13"/>
  </w:num>
  <w:num w:numId="4" w16cid:durableId="197553835">
    <w:abstractNumId w:val="9"/>
  </w:num>
  <w:num w:numId="5" w16cid:durableId="2083748673">
    <w:abstractNumId w:val="0"/>
  </w:num>
  <w:num w:numId="6" w16cid:durableId="571162380">
    <w:abstractNumId w:val="4"/>
  </w:num>
  <w:num w:numId="7" w16cid:durableId="339283993">
    <w:abstractNumId w:val="8"/>
  </w:num>
  <w:num w:numId="8" w16cid:durableId="1694066315">
    <w:abstractNumId w:val="5"/>
  </w:num>
  <w:num w:numId="9" w16cid:durableId="88158953">
    <w:abstractNumId w:val="6"/>
  </w:num>
  <w:num w:numId="10" w16cid:durableId="400518779">
    <w:abstractNumId w:val="10"/>
  </w:num>
  <w:num w:numId="11" w16cid:durableId="1210649241">
    <w:abstractNumId w:val="1"/>
  </w:num>
  <w:num w:numId="12" w16cid:durableId="386803466">
    <w:abstractNumId w:val="11"/>
  </w:num>
  <w:num w:numId="13" w16cid:durableId="1976184">
    <w:abstractNumId w:val="12"/>
  </w:num>
  <w:num w:numId="14" w16cid:durableId="66840801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6B41"/>
    <w:rsid w:val="000C15ED"/>
    <w:rsid w:val="00200F90"/>
    <w:rsid w:val="0032332E"/>
    <w:rsid w:val="0049005F"/>
    <w:rsid w:val="007227B7"/>
    <w:rsid w:val="00807B8A"/>
    <w:rsid w:val="00A57606"/>
    <w:rsid w:val="00AB45D9"/>
    <w:rsid w:val="00D0295D"/>
    <w:rsid w:val="00D76B41"/>
    <w:rsid w:val="00D815A2"/>
    <w:rsid w:val="00F6145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A021F7"/>
  <w15:chartTrackingRefBased/>
  <w15:docId w15:val="{6E749567-96B3-4C52-92F9-F07523949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D76B41"/>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D76B41"/>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D76B41"/>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D76B41"/>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D76B41"/>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D76B41"/>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D76B41"/>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D76B41"/>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D76B41"/>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D76B41"/>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D76B41"/>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D76B41"/>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D76B41"/>
    <w:rPr>
      <w:rFonts w:cstheme="majorBidi"/>
      <w:color w:val="0F4761" w:themeColor="accent1" w:themeShade="BF"/>
      <w:sz w:val="28"/>
      <w:szCs w:val="28"/>
    </w:rPr>
  </w:style>
  <w:style w:type="character" w:customStyle="1" w:styleId="50">
    <w:name w:val="标题 5 字符"/>
    <w:basedOn w:val="a0"/>
    <w:link w:val="5"/>
    <w:uiPriority w:val="9"/>
    <w:semiHidden/>
    <w:rsid w:val="00D76B41"/>
    <w:rPr>
      <w:rFonts w:cstheme="majorBidi"/>
      <w:color w:val="0F4761" w:themeColor="accent1" w:themeShade="BF"/>
      <w:sz w:val="24"/>
    </w:rPr>
  </w:style>
  <w:style w:type="character" w:customStyle="1" w:styleId="60">
    <w:name w:val="标题 6 字符"/>
    <w:basedOn w:val="a0"/>
    <w:link w:val="6"/>
    <w:uiPriority w:val="9"/>
    <w:semiHidden/>
    <w:rsid w:val="00D76B41"/>
    <w:rPr>
      <w:rFonts w:cstheme="majorBidi"/>
      <w:b/>
      <w:bCs/>
      <w:color w:val="0F4761" w:themeColor="accent1" w:themeShade="BF"/>
    </w:rPr>
  </w:style>
  <w:style w:type="character" w:customStyle="1" w:styleId="70">
    <w:name w:val="标题 7 字符"/>
    <w:basedOn w:val="a0"/>
    <w:link w:val="7"/>
    <w:uiPriority w:val="9"/>
    <w:semiHidden/>
    <w:rsid w:val="00D76B41"/>
    <w:rPr>
      <w:rFonts w:cstheme="majorBidi"/>
      <w:b/>
      <w:bCs/>
      <w:color w:val="595959" w:themeColor="text1" w:themeTint="A6"/>
    </w:rPr>
  </w:style>
  <w:style w:type="character" w:customStyle="1" w:styleId="80">
    <w:name w:val="标题 8 字符"/>
    <w:basedOn w:val="a0"/>
    <w:link w:val="8"/>
    <w:uiPriority w:val="9"/>
    <w:semiHidden/>
    <w:rsid w:val="00D76B41"/>
    <w:rPr>
      <w:rFonts w:cstheme="majorBidi"/>
      <w:color w:val="595959" w:themeColor="text1" w:themeTint="A6"/>
    </w:rPr>
  </w:style>
  <w:style w:type="character" w:customStyle="1" w:styleId="90">
    <w:name w:val="标题 9 字符"/>
    <w:basedOn w:val="a0"/>
    <w:link w:val="9"/>
    <w:uiPriority w:val="9"/>
    <w:semiHidden/>
    <w:rsid w:val="00D76B41"/>
    <w:rPr>
      <w:rFonts w:eastAsiaTheme="majorEastAsia" w:cstheme="majorBidi"/>
      <w:color w:val="595959" w:themeColor="text1" w:themeTint="A6"/>
    </w:rPr>
  </w:style>
  <w:style w:type="paragraph" w:styleId="a3">
    <w:name w:val="Title"/>
    <w:basedOn w:val="a"/>
    <w:next w:val="a"/>
    <w:link w:val="a4"/>
    <w:uiPriority w:val="10"/>
    <w:qFormat/>
    <w:rsid w:val="00D76B41"/>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qFormat/>
    <w:rsid w:val="00D76B41"/>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D76B41"/>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D76B41"/>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D76B41"/>
    <w:pPr>
      <w:spacing w:before="160"/>
      <w:jc w:val="center"/>
    </w:pPr>
    <w:rPr>
      <w:i/>
      <w:iCs/>
      <w:color w:val="404040" w:themeColor="text1" w:themeTint="BF"/>
    </w:rPr>
  </w:style>
  <w:style w:type="character" w:customStyle="1" w:styleId="a8">
    <w:name w:val="引用 字符"/>
    <w:basedOn w:val="a0"/>
    <w:link w:val="a7"/>
    <w:uiPriority w:val="29"/>
    <w:rsid w:val="00D76B41"/>
    <w:rPr>
      <w:i/>
      <w:iCs/>
      <w:color w:val="404040" w:themeColor="text1" w:themeTint="BF"/>
    </w:rPr>
  </w:style>
  <w:style w:type="paragraph" w:styleId="a9">
    <w:name w:val="List Paragraph"/>
    <w:basedOn w:val="a"/>
    <w:uiPriority w:val="34"/>
    <w:qFormat/>
    <w:rsid w:val="00D76B41"/>
    <w:pPr>
      <w:ind w:left="720"/>
      <w:contextualSpacing/>
    </w:pPr>
  </w:style>
  <w:style w:type="character" w:styleId="aa">
    <w:name w:val="Intense Emphasis"/>
    <w:basedOn w:val="a0"/>
    <w:uiPriority w:val="21"/>
    <w:qFormat/>
    <w:rsid w:val="00D76B41"/>
    <w:rPr>
      <w:i/>
      <w:iCs/>
      <w:color w:val="0F4761" w:themeColor="accent1" w:themeShade="BF"/>
    </w:rPr>
  </w:style>
  <w:style w:type="paragraph" w:styleId="ab">
    <w:name w:val="Intense Quote"/>
    <w:basedOn w:val="a"/>
    <w:next w:val="a"/>
    <w:link w:val="ac"/>
    <w:uiPriority w:val="30"/>
    <w:qFormat/>
    <w:rsid w:val="00D76B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D76B41"/>
    <w:rPr>
      <w:i/>
      <w:iCs/>
      <w:color w:val="0F4761" w:themeColor="accent1" w:themeShade="BF"/>
    </w:rPr>
  </w:style>
  <w:style w:type="character" w:styleId="ad">
    <w:name w:val="Intense Reference"/>
    <w:basedOn w:val="a0"/>
    <w:uiPriority w:val="32"/>
    <w:qFormat/>
    <w:rsid w:val="00D76B41"/>
    <w:rPr>
      <w:b/>
      <w:bCs/>
      <w:smallCaps/>
      <w:color w:val="0F4761" w:themeColor="accent1" w:themeShade="BF"/>
      <w:spacing w:val="5"/>
    </w:rPr>
  </w:style>
  <w:style w:type="paragraph" w:styleId="ae">
    <w:name w:val="Normal (Web)"/>
    <w:basedOn w:val="a"/>
    <w:uiPriority w:val="99"/>
    <w:semiHidden/>
    <w:unhideWhenUsed/>
    <w:rsid w:val="00D76B41"/>
    <w:rPr>
      <w:rFonts w:ascii="Times New Roman" w:hAnsi="Times New Roman" w:cs="Times New Roman"/>
      <w:sz w:val="24"/>
    </w:rPr>
  </w:style>
  <w:style w:type="paragraph" w:styleId="af">
    <w:name w:val="header"/>
    <w:basedOn w:val="a"/>
    <w:link w:val="af0"/>
    <w:uiPriority w:val="99"/>
    <w:unhideWhenUsed/>
    <w:rsid w:val="007227B7"/>
    <w:pPr>
      <w:tabs>
        <w:tab w:val="center" w:pos="4153"/>
        <w:tab w:val="right" w:pos="8306"/>
      </w:tabs>
      <w:snapToGrid w:val="0"/>
      <w:spacing w:line="240" w:lineRule="auto"/>
      <w:jc w:val="center"/>
    </w:pPr>
    <w:rPr>
      <w:sz w:val="18"/>
      <w:szCs w:val="18"/>
    </w:rPr>
  </w:style>
  <w:style w:type="character" w:customStyle="1" w:styleId="af0">
    <w:name w:val="页眉 字符"/>
    <w:basedOn w:val="a0"/>
    <w:link w:val="af"/>
    <w:uiPriority w:val="99"/>
    <w:rsid w:val="007227B7"/>
    <w:rPr>
      <w:sz w:val="18"/>
      <w:szCs w:val="18"/>
    </w:rPr>
  </w:style>
  <w:style w:type="paragraph" w:styleId="af1">
    <w:name w:val="footer"/>
    <w:basedOn w:val="a"/>
    <w:link w:val="af2"/>
    <w:uiPriority w:val="99"/>
    <w:unhideWhenUsed/>
    <w:rsid w:val="007227B7"/>
    <w:pPr>
      <w:tabs>
        <w:tab w:val="center" w:pos="4153"/>
        <w:tab w:val="right" w:pos="8306"/>
      </w:tabs>
      <w:snapToGrid w:val="0"/>
      <w:spacing w:line="240" w:lineRule="auto"/>
    </w:pPr>
    <w:rPr>
      <w:sz w:val="18"/>
      <w:szCs w:val="18"/>
    </w:rPr>
  </w:style>
  <w:style w:type="character" w:customStyle="1" w:styleId="af2">
    <w:name w:val="页脚 字符"/>
    <w:basedOn w:val="a0"/>
    <w:link w:val="af1"/>
    <w:uiPriority w:val="99"/>
    <w:rsid w:val="007227B7"/>
    <w:rPr>
      <w:sz w:val="18"/>
      <w:szCs w:val="18"/>
    </w:rPr>
  </w:style>
  <w:style w:type="character" w:styleId="af3">
    <w:name w:val="Hyperlink"/>
    <w:basedOn w:val="a0"/>
    <w:uiPriority w:val="99"/>
    <w:unhideWhenUsed/>
    <w:rsid w:val="007227B7"/>
    <w:rPr>
      <w:color w:val="467886" w:themeColor="hyperlink"/>
      <w:u w:val="single"/>
    </w:rPr>
  </w:style>
  <w:style w:type="character" w:styleId="af4">
    <w:name w:val="Unresolved Mention"/>
    <w:basedOn w:val="a0"/>
    <w:uiPriority w:val="99"/>
    <w:semiHidden/>
    <w:unhideWhenUsed/>
    <w:rsid w:val="007227B7"/>
    <w:rPr>
      <w:color w:val="605E5C"/>
      <w:shd w:val="clear" w:color="auto" w:fill="E1DFDD"/>
    </w:rPr>
  </w:style>
  <w:style w:type="paragraph" w:styleId="TOC">
    <w:name w:val="TOC Heading"/>
    <w:basedOn w:val="1"/>
    <w:next w:val="a"/>
    <w:uiPriority w:val="39"/>
    <w:unhideWhenUsed/>
    <w:qFormat/>
    <w:rsid w:val="00A57606"/>
    <w:pPr>
      <w:widowControl/>
      <w:spacing w:before="240" w:after="0" w:line="259" w:lineRule="auto"/>
      <w:outlineLvl w:val="9"/>
    </w:pPr>
    <w:rPr>
      <w:kern w:val="0"/>
      <w:sz w:val="32"/>
      <w:szCs w:val="32"/>
      <w14:ligatures w14:val="none"/>
    </w:rPr>
  </w:style>
  <w:style w:type="paragraph" w:styleId="TOC1">
    <w:name w:val="toc 1"/>
    <w:basedOn w:val="a"/>
    <w:next w:val="a"/>
    <w:autoRedefine/>
    <w:uiPriority w:val="39"/>
    <w:unhideWhenUsed/>
    <w:rsid w:val="00A57606"/>
  </w:style>
  <w:style w:type="paragraph" w:styleId="TOC2">
    <w:name w:val="toc 2"/>
    <w:basedOn w:val="a"/>
    <w:next w:val="a"/>
    <w:autoRedefine/>
    <w:uiPriority w:val="39"/>
    <w:unhideWhenUsed/>
    <w:rsid w:val="00A57606"/>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387150">
      <w:bodyDiv w:val="1"/>
      <w:marLeft w:val="0"/>
      <w:marRight w:val="0"/>
      <w:marTop w:val="0"/>
      <w:marBottom w:val="0"/>
      <w:divBdr>
        <w:top w:val="none" w:sz="0" w:space="0" w:color="auto"/>
        <w:left w:val="none" w:sz="0" w:space="0" w:color="auto"/>
        <w:bottom w:val="none" w:sz="0" w:space="0" w:color="auto"/>
        <w:right w:val="none" w:sz="0" w:space="0" w:color="auto"/>
      </w:divBdr>
    </w:div>
    <w:div w:id="63115485">
      <w:bodyDiv w:val="1"/>
      <w:marLeft w:val="0"/>
      <w:marRight w:val="0"/>
      <w:marTop w:val="0"/>
      <w:marBottom w:val="0"/>
      <w:divBdr>
        <w:top w:val="none" w:sz="0" w:space="0" w:color="auto"/>
        <w:left w:val="none" w:sz="0" w:space="0" w:color="auto"/>
        <w:bottom w:val="none" w:sz="0" w:space="0" w:color="auto"/>
        <w:right w:val="none" w:sz="0" w:space="0" w:color="auto"/>
      </w:divBdr>
    </w:div>
    <w:div w:id="92288620">
      <w:bodyDiv w:val="1"/>
      <w:marLeft w:val="0"/>
      <w:marRight w:val="0"/>
      <w:marTop w:val="0"/>
      <w:marBottom w:val="0"/>
      <w:divBdr>
        <w:top w:val="none" w:sz="0" w:space="0" w:color="auto"/>
        <w:left w:val="none" w:sz="0" w:space="0" w:color="auto"/>
        <w:bottom w:val="none" w:sz="0" w:space="0" w:color="auto"/>
        <w:right w:val="none" w:sz="0" w:space="0" w:color="auto"/>
      </w:divBdr>
    </w:div>
    <w:div w:id="309679304">
      <w:bodyDiv w:val="1"/>
      <w:marLeft w:val="0"/>
      <w:marRight w:val="0"/>
      <w:marTop w:val="0"/>
      <w:marBottom w:val="0"/>
      <w:divBdr>
        <w:top w:val="none" w:sz="0" w:space="0" w:color="auto"/>
        <w:left w:val="none" w:sz="0" w:space="0" w:color="auto"/>
        <w:bottom w:val="none" w:sz="0" w:space="0" w:color="auto"/>
        <w:right w:val="none" w:sz="0" w:space="0" w:color="auto"/>
      </w:divBdr>
    </w:div>
    <w:div w:id="472869588">
      <w:bodyDiv w:val="1"/>
      <w:marLeft w:val="0"/>
      <w:marRight w:val="0"/>
      <w:marTop w:val="0"/>
      <w:marBottom w:val="0"/>
      <w:divBdr>
        <w:top w:val="none" w:sz="0" w:space="0" w:color="auto"/>
        <w:left w:val="none" w:sz="0" w:space="0" w:color="auto"/>
        <w:bottom w:val="none" w:sz="0" w:space="0" w:color="auto"/>
        <w:right w:val="none" w:sz="0" w:space="0" w:color="auto"/>
      </w:divBdr>
    </w:div>
    <w:div w:id="570585124">
      <w:bodyDiv w:val="1"/>
      <w:marLeft w:val="0"/>
      <w:marRight w:val="0"/>
      <w:marTop w:val="0"/>
      <w:marBottom w:val="0"/>
      <w:divBdr>
        <w:top w:val="none" w:sz="0" w:space="0" w:color="auto"/>
        <w:left w:val="none" w:sz="0" w:space="0" w:color="auto"/>
        <w:bottom w:val="none" w:sz="0" w:space="0" w:color="auto"/>
        <w:right w:val="none" w:sz="0" w:space="0" w:color="auto"/>
      </w:divBdr>
    </w:div>
    <w:div w:id="606235533">
      <w:bodyDiv w:val="1"/>
      <w:marLeft w:val="0"/>
      <w:marRight w:val="0"/>
      <w:marTop w:val="0"/>
      <w:marBottom w:val="0"/>
      <w:divBdr>
        <w:top w:val="none" w:sz="0" w:space="0" w:color="auto"/>
        <w:left w:val="none" w:sz="0" w:space="0" w:color="auto"/>
        <w:bottom w:val="none" w:sz="0" w:space="0" w:color="auto"/>
        <w:right w:val="none" w:sz="0" w:space="0" w:color="auto"/>
      </w:divBdr>
    </w:div>
    <w:div w:id="667371129">
      <w:bodyDiv w:val="1"/>
      <w:marLeft w:val="0"/>
      <w:marRight w:val="0"/>
      <w:marTop w:val="0"/>
      <w:marBottom w:val="0"/>
      <w:divBdr>
        <w:top w:val="none" w:sz="0" w:space="0" w:color="auto"/>
        <w:left w:val="none" w:sz="0" w:space="0" w:color="auto"/>
        <w:bottom w:val="none" w:sz="0" w:space="0" w:color="auto"/>
        <w:right w:val="none" w:sz="0" w:space="0" w:color="auto"/>
      </w:divBdr>
    </w:div>
    <w:div w:id="718438081">
      <w:bodyDiv w:val="1"/>
      <w:marLeft w:val="0"/>
      <w:marRight w:val="0"/>
      <w:marTop w:val="0"/>
      <w:marBottom w:val="0"/>
      <w:divBdr>
        <w:top w:val="none" w:sz="0" w:space="0" w:color="auto"/>
        <w:left w:val="none" w:sz="0" w:space="0" w:color="auto"/>
        <w:bottom w:val="none" w:sz="0" w:space="0" w:color="auto"/>
        <w:right w:val="none" w:sz="0" w:space="0" w:color="auto"/>
      </w:divBdr>
    </w:div>
    <w:div w:id="821503509">
      <w:bodyDiv w:val="1"/>
      <w:marLeft w:val="0"/>
      <w:marRight w:val="0"/>
      <w:marTop w:val="0"/>
      <w:marBottom w:val="0"/>
      <w:divBdr>
        <w:top w:val="none" w:sz="0" w:space="0" w:color="auto"/>
        <w:left w:val="none" w:sz="0" w:space="0" w:color="auto"/>
        <w:bottom w:val="none" w:sz="0" w:space="0" w:color="auto"/>
        <w:right w:val="none" w:sz="0" w:space="0" w:color="auto"/>
      </w:divBdr>
    </w:div>
    <w:div w:id="867983899">
      <w:bodyDiv w:val="1"/>
      <w:marLeft w:val="0"/>
      <w:marRight w:val="0"/>
      <w:marTop w:val="0"/>
      <w:marBottom w:val="0"/>
      <w:divBdr>
        <w:top w:val="none" w:sz="0" w:space="0" w:color="auto"/>
        <w:left w:val="none" w:sz="0" w:space="0" w:color="auto"/>
        <w:bottom w:val="none" w:sz="0" w:space="0" w:color="auto"/>
        <w:right w:val="none" w:sz="0" w:space="0" w:color="auto"/>
      </w:divBdr>
    </w:div>
    <w:div w:id="885065660">
      <w:bodyDiv w:val="1"/>
      <w:marLeft w:val="0"/>
      <w:marRight w:val="0"/>
      <w:marTop w:val="0"/>
      <w:marBottom w:val="0"/>
      <w:divBdr>
        <w:top w:val="none" w:sz="0" w:space="0" w:color="auto"/>
        <w:left w:val="none" w:sz="0" w:space="0" w:color="auto"/>
        <w:bottom w:val="none" w:sz="0" w:space="0" w:color="auto"/>
        <w:right w:val="none" w:sz="0" w:space="0" w:color="auto"/>
      </w:divBdr>
    </w:div>
    <w:div w:id="1040935658">
      <w:bodyDiv w:val="1"/>
      <w:marLeft w:val="0"/>
      <w:marRight w:val="0"/>
      <w:marTop w:val="0"/>
      <w:marBottom w:val="0"/>
      <w:divBdr>
        <w:top w:val="none" w:sz="0" w:space="0" w:color="auto"/>
        <w:left w:val="none" w:sz="0" w:space="0" w:color="auto"/>
        <w:bottom w:val="none" w:sz="0" w:space="0" w:color="auto"/>
        <w:right w:val="none" w:sz="0" w:space="0" w:color="auto"/>
      </w:divBdr>
    </w:div>
    <w:div w:id="1053310083">
      <w:bodyDiv w:val="1"/>
      <w:marLeft w:val="0"/>
      <w:marRight w:val="0"/>
      <w:marTop w:val="0"/>
      <w:marBottom w:val="0"/>
      <w:divBdr>
        <w:top w:val="none" w:sz="0" w:space="0" w:color="auto"/>
        <w:left w:val="none" w:sz="0" w:space="0" w:color="auto"/>
        <w:bottom w:val="none" w:sz="0" w:space="0" w:color="auto"/>
        <w:right w:val="none" w:sz="0" w:space="0" w:color="auto"/>
      </w:divBdr>
    </w:div>
    <w:div w:id="1142651645">
      <w:bodyDiv w:val="1"/>
      <w:marLeft w:val="0"/>
      <w:marRight w:val="0"/>
      <w:marTop w:val="0"/>
      <w:marBottom w:val="0"/>
      <w:divBdr>
        <w:top w:val="none" w:sz="0" w:space="0" w:color="auto"/>
        <w:left w:val="none" w:sz="0" w:space="0" w:color="auto"/>
        <w:bottom w:val="none" w:sz="0" w:space="0" w:color="auto"/>
        <w:right w:val="none" w:sz="0" w:space="0" w:color="auto"/>
      </w:divBdr>
    </w:div>
    <w:div w:id="1410351682">
      <w:bodyDiv w:val="1"/>
      <w:marLeft w:val="0"/>
      <w:marRight w:val="0"/>
      <w:marTop w:val="0"/>
      <w:marBottom w:val="0"/>
      <w:divBdr>
        <w:top w:val="none" w:sz="0" w:space="0" w:color="auto"/>
        <w:left w:val="none" w:sz="0" w:space="0" w:color="auto"/>
        <w:bottom w:val="none" w:sz="0" w:space="0" w:color="auto"/>
        <w:right w:val="none" w:sz="0" w:space="0" w:color="auto"/>
      </w:divBdr>
    </w:div>
    <w:div w:id="1574463435">
      <w:bodyDiv w:val="1"/>
      <w:marLeft w:val="0"/>
      <w:marRight w:val="0"/>
      <w:marTop w:val="0"/>
      <w:marBottom w:val="0"/>
      <w:divBdr>
        <w:top w:val="none" w:sz="0" w:space="0" w:color="auto"/>
        <w:left w:val="none" w:sz="0" w:space="0" w:color="auto"/>
        <w:bottom w:val="none" w:sz="0" w:space="0" w:color="auto"/>
        <w:right w:val="none" w:sz="0" w:space="0" w:color="auto"/>
      </w:divBdr>
    </w:div>
    <w:div w:id="1605191285">
      <w:bodyDiv w:val="1"/>
      <w:marLeft w:val="0"/>
      <w:marRight w:val="0"/>
      <w:marTop w:val="0"/>
      <w:marBottom w:val="0"/>
      <w:divBdr>
        <w:top w:val="none" w:sz="0" w:space="0" w:color="auto"/>
        <w:left w:val="none" w:sz="0" w:space="0" w:color="auto"/>
        <w:bottom w:val="none" w:sz="0" w:space="0" w:color="auto"/>
        <w:right w:val="none" w:sz="0" w:space="0" w:color="auto"/>
      </w:divBdr>
    </w:div>
    <w:div w:id="1631013122">
      <w:bodyDiv w:val="1"/>
      <w:marLeft w:val="0"/>
      <w:marRight w:val="0"/>
      <w:marTop w:val="0"/>
      <w:marBottom w:val="0"/>
      <w:divBdr>
        <w:top w:val="none" w:sz="0" w:space="0" w:color="auto"/>
        <w:left w:val="none" w:sz="0" w:space="0" w:color="auto"/>
        <w:bottom w:val="none" w:sz="0" w:space="0" w:color="auto"/>
        <w:right w:val="none" w:sz="0" w:space="0" w:color="auto"/>
      </w:divBdr>
    </w:div>
    <w:div w:id="1665936314">
      <w:bodyDiv w:val="1"/>
      <w:marLeft w:val="0"/>
      <w:marRight w:val="0"/>
      <w:marTop w:val="0"/>
      <w:marBottom w:val="0"/>
      <w:divBdr>
        <w:top w:val="none" w:sz="0" w:space="0" w:color="auto"/>
        <w:left w:val="none" w:sz="0" w:space="0" w:color="auto"/>
        <w:bottom w:val="none" w:sz="0" w:space="0" w:color="auto"/>
        <w:right w:val="none" w:sz="0" w:space="0" w:color="auto"/>
      </w:divBdr>
    </w:div>
    <w:div w:id="1699501625">
      <w:bodyDiv w:val="1"/>
      <w:marLeft w:val="0"/>
      <w:marRight w:val="0"/>
      <w:marTop w:val="0"/>
      <w:marBottom w:val="0"/>
      <w:divBdr>
        <w:top w:val="none" w:sz="0" w:space="0" w:color="auto"/>
        <w:left w:val="none" w:sz="0" w:space="0" w:color="auto"/>
        <w:bottom w:val="none" w:sz="0" w:space="0" w:color="auto"/>
        <w:right w:val="none" w:sz="0" w:space="0" w:color="auto"/>
      </w:divBdr>
    </w:div>
    <w:div w:id="1987316402">
      <w:bodyDiv w:val="1"/>
      <w:marLeft w:val="0"/>
      <w:marRight w:val="0"/>
      <w:marTop w:val="0"/>
      <w:marBottom w:val="0"/>
      <w:divBdr>
        <w:top w:val="none" w:sz="0" w:space="0" w:color="auto"/>
        <w:left w:val="none" w:sz="0" w:space="0" w:color="auto"/>
        <w:bottom w:val="none" w:sz="0" w:space="0" w:color="auto"/>
        <w:right w:val="none" w:sz="0" w:space="0" w:color="auto"/>
      </w:divBdr>
    </w:div>
    <w:div w:id="2003854862">
      <w:bodyDiv w:val="1"/>
      <w:marLeft w:val="0"/>
      <w:marRight w:val="0"/>
      <w:marTop w:val="0"/>
      <w:marBottom w:val="0"/>
      <w:divBdr>
        <w:top w:val="none" w:sz="0" w:space="0" w:color="auto"/>
        <w:left w:val="none" w:sz="0" w:space="0" w:color="auto"/>
        <w:bottom w:val="none" w:sz="0" w:space="0" w:color="auto"/>
        <w:right w:val="none" w:sz="0" w:space="0" w:color="auto"/>
      </w:divBdr>
    </w:div>
    <w:div w:id="2070885535">
      <w:bodyDiv w:val="1"/>
      <w:marLeft w:val="0"/>
      <w:marRight w:val="0"/>
      <w:marTop w:val="0"/>
      <w:marBottom w:val="0"/>
      <w:divBdr>
        <w:top w:val="none" w:sz="0" w:space="0" w:color="auto"/>
        <w:left w:val="none" w:sz="0" w:space="0" w:color="auto"/>
        <w:bottom w:val="none" w:sz="0" w:space="0" w:color="auto"/>
        <w:right w:val="none" w:sz="0" w:space="0" w:color="auto"/>
      </w:divBdr>
    </w:div>
    <w:div w:id="2117216597">
      <w:bodyDiv w:val="1"/>
      <w:marLeft w:val="0"/>
      <w:marRight w:val="0"/>
      <w:marTop w:val="0"/>
      <w:marBottom w:val="0"/>
      <w:divBdr>
        <w:top w:val="none" w:sz="0" w:space="0" w:color="auto"/>
        <w:left w:val="none" w:sz="0" w:space="0" w:color="auto"/>
        <w:bottom w:val="none" w:sz="0" w:space="0" w:color="auto"/>
        <w:right w:val="none" w:sz="0" w:space="0" w:color="auto"/>
      </w:divBdr>
    </w:div>
    <w:div w:id="2133590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rategy-business.com/author/Sheridan+Prasso" TargetMode="External"/><Relationship Id="rId13" Type="http://schemas.openxmlformats.org/officeDocument/2006/relationships/hyperlink" Target="https://www.countrynavigator.com/blog/why-is-cross-cultural-training-important-in-the-workplace?utm_source=chatgpt.com" TargetMode="External"/><Relationship Id="rId18" Type="http://schemas.openxmlformats.org/officeDocument/2006/relationships/hyperlink" Target="https://doi.org/10.3390/admsci13100211" TargetMode="External"/><Relationship Id="rId26" Type="http://schemas.openxmlformats.org/officeDocument/2006/relationships/hyperlink" Target="https://arxiv.org/abs/2110.10980" TargetMode="External"/><Relationship Id="rId3" Type="http://schemas.openxmlformats.org/officeDocument/2006/relationships/settings" Target="settings.xml"/><Relationship Id="rId21" Type="http://schemas.openxmlformats.org/officeDocument/2006/relationships/hyperlink" Target="https://eric.ed.gov/?id=EJ1281294&amp;utm_source=chatgpt.com" TargetMode="External"/><Relationship Id="rId7" Type="http://schemas.openxmlformats.org/officeDocument/2006/relationships/hyperlink" Target="https://journals.sagepub.com/doi/10.1177/1470595821999075?utm_source=chatgpt.com" TargetMode="External"/><Relationship Id="rId12" Type="http://schemas.openxmlformats.org/officeDocument/2006/relationships/hyperlink" Target="https://doi.org/10.1001/amajethics.2020.965." TargetMode="External"/><Relationship Id="rId17" Type="http://schemas.openxmlformats.org/officeDocument/2006/relationships/hyperlink" Target="https://doi.org/10.5296/jmr.v14i2.19649" TargetMode="External"/><Relationship Id="rId25" Type="http://schemas.openxmlformats.org/officeDocument/2006/relationships/hyperlink" Target="https://arxiv.org/abs/1810.02350?utl" TargetMode="External"/><Relationship Id="rId2" Type="http://schemas.openxmlformats.org/officeDocument/2006/relationships/styles" Target="styles.xml"/><Relationship Id="rId16" Type="http://schemas.openxmlformats.org/officeDocument/2006/relationships/hyperlink" Target="https://doi.org/10.1177/1470595821999075" TargetMode="External"/><Relationship Id="rId20" Type="http://schemas.openxmlformats.org/officeDocument/2006/relationships/hyperlink" Target="https://www.imf.org/en/Blogs/Articles/2023/12/01/middle-east-conflict-risks-reshaping-the-regions-economies" TargetMode="External"/><Relationship Id="rId29" Type="http://schemas.openxmlformats.org/officeDocument/2006/relationships/hyperlink" Target="https://arxiv.org/abs/1911.1165"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90/su15086685" TargetMode="External"/><Relationship Id="rId24" Type="http://schemas.openxmlformats.org/officeDocument/2006/relationships/hyperlink" Target="https://www.researchgate.net/publication/374752643_THE_INFLUENCE_OF_ORGANISATIONAL_CULTURE_ON_THE_IMPLEMENTATION_OF_STRATEGIC_PLANS_IN_A_PUBLIC_SERVICE_ORGANISATIONS"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doi.org/10.1257/aer.100.5.2478" TargetMode="External"/><Relationship Id="rId23" Type="http://schemas.openxmlformats.org/officeDocument/2006/relationships/hyperlink" Target="https://doi.org/10.12677/ORF.2023.135466" TargetMode="External"/><Relationship Id="rId28" Type="http://schemas.openxmlformats.org/officeDocument/2006/relationships/hyperlink" Target="https://www.strategy-business.com/article/08108?utm_source=chatgpt.com" TargetMode="External"/><Relationship Id="rId10" Type="http://schemas.openxmlformats.org/officeDocument/2006/relationships/hyperlink" Target="https://doi.org/10.62569/iijb.v1i1.5" TargetMode="External"/><Relationship Id="rId19" Type="http://schemas.openxmlformats.org/officeDocument/2006/relationships/hyperlink" Target="https://doi.org/10.4236/jhrss.2022.104038"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aithor.com/essay-examples/strategic-management-of-wal-mart-in-the-chinese-market?utm_source=chatgpt.com" TargetMode="External"/><Relationship Id="rId14" Type="http://schemas.openxmlformats.org/officeDocument/2006/relationships/hyperlink" Target="https://doi.org/10.1504/ijbge.2014.064738" TargetMode="External"/><Relationship Id="rId22" Type="http://schemas.openxmlformats.org/officeDocument/2006/relationships/hyperlink" Target="https://doi.org/10.47941/ijdcs.2165" TargetMode="External"/><Relationship Id="rId27" Type="http://schemas.openxmlformats.org/officeDocument/2006/relationships/hyperlink" Target="https://doi.org/10.5465/ambpp.2021.12212abstract" TargetMode="External"/><Relationship Id="rId30" Type="http://schemas.openxmlformats.org/officeDocument/2006/relationships/hyperlink" Target="https://doi.org/10.1186/s12954-024-01087-7"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157</TotalTime>
  <Pages>22</Pages>
  <Words>4690</Words>
  <Characters>26739</Characters>
  <Application>Microsoft Office Word</Application>
  <DocSecurity>0</DocSecurity>
  <Lines>222</Lines>
  <Paragraphs>62</Paragraphs>
  <ScaleCrop>false</ScaleCrop>
  <Company/>
  <LinksUpToDate>false</LinksUpToDate>
  <CharactersWithSpaces>31367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金城 汪</dc:creator>
  <cp:keywords/>
  <dc:description/>
  <cp:lastModifiedBy>金城 汪</cp:lastModifiedBy>
  <cp:revision>4</cp:revision>
  <dcterms:created xsi:type="dcterms:W3CDTF">2025-01-10T02:48:00Z</dcterms:created>
  <dcterms:modified xsi:type="dcterms:W3CDTF">2025-01-10T17:57:00Z</dcterms:modified>
</cp:coreProperties>
</file>