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F90C8" w14:textId="77777777" w:rsidR="002533C3" w:rsidRPr="00CD0673" w:rsidRDefault="002533C3" w:rsidP="000E7AC4">
      <w:pPr>
        <w:spacing w:after="0" w:line="240" w:lineRule="auto"/>
        <w:jc w:val="center"/>
        <w:rPr>
          <w:rFonts w:cs="Times New Roman"/>
          <w:szCs w:val="24"/>
          <w:lang w:val="en-GB"/>
        </w:rPr>
      </w:pPr>
    </w:p>
    <w:p w14:paraId="10F20EF1" w14:textId="77777777" w:rsidR="002533C3" w:rsidRPr="00CD0673" w:rsidRDefault="002533C3" w:rsidP="000E7AC4">
      <w:pPr>
        <w:spacing w:after="0" w:line="240" w:lineRule="auto"/>
        <w:jc w:val="center"/>
        <w:rPr>
          <w:rFonts w:cs="Times New Roman"/>
          <w:szCs w:val="24"/>
          <w:lang w:val="en-GB"/>
        </w:rPr>
      </w:pPr>
    </w:p>
    <w:p w14:paraId="3133F590" w14:textId="77777777" w:rsidR="002533C3" w:rsidRDefault="002533C3" w:rsidP="000E7AC4">
      <w:pPr>
        <w:spacing w:after="0" w:line="240" w:lineRule="auto"/>
        <w:jc w:val="center"/>
        <w:rPr>
          <w:rFonts w:cs="Times New Roman"/>
          <w:szCs w:val="24"/>
          <w:lang w:val="en-GB"/>
        </w:rPr>
      </w:pPr>
    </w:p>
    <w:p w14:paraId="31607020" w14:textId="77777777" w:rsidR="00CD0673" w:rsidRDefault="00CD0673" w:rsidP="000E7AC4">
      <w:pPr>
        <w:spacing w:after="0" w:line="240" w:lineRule="auto"/>
        <w:jc w:val="center"/>
        <w:rPr>
          <w:rFonts w:cs="Times New Roman"/>
          <w:szCs w:val="24"/>
          <w:lang w:val="en-GB"/>
        </w:rPr>
      </w:pPr>
    </w:p>
    <w:p w14:paraId="5BBA5B28" w14:textId="77777777" w:rsidR="00CD0673" w:rsidRDefault="00CD0673" w:rsidP="000E7AC4">
      <w:pPr>
        <w:spacing w:after="0" w:line="240" w:lineRule="auto"/>
        <w:jc w:val="center"/>
        <w:rPr>
          <w:rFonts w:cs="Times New Roman"/>
          <w:szCs w:val="24"/>
          <w:lang w:val="en-GB"/>
        </w:rPr>
      </w:pPr>
    </w:p>
    <w:p w14:paraId="1747FE14" w14:textId="77777777" w:rsidR="00CD0673" w:rsidRDefault="00CD0673" w:rsidP="000E7AC4">
      <w:pPr>
        <w:spacing w:after="0" w:line="240" w:lineRule="auto"/>
        <w:jc w:val="center"/>
        <w:rPr>
          <w:rFonts w:cs="Times New Roman"/>
          <w:szCs w:val="24"/>
          <w:lang w:val="en-GB"/>
        </w:rPr>
      </w:pPr>
    </w:p>
    <w:p w14:paraId="3FEAF200" w14:textId="77777777" w:rsidR="00CD0673" w:rsidRDefault="00CD0673" w:rsidP="000E7AC4">
      <w:pPr>
        <w:spacing w:after="0" w:line="240" w:lineRule="auto"/>
        <w:jc w:val="center"/>
        <w:rPr>
          <w:rFonts w:cs="Times New Roman"/>
          <w:szCs w:val="24"/>
          <w:lang w:val="en-GB"/>
        </w:rPr>
      </w:pPr>
    </w:p>
    <w:p w14:paraId="3352AE56" w14:textId="77777777" w:rsidR="00CD0673" w:rsidRDefault="00CD0673" w:rsidP="000E7AC4">
      <w:pPr>
        <w:spacing w:after="0" w:line="240" w:lineRule="auto"/>
        <w:jc w:val="center"/>
        <w:rPr>
          <w:rFonts w:cs="Times New Roman"/>
          <w:szCs w:val="24"/>
          <w:lang w:val="en-GB"/>
        </w:rPr>
      </w:pPr>
    </w:p>
    <w:p w14:paraId="05F6E5E6" w14:textId="77777777" w:rsidR="00CD0673" w:rsidRDefault="00CD0673" w:rsidP="000E7AC4">
      <w:pPr>
        <w:spacing w:after="0" w:line="240" w:lineRule="auto"/>
        <w:jc w:val="center"/>
        <w:rPr>
          <w:rFonts w:cs="Times New Roman"/>
          <w:szCs w:val="24"/>
          <w:lang w:val="en-GB"/>
        </w:rPr>
      </w:pPr>
    </w:p>
    <w:p w14:paraId="6BDE550F" w14:textId="77777777" w:rsidR="00CD0673" w:rsidRPr="00CD0673" w:rsidRDefault="00CD0673" w:rsidP="000E7AC4">
      <w:pPr>
        <w:spacing w:after="0" w:line="240" w:lineRule="auto"/>
        <w:jc w:val="center"/>
        <w:rPr>
          <w:rFonts w:cs="Times New Roman"/>
          <w:szCs w:val="24"/>
          <w:lang w:val="en-GB"/>
        </w:rPr>
      </w:pPr>
    </w:p>
    <w:p w14:paraId="4B721C9B" w14:textId="63AA50C6" w:rsidR="008D3E03" w:rsidRPr="00CD0673" w:rsidRDefault="008D3E03" w:rsidP="000E7AC4">
      <w:pPr>
        <w:spacing w:after="0" w:line="240" w:lineRule="auto"/>
        <w:jc w:val="center"/>
        <w:rPr>
          <w:rFonts w:cs="Times New Roman"/>
          <w:szCs w:val="24"/>
          <w:lang w:val="en-GB"/>
        </w:rPr>
      </w:pPr>
    </w:p>
    <w:p w14:paraId="73C03F65" w14:textId="77777777" w:rsidR="002533C3" w:rsidRPr="00CD0673" w:rsidRDefault="002533C3" w:rsidP="000E7AC4">
      <w:pPr>
        <w:spacing w:after="0" w:line="240" w:lineRule="auto"/>
        <w:jc w:val="center"/>
        <w:rPr>
          <w:rFonts w:cs="Times New Roman"/>
          <w:szCs w:val="24"/>
          <w:lang w:val="en-GB"/>
        </w:rPr>
      </w:pPr>
    </w:p>
    <w:p w14:paraId="314D04C5" w14:textId="2570BD3C" w:rsidR="002533C3" w:rsidRPr="00CD0673" w:rsidRDefault="00DC23D9" w:rsidP="000E7AC4">
      <w:pPr>
        <w:spacing w:after="0" w:line="240" w:lineRule="auto"/>
        <w:jc w:val="center"/>
        <w:rPr>
          <w:rFonts w:cs="Times New Roman"/>
          <w:szCs w:val="24"/>
          <w:lang w:val="en-GB"/>
        </w:rPr>
      </w:pPr>
      <w:r>
        <w:rPr>
          <w:rFonts w:cs="Times New Roman"/>
          <w:szCs w:val="24"/>
          <w:lang w:val="en-GB"/>
        </w:rPr>
        <w:t xml:space="preserve">THE ROLE OF </w:t>
      </w:r>
      <w:r w:rsidR="0053796C">
        <w:rPr>
          <w:rFonts w:cs="Times New Roman"/>
          <w:szCs w:val="24"/>
          <w:lang w:val="en-GB"/>
        </w:rPr>
        <w:t xml:space="preserve">COACHING AND MENTORING </w:t>
      </w:r>
    </w:p>
    <w:p w14:paraId="72BCD5CD" w14:textId="0062C307" w:rsidR="002F1A98" w:rsidRPr="00CD0673" w:rsidRDefault="002F1A98" w:rsidP="000E7AC4">
      <w:pPr>
        <w:spacing w:after="0" w:line="240" w:lineRule="auto"/>
        <w:jc w:val="center"/>
        <w:rPr>
          <w:rFonts w:cs="Times New Roman"/>
          <w:szCs w:val="24"/>
          <w:lang w:val="en-GB"/>
        </w:rPr>
      </w:pPr>
    </w:p>
    <w:p w14:paraId="51630A50" w14:textId="2A6DF689" w:rsidR="00A62B4F" w:rsidRPr="00CD0673" w:rsidRDefault="00B15406" w:rsidP="000E7AC4">
      <w:pPr>
        <w:spacing w:after="0" w:line="240" w:lineRule="auto"/>
        <w:jc w:val="center"/>
        <w:rPr>
          <w:rFonts w:cs="Times New Roman"/>
          <w:szCs w:val="24"/>
          <w:lang w:val="en-GB"/>
        </w:rPr>
      </w:pPr>
      <w:r>
        <w:rPr>
          <w:rFonts w:cs="Times New Roman"/>
          <w:szCs w:val="24"/>
          <w:lang w:val="en-GB"/>
        </w:rPr>
        <w:t>Violeta Oprii</w:t>
      </w:r>
    </w:p>
    <w:p w14:paraId="5F8F8E2E" w14:textId="77777777" w:rsidR="00A62B4F" w:rsidRPr="00CD0673" w:rsidRDefault="00A62B4F" w:rsidP="000E7AC4">
      <w:pPr>
        <w:spacing w:after="0" w:line="240" w:lineRule="auto"/>
        <w:jc w:val="center"/>
        <w:rPr>
          <w:rFonts w:cs="Times New Roman"/>
          <w:szCs w:val="24"/>
          <w:lang w:val="en-GB"/>
        </w:rPr>
      </w:pPr>
    </w:p>
    <w:p w14:paraId="214E62DD" w14:textId="77777777" w:rsidR="00A62B4F" w:rsidRPr="00CD0673" w:rsidRDefault="00A62B4F" w:rsidP="000E7AC4">
      <w:pPr>
        <w:spacing w:after="0" w:line="240" w:lineRule="auto"/>
        <w:jc w:val="center"/>
        <w:rPr>
          <w:rFonts w:cs="Times New Roman"/>
          <w:szCs w:val="24"/>
          <w:lang w:val="en-GB"/>
        </w:rPr>
      </w:pPr>
    </w:p>
    <w:p w14:paraId="57337E31" w14:textId="1A2AE133" w:rsidR="002533C3" w:rsidRDefault="00CD0673" w:rsidP="000E7AC4">
      <w:pPr>
        <w:spacing w:after="0" w:line="240" w:lineRule="auto"/>
        <w:jc w:val="center"/>
        <w:rPr>
          <w:rFonts w:cs="Times New Roman"/>
          <w:szCs w:val="24"/>
          <w:lang w:val="en-GB"/>
        </w:rPr>
      </w:pPr>
      <w:r>
        <w:rPr>
          <w:rFonts w:cs="Times New Roman"/>
          <w:szCs w:val="24"/>
          <w:lang w:val="en-GB"/>
        </w:rPr>
        <w:t>Student`s Number</w:t>
      </w:r>
      <w:r w:rsidR="00B15406">
        <w:rPr>
          <w:rFonts w:cs="Times New Roman"/>
          <w:szCs w:val="24"/>
          <w:lang w:val="en-GB"/>
        </w:rPr>
        <w:t xml:space="preserve"> 1905021</w:t>
      </w:r>
    </w:p>
    <w:p w14:paraId="70E9E114" w14:textId="4E8696A7" w:rsidR="00CD0673" w:rsidRPr="00CD0673" w:rsidRDefault="00703194" w:rsidP="00B63885">
      <w:pPr>
        <w:spacing w:after="0" w:line="240" w:lineRule="auto"/>
        <w:jc w:val="center"/>
        <w:rPr>
          <w:rFonts w:cs="Times New Roman"/>
          <w:szCs w:val="24"/>
          <w:lang w:val="en-GB"/>
        </w:rPr>
      </w:pPr>
      <w:r>
        <w:rPr>
          <w:rFonts w:cs="Times New Roman"/>
          <w:szCs w:val="24"/>
          <w:lang w:val="en-GB"/>
        </w:rPr>
        <w:t>BMSW</w:t>
      </w:r>
      <w:r w:rsidR="00C66867">
        <w:rPr>
          <w:rFonts w:cs="Times New Roman"/>
          <w:szCs w:val="24"/>
          <w:lang w:val="en-GB"/>
        </w:rPr>
        <w:t>6105</w:t>
      </w:r>
      <w:r w:rsidR="000105BC">
        <w:rPr>
          <w:rFonts w:cs="Times New Roman"/>
          <w:szCs w:val="24"/>
          <w:lang w:val="en-GB"/>
        </w:rPr>
        <w:t>-</w:t>
      </w:r>
      <w:r w:rsidR="00B9074A">
        <w:rPr>
          <w:rFonts w:cs="Times New Roman"/>
          <w:szCs w:val="24"/>
          <w:lang w:val="en-GB"/>
        </w:rPr>
        <w:t>CARD</w:t>
      </w:r>
      <w:r w:rsidR="00B63885">
        <w:rPr>
          <w:rFonts w:cs="Times New Roman"/>
          <w:szCs w:val="24"/>
          <w:lang w:val="en-GB"/>
        </w:rPr>
        <w:t xml:space="preserve"> </w:t>
      </w:r>
      <w:r w:rsidR="00C66867">
        <w:rPr>
          <w:rFonts w:cs="Times New Roman"/>
          <w:szCs w:val="24"/>
          <w:lang w:val="en-GB"/>
        </w:rPr>
        <w:t>COACHING AND MENTORING</w:t>
      </w:r>
    </w:p>
    <w:p w14:paraId="576CC05D" w14:textId="3673FC59" w:rsidR="00141CBB" w:rsidRDefault="00413ACA" w:rsidP="000E7AC4">
      <w:pPr>
        <w:spacing w:after="0" w:line="240" w:lineRule="auto"/>
        <w:rPr>
          <w:rFonts w:cs="Times New Roman"/>
          <w:szCs w:val="24"/>
          <w:lang w:val="en-GB"/>
        </w:rPr>
      </w:pPr>
      <w:r>
        <w:rPr>
          <w:rFonts w:cs="Times New Roman"/>
          <w:szCs w:val="24"/>
          <w:lang w:val="en-GB"/>
        </w:rPr>
        <w:t xml:space="preserve">                               </w:t>
      </w:r>
      <w:r w:rsidR="00CE732D">
        <w:rPr>
          <w:rFonts w:cs="Times New Roman"/>
          <w:szCs w:val="24"/>
          <w:lang w:val="en-GB"/>
        </w:rPr>
        <w:t>UNIVERSITY OF WALES TRINITY SA</w:t>
      </w:r>
      <w:r w:rsidR="00540D0A">
        <w:rPr>
          <w:rFonts w:cs="Times New Roman"/>
          <w:szCs w:val="24"/>
          <w:lang w:val="en-GB"/>
        </w:rPr>
        <w:t>INT DAVID</w:t>
      </w:r>
      <w:r>
        <w:rPr>
          <w:rFonts w:cs="Times New Roman"/>
          <w:szCs w:val="24"/>
          <w:lang w:val="en-GB"/>
        </w:rPr>
        <w:t xml:space="preserve"> </w:t>
      </w:r>
    </w:p>
    <w:p w14:paraId="3D0A5333" w14:textId="3959E206" w:rsidR="00413ACA" w:rsidRDefault="0039035D" w:rsidP="000E7AC4">
      <w:pPr>
        <w:spacing w:after="0" w:line="240" w:lineRule="auto"/>
        <w:rPr>
          <w:rFonts w:cs="Times New Roman"/>
          <w:szCs w:val="24"/>
          <w:lang w:val="en-GB"/>
        </w:rPr>
      </w:pPr>
      <w:r>
        <w:rPr>
          <w:rFonts w:cs="Times New Roman"/>
          <w:szCs w:val="24"/>
          <w:lang w:val="en-GB"/>
        </w:rPr>
        <w:t xml:space="preserve">                                                          </w:t>
      </w:r>
      <w:r w:rsidR="00B44AB6">
        <w:rPr>
          <w:rFonts w:cs="Times New Roman"/>
          <w:szCs w:val="24"/>
          <w:lang w:val="en-GB"/>
        </w:rPr>
        <w:t xml:space="preserve">March </w:t>
      </w:r>
      <w:r w:rsidR="00DC094E">
        <w:rPr>
          <w:rFonts w:cs="Times New Roman"/>
          <w:szCs w:val="24"/>
          <w:lang w:val="en-GB"/>
        </w:rPr>
        <w:t>24</w:t>
      </w:r>
      <w:r w:rsidR="00DC094E" w:rsidRPr="0039035D">
        <w:rPr>
          <w:rFonts w:cs="Times New Roman"/>
          <w:szCs w:val="24"/>
          <w:vertAlign w:val="superscript"/>
          <w:lang w:val="en-GB"/>
        </w:rPr>
        <w:t>th</w:t>
      </w:r>
      <w:r w:rsidR="00B44AB6">
        <w:rPr>
          <w:rFonts w:cs="Times New Roman"/>
          <w:szCs w:val="24"/>
          <w:lang w:val="en-GB"/>
        </w:rPr>
        <w:t>, 2023</w:t>
      </w:r>
    </w:p>
    <w:p w14:paraId="021C929F" w14:textId="77777777" w:rsidR="00AC6198" w:rsidRDefault="00AC6198" w:rsidP="000E7AC4">
      <w:pPr>
        <w:spacing w:after="0" w:line="240" w:lineRule="auto"/>
        <w:rPr>
          <w:rFonts w:cs="Times New Roman"/>
          <w:szCs w:val="24"/>
          <w:lang w:val="en-GB"/>
        </w:rPr>
      </w:pPr>
    </w:p>
    <w:p w14:paraId="1D318148" w14:textId="77777777" w:rsidR="00AC6198" w:rsidRDefault="00AC6198" w:rsidP="000E7AC4">
      <w:pPr>
        <w:spacing w:after="0" w:line="240" w:lineRule="auto"/>
        <w:rPr>
          <w:rFonts w:cs="Times New Roman"/>
          <w:szCs w:val="24"/>
          <w:lang w:val="en-GB"/>
        </w:rPr>
      </w:pPr>
    </w:p>
    <w:p w14:paraId="0F395E62" w14:textId="77777777" w:rsidR="00AC6198" w:rsidRDefault="00AC6198" w:rsidP="000E7AC4">
      <w:pPr>
        <w:spacing w:after="0" w:line="240" w:lineRule="auto"/>
        <w:rPr>
          <w:rFonts w:cs="Times New Roman"/>
          <w:szCs w:val="24"/>
          <w:lang w:val="en-GB"/>
        </w:rPr>
      </w:pPr>
    </w:p>
    <w:p w14:paraId="26E69B10" w14:textId="77777777" w:rsidR="00AC6198" w:rsidRDefault="00AC6198" w:rsidP="000E7AC4">
      <w:pPr>
        <w:spacing w:after="0" w:line="240" w:lineRule="auto"/>
        <w:rPr>
          <w:rFonts w:cs="Times New Roman"/>
          <w:szCs w:val="24"/>
          <w:lang w:val="en-GB"/>
        </w:rPr>
      </w:pPr>
    </w:p>
    <w:p w14:paraId="77D776E5" w14:textId="77777777" w:rsidR="00AC6198" w:rsidRDefault="00AC6198" w:rsidP="000E7AC4">
      <w:pPr>
        <w:spacing w:after="0" w:line="240" w:lineRule="auto"/>
        <w:rPr>
          <w:rFonts w:cs="Times New Roman"/>
          <w:szCs w:val="24"/>
          <w:lang w:val="en-GB"/>
        </w:rPr>
      </w:pPr>
    </w:p>
    <w:p w14:paraId="1FF93757" w14:textId="77777777" w:rsidR="00AC6198" w:rsidRDefault="00AC6198" w:rsidP="000E7AC4">
      <w:pPr>
        <w:spacing w:after="0" w:line="240" w:lineRule="auto"/>
        <w:rPr>
          <w:rFonts w:cs="Times New Roman"/>
          <w:szCs w:val="24"/>
          <w:lang w:val="en-GB"/>
        </w:rPr>
      </w:pPr>
    </w:p>
    <w:p w14:paraId="36CCB9BB" w14:textId="77777777" w:rsidR="00AC6198" w:rsidRDefault="00AC6198" w:rsidP="000E7AC4">
      <w:pPr>
        <w:spacing w:after="0" w:line="240" w:lineRule="auto"/>
        <w:rPr>
          <w:rFonts w:cs="Times New Roman"/>
          <w:szCs w:val="24"/>
          <w:lang w:val="en-GB"/>
        </w:rPr>
      </w:pPr>
    </w:p>
    <w:p w14:paraId="66FE0C74" w14:textId="77777777" w:rsidR="00AC6198" w:rsidRDefault="00AC6198" w:rsidP="000E7AC4">
      <w:pPr>
        <w:spacing w:after="0" w:line="240" w:lineRule="auto"/>
        <w:rPr>
          <w:rFonts w:cs="Times New Roman"/>
          <w:szCs w:val="24"/>
          <w:lang w:val="en-GB"/>
        </w:rPr>
      </w:pPr>
    </w:p>
    <w:p w14:paraId="3B30AFF5" w14:textId="77777777" w:rsidR="00AC6198" w:rsidRDefault="00AC6198" w:rsidP="000E7AC4">
      <w:pPr>
        <w:spacing w:after="0" w:line="240" w:lineRule="auto"/>
        <w:rPr>
          <w:rFonts w:cs="Times New Roman"/>
          <w:szCs w:val="24"/>
          <w:lang w:val="en-GB"/>
        </w:rPr>
      </w:pPr>
    </w:p>
    <w:p w14:paraId="55DB2078" w14:textId="77777777" w:rsidR="00AC6198" w:rsidRPr="00CD0673" w:rsidRDefault="00AC6198" w:rsidP="000E7AC4">
      <w:pPr>
        <w:spacing w:after="0" w:line="240" w:lineRule="auto"/>
        <w:rPr>
          <w:rFonts w:cs="Times New Roman"/>
          <w:szCs w:val="24"/>
          <w:lang w:val="en-GB"/>
        </w:rPr>
      </w:pPr>
    </w:p>
    <w:p w14:paraId="52798CF6" w14:textId="7BF8E175" w:rsidR="00CD0673" w:rsidRDefault="00CD0673" w:rsidP="000E7AC4">
      <w:pPr>
        <w:spacing w:line="240" w:lineRule="auto"/>
        <w:rPr>
          <w:rFonts w:cs="Times New Roman"/>
          <w:szCs w:val="24"/>
          <w:lang w:val="en-GB"/>
        </w:rPr>
      </w:pPr>
      <w:r>
        <w:rPr>
          <w:rFonts w:cs="Times New Roman"/>
          <w:szCs w:val="24"/>
          <w:lang w:val="en-GB"/>
        </w:rPr>
        <w:br w:type="page"/>
      </w:r>
    </w:p>
    <w:p w14:paraId="1C218C64" w14:textId="77777777" w:rsidR="00141CBB" w:rsidRPr="00CD0673" w:rsidRDefault="00AE74E0" w:rsidP="000E7AC4">
      <w:pPr>
        <w:spacing w:after="0" w:line="240" w:lineRule="auto"/>
        <w:jc w:val="center"/>
        <w:rPr>
          <w:rFonts w:cs="Times New Roman"/>
          <w:szCs w:val="24"/>
          <w:lang w:val="en-GB"/>
        </w:rPr>
      </w:pPr>
      <w:r w:rsidRPr="00CD0673">
        <w:rPr>
          <w:rFonts w:cs="Times New Roman"/>
          <w:szCs w:val="24"/>
          <w:lang w:val="en-GB"/>
        </w:rPr>
        <w:lastRenderedPageBreak/>
        <w:t>Executive Summary</w:t>
      </w:r>
    </w:p>
    <w:p w14:paraId="4E1395B2"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 xml:space="preserve">The report provides a critical evaluation of coaching, mentoring, and other learning interventions in an organisational context. Coaching is defined as a goal-oriented process, while mentoring is a relationship-oriented process. Training is another learning intervention that is more structured than mentoring or coaching, with a focus on developing specific skills and knowledge. Job shadowing, on the other hand, involves learning through observation and practice. </w:t>
      </w:r>
    </w:p>
    <w:p w14:paraId="60629E6F"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The report employs Clutterbuck’s Four Styles of Helping framework to analyse and differentiate between these interventions. Additionally, the report assesses the efficacy of line managers serving as coaches or mentors, weighing the advantages and disadvantages of this approach. Although line managers can deliver tailored coaching and mentoring, constraints on their time and possible communication issues could pose limitations.</w:t>
      </w:r>
    </w:p>
    <w:p w14:paraId="4265012F" w14:textId="77777777" w:rsidR="00030A37" w:rsidRPr="00CD0673" w:rsidRDefault="00AC6198" w:rsidP="000E7AC4">
      <w:pPr>
        <w:spacing w:after="0" w:line="240" w:lineRule="auto"/>
        <w:ind w:firstLine="720"/>
        <w:rPr>
          <w:rFonts w:cs="Times New Roman"/>
          <w:szCs w:val="24"/>
          <w:lang w:val="en-GB"/>
        </w:rPr>
      </w:pPr>
      <w:r w:rsidRPr="00AC6198">
        <w:rPr>
          <w:rFonts w:cs="Times New Roman"/>
          <w:szCs w:val="24"/>
          <w:lang w:val="en-GB"/>
        </w:rPr>
        <w:t>According to the report, in order to excel as coaches and mentors, line managers need to have specific abilities and traits, such as the ability to actively listen, ask effective questions, and provide constructive feedback. The report further emphasizes that coaching and mentoring are valuable methods for enhancing individual growth within a workplace setting and that using a combination of these techniques may be necessary to accomplish learning and development objectives.</w:t>
      </w:r>
    </w:p>
    <w:p w14:paraId="37EB4164" w14:textId="77777777" w:rsidR="00CD0673" w:rsidRDefault="00CD0673" w:rsidP="000E7AC4">
      <w:pPr>
        <w:spacing w:line="240" w:lineRule="auto"/>
        <w:rPr>
          <w:rFonts w:cs="Times New Roman"/>
          <w:szCs w:val="24"/>
          <w:lang w:val="en-GB"/>
        </w:rPr>
      </w:pPr>
      <w:r>
        <w:rPr>
          <w:rFonts w:cs="Times New Roman"/>
          <w:szCs w:val="24"/>
          <w:lang w:val="en-GB"/>
        </w:rPr>
        <w:br w:type="page"/>
      </w:r>
    </w:p>
    <w:sdt>
      <w:sdtPr>
        <w:rPr>
          <w:rFonts w:ascii="Times New Roman" w:eastAsiaTheme="minorHAnsi" w:hAnsi="Times New Roman" w:cstheme="minorBidi"/>
          <w:b/>
          <w:color w:val="auto"/>
          <w:sz w:val="24"/>
          <w:szCs w:val="22"/>
          <w:lang w:val="en-GB"/>
        </w:rPr>
        <w:id w:val="-267621587"/>
        <w:docPartObj>
          <w:docPartGallery w:val="Table of Contents"/>
          <w:docPartUnique/>
        </w:docPartObj>
      </w:sdtPr>
      <w:sdtEndPr>
        <w:rPr>
          <w:rFonts w:cs="Times New Roman"/>
          <w:bCs/>
          <w:noProof/>
          <w:szCs w:val="24"/>
        </w:rPr>
      </w:sdtEndPr>
      <w:sdtContent>
        <w:p w14:paraId="57386095" w14:textId="77777777" w:rsidR="007B1B84" w:rsidRPr="0037044F" w:rsidRDefault="00A24938" w:rsidP="000E7AC4">
          <w:pPr>
            <w:pStyle w:val="TOCHeading"/>
            <w:jc w:val="center"/>
            <w:rPr>
              <w:rFonts w:ascii="Times New Roman" w:hAnsi="Times New Roman" w:cs="Times New Roman"/>
              <w:lang w:val="en-GB"/>
            </w:rPr>
          </w:pPr>
          <w:r w:rsidRPr="0037044F">
            <w:rPr>
              <w:rFonts w:ascii="Times New Roman" w:hAnsi="Times New Roman" w:cs="Times New Roman"/>
              <w:lang w:val="en-GB"/>
            </w:rPr>
            <w:t xml:space="preserve">Table of </w:t>
          </w:r>
          <w:r w:rsidR="007B1B84" w:rsidRPr="0037044F">
            <w:rPr>
              <w:rFonts w:ascii="Times New Roman" w:hAnsi="Times New Roman" w:cs="Times New Roman"/>
              <w:lang w:val="en-GB"/>
            </w:rPr>
            <w:t>Contents</w:t>
          </w:r>
        </w:p>
        <w:p w14:paraId="690E4722" w14:textId="259834F6" w:rsidR="0037044F" w:rsidRPr="0037044F" w:rsidRDefault="007B1B84">
          <w:pPr>
            <w:pStyle w:val="TOC1"/>
            <w:tabs>
              <w:tab w:val="right" w:leader="dot" w:pos="9350"/>
            </w:tabs>
            <w:rPr>
              <w:rFonts w:eastAsiaTheme="minorEastAsia" w:cs="Times New Roman"/>
              <w:noProof/>
              <w:sz w:val="22"/>
              <w:lang w:val="en-GB" w:eastAsia="en-GB"/>
            </w:rPr>
          </w:pPr>
          <w:r w:rsidRPr="0037044F">
            <w:rPr>
              <w:rFonts w:cs="Times New Roman"/>
              <w:szCs w:val="24"/>
              <w:lang w:val="en-GB"/>
            </w:rPr>
            <w:fldChar w:fldCharType="begin"/>
          </w:r>
          <w:r w:rsidRPr="0037044F">
            <w:rPr>
              <w:rFonts w:cs="Times New Roman"/>
              <w:szCs w:val="24"/>
              <w:lang w:val="en-GB"/>
            </w:rPr>
            <w:instrText xml:space="preserve"> TOC \o "1-3" \h \z \u </w:instrText>
          </w:r>
          <w:r w:rsidRPr="0037044F">
            <w:rPr>
              <w:rFonts w:cs="Times New Roman"/>
              <w:szCs w:val="24"/>
              <w:lang w:val="en-GB"/>
            </w:rPr>
            <w:fldChar w:fldCharType="separate"/>
          </w:r>
          <w:hyperlink w:anchor="_Toc130385683" w:history="1">
            <w:r w:rsidR="0037044F" w:rsidRPr="0037044F">
              <w:rPr>
                <w:rStyle w:val="Hyperlink"/>
                <w:rFonts w:cs="Times New Roman"/>
                <w:noProof/>
              </w:rPr>
              <w:t>Introduction</w:t>
            </w:r>
            <w:r w:rsidR="0037044F" w:rsidRPr="0037044F">
              <w:rPr>
                <w:rFonts w:cs="Times New Roman"/>
                <w:noProof/>
                <w:webHidden/>
              </w:rPr>
              <w:tab/>
            </w:r>
            <w:r w:rsidR="0037044F" w:rsidRPr="0037044F">
              <w:rPr>
                <w:rFonts w:cs="Times New Roman"/>
                <w:noProof/>
                <w:webHidden/>
              </w:rPr>
              <w:fldChar w:fldCharType="begin"/>
            </w:r>
            <w:r w:rsidR="0037044F" w:rsidRPr="0037044F">
              <w:rPr>
                <w:rFonts w:cs="Times New Roman"/>
                <w:noProof/>
                <w:webHidden/>
              </w:rPr>
              <w:instrText xml:space="preserve"> PAGEREF _Toc130385683 \h </w:instrText>
            </w:r>
            <w:r w:rsidR="0037044F" w:rsidRPr="0037044F">
              <w:rPr>
                <w:rFonts w:cs="Times New Roman"/>
                <w:noProof/>
                <w:webHidden/>
              </w:rPr>
            </w:r>
            <w:r w:rsidR="0037044F" w:rsidRPr="0037044F">
              <w:rPr>
                <w:rFonts w:cs="Times New Roman"/>
                <w:noProof/>
                <w:webHidden/>
              </w:rPr>
              <w:fldChar w:fldCharType="separate"/>
            </w:r>
            <w:r w:rsidR="00D27E13">
              <w:rPr>
                <w:rFonts w:cs="Times New Roman"/>
                <w:noProof/>
                <w:webHidden/>
              </w:rPr>
              <w:t>4</w:t>
            </w:r>
            <w:r w:rsidR="0037044F" w:rsidRPr="0037044F">
              <w:rPr>
                <w:rFonts w:cs="Times New Roman"/>
                <w:noProof/>
                <w:webHidden/>
              </w:rPr>
              <w:fldChar w:fldCharType="end"/>
            </w:r>
          </w:hyperlink>
        </w:p>
        <w:p w14:paraId="63CBDF0E" w14:textId="0C0AD3BD" w:rsidR="0037044F" w:rsidRPr="0037044F" w:rsidRDefault="00723A0D">
          <w:pPr>
            <w:pStyle w:val="TOC1"/>
            <w:tabs>
              <w:tab w:val="right" w:leader="dot" w:pos="9350"/>
            </w:tabs>
            <w:rPr>
              <w:rFonts w:eastAsiaTheme="minorEastAsia" w:cs="Times New Roman"/>
              <w:noProof/>
              <w:sz w:val="22"/>
              <w:lang w:val="en-GB" w:eastAsia="en-GB"/>
            </w:rPr>
          </w:pPr>
          <w:hyperlink w:anchor="_Toc130385684" w:history="1">
            <w:r w:rsidR="0037044F" w:rsidRPr="0037044F">
              <w:rPr>
                <w:rStyle w:val="Hyperlink"/>
                <w:rFonts w:cs="Times New Roman"/>
                <w:noProof/>
              </w:rPr>
              <w:t>Task 1</w:t>
            </w:r>
            <w:r w:rsidR="0037044F" w:rsidRPr="0037044F">
              <w:rPr>
                <w:rFonts w:cs="Times New Roman"/>
                <w:noProof/>
                <w:webHidden/>
              </w:rPr>
              <w:tab/>
            </w:r>
            <w:r w:rsidR="0037044F" w:rsidRPr="0037044F">
              <w:rPr>
                <w:rFonts w:cs="Times New Roman"/>
                <w:noProof/>
                <w:webHidden/>
              </w:rPr>
              <w:fldChar w:fldCharType="begin"/>
            </w:r>
            <w:r w:rsidR="0037044F" w:rsidRPr="0037044F">
              <w:rPr>
                <w:rFonts w:cs="Times New Roman"/>
                <w:noProof/>
                <w:webHidden/>
              </w:rPr>
              <w:instrText xml:space="preserve"> PAGEREF _Toc130385684 \h </w:instrText>
            </w:r>
            <w:r w:rsidR="0037044F" w:rsidRPr="0037044F">
              <w:rPr>
                <w:rFonts w:cs="Times New Roman"/>
                <w:noProof/>
                <w:webHidden/>
              </w:rPr>
            </w:r>
            <w:r w:rsidR="0037044F" w:rsidRPr="0037044F">
              <w:rPr>
                <w:rFonts w:cs="Times New Roman"/>
                <w:noProof/>
                <w:webHidden/>
              </w:rPr>
              <w:fldChar w:fldCharType="separate"/>
            </w:r>
            <w:r w:rsidR="00D27E13">
              <w:rPr>
                <w:rFonts w:cs="Times New Roman"/>
                <w:noProof/>
                <w:webHidden/>
              </w:rPr>
              <w:t>5</w:t>
            </w:r>
            <w:r w:rsidR="0037044F" w:rsidRPr="0037044F">
              <w:rPr>
                <w:rFonts w:cs="Times New Roman"/>
                <w:noProof/>
                <w:webHidden/>
              </w:rPr>
              <w:fldChar w:fldCharType="end"/>
            </w:r>
          </w:hyperlink>
        </w:p>
        <w:p w14:paraId="1F391805" w14:textId="71F848CB" w:rsidR="0037044F" w:rsidRPr="0037044F" w:rsidRDefault="00723A0D">
          <w:pPr>
            <w:pStyle w:val="TOC1"/>
            <w:tabs>
              <w:tab w:val="right" w:leader="dot" w:pos="9350"/>
            </w:tabs>
            <w:rPr>
              <w:rFonts w:eastAsiaTheme="minorEastAsia" w:cs="Times New Roman"/>
              <w:noProof/>
              <w:sz w:val="22"/>
              <w:lang w:val="en-GB" w:eastAsia="en-GB"/>
            </w:rPr>
          </w:pPr>
          <w:hyperlink w:anchor="_Toc130385685" w:history="1">
            <w:r w:rsidR="0037044F" w:rsidRPr="0037044F">
              <w:rPr>
                <w:rStyle w:val="Hyperlink"/>
                <w:rFonts w:cs="Times New Roman"/>
                <w:noProof/>
              </w:rPr>
              <w:t>Task 2</w:t>
            </w:r>
            <w:r w:rsidR="0037044F" w:rsidRPr="0037044F">
              <w:rPr>
                <w:rFonts w:cs="Times New Roman"/>
                <w:noProof/>
                <w:webHidden/>
              </w:rPr>
              <w:tab/>
            </w:r>
            <w:r w:rsidR="0037044F" w:rsidRPr="0037044F">
              <w:rPr>
                <w:rFonts w:cs="Times New Roman"/>
                <w:noProof/>
                <w:webHidden/>
              </w:rPr>
              <w:fldChar w:fldCharType="begin"/>
            </w:r>
            <w:r w:rsidR="0037044F" w:rsidRPr="0037044F">
              <w:rPr>
                <w:rFonts w:cs="Times New Roman"/>
                <w:noProof/>
                <w:webHidden/>
              </w:rPr>
              <w:instrText xml:space="preserve"> PAGEREF _Toc130385685 \h </w:instrText>
            </w:r>
            <w:r w:rsidR="0037044F" w:rsidRPr="0037044F">
              <w:rPr>
                <w:rFonts w:cs="Times New Roman"/>
                <w:noProof/>
                <w:webHidden/>
              </w:rPr>
            </w:r>
            <w:r w:rsidR="0037044F" w:rsidRPr="0037044F">
              <w:rPr>
                <w:rFonts w:cs="Times New Roman"/>
                <w:noProof/>
                <w:webHidden/>
              </w:rPr>
              <w:fldChar w:fldCharType="separate"/>
            </w:r>
            <w:r w:rsidR="00D27E13">
              <w:rPr>
                <w:rFonts w:cs="Times New Roman"/>
                <w:noProof/>
                <w:webHidden/>
              </w:rPr>
              <w:t>6</w:t>
            </w:r>
            <w:r w:rsidR="0037044F" w:rsidRPr="0037044F">
              <w:rPr>
                <w:rFonts w:cs="Times New Roman"/>
                <w:noProof/>
                <w:webHidden/>
              </w:rPr>
              <w:fldChar w:fldCharType="end"/>
            </w:r>
          </w:hyperlink>
        </w:p>
        <w:p w14:paraId="6C5B3BED" w14:textId="6C78E874" w:rsidR="0037044F" w:rsidRPr="0037044F" w:rsidRDefault="00723A0D">
          <w:pPr>
            <w:pStyle w:val="TOC1"/>
            <w:tabs>
              <w:tab w:val="right" w:leader="dot" w:pos="9350"/>
            </w:tabs>
            <w:rPr>
              <w:rFonts w:eastAsiaTheme="minorEastAsia" w:cs="Times New Roman"/>
              <w:noProof/>
              <w:sz w:val="22"/>
              <w:lang w:val="en-GB" w:eastAsia="en-GB"/>
            </w:rPr>
          </w:pPr>
          <w:hyperlink w:anchor="_Toc130385686" w:history="1">
            <w:r w:rsidR="0037044F" w:rsidRPr="0037044F">
              <w:rPr>
                <w:rStyle w:val="Hyperlink"/>
                <w:rFonts w:cs="Times New Roman"/>
                <w:noProof/>
              </w:rPr>
              <w:t>Task 3</w:t>
            </w:r>
            <w:r w:rsidR="0037044F" w:rsidRPr="0037044F">
              <w:rPr>
                <w:rFonts w:cs="Times New Roman"/>
                <w:noProof/>
                <w:webHidden/>
              </w:rPr>
              <w:tab/>
            </w:r>
            <w:r w:rsidR="0037044F" w:rsidRPr="0037044F">
              <w:rPr>
                <w:rFonts w:cs="Times New Roman"/>
                <w:noProof/>
                <w:webHidden/>
              </w:rPr>
              <w:fldChar w:fldCharType="begin"/>
            </w:r>
            <w:r w:rsidR="0037044F" w:rsidRPr="0037044F">
              <w:rPr>
                <w:rFonts w:cs="Times New Roman"/>
                <w:noProof/>
                <w:webHidden/>
              </w:rPr>
              <w:instrText xml:space="preserve"> PAGEREF _Toc130385686 \h </w:instrText>
            </w:r>
            <w:r w:rsidR="0037044F" w:rsidRPr="0037044F">
              <w:rPr>
                <w:rFonts w:cs="Times New Roman"/>
                <w:noProof/>
                <w:webHidden/>
              </w:rPr>
            </w:r>
            <w:r w:rsidR="0037044F" w:rsidRPr="0037044F">
              <w:rPr>
                <w:rFonts w:cs="Times New Roman"/>
                <w:noProof/>
                <w:webHidden/>
              </w:rPr>
              <w:fldChar w:fldCharType="separate"/>
            </w:r>
            <w:r w:rsidR="00D27E13">
              <w:rPr>
                <w:rFonts w:cs="Times New Roman"/>
                <w:noProof/>
                <w:webHidden/>
              </w:rPr>
              <w:t>7</w:t>
            </w:r>
            <w:r w:rsidR="0037044F" w:rsidRPr="0037044F">
              <w:rPr>
                <w:rFonts w:cs="Times New Roman"/>
                <w:noProof/>
                <w:webHidden/>
              </w:rPr>
              <w:fldChar w:fldCharType="end"/>
            </w:r>
          </w:hyperlink>
        </w:p>
        <w:p w14:paraId="0316D136" w14:textId="7C1138B8" w:rsidR="0037044F" w:rsidRPr="0037044F" w:rsidRDefault="00723A0D">
          <w:pPr>
            <w:pStyle w:val="TOC1"/>
            <w:tabs>
              <w:tab w:val="right" w:leader="dot" w:pos="9350"/>
            </w:tabs>
            <w:rPr>
              <w:rFonts w:eastAsiaTheme="minorEastAsia" w:cs="Times New Roman"/>
              <w:noProof/>
              <w:sz w:val="22"/>
              <w:lang w:val="en-GB" w:eastAsia="en-GB"/>
            </w:rPr>
          </w:pPr>
          <w:hyperlink w:anchor="_Toc130385687" w:history="1">
            <w:r w:rsidR="0037044F" w:rsidRPr="0037044F">
              <w:rPr>
                <w:rStyle w:val="Hyperlink"/>
                <w:rFonts w:cs="Times New Roman"/>
                <w:noProof/>
              </w:rPr>
              <w:t>Task 4</w:t>
            </w:r>
            <w:r w:rsidR="0037044F" w:rsidRPr="0037044F">
              <w:rPr>
                <w:rFonts w:cs="Times New Roman"/>
                <w:noProof/>
                <w:webHidden/>
              </w:rPr>
              <w:tab/>
            </w:r>
            <w:r w:rsidR="0037044F" w:rsidRPr="0037044F">
              <w:rPr>
                <w:rFonts w:cs="Times New Roman"/>
                <w:noProof/>
                <w:webHidden/>
              </w:rPr>
              <w:fldChar w:fldCharType="begin"/>
            </w:r>
            <w:r w:rsidR="0037044F" w:rsidRPr="0037044F">
              <w:rPr>
                <w:rFonts w:cs="Times New Roman"/>
                <w:noProof/>
                <w:webHidden/>
              </w:rPr>
              <w:instrText xml:space="preserve"> PAGEREF _Toc130385687 \h </w:instrText>
            </w:r>
            <w:r w:rsidR="0037044F" w:rsidRPr="0037044F">
              <w:rPr>
                <w:rFonts w:cs="Times New Roman"/>
                <w:noProof/>
                <w:webHidden/>
              </w:rPr>
            </w:r>
            <w:r w:rsidR="0037044F" w:rsidRPr="0037044F">
              <w:rPr>
                <w:rFonts w:cs="Times New Roman"/>
                <w:noProof/>
                <w:webHidden/>
              </w:rPr>
              <w:fldChar w:fldCharType="separate"/>
            </w:r>
            <w:r w:rsidR="00D27E13">
              <w:rPr>
                <w:rFonts w:cs="Times New Roman"/>
                <w:noProof/>
                <w:webHidden/>
              </w:rPr>
              <w:t>8</w:t>
            </w:r>
            <w:r w:rsidR="0037044F" w:rsidRPr="0037044F">
              <w:rPr>
                <w:rFonts w:cs="Times New Roman"/>
                <w:noProof/>
                <w:webHidden/>
              </w:rPr>
              <w:fldChar w:fldCharType="end"/>
            </w:r>
          </w:hyperlink>
        </w:p>
        <w:p w14:paraId="1D64BD7D" w14:textId="639B1E36" w:rsidR="0037044F" w:rsidRPr="0037044F" w:rsidRDefault="00723A0D">
          <w:pPr>
            <w:pStyle w:val="TOC2"/>
            <w:tabs>
              <w:tab w:val="right" w:leader="dot" w:pos="9350"/>
            </w:tabs>
            <w:rPr>
              <w:rFonts w:eastAsiaTheme="minorEastAsia" w:cs="Times New Roman"/>
              <w:noProof/>
              <w:sz w:val="22"/>
              <w:lang w:val="en-GB" w:eastAsia="en-GB"/>
            </w:rPr>
          </w:pPr>
          <w:hyperlink w:anchor="_Toc130385688" w:history="1">
            <w:r w:rsidR="0037044F" w:rsidRPr="0037044F">
              <w:rPr>
                <w:rStyle w:val="Hyperlink"/>
                <w:rFonts w:cs="Times New Roman"/>
                <w:noProof/>
                <w:lang w:val="en-GB"/>
              </w:rPr>
              <w:t>Personal Development Plan</w:t>
            </w:r>
            <w:r w:rsidR="0037044F" w:rsidRPr="0037044F">
              <w:rPr>
                <w:rFonts w:cs="Times New Roman"/>
                <w:noProof/>
                <w:webHidden/>
              </w:rPr>
              <w:tab/>
            </w:r>
            <w:r w:rsidR="0037044F" w:rsidRPr="0037044F">
              <w:rPr>
                <w:rFonts w:cs="Times New Roman"/>
                <w:noProof/>
                <w:webHidden/>
              </w:rPr>
              <w:fldChar w:fldCharType="begin"/>
            </w:r>
            <w:r w:rsidR="0037044F" w:rsidRPr="0037044F">
              <w:rPr>
                <w:rFonts w:cs="Times New Roman"/>
                <w:noProof/>
                <w:webHidden/>
              </w:rPr>
              <w:instrText xml:space="preserve"> PAGEREF _Toc130385688 \h </w:instrText>
            </w:r>
            <w:r w:rsidR="0037044F" w:rsidRPr="0037044F">
              <w:rPr>
                <w:rFonts w:cs="Times New Roman"/>
                <w:noProof/>
                <w:webHidden/>
              </w:rPr>
            </w:r>
            <w:r w:rsidR="0037044F" w:rsidRPr="0037044F">
              <w:rPr>
                <w:rFonts w:cs="Times New Roman"/>
                <w:noProof/>
                <w:webHidden/>
              </w:rPr>
              <w:fldChar w:fldCharType="separate"/>
            </w:r>
            <w:r w:rsidR="00D27E13">
              <w:rPr>
                <w:rFonts w:cs="Times New Roman"/>
                <w:noProof/>
                <w:webHidden/>
              </w:rPr>
              <w:t>9</w:t>
            </w:r>
            <w:r w:rsidR="0037044F" w:rsidRPr="0037044F">
              <w:rPr>
                <w:rFonts w:cs="Times New Roman"/>
                <w:noProof/>
                <w:webHidden/>
              </w:rPr>
              <w:fldChar w:fldCharType="end"/>
            </w:r>
          </w:hyperlink>
        </w:p>
        <w:p w14:paraId="3CC63915" w14:textId="2D4A68D2" w:rsidR="0037044F" w:rsidRPr="0037044F" w:rsidRDefault="00723A0D">
          <w:pPr>
            <w:pStyle w:val="TOC1"/>
            <w:tabs>
              <w:tab w:val="right" w:leader="dot" w:pos="9350"/>
            </w:tabs>
            <w:rPr>
              <w:rFonts w:eastAsiaTheme="minorEastAsia" w:cs="Times New Roman"/>
              <w:noProof/>
              <w:sz w:val="22"/>
              <w:lang w:val="en-GB" w:eastAsia="en-GB"/>
            </w:rPr>
          </w:pPr>
          <w:hyperlink w:anchor="_Toc130385689" w:history="1">
            <w:r w:rsidR="0037044F" w:rsidRPr="0037044F">
              <w:rPr>
                <w:rStyle w:val="Hyperlink"/>
                <w:rFonts w:cs="Times New Roman"/>
                <w:noProof/>
              </w:rPr>
              <w:t>Conclusions</w:t>
            </w:r>
            <w:r w:rsidR="0037044F" w:rsidRPr="0037044F">
              <w:rPr>
                <w:rFonts w:cs="Times New Roman"/>
                <w:noProof/>
                <w:webHidden/>
              </w:rPr>
              <w:tab/>
            </w:r>
            <w:r w:rsidR="0037044F" w:rsidRPr="0037044F">
              <w:rPr>
                <w:rFonts w:cs="Times New Roman"/>
                <w:noProof/>
                <w:webHidden/>
              </w:rPr>
              <w:fldChar w:fldCharType="begin"/>
            </w:r>
            <w:r w:rsidR="0037044F" w:rsidRPr="0037044F">
              <w:rPr>
                <w:rFonts w:cs="Times New Roman"/>
                <w:noProof/>
                <w:webHidden/>
              </w:rPr>
              <w:instrText xml:space="preserve"> PAGEREF _Toc130385689 \h </w:instrText>
            </w:r>
            <w:r w:rsidR="0037044F" w:rsidRPr="0037044F">
              <w:rPr>
                <w:rFonts w:cs="Times New Roman"/>
                <w:noProof/>
                <w:webHidden/>
              </w:rPr>
            </w:r>
            <w:r w:rsidR="0037044F" w:rsidRPr="0037044F">
              <w:rPr>
                <w:rFonts w:cs="Times New Roman"/>
                <w:noProof/>
                <w:webHidden/>
              </w:rPr>
              <w:fldChar w:fldCharType="separate"/>
            </w:r>
            <w:r w:rsidR="00D27E13">
              <w:rPr>
                <w:rFonts w:cs="Times New Roman"/>
                <w:noProof/>
                <w:webHidden/>
              </w:rPr>
              <w:t>10</w:t>
            </w:r>
            <w:r w:rsidR="0037044F" w:rsidRPr="0037044F">
              <w:rPr>
                <w:rFonts w:cs="Times New Roman"/>
                <w:noProof/>
                <w:webHidden/>
              </w:rPr>
              <w:fldChar w:fldCharType="end"/>
            </w:r>
          </w:hyperlink>
        </w:p>
        <w:p w14:paraId="1B88AEDA" w14:textId="1F9D4E70" w:rsidR="0037044F" w:rsidRPr="0037044F" w:rsidRDefault="00723A0D">
          <w:pPr>
            <w:pStyle w:val="TOC1"/>
            <w:tabs>
              <w:tab w:val="right" w:leader="dot" w:pos="9350"/>
            </w:tabs>
            <w:rPr>
              <w:rFonts w:eastAsiaTheme="minorEastAsia" w:cs="Times New Roman"/>
              <w:noProof/>
              <w:sz w:val="22"/>
              <w:lang w:val="en-GB" w:eastAsia="en-GB"/>
            </w:rPr>
          </w:pPr>
          <w:hyperlink w:anchor="_Toc130385690" w:history="1">
            <w:r w:rsidR="0037044F" w:rsidRPr="0037044F">
              <w:rPr>
                <w:rStyle w:val="Hyperlink"/>
                <w:rFonts w:cs="Times New Roman"/>
                <w:noProof/>
              </w:rPr>
              <w:t>References</w:t>
            </w:r>
            <w:r w:rsidR="0037044F" w:rsidRPr="0037044F">
              <w:rPr>
                <w:rFonts w:cs="Times New Roman"/>
                <w:noProof/>
                <w:webHidden/>
              </w:rPr>
              <w:tab/>
            </w:r>
            <w:r w:rsidR="0037044F" w:rsidRPr="0037044F">
              <w:rPr>
                <w:rFonts w:cs="Times New Roman"/>
                <w:noProof/>
                <w:webHidden/>
              </w:rPr>
              <w:fldChar w:fldCharType="begin"/>
            </w:r>
            <w:r w:rsidR="0037044F" w:rsidRPr="0037044F">
              <w:rPr>
                <w:rFonts w:cs="Times New Roman"/>
                <w:noProof/>
                <w:webHidden/>
              </w:rPr>
              <w:instrText xml:space="preserve"> PAGEREF _Toc130385690 \h </w:instrText>
            </w:r>
            <w:r w:rsidR="0037044F" w:rsidRPr="0037044F">
              <w:rPr>
                <w:rFonts w:cs="Times New Roman"/>
                <w:noProof/>
                <w:webHidden/>
              </w:rPr>
            </w:r>
            <w:r w:rsidR="0037044F" w:rsidRPr="0037044F">
              <w:rPr>
                <w:rFonts w:cs="Times New Roman"/>
                <w:noProof/>
                <w:webHidden/>
              </w:rPr>
              <w:fldChar w:fldCharType="separate"/>
            </w:r>
            <w:r w:rsidR="00D27E13">
              <w:rPr>
                <w:rFonts w:cs="Times New Roman"/>
                <w:noProof/>
                <w:webHidden/>
              </w:rPr>
              <w:t>11</w:t>
            </w:r>
            <w:r w:rsidR="0037044F" w:rsidRPr="0037044F">
              <w:rPr>
                <w:rFonts w:cs="Times New Roman"/>
                <w:noProof/>
                <w:webHidden/>
              </w:rPr>
              <w:fldChar w:fldCharType="end"/>
            </w:r>
          </w:hyperlink>
        </w:p>
        <w:p w14:paraId="723B02C4" w14:textId="65A89AF7" w:rsidR="007B1B84" w:rsidRPr="00CD0673" w:rsidRDefault="007B1B84" w:rsidP="000E7AC4">
          <w:pPr>
            <w:spacing w:after="0" w:line="240" w:lineRule="auto"/>
            <w:rPr>
              <w:rFonts w:cs="Times New Roman"/>
              <w:szCs w:val="24"/>
              <w:lang w:val="en-GB"/>
            </w:rPr>
          </w:pPr>
          <w:r w:rsidRPr="0037044F">
            <w:rPr>
              <w:rFonts w:cs="Times New Roman"/>
              <w:b/>
              <w:bCs/>
              <w:noProof/>
              <w:szCs w:val="24"/>
              <w:lang w:val="en-GB"/>
            </w:rPr>
            <w:fldChar w:fldCharType="end"/>
          </w:r>
        </w:p>
      </w:sdtContent>
    </w:sdt>
    <w:p w14:paraId="5CE61EF3" w14:textId="77777777" w:rsidR="007B1B84" w:rsidRPr="00CD0673" w:rsidRDefault="007B1B84" w:rsidP="000E7AC4">
      <w:pPr>
        <w:spacing w:after="0" w:line="240" w:lineRule="auto"/>
        <w:rPr>
          <w:rFonts w:cs="Times New Roman"/>
          <w:szCs w:val="24"/>
          <w:lang w:val="en-GB"/>
        </w:rPr>
      </w:pPr>
    </w:p>
    <w:p w14:paraId="0435C350" w14:textId="270E2C29" w:rsidR="00CD0673" w:rsidRPr="00064322" w:rsidRDefault="00CD0673" w:rsidP="00064322">
      <w:pPr>
        <w:spacing w:line="240" w:lineRule="auto"/>
        <w:rPr>
          <w:rFonts w:cs="Times New Roman"/>
          <w:szCs w:val="24"/>
          <w:lang w:val="en-GB"/>
        </w:rPr>
      </w:pPr>
      <w:r>
        <w:rPr>
          <w:rFonts w:cs="Times New Roman"/>
          <w:szCs w:val="24"/>
          <w:lang w:val="en-GB"/>
        </w:rPr>
        <w:br w:type="page"/>
      </w:r>
    </w:p>
    <w:p w14:paraId="1D929388" w14:textId="77777777" w:rsidR="00AE74E0" w:rsidRPr="00CD0673" w:rsidRDefault="00AE74E0" w:rsidP="000E7AC4">
      <w:pPr>
        <w:pStyle w:val="Heading1"/>
      </w:pPr>
      <w:bookmarkStart w:id="0" w:name="_Toc130385683"/>
      <w:r w:rsidRPr="00CD0673">
        <w:lastRenderedPageBreak/>
        <w:t>Introduction</w:t>
      </w:r>
      <w:bookmarkEnd w:id="0"/>
    </w:p>
    <w:p w14:paraId="1B328D1C"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 xml:space="preserve">Coaching and mentoring skills are becoming increasingly important in the workplace, as organisations recognise the value of developing their employees to reach their full potential. Effective coaching and mentoring can improve employee performance, job satisfaction, and retention, ultimately leading to a more productive and successful workforce. This course focuses on developing the skills needed to be an effective coach and mentor in the workplace. </w:t>
      </w:r>
    </w:p>
    <w:p w14:paraId="7D5C250D"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 xml:space="preserve">The objectives of this report are to evaluate the similarities and differences between coaching, mentoring, job shadowing, and training within an organisational context. Coaching is goal-oriented, mentoring is relationship-oriented, and training is a more structured approach to learning. Job shadowing involves pairing an employee with an experienced colleague to learn about a specific role. </w:t>
      </w:r>
    </w:p>
    <w:p w14:paraId="53065CEB" w14:textId="77777777" w:rsidR="00142043" w:rsidRDefault="00AC6198" w:rsidP="000E7AC4">
      <w:pPr>
        <w:spacing w:after="0" w:line="240" w:lineRule="auto"/>
        <w:ind w:firstLine="720"/>
        <w:rPr>
          <w:rFonts w:cs="Times New Roman"/>
          <w:szCs w:val="24"/>
          <w:lang w:val="en-GB"/>
        </w:rPr>
      </w:pPr>
      <w:r w:rsidRPr="00AC6198">
        <w:rPr>
          <w:rFonts w:cs="Times New Roman"/>
          <w:szCs w:val="24"/>
          <w:lang w:val="en-GB"/>
        </w:rPr>
        <w:t>In addition, the report critically assesses the role of line managers as coaches/mentors, which can enhance employee engagement, productivity, and retention. However, the report also considers potential drawbacks, such as discomfort in discussing personal issues and limited time. Furthermore, the report examines the essential skills and behaviours that line managers must possess as coaches/mentors, including active listening, effective questioning skills, and the ability to provide supportive and motivational feedback</w:t>
      </w:r>
      <w:r w:rsidR="00142043" w:rsidRPr="00CD0673">
        <w:rPr>
          <w:rFonts w:cs="Times New Roman"/>
          <w:szCs w:val="24"/>
          <w:lang w:val="en-GB"/>
        </w:rPr>
        <w:t>.</w:t>
      </w:r>
    </w:p>
    <w:p w14:paraId="71D1295C" w14:textId="77777777" w:rsidR="00D27E13" w:rsidRDefault="00D27E13" w:rsidP="000E7AC4">
      <w:pPr>
        <w:spacing w:after="0" w:line="240" w:lineRule="auto"/>
        <w:ind w:firstLine="720"/>
        <w:rPr>
          <w:rFonts w:cs="Times New Roman"/>
          <w:szCs w:val="24"/>
          <w:lang w:val="en-GB"/>
        </w:rPr>
      </w:pPr>
    </w:p>
    <w:p w14:paraId="4C28ADF9" w14:textId="77777777" w:rsidR="00D27E13" w:rsidRDefault="00D27E13" w:rsidP="000E7AC4">
      <w:pPr>
        <w:spacing w:after="0" w:line="240" w:lineRule="auto"/>
        <w:ind w:firstLine="720"/>
        <w:rPr>
          <w:rFonts w:cs="Times New Roman"/>
          <w:szCs w:val="24"/>
          <w:lang w:val="en-GB"/>
        </w:rPr>
      </w:pPr>
    </w:p>
    <w:p w14:paraId="1CA1EA94" w14:textId="77777777" w:rsidR="00D27E13" w:rsidRDefault="00D27E13" w:rsidP="000E7AC4">
      <w:pPr>
        <w:spacing w:after="0" w:line="240" w:lineRule="auto"/>
        <w:ind w:firstLine="720"/>
        <w:rPr>
          <w:rFonts w:cs="Times New Roman"/>
          <w:szCs w:val="24"/>
          <w:lang w:val="en-GB"/>
        </w:rPr>
      </w:pPr>
    </w:p>
    <w:p w14:paraId="5DEF39D6" w14:textId="77777777" w:rsidR="00D27E13" w:rsidRDefault="00D27E13" w:rsidP="000E7AC4">
      <w:pPr>
        <w:spacing w:after="0" w:line="240" w:lineRule="auto"/>
        <w:ind w:firstLine="720"/>
        <w:rPr>
          <w:rFonts w:cs="Times New Roman"/>
          <w:szCs w:val="24"/>
          <w:lang w:val="en-GB"/>
        </w:rPr>
      </w:pPr>
    </w:p>
    <w:p w14:paraId="6C794909" w14:textId="77777777" w:rsidR="00D27E13" w:rsidRDefault="00D27E13" w:rsidP="000E7AC4">
      <w:pPr>
        <w:spacing w:after="0" w:line="240" w:lineRule="auto"/>
        <w:ind w:firstLine="720"/>
        <w:rPr>
          <w:rFonts w:cs="Times New Roman"/>
          <w:szCs w:val="24"/>
          <w:lang w:val="en-GB"/>
        </w:rPr>
      </w:pPr>
    </w:p>
    <w:p w14:paraId="07D6141E" w14:textId="77777777" w:rsidR="00D27E13" w:rsidRDefault="00D27E13" w:rsidP="000E7AC4">
      <w:pPr>
        <w:spacing w:after="0" w:line="240" w:lineRule="auto"/>
        <w:ind w:firstLine="720"/>
        <w:rPr>
          <w:rFonts w:cs="Times New Roman"/>
          <w:szCs w:val="24"/>
          <w:lang w:val="en-GB"/>
        </w:rPr>
      </w:pPr>
    </w:p>
    <w:p w14:paraId="246B5053" w14:textId="77777777" w:rsidR="00D27E13" w:rsidRDefault="00D27E13" w:rsidP="000E7AC4">
      <w:pPr>
        <w:spacing w:after="0" w:line="240" w:lineRule="auto"/>
        <w:ind w:firstLine="720"/>
        <w:rPr>
          <w:rFonts w:cs="Times New Roman"/>
          <w:szCs w:val="24"/>
          <w:lang w:val="en-GB"/>
        </w:rPr>
      </w:pPr>
    </w:p>
    <w:p w14:paraId="5655ACB6" w14:textId="77777777" w:rsidR="00D27E13" w:rsidRDefault="00D27E13" w:rsidP="000E7AC4">
      <w:pPr>
        <w:spacing w:after="0" w:line="240" w:lineRule="auto"/>
        <w:ind w:firstLine="720"/>
        <w:rPr>
          <w:rFonts w:cs="Times New Roman"/>
          <w:szCs w:val="24"/>
          <w:lang w:val="en-GB"/>
        </w:rPr>
      </w:pPr>
    </w:p>
    <w:p w14:paraId="50EA83B3" w14:textId="77777777" w:rsidR="00D27E13" w:rsidRDefault="00D27E13" w:rsidP="000E7AC4">
      <w:pPr>
        <w:spacing w:after="0" w:line="240" w:lineRule="auto"/>
        <w:ind w:firstLine="720"/>
        <w:rPr>
          <w:rFonts w:cs="Times New Roman"/>
          <w:szCs w:val="24"/>
          <w:lang w:val="en-GB"/>
        </w:rPr>
      </w:pPr>
    </w:p>
    <w:p w14:paraId="3AFD7A12" w14:textId="77777777" w:rsidR="00D27E13" w:rsidRDefault="00D27E13" w:rsidP="000E7AC4">
      <w:pPr>
        <w:spacing w:after="0" w:line="240" w:lineRule="auto"/>
        <w:ind w:firstLine="720"/>
        <w:rPr>
          <w:rFonts w:cs="Times New Roman"/>
          <w:szCs w:val="24"/>
          <w:lang w:val="en-GB"/>
        </w:rPr>
      </w:pPr>
    </w:p>
    <w:p w14:paraId="13160A77" w14:textId="77777777" w:rsidR="00D27E13" w:rsidRDefault="00D27E13" w:rsidP="000E7AC4">
      <w:pPr>
        <w:spacing w:after="0" w:line="240" w:lineRule="auto"/>
        <w:ind w:firstLine="720"/>
        <w:rPr>
          <w:rFonts w:cs="Times New Roman"/>
          <w:szCs w:val="24"/>
          <w:lang w:val="en-GB"/>
        </w:rPr>
      </w:pPr>
    </w:p>
    <w:p w14:paraId="593D9CD2" w14:textId="77777777" w:rsidR="00D27E13" w:rsidRDefault="00D27E13" w:rsidP="000E7AC4">
      <w:pPr>
        <w:spacing w:after="0" w:line="240" w:lineRule="auto"/>
        <w:ind w:firstLine="720"/>
        <w:rPr>
          <w:rFonts w:cs="Times New Roman"/>
          <w:szCs w:val="24"/>
          <w:lang w:val="en-GB"/>
        </w:rPr>
      </w:pPr>
    </w:p>
    <w:p w14:paraId="05346BBA" w14:textId="77777777" w:rsidR="00D27E13" w:rsidRDefault="00D27E13" w:rsidP="000E7AC4">
      <w:pPr>
        <w:spacing w:after="0" w:line="240" w:lineRule="auto"/>
        <w:ind w:firstLine="720"/>
        <w:rPr>
          <w:rFonts w:cs="Times New Roman"/>
          <w:szCs w:val="24"/>
          <w:lang w:val="en-GB"/>
        </w:rPr>
      </w:pPr>
    </w:p>
    <w:p w14:paraId="723F3499" w14:textId="77777777" w:rsidR="00D27E13" w:rsidRDefault="00D27E13" w:rsidP="000E7AC4">
      <w:pPr>
        <w:spacing w:after="0" w:line="240" w:lineRule="auto"/>
        <w:ind w:firstLine="720"/>
        <w:rPr>
          <w:rFonts w:cs="Times New Roman"/>
          <w:szCs w:val="24"/>
          <w:lang w:val="en-GB"/>
        </w:rPr>
      </w:pPr>
    </w:p>
    <w:p w14:paraId="2F3F85A8" w14:textId="77777777" w:rsidR="00D27E13" w:rsidRDefault="00D27E13" w:rsidP="000E7AC4">
      <w:pPr>
        <w:spacing w:after="0" w:line="240" w:lineRule="auto"/>
        <w:ind w:firstLine="720"/>
        <w:rPr>
          <w:rFonts w:cs="Times New Roman"/>
          <w:szCs w:val="24"/>
          <w:lang w:val="en-GB"/>
        </w:rPr>
      </w:pPr>
    </w:p>
    <w:p w14:paraId="0D2E1DE8" w14:textId="77777777" w:rsidR="00D27E13" w:rsidRDefault="00D27E13" w:rsidP="000E7AC4">
      <w:pPr>
        <w:spacing w:after="0" w:line="240" w:lineRule="auto"/>
        <w:ind w:firstLine="720"/>
        <w:rPr>
          <w:rFonts w:cs="Times New Roman"/>
          <w:szCs w:val="24"/>
          <w:lang w:val="en-GB"/>
        </w:rPr>
      </w:pPr>
    </w:p>
    <w:p w14:paraId="179384EC" w14:textId="77777777" w:rsidR="00D27E13" w:rsidRDefault="00D27E13" w:rsidP="000E7AC4">
      <w:pPr>
        <w:spacing w:after="0" w:line="240" w:lineRule="auto"/>
        <w:ind w:firstLine="720"/>
        <w:rPr>
          <w:rFonts w:cs="Times New Roman"/>
          <w:szCs w:val="24"/>
          <w:lang w:val="en-GB"/>
        </w:rPr>
      </w:pPr>
    </w:p>
    <w:p w14:paraId="5D6C6F05" w14:textId="77777777" w:rsidR="00D27E13" w:rsidRDefault="00D27E13" w:rsidP="000E7AC4">
      <w:pPr>
        <w:spacing w:after="0" w:line="240" w:lineRule="auto"/>
        <w:ind w:firstLine="720"/>
        <w:rPr>
          <w:rFonts w:cs="Times New Roman"/>
          <w:szCs w:val="24"/>
          <w:lang w:val="en-GB"/>
        </w:rPr>
      </w:pPr>
    </w:p>
    <w:p w14:paraId="2AD51126" w14:textId="77777777" w:rsidR="00D27E13" w:rsidRDefault="00D27E13" w:rsidP="000E7AC4">
      <w:pPr>
        <w:spacing w:after="0" w:line="240" w:lineRule="auto"/>
        <w:ind w:firstLine="720"/>
        <w:rPr>
          <w:rFonts w:cs="Times New Roman"/>
          <w:szCs w:val="24"/>
          <w:lang w:val="en-GB"/>
        </w:rPr>
      </w:pPr>
    </w:p>
    <w:p w14:paraId="436202E1" w14:textId="77777777" w:rsidR="00D27E13" w:rsidRDefault="00D27E13" w:rsidP="000E7AC4">
      <w:pPr>
        <w:spacing w:after="0" w:line="240" w:lineRule="auto"/>
        <w:ind w:firstLine="720"/>
        <w:rPr>
          <w:rFonts w:cs="Times New Roman"/>
          <w:szCs w:val="24"/>
          <w:lang w:val="en-GB"/>
        </w:rPr>
      </w:pPr>
    </w:p>
    <w:p w14:paraId="079EC068" w14:textId="77777777" w:rsidR="00D27E13" w:rsidRDefault="00D27E13" w:rsidP="000E7AC4">
      <w:pPr>
        <w:spacing w:after="0" w:line="240" w:lineRule="auto"/>
        <w:ind w:firstLine="720"/>
        <w:rPr>
          <w:rFonts w:cs="Times New Roman"/>
          <w:szCs w:val="24"/>
          <w:lang w:val="en-GB"/>
        </w:rPr>
      </w:pPr>
    </w:p>
    <w:p w14:paraId="37A98C49" w14:textId="77777777" w:rsidR="00D27E13" w:rsidRDefault="00D27E13" w:rsidP="000E7AC4">
      <w:pPr>
        <w:spacing w:after="0" w:line="240" w:lineRule="auto"/>
        <w:ind w:firstLine="720"/>
        <w:rPr>
          <w:rFonts w:cs="Times New Roman"/>
          <w:szCs w:val="24"/>
          <w:lang w:val="en-GB"/>
        </w:rPr>
      </w:pPr>
    </w:p>
    <w:p w14:paraId="703B21B3" w14:textId="77777777" w:rsidR="00D27E13" w:rsidRDefault="00D27E13" w:rsidP="000E7AC4">
      <w:pPr>
        <w:spacing w:after="0" w:line="240" w:lineRule="auto"/>
        <w:ind w:firstLine="720"/>
        <w:rPr>
          <w:rFonts w:cs="Times New Roman"/>
          <w:szCs w:val="24"/>
          <w:lang w:val="en-GB"/>
        </w:rPr>
      </w:pPr>
    </w:p>
    <w:p w14:paraId="3B4F4675" w14:textId="77777777" w:rsidR="00D27E13" w:rsidRDefault="00D27E13" w:rsidP="000E7AC4">
      <w:pPr>
        <w:spacing w:after="0" w:line="240" w:lineRule="auto"/>
        <w:ind w:firstLine="720"/>
        <w:rPr>
          <w:rFonts w:cs="Times New Roman"/>
          <w:szCs w:val="24"/>
          <w:lang w:val="en-GB"/>
        </w:rPr>
      </w:pPr>
    </w:p>
    <w:p w14:paraId="7A369EA5" w14:textId="77777777" w:rsidR="00D27E13" w:rsidRDefault="00D27E13" w:rsidP="000E7AC4">
      <w:pPr>
        <w:spacing w:after="0" w:line="240" w:lineRule="auto"/>
        <w:ind w:firstLine="720"/>
        <w:rPr>
          <w:rFonts w:cs="Times New Roman"/>
          <w:szCs w:val="24"/>
          <w:lang w:val="en-GB"/>
        </w:rPr>
      </w:pPr>
    </w:p>
    <w:p w14:paraId="55798DBC" w14:textId="77777777" w:rsidR="00D27E13" w:rsidRDefault="00D27E13" w:rsidP="000E7AC4">
      <w:pPr>
        <w:spacing w:after="0" w:line="240" w:lineRule="auto"/>
        <w:ind w:firstLine="720"/>
        <w:rPr>
          <w:rFonts w:cs="Times New Roman"/>
          <w:szCs w:val="24"/>
          <w:lang w:val="en-GB"/>
        </w:rPr>
      </w:pPr>
    </w:p>
    <w:p w14:paraId="553F2E0C" w14:textId="77777777" w:rsidR="00D27E13" w:rsidRPr="00CD0673" w:rsidRDefault="00D27E13" w:rsidP="000E7AC4">
      <w:pPr>
        <w:spacing w:after="0" w:line="240" w:lineRule="auto"/>
        <w:ind w:firstLine="720"/>
        <w:rPr>
          <w:rFonts w:cs="Times New Roman"/>
          <w:szCs w:val="24"/>
          <w:lang w:val="en-GB"/>
        </w:rPr>
      </w:pPr>
    </w:p>
    <w:p w14:paraId="362788E6" w14:textId="77777777" w:rsidR="00082E32" w:rsidRPr="00CD0673" w:rsidRDefault="00291C2B" w:rsidP="000E7AC4">
      <w:pPr>
        <w:pStyle w:val="Heading1"/>
      </w:pPr>
      <w:bookmarkStart w:id="1" w:name="_Toc130385684"/>
      <w:r w:rsidRPr="00CD0673">
        <w:lastRenderedPageBreak/>
        <w:t>Task 1</w:t>
      </w:r>
      <w:bookmarkEnd w:id="1"/>
    </w:p>
    <w:p w14:paraId="25BBBE1E"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Coaching and mentoring are often considered to be interchangeable terms within an organisational context, but they are in fact distinct learning interventions with different goals and processes. According to Mullen and Lopes (2019), coaching is a goal-oriented process that involves working with a coach to identify and achieve specific objectives, such as improving performance or developing new skills.</w:t>
      </w:r>
    </w:p>
    <w:p w14:paraId="2E794138"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On the other hand, mentoring is a relationship-oriented process that focuses on the personal and professional development of the mentee, often over a longer period of time (Zimmerman and Cote, 2018).</w:t>
      </w:r>
    </w:p>
    <w:p w14:paraId="7CC7BD48"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One of the key similarities between coaching and mentoring is their emphasis on individual development. Both interventions involve working with an experienced practitioner to develop skills, knowledge, and confidence. However, coaching tends to be more focused on short-term goals and outcomes, whereas mentoring is often more long-term and holistic in its approach (Hunt and Weintraub, 2019).</w:t>
      </w:r>
    </w:p>
    <w:p w14:paraId="15B57F5A"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Another important difference between coaching and mentoring is the level of structure involved in the process. Coaching tends to be more structured, with clearly defined goals and objectives, and a formal process for assessing progress and evaluating outcomes (</w:t>
      </w:r>
      <w:proofErr w:type="spellStart"/>
      <w:r w:rsidRPr="00AC6198">
        <w:rPr>
          <w:rFonts w:cs="Times New Roman"/>
          <w:szCs w:val="24"/>
          <w:lang w:val="en-GB"/>
        </w:rPr>
        <w:t>Sonesh</w:t>
      </w:r>
      <w:proofErr w:type="spellEnd"/>
      <w:r w:rsidRPr="00AC6198">
        <w:rPr>
          <w:rFonts w:cs="Times New Roman"/>
          <w:szCs w:val="24"/>
          <w:lang w:val="en-GB"/>
        </w:rPr>
        <w:t xml:space="preserve"> et al., 2020). In contrast, mentoring is often more informal and flexible, with a focus on building a supportive relationship that allows the mentee to explore their own goals and aspirations (Zimmerman and Cote, 2018).</w:t>
      </w:r>
    </w:p>
    <w:p w14:paraId="6EE34D79"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In addition to coaching and mentoring, there are other learning interventions that organisations can use to support employee development. One such intervention is training, which typically involves a more formal and structured approach to learning, with a focus on developing specific skills and knowledge (Van der Klink et al., 2019</w:t>
      </w:r>
      <w:r w:rsidR="00976E54">
        <w:rPr>
          <w:rFonts w:cs="Times New Roman"/>
          <w:szCs w:val="24"/>
          <w:lang w:val="en-GB"/>
        </w:rPr>
        <w:t>a</w:t>
      </w:r>
      <w:r w:rsidRPr="00AC6198">
        <w:rPr>
          <w:rFonts w:cs="Times New Roman"/>
          <w:szCs w:val="24"/>
          <w:lang w:val="en-GB"/>
        </w:rPr>
        <w:t>). Another intervention is job shadowing, which involves pairing an employee with a more experienced colleague in order to learn about a particular job or role (Brouwer et al., 2018).</w:t>
      </w:r>
    </w:p>
    <w:p w14:paraId="21201A7D"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Clutterbuck’s Four Styles of Helping (2019) can provide a useful framework for comparing and contrasting these different interventions. Coaching and mentoring can be considered to fall under the category of “coaching-style” interventions, which emphasise the importance of building a supportive relationship and developing the individual. Training, on the other hand, can be considered a “teaching-style” intervention, which focuses on imparting knowledge and skills through structured learning activities. Job shadowing can be categorised as an “experiencing-style” intervention, which involves learning through observation and practice (Clutterbuck, 2019).</w:t>
      </w:r>
    </w:p>
    <w:p w14:paraId="67A4E6E1"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The benefits of coaching and mentoring for organisations can be both tangible and intangible. Tangible benefits may include improved performance, increased productivity, and a stronger talent pipeline (Hunt and Weintraub, 2019). Intangible benefits may include increased employee engagement, improved morale, and a stronger sense of commitment and loyalty to the organisation (Mullen and Lopes, 2019).</w:t>
      </w:r>
    </w:p>
    <w:p w14:paraId="3C3A2BCB" w14:textId="77777777" w:rsidR="00633063" w:rsidRPr="00CD0673" w:rsidRDefault="00AC6198" w:rsidP="000E7AC4">
      <w:pPr>
        <w:spacing w:after="0" w:line="240" w:lineRule="auto"/>
        <w:ind w:firstLine="720"/>
        <w:rPr>
          <w:rFonts w:cs="Times New Roman"/>
          <w:szCs w:val="24"/>
          <w:lang w:val="en-GB"/>
        </w:rPr>
      </w:pPr>
      <w:r w:rsidRPr="00AC6198">
        <w:rPr>
          <w:rFonts w:cs="Times New Roman"/>
          <w:szCs w:val="24"/>
          <w:lang w:val="en-GB"/>
        </w:rPr>
        <w:t>In brief, coaching and mentoring are distinct but complementary learning interventions that can support individual development within an organisational context. While coaching tends to be more structured and goal-oriented, mentoring is often more informal and relationship-focused. When comparing these interventions to training and job shadowing, it is clear that each has its own strengths and limitations, and organisations may need to use a combination of approaches to achieve their learning and development goals</w:t>
      </w:r>
      <w:r w:rsidR="00633063" w:rsidRPr="00CD0673">
        <w:rPr>
          <w:rFonts w:cs="Times New Roman"/>
          <w:szCs w:val="24"/>
          <w:lang w:val="en-GB"/>
        </w:rPr>
        <w:t>.</w:t>
      </w:r>
    </w:p>
    <w:p w14:paraId="1EAECD5C" w14:textId="77777777" w:rsidR="00F74BA1" w:rsidRPr="00CD0673" w:rsidRDefault="00F74BA1" w:rsidP="000E7AC4">
      <w:pPr>
        <w:pStyle w:val="Heading1"/>
      </w:pPr>
      <w:bookmarkStart w:id="2" w:name="_Toc130385685"/>
      <w:r w:rsidRPr="00CD0673">
        <w:lastRenderedPageBreak/>
        <w:t>Task 2</w:t>
      </w:r>
      <w:bookmarkEnd w:id="2"/>
    </w:p>
    <w:p w14:paraId="33090842"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Line managers play a multi-facing role within organisations, serving as leaders, managers, coaches, and mentors. This multi-facing role provides them with the opportunity to identify and address the development needs of their team members. According to Brouwer et al. (2018), the line manager’s role as a coach/mentor can result in improved employee engagement, productivity, and retention. However, it is important to consider the benefits and drawbacks of using line managers as coaches and mentors.</w:t>
      </w:r>
    </w:p>
    <w:p w14:paraId="7C8E8A8A"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One potential benefit of using line managers as coaches/mentors is the level of trust and rapport they have already established with their team members. This can allow for a more effective coaching/mentoring relationship and facilitate more open and honest communication. Furthermore, line managers have an in-depth understanding of their team’s strengths and development needs, making them well-suited to provide personalised coaching and mentoring to their team members (Clutterbuck, 2019).</w:t>
      </w:r>
    </w:p>
    <w:p w14:paraId="0365C3AD"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However, there are also potential drawbacks to using line managers as coaches/mentors. For example, some team members may feel uncomfortable discussing sensitive or personal issues with their line managers, potentially leading to a breakdown in communication. Additionally, line managers may be limited in their coaching/mentoring capabilities by their own workload and time constraints, which can hinder their ability to provide effective support to their team members (Hunt and Weintraub, 2019).</w:t>
      </w:r>
    </w:p>
    <w:p w14:paraId="72107AEB"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To be successful as coaches/mentors, line managers must possess certain skills and behaviours. One essential skill is active listening, which involves fully engaging with and understanding the perspectives and needs of the person being coached/mentored (</w:t>
      </w:r>
      <w:proofErr w:type="spellStart"/>
      <w:r w:rsidRPr="00AC6198">
        <w:rPr>
          <w:rFonts w:cs="Times New Roman"/>
          <w:szCs w:val="24"/>
          <w:lang w:val="en-GB"/>
        </w:rPr>
        <w:t>Sonesh</w:t>
      </w:r>
      <w:proofErr w:type="spellEnd"/>
      <w:r w:rsidRPr="00AC6198">
        <w:rPr>
          <w:rFonts w:cs="Times New Roman"/>
          <w:szCs w:val="24"/>
          <w:lang w:val="en-GB"/>
        </w:rPr>
        <w:t xml:space="preserve"> et al., 2020). Effective questioning skills are also critical to help the coachee/mentee identify their goals and potential solutions to problems (Zimmerman and Cote, 2018). Line managers must also be able to provide constructive feedback in a way that is both supportive and motivating, helping the coachee/mentee to see their own potential for growth (Mullen and Lopes, 2019).</w:t>
      </w:r>
    </w:p>
    <w:p w14:paraId="7D48769D"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In addition to these skills, line managers must also exhibit certain behaviours to be effective coaches/mentors. They must be supportive, encouraging, and patient, helping their team members to identify and work towards their goals at a pace that is comfortable for them (Van der Klink et al., 2019</w:t>
      </w:r>
      <w:r w:rsidR="00976E54">
        <w:rPr>
          <w:rFonts w:cs="Times New Roman"/>
          <w:szCs w:val="24"/>
          <w:lang w:val="en-GB"/>
        </w:rPr>
        <w:t>b</w:t>
      </w:r>
      <w:r w:rsidRPr="00AC6198">
        <w:rPr>
          <w:rFonts w:cs="Times New Roman"/>
          <w:szCs w:val="24"/>
          <w:lang w:val="en-GB"/>
        </w:rPr>
        <w:t>). Line managers must also be able to demonstrate empathy and understanding, helping their team members to feel heard and valued (Clutterbuck, 2019). Using a coaching model such as GROW (Brouwer et al., 2018) or OSCAR (Clutterbuck, 2019; Clutterbuck, 2019) can help line managers structure their feedback in a way that is both supportive and action-oriented.</w:t>
      </w:r>
    </w:p>
    <w:p w14:paraId="5FFB5EF1" w14:textId="77777777" w:rsidR="00274E1F" w:rsidRDefault="00AC6198" w:rsidP="000E7AC4">
      <w:pPr>
        <w:spacing w:after="0" w:line="240" w:lineRule="auto"/>
        <w:ind w:firstLine="720"/>
        <w:rPr>
          <w:rFonts w:cs="Times New Roman"/>
          <w:szCs w:val="24"/>
          <w:lang w:val="en-GB"/>
        </w:rPr>
      </w:pPr>
      <w:r w:rsidRPr="00AC6198">
        <w:rPr>
          <w:rFonts w:cs="Times New Roman"/>
          <w:szCs w:val="24"/>
          <w:lang w:val="en-GB"/>
        </w:rPr>
        <w:t>In other words, while there are both benefits and drawbacks to using line managers as coaches/mentors, their multi-facing role provides a unique opportunity for effective coaching and mentoring. To be successful in this role, line managers must possess certain skills and behaviours, including active listening, effective questioning, and the ability to provide constructive feedback and support. By doing so, they can help their team members to reach their full potential, resulting in improved engagement, productivity, and retention</w:t>
      </w:r>
      <w:r w:rsidR="00274E1F" w:rsidRPr="00CD0673">
        <w:rPr>
          <w:rFonts w:cs="Times New Roman"/>
          <w:szCs w:val="24"/>
          <w:lang w:val="en-GB"/>
        </w:rPr>
        <w:t>.</w:t>
      </w:r>
    </w:p>
    <w:p w14:paraId="5639CDC2" w14:textId="77777777" w:rsidR="00D27E13" w:rsidRDefault="00D27E13" w:rsidP="000E7AC4">
      <w:pPr>
        <w:spacing w:after="0" w:line="240" w:lineRule="auto"/>
        <w:ind w:firstLine="720"/>
        <w:rPr>
          <w:rFonts w:cs="Times New Roman"/>
          <w:szCs w:val="24"/>
          <w:lang w:val="en-GB"/>
        </w:rPr>
      </w:pPr>
    </w:p>
    <w:p w14:paraId="03FD662D" w14:textId="77777777" w:rsidR="00D27E13" w:rsidRDefault="00D27E13" w:rsidP="000E7AC4">
      <w:pPr>
        <w:spacing w:after="0" w:line="240" w:lineRule="auto"/>
        <w:ind w:firstLine="720"/>
        <w:rPr>
          <w:rFonts w:cs="Times New Roman"/>
          <w:szCs w:val="24"/>
          <w:lang w:val="en-GB"/>
        </w:rPr>
      </w:pPr>
    </w:p>
    <w:p w14:paraId="5BB55D3A" w14:textId="77777777" w:rsidR="00D27E13" w:rsidRDefault="00D27E13" w:rsidP="000E7AC4">
      <w:pPr>
        <w:spacing w:after="0" w:line="240" w:lineRule="auto"/>
        <w:ind w:firstLine="720"/>
        <w:rPr>
          <w:rFonts w:cs="Times New Roman"/>
          <w:szCs w:val="24"/>
          <w:lang w:val="en-GB"/>
        </w:rPr>
      </w:pPr>
    </w:p>
    <w:p w14:paraId="7FB0CD58" w14:textId="77777777" w:rsidR="00D27E13" w:rsidRPr="00CD0673" w:rsidRDefault="00D27E13" w:rsidP="000E7AC4">
      <w:pPr>
        <w:spacing w:after="0" w:line="240" w:lineRule="auto"/>
        <w:ind w:firstLine="720"/>
        <w:rPr>
          <w:rFonts w:cs="Times New Roman"/>
          <w:szCs w:val="24"/>
          <w:lang w:val="en-GB"/>
        </w:rPr>
      </w:pPr>
    </w:p>
    <w:p w14:paraId="497631C5" w14:textId="77777777" w:rsidR="000E4572" w:rsidRPr="00CD0673" w:rsidRDefault="00B34C13" w:rsidP="000E7AC4">
      <w:pPr>
        <w:pStyle w:val="Heading1"/>
      </w:pPr>
      <w:bookmarkStart w:id="3" w:name="_Toc130385686"/>
      <w:r w:rsidRPr="00CD0673">
        <w:lastRenderedPageBreak/>
        <w:t>Task 3</w:t>
      </w:r>
      <w:bookmarkEnd w:id="3"/>
    </w:p>
    <w:p w14:paraId="566033D3"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Resilience and change management has become essential concepts for organisations to maintain sustainable growth and development. Resilience is the ability to recover from challenges, adapt to changes and thrive in adversity. Change management refers to the processes and strategies used to prepare, support and help individuals and organisations through change.</w:t>
      </w:r>
    </w:p>
    <w:p w14:paraId="43B0F6A6"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There are several drivers of change in the workplace, including technological advancements, globalisation, market competition, and political and economic instability (Hossain and Hossain, 2021; Leavy, 2018). Poorly managed change can have negative consequences, including decreased employee morale, job dissatisfaction, low productivity, and even organisational failure (Nguyen et al., 2018). Hence, building resilience through coaching and mentoring can help employees and organisations deal with change.</w:t>
      </w:r>
    </w:p>
    <w:p w14:paraId="76F325B4"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Coaching and mentoring can provide support to employees experiencing change, particularly when used as a proactive strategy to build resilience. Coaching and mentoring can help employees develop skills such as problem-solving, coping, and self-efficacy, which are essential for resilience and managing change (Cavanagh, 2018; Sen and Bakir, 2021). Coaching and mentoring can also create a safe space for employees to discuss their fears, concerns and challenges, providing emotional support, and creating a sense of community and belongingness (Johns, 2018).</w:t>
      </w:r>
    </w:p>
    <w:p w14:paraId="68FA5DB4"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 xml:space="preserve">Studies have shown that coaching and mentoring can enhance employees’ resilience and coping mechanisms in times of change (Hosking and </w:t>
      </w:r>
      <w:proofErr w:type="spellStart"/>
      <w:r w:rsidRPr="00AC6198">
        <w:rPr>
          <w:rFonts w:cs="Times New Roman"/>
          <w:szCs w:val="24"/>
          <w:lang w:val="en-GB"/>
        </w:rPr>
        <w:t>Furlonger</w:t>
      </w:r>
      <w:proofErr w:type="spellEnd"/>
      <w:r w:rsidRPr="00AC6198">
        <w:rPr>
          <w:rFonts w:cs="Times New Roman"/>
          <w:szCs w:val="24"/>
          <w:lang w:val="en-GB"/>
        </w:rPr>
        <w:t xml:space="preserve">, 2020; </w:t>
      </w:r>
      <w:proofErr w:type="spellStart"/>
      <w:r w:rsidRPr="00AC6198">
        <w:rPr>
          <w:rFonts w:cs="Times New Roman"/>
          <w:szCs w:val="24"/>
          <w:lang w:val="en-GB"/>
        </w:rPr>
        <w:t>Ravanfar</w:t>
      </w:r>
      <w:proofErr w:type="spellEnd"/>
      <w:r w:rsidRPr="00AC6198">
        <w:rPr>
          <w:rFonts w:cs="Times New Roman"/>
          <w:szCs w:val="24"/>
          <w:lang w:val="en-GB"/>
        </w:rPr>
        <w:t xml:space="preserve"> et al., 2021). Coaching and mentoring can also improve employees’ overall well-being, job satisfaction, and performance, leading to organisational success (Sen and Bakir, 2021; Hossain and Hossain, 2021). However, effective coaching and mentoring require specific skills and behaviours from the coach or mentor.</w:t>
      </w:r>
    </w:p>
    <w:p w14:paraId="67E9B135"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 xml:space="preserve">To be successful as a coach or mentor, one must have strong communication skills, empathy, active listening, and the ability to build trust (Cavanagh, 2018; Hossain and Hossain, 2021). It is also essential to have a clear understanding of coaching and mentoring models, techniques, and ethical principles (Leavy, 2018; </w:t>
      </w:r>
      <w:proofErr w:type="spellStart"/>
      <w:r w:rsidRPr="00AC6198">
        <w:rPr>
          <w:rFonts w:cs="Times New Roman"/>
          <w:szCs w:val="24"/>
          <w:lang w:val="en-GB"/>
        </w:rPr>
        <w:t>Ravanfar</w:t>
      </w:r>
      <w:proofErr w:type="spellEnd"/>
      <w:r w:rsidRPr="00AC6198">
        <w:rPr>
          <w:rFonts w:cs="Times New Roman"/>
          <w:szCs w:val="24"/>
          <w:lang w:val="en-GB"/>
        </w:rPr>
        <w:t xml:space="preserve"> et al., 2021). Additionally, coaches and mentors must be flexible and adaptable to changing situations and be able to provide personalised and tailored support to each employee’s unique needs and challenges (Sen and Bakir, 2021; Hosking and </w:t>
      </w:r>
      <w:proofErr w:type="spellStart"/>
      <w:r w:rsidRPr="00AC6198">
        <w:rPr>
          <w:rFonts w:cs="Times New Roman"/>
          <w:szCs w:val="24"/>
          <w:lang w:val="en-GB"/>
        </w:rPr>
        <w:t>Furlonger</w:t>
      </w:r>
      <w:proofErr w:type="spellEnd"/>
      <w:r w:rsidRPr="00AC6198">
        <w:rPr>
          <w:rFonts w:cs="Times New Roman"/>
          <w:szCs w:val="24"/>
          <w:lang w:val="en-GB"/>
        </w:rPr>
        <w:t>, 2020).</w:t>
      </w:r>
    </w:p>
    <w:p w14:paraId="0B4030E6" w14:textId="77777777" w:rsidR="00AE15D1" w:rsidRDefault="00AC6198" w:rsidP="000E7AC4">
      <w:pPr>
        <w:spacing w:after="0" w:line="240" w:lineRule="auto"/>
        <w:ind w:firstLine="720"/>
        <w:rPr>
          <w:rFonts w:cs="Times New Roman"/>
          <w:szCs w:val="24"/>
          <w:lang w:val="en-GB"/>
        </w:rPr>
      </w:pPr>
      <w:r w:rsidRPr="00AC6198">
        <w:rPr>
          <w:rFonts w:cs="Times New Roman"/>
          <w:szCs w:val="24"/>
          <w:lang w:val="en-GB"/>
        </w:rPr>
        <w:t>In summary, building resilience through coaching and mentoring is crucial for employees and organisations to cope with change successfully. Coaching and mentoring can provide practical and emotional support, enhance skills and competencies, and create a sense of community and belongingness. However, effective coaching and mentoring require specific skills and behaviours, including strong communication skills, empathy, active listening, and a clear understanding of coaching and mentoring models and ethical principles</w:t>
      </w:r>
      <w:r w:rsidR="00AE15D1" w:rsidRPr="00CD0673">
        <w:rPr>
          <w:rFonts w:cs="Times New Roman"/>
          <w:szCs w:val="24"/>
          <w:lang w:val="en-GB"/>
        </w:rPr>
        <w:t>.</w:t>
      </w:r>
    </w:p>
    <w:p w14:paraId="2CBDCB6F" w14:textId="77777777" w:rsidR="00D27E13" w:rsidRDefault="00D27E13" w:rsidP="000E7AC4">
      <w:pPr>
        <w:spacing w:after="0" w:line="240" w:lineRule="auto"/>
        <w:ind w:firstLine="720"/>
        <w:rPr>
          <w:rFonts w:cs="Times New Roman"/>
          <w:szCs w:val="24"/>
          <w:lang w:val="en-GB"/>
        </w:rPr>
      </w:pPr>
    </w:p>
    <w:p w14:paraId="7B364C78" w14:textId="77777777" w:rsidR="00D27E13" w:rsidRDefault="00D27E13" w:rsidP="000E7AC4">
      <w:pPr>
        <w:spacing w:after="0" w:line="240" w:lineRule="auto"/>
        <w:ind w:firstLine="720"/>
        <w:rPr>
          <w:rFonts w:cs="Times New Roman"/>
          <w:szCs w:val="24"/>
          <w:lang w:val="en-GB"/>
        </w:rPr>
      </w:pPr>
    </w:p>
    <w:p w14:paraId="5FBBCF8F" w14:textId="77777777" w:rsidR="00D27E13" w:rsidRDefault="00D27E13" w:rsidP="000E7AC4">
      <w:pPr>
        <w:spacing w:after="0" w:line="240" w:lineRule="auto"/>
        <w:ind w:firstLine="720"/>
        <w:rPr>
          <w:rFonts w:cs="Times New Roman"/>
          <w:szCs w:val="24"/>
          <w:lang w:val="en-GB"/>
        </w:rPr>
      </w:pPr>
    </w:p>
    <w:p w14:paraId="1E7C4C5A" w14:textId="77777777" w:rsidR="00D27E13" w:rsidRDefault="00D27E13" w:rsidP="000E7AC4">
      <w:pPr>
        <w:spacing w:after="0" w:line="240" w:lineRule="auto"/>
        <w:ind w:firstLine="720"/>
        <w:rPr>
          <w:rFonts w:cs="Times New Roman"/>
          <w:szCs w:val="24"/>
          <w:lang w:val="en-GB"/>
        </w:rPr>
      </w:pPr>
    </w:p>
    <w:p w14:paraId="116E79AE" w14:textId="77777777" w:rsidR="00D27E13" w:rsidRDefault="00D27E13" w:rsidP="000E7AC4">
      <w:pPr>
        <w:spacing w:after="0" w:line="240" w:lineRule="auto"/>
        <w:ind w:firstLine="720"/>
        <w:rPr>
          <w:rFonts w:cs="Times New Roman"/>
          <w:szCs w:val="24"/>
          <w:lang w:val="en-GB"/>
        </w:rPr>
      </w:pPr>
    </w:p>
    <w:p w14:paraId="049D8E8F" w14:textId="77777777" w:rsidR="00D27E13" w:rsidRDefault="00D27E13" w:rsidP="000E7AC4">
      <w:pPr>
        <w:spacing w:after="0" w:line="240" w:lineRule="auto"/>
        <w:ind w:firstLine="720"/>
        <w:rPr>
          <w:rFonts w:cs="Times New Roman"/>
          <w:szCs w:val="24"/>
          <w:lang w:val="en-GB"/>
        </w:rPr>
      </w:pPr>
    </w:p>
    <w:p w14:paraId="282BE205" w14:textId="77777777" w:rsidR="00D27E13" w:rsidRPr="00CD0673" w:rsidRDefault="00D27E13" w:rsidP="000E7AC4">
      <w:pPr>
        <w:spacing w:after="0" w:line="240" w:lineRule="auto"/>
        <w:ind w:firstLine="720"/>
        <w:rPr>
          <w:rFonts w:cs="Times New Roman"/>
          <w:szCs w:val="24"/>
          <w:lang w:val="en-GB"/>
        </w:rPr>
      </w:pPr>
    </w:p>
    <w:p w14:paraId="38A09796" w14:textId="77777777" w:rsidR="006A7D49" w:rsidRPr="00CD0673" w:rsidRDefault="006A7D49" w:rsidP="000E7AC4">
      <w:pPr>
        <w:pStyle w:val="Heading1"/>
      </w:pPr>
      <w:bookmarkStart w:id="4" w:name="_Toc130385687"/>
      <w:r w:rsidRPr="00CD0673">
        <w:lastRenderedPageBreak/>
        <w:t>Task 4</w:t>
      </w:r>
      <w:bookmarkEnd w:id="4"/>
    </w:p>
    <w:p w14:paraId="03E41988"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As a coach in the peer coaching exercise, I assisted a coachee who sought to improve her time management skills. To reflect on my performance as a coach, I will utilise the Gibbs reflective cycle (Gibbs, 1988) and evaluate the effectiveness of the Instant Payoff coaching model. Additionally, I will develop a personal development plan (PDP) to enhance my coaching and mentoring skills.</w:t>
      </w:r>
    </w:p>
    <w:p w14:paraId="60B4272F"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In using the Instant Pay Off Model to structure the coaching session, I started by asking my coachee about her goal, identifying possible solutions, selecting the most viable solution, and developing an action plan. Although the coaching session appeared to have gone well, I was apprehensive about giving feedback to my coachee. I found it challenging to provide constructive feedback without appearing unsupportive or critical. According to Zimmerman and Cote (2018), mentors should provide both positive and constructive feedback to their mentees to support their learning and development. Overall, feedback is an essential tool for promoting growth and development in mentoring relationships.</w:t>
      </w:r>
    </w:p>
    <w:p w14:paraId="7A50196D"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Upon evaluation of my performance, I believe that while I used the Instant Pay Off Model effectively, I struggled to provide feedback that was both helpful and supportive. I acknowledge that I could have done a better job of actively listening to my coachee and identifying her strengths before giving feedback. In analysing my performance, I recognised the need to work on my active listening skills and develop a more empathetic coaching style. I also need to focus more on building rapport with my coachee and having a deeper understanding of her goals and needs.</w:t>
      </w:r>
    </w:p>
    <w:p w14:paraId="6DEC6541" w14:textId="77777777" w:rsidR="00AC6198" w:rsidRPr="00AC6198" w:rsidRDefault="00AC6198" w:rsidP="000E7AC4">
      <w:pPr>
        <w:spacing w:after="0" w:line="240" w:lineRule="auto"/>
        <w:ind w:firstLine="720"/>
        <w:rPr>
          <w:rFonts w:cs="Times New Roman"/>
          <w:szCs w:val="24"/>
          <w:lang w:val="en-GB"/>
        </w:rPr>
      </w:pPr>
      <w:r w:rsidRPr="00AC6198">
        <w:rPr>
          <w:rFonts w:cs="Times New Roman"/>
          <w:szCs w:val="24"/>
          <w:lang w:val="en-GB"/>
        </w:rPr>
        <w:t>Through this exercise, I learned a great deal about my strengths and weaknesses as a coach and the significance of active listening and empathy in coaching. Although I found the Instant Pay Off Model to be an effective coaching model, I believe that incorporating aspects of other models, such as GROW or OSCAR, could be beneficial (Zimmerman and Cote, 2018). To develop my active listening and empathy skills, I plan to practice focused listening during conversations with colleagues and friends. Additionally, I will research different coaching models and attend training courses to enhance my coaching and mentoring skills further.</w:t>
      </w:r>
    </w:p>
    <w:p w14:paraId="20F555CB" w14:textId="77777777" w:rsidR="002D145D" w:rsidRDefault="00AC6198" w:rsidP="000E7AC4">
      <w:pPr>
        <w:spacing w:after="0" w:line="240" w:lineRule="auto"/>
        <w:ind w:firstLine="720"/>
        <w:rPr>
          <w:rFonts w:cs="Times New Roman"/>
          <w:szCs w:val="24"/>
          <w:lang w:val="en-GB"/>
        </w:rPr>
      </w:pPr>
      <w:r w:rsidRPr="00AC6198">
        <w:rPr>
          <w:rFonts w:cs="Times New Roman"/>
          <w:szCs w:val="24"/>
          <w:lang w:val="en-GB"/>
        </w:rPr>
        <w:t>In other words, the peer coaching exercise was a valuable learning experience that provided insights into my coaching and mentoring skills. Although the Instant Pay Off Model was effective, I recognise the need to improve my active listening and empathy skills. By continuing to learn and develop my coaching and mentoring skills, I hope to become a more effective coach and mentor to my colleagues and peers</w:t>
      </w:r>
      <w:r w:rsidR="002D145D" w:rsidRPr="00CD0673">
        <w:rPr>
          <w:rFonts w:cs="Times New Roman"/>
          <w:szCs w:val="24"/>
          <w:lang w:val="en-GB"/>
        </w:rPr>
        <w:t>.</w:t>
      </w:r>
    </w:p>
    <w:p w14:paraId="5F17426E" w14:textId="77777777" w:rsidR="00064322" w:rsidRDefault="00064322" w:rsidP="000E7AC4">
      <w:pPr>
        <w:spacing w:after="0" w:line="240" w:lineRule="auto"/>
        <w:ind w:firstLine="720"/>
        <w:rPr>
          <w:rFonts w:cs="Times New Roman"/>
          <w:szCs w:val="24"/>
          <w:lang w:val="en-GB"/>
        </w:rPr>
      </w:pPr>
    </w:p>
    <w:p w14:paraId="33CB6753" w14:textId="77777777" w:rsidR="00064322" w:rsidRDefault="00064322" w:rsidP="000E7AC4">
      <w:pPr>
        <w:spacing w:after="0" w:line="240" w:lineRule="auto"/>
        <w:ind w:firstLine="720"/>
        <w:rPr>
          <w:rFonts w:cs="Times New Roman"/>
          <w:szCs w:val="24"/>
          <w:lang w:val="en-GB"/>
        </w:rPr>
      </w:pPr>
    </w:p>
    <w:p w14:paraId="778E9C3A" w14:textId="77777777" w:rsidR="00064322" w:rsidRDefault="00064322" w:rsidP="000E7AC4">
      <w:pPr>
        <w:spacing w:after="0" w:line="240" w:lineRule="auto"/>
        <w:ind w:firstLine="720"/>
        <w:rPr>
          <w:rFonts w:cs="Times New Roman"/>
          <w:szCs w:val="24"/>
          <w:lang w:val="en-GB"/>
        </w:rPr>
      </w:pPr>
    </w:p>
    <w:p w14:paraId="4D99C35C" w14:textId="77777777" w:rsidR="00064322" w:rsidRDefault="00064322" w:rsidP="000E7AC4">
      <w:pPr>
        <w:spacing w:after="0" w:line="240" w:lineRule="auto"/>
        <w:ind w:firstLine="720"/>
        <w:rPr>
          <w:rFonts w:cs="Times New Roman"/>
          <w:szCs w:val="24"/>
          <w:lang w:val="en-GB"/>
        </w:rPr>
      </w:pPr>
    </w:p>
    <w:p w14:paraId="11CB9826" w14:textId="77777777" w:rsidR="00064322" w:rsidRDefault="00064322" w:rsidP="000E7AC4">
      <w:pPr>
        <w:spacing w:after="0" w:line="240" w:lineRule="auto"/>
        <w:ind w:firstLine="720"/>
        <w:rPr>
          <w:rFonts w:cs="Times New Roman"/>
          <w:szCs w:val="24"/>
          <w:lang w:val="en-GB"/>
        </w:rPr>
      </w:pPr>
    </w:p>
    <w:p w14:paraId="69714C5D" w14:textId="77777777" w:rsidR="00064322" w:rsidRDefault="00064322" w:rsidP="000E7AC4">
      <w:pPr>
        <w:spacing w:after="0" w:line="240" w:lineRule="auto"/>
        <w:ind w:firstLine="720"/>
        <w:rPr>
          <w:rFonts w:cs="Times New Roman"/>
          <w:szCs w:val="24"/>
          <w:lang w:val="en-GB"/>
        </w:rPr>
      </w:pPr>
    </w:p>
    <w:p w14:paraId="3AAA8801" w14:textId="77777777" w:rsidR="00064322" w:rsidRDefault="00064322" w:rsidP="000E7AC4">
      <w:pPr>
        <w:spacing w:after="0" w:line="240" w:lineRule="auto"/>
        <w:ind w:firstLine="720"/>
        <w:rPr>
          <w:rFonts w:cs="Times New Roman"/>
          <w:szCs w:val="24"/>
          <w:lang w:val="en-GB"/>
        </w:rPr>
      </w:pPr>
    </w:p>
    <w:p w14:paraId="0E250428" w14:textId="77777777" w:rsidR="00064322" w:rsidRDefault="00064322" w:rsidP="000E7AC4">
      <w:pPr>
        <w:spacing w:after="0" w:line="240" w:lineRule="auto"/>
        <w:ind w:firstLine="720"/>
        <w:rPr>
          <w:rFonts w:cs="Times New Roman"/>
          <w:szCs w:val="24"/>
          <w:lang w:val="en-GB"/>
        </w:rPr>
      </w:pPr>
    </w:p>
    <w:p w14:paraId="7F6E550C" w14:textId="77777777" w:rsidR="00064322" w:rsidRDefault="00064322" w:rsidP="000E7AC4">
      <w:pPr>
        <w:spacing w:after="0" w:line="240" w:lineRule="auto"/>
        <w:ind w:firstLine="720"/>
        <w:rPr>
          <w:rFonts w:cs="Times New Roman"/>
          <w:szCs w:val="24"/>
          <w:lang w:val="en-GB"/>
        </w:rPr>
      </w:pPr>
    </w:p>
    <w:p w14:paraId="09928E23" w14:textId="77777777" w:rsidR="00064322" w:rsidRDefault="00064322" w:rsidP="000E7AC4">
      <w:pPr>
        <w:spacing w:after="0" w:line="240" w:lineRule="auto"/>
        <w:ind w:firstLine="720"/>
        <w:rPr>
          <w:rFonts w:cs="Times New Roman"/>
          <w:szCs w:val="24"/>
          <w:lang w:val="en-GB"/>
        </w:rPr>
      </w:pPr>
    </w:p>
    <w:p w14:paraId="788F66E0" w14:textId="77777777" w:rsidR="00064322" w:rsidRDefault="00064322" w:rsidP="000E7AC4">
      <w:pPr>
        <w:spacing w:after="0" w:line="240" w:lineRule="auto"/>
        <w:ind w:firstLine="720"/>
        <w:rPr>
          <w:rFonts w:cs="Times New Roman"/>
          <w:szCs w:val="24"/>
          <w:lang w:val="en-GB"/>
        </w:rPr>
      </w:pPr>
    </w:p>
    <w:p w14:paraId="5130F878" w14:textId="77777777" w:rsidR="00064322" w:rsidRPr="00CD0673" w:rsidRDefault="00064322" w:rsidP="000E7AC4">
      <w:pPr>
        <w:spacing w:after="0" w:line="240" w:lineRule="auto"/>
        <w:ind w:firstLine="720"/>
        <w:rPr>
          <w:rFonts w:cs="Times New Roman"/>
          <w:szCs w:val="24"/>
          <w:lang w:val="en-GB"/>
        </w:rPr>
      </w:pPr>
    </w:p>
    <w:p w14:paraId="7EE904DD" w14:textId="77777777" w:rsidR="002D145D" w:rsidRPr="00CD0673" w:rsidRDefault="002D145D" w:rsidP="000E7AC4">
      <w:pPr>
        <w:pStyle w:val="Heading2"/>
        <w:spacing w:before="0" w:line="240" w:lineRule="auto"/>
        <w:rPr>
          <w:rFonts w:cs="Times New Roman"/>
          <w:szCs w:val="24"/>
          <w:lang w:val="en-GB"/>
        </w:rPr>
      </w:pPr>
      <w:bookmarkStart w:id="5" w:name="_Toc130385688"/>
      <w:r w:rsidRPr="00CD0673">
        <w:rPr>
          <w:rFonts w:cs="Times New Roman"/>
          <w:szCs w:val="24"/>
          <w:lang w:val="en-GB"/>
        </w:rPr>
        <w:lastRenderedPageBreak/>
        <w:t>Personal Development Plan</w:t>
      </w:r>
      <w:bookmarkEnd w:id="5"/>
    </w:p>
    <w:p w14:paraId="4C6C945C" w14:textId="77777777" w:rsidR="006D1715" w:rsidRPr="00CD0673" w:rsidRDefault="006D1715" w:rsidP="000E7AC4">
      <w:pPr>
        <w:spacing w:after="0" w:line="240" w:lineRule="auto"/>
        <w:ind w:firstLine="720"/>
        <w:rPr>
          <w:rFonts w:cs="Times New Roman"/>
          <w:szCs w:val="24"/>
          <w:lang w:val="en-GB"/>
        </w:rPr>
      </w:pPr>
      <w:r w:rsidRPr="00CD0673">
        <w:rPr>
          <w:rFonts w:cs="Times New Roman"/>
          <w:szCs w:val="24"/>
          <w:lang w:val="en-GB"/>
        </w:rPr>
        <w:t>To improve my coaching and mentoring skills, I will take the following steps:</w:t>
      </w:r>
    </w:p>
    <w:p w14:paraId="7C8473D8" w14:textId="77777777" w:rsidR="006D1715" w:rsidRPr="00CD0673" w:rsidRDefault="005308DF" w:rsidP="000E7AC4">
      <w:pPr>
        <w:spacing w:after="0" w:line="240" w:lineRule="auto"/>
        <w:rPr>
          <w:rFonts w:cs="Times New Roman"/>
          <w:szCs w:val="24"/>
          <w:lang w:val="en-GB"/>
        </w:rPr>
      </w:pPr>
      <w:proofErr w:type="spellStart"/>
      <w:r w:rsidRPr="00CD0673">
        <w:rPr>
          <w:rFonts w:cs="Times New Roman"/>
          <w:szCs w:val="24"/>
          <w:lang w:val="en-GB"/>
        </w:rPr>
        <w:t>i</w:t>
      </w:r>
      <w:proofErr w:type="spellEnd"/>
      <w:r w:rsidRPr="00CD0673">
        <w:rPr>
          <w:rFonts w:cs="Times New Roman"/>
          <w:szCs w:val="24"/>
          <w:lang w:val="en-GB"/>
        </w:rPr>
        <w:t xml:space="preserve">). </w:t>
      </w:r>
      <w:r w:rsidR="006D1715" w:rsidRPr="00CD0673">
        <w:rPr>
          <w:rFonts w:cs="Times New Roman"/>
          <w:i/>
          <w:szCs w:val="24"/>
          <w:lang w:val="en-GB"/>
        </w:rPr>
        <w:t>Develop my active listening skills</w:t>
      </w:r>
      <w:r w:rsidR="006D1715" w:rsidRPr="00CD0673">
        <w:rPr>
          <w:rFonts w:cs="Times New Roman"/>
          <w:szCs w:val="24"/>
          <w:lang w:val="en-GB"/>
        </w:rPr>
        <w:t>: I will focus on listening to understand, rather than listening to respond. This will involve being fully present during coaching sessions, avoiding interrupting the coachee, and asking open-ended questions to encourage the coachee to fully express herself.</w:t>
      </w:r>
    </w:p>
    <w:p w14:paraId="005D314A" w14:textId="77777777" w:rsidR="006D1715" w:rsidRPr="00CD0673" w:rsidRDefault="005308DF" w:rsidP="000E7AC4">
      <w:pPr>
        <w:spacing w:after="0" w:line="240" w:lineRule="auto"/>
        <w:rPr>
          <w:rFonts w:cs="Times New Roman"/>
          <w:szCs w:val="24"/>
          <w:lang w:val="en-GB"/>
        </w:rPr>
      </w:pPr>
      <w:r w:rsidRPr="00CD0673">
        <w:rPr>
          <w:rFonts w:cs="Times New Roman"/>
          <w:szCs w:val="24"/>
          <w:lang w:val="en-GB"/>
        </w:rPr>
        <w:t xml:space="preserve">ii). </w:t>
      </w:r>
      <w:r w:rsidR="006D1715" w:rsidRPr="00CD0673">
        <w:rPr>
          <w:rFonts w:cs="Times New Roman"/>
          <w:i/>
          <w:szCs w:val="24"/>
          <w:lang w:val="en-GB"/>
        </w:rPr>
        <w:t>Develop my communication skills</w:t>
      </w:r>
      <w:r w:rsidR="006D1715" w:rsidRPr="00CD0673">
        <w:rPr>
          <w:rFonts w:cs="Times New Roman"/>
          <w:szCs w:val="24"/>
          <w:lang w:val="en-GB"/>
        </w:rPr>
        <w:t>: I will work on my ability to communicate effectively with the coachee, using clear and concise lan</w:t>
      </w:r>
      <w:r w:rsidR="006173DF">
        <w:rPr>
          <w:rFonts w:cs="Times New Roman"/>
          <w:szCs w:val="24"/>
          <w:lang w:val="en-GB"/>
        </w:rPr>
        <w:t>guage. This will involve practis</w:t>
      </w:r>
      <w:r w:rsidR="006D1715" w:rsidRPr="00CD0673">
        <w:rPr>
          <w:rFonts w:cs="Times New Roman"/>
          <w:szCs w:val="24"/>
          <w:lang w:val="en-GB"/>
        </w:rPr>
        <w:t>ing my communication skills in a variety of scenarios, such as during coaching sessions, team meetings, and presentations.</w:t>
      </w:r>
    </w:p>
    <w:p w14:paraId="12389544" w14:textId="77777777" w:rsidR="006D0518" w:rsidRPr="00CD0673" w:rsidRDefault="005308DF" w:rsidP="000E7AC4">
      <w:pPr>
        <w:spacing w:after="0" w:line="240" w:lineRule="auto"/>
        <w:rPr>
          <w:rFonts w:cs="Times New Roman"/>
          <w:szCs w:val="24"/>
          <w:lang w:val="en-GB"/>
        </w:rPr>
      </w:pPr>
      <w:r w:rsidRPr="00CD0673">
        <w:rPr>
          <w:rFonts w:cs="Times New Roman"/>
          <w:szCs w:val="24"/>
          <w:lang w:val="en-GB"/>
        </w:rPr>
        <w:t xml:space="preserve">iii). </w:t>
      </w:r>
      <w:r w:rsidR="006D1715" w:rsidRPr="00CD0673">
        <w:rPr>
          <w:rFonts w:cs="Times New Roman"/>
          <w:i/>
          <w:szCs w:val="24"/>
          <w:lang w:val="en-GB"/>
        </w:rPr>
        <w:t>Continue to develop my coaching and mentoring knowledge</w:t>
      </w:r>
      <w:r w:rsidR="006D1715" w:rsidRPr="00CD0673">
        <w:rPr>
          <w:rFonts w:cs="Times New Roman"/>
          <w:szCs w:val="24"/>
          <w:lang w:val="en-GB"/>
        </w:rPr>
        <w:t>: I will read and research best practices in coaching and mentoring to enhance my knowledge and understanding of the field. This will involve attending coaching and mentoring workshops, reading relevant academic literature, and seeking feedback from experienced coaches and mentors.</w:t>
      </w:r>
    </w:p>
    <w:p w14:paraId="1FC2F9B8" w14:textId="77777777" w:rsidR="006D0518" w:rsidRPr="00CD0673" w:rsidRDefault="005308DF" w:rsidP="000E7AC4">
      <w:pPr>
        <w:spacing w:after="0" w:line="240" w:lineRule="auto"/>
        <w:rPr>
          <w:rFonts w:cs="Times New Roman"/>
          <w:szCs w:val="24"/>
          <w:lang w:val="en-GB"/>
        </w:rPr>
      </w:pPr>
      <w:r w:rsidRPr="00CD0673">
        <w:rPr>
          <w:rFonts w:cs="Times New Roman"/>
          <w:szCs w:val="24"/>
          <w:lang w:val="en-GB"/>
        </w:rPr>
        <w:t xml:space="preserve">iv). </w:t>
      </w:r>
      <w:r w:rsidR="006D0518" w:rsidRPr="00CD0673">
        <w:rPr>
          <w:rFonts w:cs="Times New Roman"/>
          <w:i/>
          <w:szCs w:val="24"/>
          <w:lang w:val="en-GB"/>
        </w:rPr>
        <w:t>Research and study different coaching models</w:t>
      </w:r>
      <w:r w:rsidR="006D0518" w:rsidRPr="00CD0673">
        <w:rPr>
          <w:rFonts w:cs="Times New Roman"/>
          <w:szCs w:val="24"/>
          <w:lang w:val="en-GB"/>
        </w:rPr>
        <w:t>: I intend to research coaching models such as the GROW and OSCAR models, to gain a better understanding of their strengths and weaknesses.</w:t>
      </w:r>
      <w:r w:rsidR="001718CC" w:rsidRPr="00CD0673">
        <w:rPr>
          <w:rFonts w:cs="Times New Roman"/>
          <w:szCs w:val="24"/>
          <w:lang w:val="en-GB"/>
        </w:rPr>
        <w:t xml:space="preserve"> This will help me gain a more comprehensive understanding of coaching and mentoring. By studying different models, I will be able to broaden my perspective and approach coaching from different angles. This will help me to tailor my coaching style to suit each individual coachee, making my coaching more effective and efficient. Studying the different models will also help me to identify my strengths and weaknesses as a coach and provide me with the tools to improve my coaching and mentoring skills.</w:t>
      </w:r>
    </w:p>
    <w:p w14:paraId="15F2C98A" w14:textId="77777777" w:rsidR="00416F0C" w:rsidRDefault="00416F0C" w:rsidP="000E7AC4">
      <w:pPr>
        <w:spacing w:after="0" w:line="240" w:lineRule="auto"/>
        <w:ind w:firstLine="720"/>
        <w:rPr>
          <w:rFonts w:cs="Times New Roman"/>
          <w:szCs w:val="24"/>
          <w:lang w:val="en-GB"/>
        </w:rPr>
      </w:pPr>
      <w:r w:rsidRPr="00CD0673">
        <w:rPr>
          <w:rFonts w:cs="Times New Roman"/>
          <w:szCs w:val="24"/>
          <w:lang w:val="en-GB"/>
        </w:rPr>
        <w:t>Even though I found the Instant Pay Off Model to be an effective coaching model, I think that incorporating elements of other models, such as GROW or OSCAR, could be beneficial. Through this exercise, I hav</w:t>
      </w:r>
      <w:r w:rsidR="006173DF">
        <w:rPr>
          <w:rFonts w:cs="Times New Roman"/>
          <w:szCs w:val="24"/>
          <w:lang w:val="en-GB"/>
        </w:rPr>
        <w:t>e recognis</w:t>
      </w:r>
      <w:r w:rsidRPr="00CD0673">
        <w:rPr>
          <w:rFonts w:cs="Times New Roman"/>
          <w:szCs w:val="24"/>
          <w:lang w:val="en-GB"/>
        </w:rPr>
        <w:t>ed the need to develop my active listening and empathy skills and will be taking steps to work on these areas in the future. By continuing to learn and develop my coaching and mentoring skills, I hope to become a more effective coach and mentor to my colleagues and peers.</w:t>
      </w:r>
    </w:p>
    <w:p w14:paraId="4FF48F2C" w14:textId="77777777" w:rsidR="00064322" w:rsidRDefault="00064322" w:rsidP="000E7AC4">
      <w:pPr>
        <w:spacing w:after="0" w:line="240" w:lineRule="auto"/>
        <w:ind w:firstLine="720"/>
        <w:rPr>
          <w:rFonts w:cs="Times New Roman"/>
          <w:szCs w:val="24"/>
          <w:lang w:val="en-GB"/>
        </w:rPr>
      </w:pPr>
    </w:p>
    <w:p w14:paraId="29BA9839" w14:textId="77777777" w:rsidR="00064322" w:rsidRDefault="00064322" w:rsidP="000E7AC4">
      <w:pPr>
        <w:spacing w:after="0" w:line="240" w:lineRule="auto"/>
        <w:ind w:firstLine="720"/>
        <w:rPr>
          <w:rFonts w:cs="Times New Roman"/>
          <w:szCs w:val="24"/>
          <w:lang w:val="en-GB"/>
        </w:rPr>
      </w:pPr>
    </w:p>
    <w:p w14:paraId="13598A60" w14:textId="77777777" w:rsidR="00064322" w:rsidRDefault="00064322" w:rsidP="000E7AC4">
      <w:pPr>
        <w:spacing w:after="0" w:line="240" w:lineRule="auto"/>
        <w:ind w:firstLine="720"/>
        <w:rPr>
          <w:rFonts w:cs="Times New Roman"/>
          <w:szCs w:val="24"/>
          <w:lang w:val="en-GB"/>
        </w:rPr>
      </w:pPr>
    </w:p>
    <w:p w14:paraId="1137EB00" w14:textId="77777777" w:rsidR="00064322" w:rsidRDefault="00064322" w:rsidP="000E7AC4">
      <w:pPr>
        <w:spacing w:after="0" w:line="240" w:lineRule="auto"/>
        <w:ind w:firstLine="720"/>
        <w:rPr>
          <w:rFonts w:cs="Times New Roman"/>
          <w:szCs w:val="24"/>
          <w:lang w:val="en-GB"/>
        </w:rPr>
      </w:pPr>
    </w:p>
    <w:p w14:paraId="19D8C2DD" w14:textId="77777777" w:rsidR="00064322" w:rsidRDefault="00064322" w:rsidP="000E7AC4">
      <w:pPr>
        <w:spacing w:after="0" w:line="240" w:lineRule="auto"/>
        <w:ind w:firstLine="720"/>
        <w:rPr>
          <w:rFonts w:cs="Times New Roman"/>
          <w:szCs w:val="24"/>
          <w:lang w:val="en-GB"/>
        </w:rPr>
      </w:pPr>
    </w:p>
    <w:p w14:paraId="0833127D" w14:textId="77777777" w:rsidR="00064322" w:rsidRDefault="00064322" w:rsidP="000E7AC4">
      <w:pPr>
        <w:spacing w:after="0" w:line="240" w:lineRule="auto"/>
        <w:ind w:firstLine="720"/>
        <w:rPr>
          <w:rFonts w:cs="Times New Roman"/>
          <w:szCs w:val="24"/>
          <w:lang w:val="en-GB"/>
        </w:rPr>
      </w:pPr>
    </w:p>
    <w:p w14:paraId="72FF70C9" w14:textId="77777777" w:rsidR="00064322" w:rsidRDefault="00064322" w:rsidP="000E7AC4">
      <w:pPr>
        <w:spacing w:after="0" w:line="240" w:lineRule="auto"/>
        <w:ind w:firstLine="720"/>
        <w:rPr>
          <w:rFonts w:cs="Times New Roman"/>
          <w:szCs w:val="24"/>
          <w:lang w:val="en-GB"/>
        </w:rPr>
      </w:pPr>
    </w:p>
    <w:p w14:paraId="1FD315BA" w14:textId="77777777" w:rsidR="00064322" w:rsidRDefault="00064322" w:rsidP="000E7AC4">
      <w:pPr>
        <w:spacing w:after="0" w:line="240" w:lineRule="auto"/>
        <w:ind w:firstLine="720"/>
        <w:rPr>
          <w:rFonts w:cs="Times New Roman"/>
          <w:szCs w:val="24"/>
          <w:lang w:val="en-GB"/>
        </w:rPr>
      </w:pPr>
    </w:p>
    <w:p w14:paraId="199A926B" w14:textId="77777777" w:rsidR="00064322" w:rsidRDefault="00064322" w:rsidP="000E7AC4">
      <w:pPr>
        <w:spacing w:after="0" w:line="240" w:lineRule="auto"/>
        <w:ind w:firstLine="720"/>
        <w:rPr>
          <w:rFonts w:cs="Times New Roman"/>
          <w:szCs w:val="24"/>
          <w:lang w:val="en-GB"/>
        </w:rPr>
      </w:pPr>
    </w:p>
    <w:p w14:paraId="6FE94C2F" w14:textId="77777777" w:rsidR="00064322" w:rsidRDefault="00064322" w:rsidP="000E7AC4">
      <w:pPr>
        <w:spacing w:after="0" w:line="240" w:lineRule="auto"/>
        <w:ind w:firstLine="720"/>
        <w:rPr>
          <w:rFonts w:cs="Times New Roman"/>
          <w:szCs w:val="24"/>
          <w:lang w:val="en-GB"/>
        </w:rPr>
      </w:pPr>
    </w:p>
    <w:p w14:paraId="4CBAECF7" w14:textId="77777777" w:rsidR="00064322" w:rsidRDefault="00064322" w:rsidP="000E7AC4">
      <w:pPr>
        <w:spacing w:after="0" w:line="240" w:lineRule="auto"/>
        <w:ind w:firstLine="720"/>
        <w:rPr>
          <w:rFonts w:cs="Times New Roman"/>
          <w:szCs w:val="24"/>
          <w:lang w:val="en-GB"/>
        </w:rPr>
      </w:pPr>
    </w:p>
    <w:p w14:paraId="791A0026" w14:textId="77777777" w:rsidR="00064322" w:rsidRDefault="00064322" w:rsidP="000E7AC4">
      <w:pPr>
        <w:spacing w:after="0" w:line="240" w:lineRule="auto"/>
        <w:ind w:firstLine="720"/>
        <w:rPr>
          <w:rFonts w:cs="Times New Roman"/>
          <w:szCs w:val="24"/>
          <w:lang w:val="en-GB"/>
        </w:rPr>
      </w:pPr>
    </w:p>
    <w:p w14:paraId="3A2DF769" w14:textId="77777777" w:rsidR="00064322" w:rsidRDefault="00064322" w:rsidP="000E7AC4">
      <w:pPr>
        <w:spacing w:after="0" w:line="240" w:lineRule="auto"/>
        <w:ind w:firstLine="720"/>
        <w:rPr>
          <w:rFonts w:cs="Times New Roman"/>
          <w:szCs w:val="24"/>
          <w:lang w:val="en-GB"/>
        </w:rPr>
      </w:pPr>
    </w:p>
    <w:p w14:paraId="36559427" w14:textId="77777777" w:rsidR="00064322" w:rsidRDefault="00064322" w:rsidP="000E7AC4">
      <w:pPr>
        <w:spacing w:after="0" w:line="240" w:lineRule="auto"/>
        <w:ind w:firstLine="720"/>
        <w:rPr>
          <w:rFonts w:cs="Times New Roman"/>
          <w:szCs w:val="24"/>
          <w:lang w:val="en-GB"/>
        </w:rPr>
      </w:pPr>
    </w:p>
    <w:p w14:paraId="1B2561C5" w14:textId="77777777" w:rsidR="00064322" w:rsidRDefault="00064322" w:rsidP="000E7AC4">
      <w:pPr>
        <w:spacing w:after="0" w:line="240" w:lineRule="auto"/>
        <w:ind w:firstLine="720"/>
        <w:rPr>
          <w:rFonts w:cs="Times New Roman"/>
          <w:szCs w:val="24"/>
          <w:lang w:val="en-GB"/>
        </w:rPr>
      </w:pPr>
    </w:p>
    <w:p w14:paraId="6362DB6B" w14:textId="77777777" w:rsidR="00064322" w:rsidRDefault="00064322" w:rsidP="000E7AC4">
      <w:pPr>
        <w:spacing w:after="0" w:line="240" w:lineRule="auto"/>
        <w:ind w:firstLine="720"/>
        <w:rPr>
          <w:rFonts w:cs="Times New Roman"/>
          <w:szCs w:val="24"/>
          <w:lang w:val="en-GB"/>
        </w:rPr>
      </w:pPr>
    </w:p>
    <w:p w14:paraId="29157465" w14:textId="77777777" w:rsidR="00064322" w:rsidRDefault="00064322" w:rsidP="000E7AC4">
      <w:pPr>
        <w:spacing w:after="0" w:line="240" w:lineRule="auto"/>
        <w:ind w:firstLine="720"/>
        <w:rPr>
          <w:rFonts w:cs="Times New Roman"/>
          <w:szCs w:val="24"/>
          <w:lang w:val="en-GB"/>
        </w:rPr>
      </w:pPr>
    </w:p>
    <w:p w14:paraId="29429C14" w14:textId="77777777" w:rsidR="00064322" w:rsidRDefault="00064322" w:rsidP="000E7AC4">
      <w:pPr>
        <w:spacing w:after="0" w:line="240" w:lineRule="auto"/>
        <w:ind w:firstLine="720"/>
        <w:rPr>
          <w:rFonts w:cs="Times New Roman"/>
          <w:szCs w:val="24"/>
          <w:lang w:val="en-GB"/>
        </w:rPr>
      </w:pPr>
    </w:p>
    <w:p w14:paraId="753AC5AD" w14:textId="77777777" w:rsidR="00064322" w:rsidRDefault="00064322" w:rsidP="000E7AC4">
      <w:pPr>
        <w:spacing w:after="0" w:line="240" w:lineRule="auto"/>
        <w:ind w:firstLine="720"/>
        <w:rPr>
          <w:rFonts w:cs="Times New Roman"/>
          <w:szCs w:val="24"/>
          <w:lang w:val="en-GB"/>
        </w:rPr>
      </w:pPr>
    </w:p>
    <w:p w14:paraId="37E26C43" w14:textId="77777777" w:rsidR="00064322" w:rsidRDefault="00064322" w:rsidP="000E7AC4">
      <w:pPr>
        <w:spacing w:after="0" w:line="240" w:lineRule="auto"/>
        <w:ind w:firstLine="720"/>
        <w:rPr>
          <w:rFonts w:cs="Times New Roman"/>
          <w:szCs w:val="24"/>
          <w:lang w:val="en-GB"/>
        </w:rPr>
      </w:pPr>
    </w:p>
    <w:p w14:paraId="4B9DA666" w14:textId="77777777" w:rsidR="00064322" w:rsidRPr="00CD0673" w:rsidRDefault="00064322" w:rsidP="000E7AC4">
      <w:pPr>
        <w:spacing w:after="0" w:line="240" w:lineRule="auto"/>
        <w:ind w:firstLine="720"/>
        <w:rPr>
          <w:rFonts w:cs="Times New Roman"/>
          <w:szCs w:val="24"/>
          <w:lang w:val="en-GB"/>
        </w:rPr>
      </w:pPr>
    </w:p>
    <w:p w14:paraId="1E2A79F1" w14:textId="77777777" w:rsidR="000C3597" w:rsidRPr="00CD0673" w:rsidRDefault="000C3597" w:rsidP="000E7AC4">
      <w:pPr>
        <w:pStyle w:val="Heading1"/>
      </w:pPr>
      <w:bookmarkStart w:id="6" w:name="_Toc130385689"/>
      <w:r w:rsidRPr="00CD0673">
        <w:t>Conclusions</w:t>
      </w:r>
      <w:bookmarkEnd w:id="6"/>
    </w:p>
    <w:p w14:paraId="5E94DEFA" w14:textId="77777777" w:rsidR="006173DF" w:rsidRPr="006173DF" w:rsidRDefault="006173DF" w:rsidP="000E7AC4">
      <w:pPr>
        <w:spacing w:after="0" w:line="240" w:lineRule="auto"/>
        <w:ind w:firstLine="720"/>
        <w:rPr>
          <w:rFonts w:cs="Times New Roman"/>
          <w:szCs w:val="24"/>
          <w:lang w:val="en-GB"/>
        </w:rPr>
      </w:pPr>
      <w:r w:rsidRPr="006173DF">
        <w:rPr>
          <w:rFonts w:cs="Times New Roman"/>
          <w:szCs w:val="24"/>
          <w:lang w:val="en-GB"/>
        </w:rPr>
        <w:t>This report delves into coaching, mentoring, training, and job shadowing, highlighting similarities and differences among these interventions in an organisational context. Coaching is a goal-oriented process, while mentoring is a relationship-oriented one. Despite their differences, both interventions are complex yet distinct and facilitate individual development. While line managers can act as coaches and mentors, this approach has pros and cons. A significant benefit is establishing trust and building rapport with team members. However, some employees may feel uneasy discussing sensitive issues with their line managers. Additionally, line managers’ workload and time constraints may impede their coaching and mentoring abilities.</w:t>
      </w:r>
    </w:p>
    <w:p w14:paraId="103B0127" w14:textId="77777777" w:rsidR="006173DF" w:rsidRPr="006173DF" w:rsidRDefault="006173DF" w:rsidP="000E7AC4">
      <w:pPr>
        <w:spacing w:after="0" w:line="240" w:lineRule="auto"/>
        <w:ind w:firstLine="720"/>
        <w:rPr>
          <w:rFonts w:cs="Times New Roman"/>
          <w:szCs w:val="24"/>
          <w:lang w:val="en-GB"/>
        </w:rPr>
      </w:pPr>
      <w:r w:rsidRPr="006173DF">
        <w:rPr>
          <w:rFonts w:cs="Times New Roman"/>
          <w:szCs w:val="24"/>
          <w:lang w:val="en-GB"/>
        </w:rPr>
        <w:t>For line managers to be successful in their role as coaches and mentors, they need to have specific abilities and behaviours, including active listening, skilful questioning, and providing feedback that is helpful and constructive. The implementation of coaching and mentoring in organisations can offer both concrete advantages, such as enhanced performance and productivity, as well as less measurable benefits, including higher employee engagement, morale, and loyalty to the organisation.</w:t>
      </w:r>
    </w:p>
    <w:p w14:paraId="42A7F0F6" w14:textId="77777777" w:rsidR="00493E6D" w:rsidRPr="00CD0673" w:rsidRDefault="006173DF" w:rsidP="000E7AC4">
      <w:pPr>
        <w:spacing w:after="0" w:line="240" w:lineRule="auto"/>
        <w:ind w:firstLine="720"/>
        <w:rPr>
          <w:rFonts w:cs="Times New Roman"/>
          <w:szCs w:val="24"/>
          <w:lang w:val="en-GB"/>
        </w:rPr>
      </w:pPr>
      <w:r w:rsidRPr="006173DF">
        <w:rPr>
          <w:rFonts w:cs="Times New Roman"/>
          <w:szCs w:val="24"/>
          <w:lang w:val="en-GB"/>
        </w:rPr>
        <w:t>As an overall statement, this report provides a comprehensive analysis of various learning interventions in an organisational context, offering a valuable framework to evaluate their strengths and limitations. The findings suggest that combining different approaches may be necessary to achieve learning and development goals effectively. Additionally, the report emphasises that for line managers to serve as coaches and mentors, they need to possess specific skills and behaviours. However, there are potential drawbacks to this approach, such as time constraints and communication breakdowns</w:t>
      </w:r>
      <w:r w:rsidR="00493E6D" w:rsidRPr="00CD0673">
        <w:rPr>
          <w:rFonts w:cs="Times New Roman"/>
          <w:szCs w:val="24"/>
          <w:lang w:val="en-GB"/>
        </w:rPr>
        <w:t>.</w:t>
      </w:r>
    </w:p>
    <w:p w14:paraId="3FD3E542" w14:textId="77777777" w:rsidR="00CD0673" w:rsidRDefault="00CD0673" w:rsidP="000E7AC4">
      <w:pPr>
        <w:spacing w:line="240" w:lineRule="auto"/>
        <w:rPr>
          <w:rFonts w:cs="Times New Roman"/>
          <w:szCs w:val="24"/>
          <w:lang w:val="en-GB"/>
        </w:rPr>
      </w:pPr>
      <w:r>
        <w:rPr>
          <w:rFonts w:cs="Times New Roman"/>
          <w:szCs w:val="24"/>
          <w:lang w:val="en-GB"/>
        </w:rPr>
        <w:br w:type="page"/>
      </w:r>
    </w:p>
    <w:p w14:paraId="3F0EF14A" w14:textId="77777777" w:rsidR="00BC3783" w:rsidRDefault="00591F51" w:rsidP="000E7AC4">
      <w:pPr>
        <w:pStyle w:val="Heading1"/>
      </w:pPr>
      <w:bookmarkStart w:id="7" w:name="_Toc130385690"/>
      <w:r w:rsidRPr="00CD0673">
        <w:lastRenderedPageBreak/>
        <w:t>References</w:t>
      </w:r>
      <w:bookmarkEnd w:id="7"/>
    </w:p>
    <w:p w14:paraId="3B4B7555" w14:textId="77777777" w:rsidR="00B3093B" w:rsidRDefault="003A0D1F" w:rsidP="00B3093B">
      <w:pPr>
        <w:spacing w:after="0" w:line="240" w:lineRule="auto"/>
        <w:ind w:left="720" w:hanging="720"/>
        <w:rPr>
          <w:lang w:val="en-GB"/>
        </w:rPr>
      </w:pPr>
      <w:r w:rsidRPr="003A0D1F">
        <w:rPr>
          <w:lang w:val="en-GB"/>
        </w:rPr>
        <w:t xml:space="preserve">Brouwer, N., </w:t>
      </w:r>
      <w:proofErr w:type="spellStart"/>
      <w:r w:rsidRPr="003A0D1F">
        <w:rPr>
          <w:lang w:val="en-GB"/>
        </w:rPr>
        <w:t>Heerkens</w:t>
      </w:r>
      <w:proofErr w:type="spellEnd"/>
      <w:r w:rsidRPr="003A0D1F">
        <w:rPr>
          <w:lang w:val="en-GB"/>
        </w:rPr>
        <w:t xml:space="preserve">, Y., &amp; Dries, N. (2018a). </w:t>
      </w:r>
      <w:r w:rsidR="00B3093B">
        <w:rPr>
          <w:lang w:val="en-GB"/>
        </w:rPr>
        <w:t>`</w:t>
      </w:r>
      <w:r w:rsidRPr="003A0D1F">
        <w:rPr>
          <w:lang w:val="en-GB"/>
        </w:rPr>
        <w:t xml:space="preserve">Job </w:t>
      </w:r>
      <w:r w:rsidR="00B3093B" w:rsidRPr="003A0D1F">
        <w:rPr>
          <w:lang w:val="en-GB"/>
        </w:rPr>
        <w:t>sha</w:t>
      </w:r>
      <w:r w:rsidR="00B3093B">
        <w:rPr>
          <w:lang w:val="en-GB"/>
        </w:rPr>
        <w:t xml:space="preserve">dowing as a learning tool in a </w:t>
      </w:r>
      <w:r w:rsidR="00B3093B" w:rsidRPr="003A0D1F">
        <w:rPr>
          <w:lang w:val="en-GB"/>
        </w:rPr>
        <w:t>hospital setting: a qualitative explorati</w:t>
      </w:r>
      <w:r w:rsidRPr="003A0D1F">
        <w:rPr>
          <w:lang w:val="en-GB"/>
        </w:rPr>
        <w:t>on</w:t>
      </w:r>
      <w:r w:rsidR="00B3093B">
        <w:rPr>
          <w:lang w:val="en-GB"/>
        </w:rPr>
        <w:t>`</w:t>
      </w:r>
      <w:r w:rsidRPr="003A0D1F">
        <w:rPr>
          <w:lang w:val="en-GB"/>
        </w:rPr>
        <w:t xml:space="preserve">, </w:t>
      </w:r>
      <w:r w:rsidRPr="00B3093B">
        <w:rPr>
          <w:i/>
          <w:lang w:val="en-GB"/>
        </w:rPr>
        <w:t>BMC Me</w:t>
      </w:r>
      <w:r w:rsidR="00B3093B" w:rsidRPr="00B3093B">
        <w:rPr>
          <w:i/>
          <w:lang w:val="en-GB"/>
        </w:rPr>
        <w:t>dical Education</w:t>
      </w:r>
      <w:r w:rsidR="00B3093B">
        <w:rPr>
          <w:lang w:val="en-GB"/>
        </w:rPr>
        <w:t>, 18(1), pp. 1 – 8. Brouwer,</w:t>
      </w:r>
    </w:p>
    <w:p w14:paraId="58E1025D" w14:textId="77777777" w:rsidR="003A0D1F" w:rsidRPr="003A0D1F" w:rsidRDefault="003A0D1F" w:rsidP="00B3093B">
      <w:pPr>
        <w:spacing w:after="0" w:line="240" w:lineRule="auto"/>
        <w:ind w:left="720" w:hanging="720"/>
        <w:rPr>
          <w:lang w:val="en-GB"/>
        </w:rPr>
      </w:pPr>
      <w:r w:rsidRPr="003A0D1F">
        <w:rPr>
          <w:lang w:val="en-GB"/>
        </w:rPr>
        <w:t xml:space="preserve">C., Hommes, J., &amp; van den Brink, M. (2018b). Performance </w:t>
      </w:r>
      <w:r w:rsidR="00B3093B" w:rsidRPr="003A0D1F">
        <w:rPr>
          <w:lang w:val="en-GB"/>
        </w:rPr>
        <w:t>management</w:t>
      </w:r>
      <w:r w:rsidR="00B3093B">
        <w:rPr>
          <w:lang w:val="en-GB"/>
        </w:rPr>
        <w:t xml:space="preserve"> and </w:t>
      </w:r>
      <w:r w:rsidR="00B3093B" w:rsidRPr="003A0D1F">
        <w:rPr>
          <w:lang w:val="en-GB"/>
        </w:rPr>
        <w:t>coaching</w:t>
      </w:r>
      <w:r w:rsidRPr="003A0D1F">
        <w:rPr>
          <w:lang w:val="en-GB"/>
        </w:rPr>
        <w:t>. In</w:t>
      </w:r>
      <w:r w:rsidR="00B3093B">
        <w:rPr>
          <w:lang w:val="en-GB"/>
        </w:rPr>
        <w:t>:</w:t>
      </w:r>
      <w:r w:rsidRPr="003A0D1F">
        <w:rPr>
          <w:lang w:val="en-GB"/>
        </w:rPr>
        <w:t xml:space="preserve"> </w:t>
      </w:r>
      <w:r w:rsidRPr="00B3093B">
        <w:rPr>
          <w:i/>
          <w:lang w:val="en-GB"/>
        </w:rPr>
        <w:t>Handbook of Human Resource Management</w:t>
      </w:r>
      <w:r w:rsidRPr="003A0D1F">
        <w:rPr>
          <w:lang w:val="en-GB"/>
        </w:rPr>
        <w:t xml:space="preserve"> (pp. 1 – 26). Springer.</w:t>
      </w:r>
    </w:p>
    <w:p w14:paraId="4B248460" w14:textId="77777777" w:rsidR="003A0D1F" w:rsidRPr="003A0D1F" w:rsidRDefault="003A0D1F" w:rsidP="00B3093B">
      <w:pPr>
        <w:spacing w:after="0" w:line="240" w:lineRule="auto"/>
        <w:ind w:left="720" w:hanging="720"/>
        <w:rPr>
          <w:lang w:val="en-GB"/>
        </w:rPr>
      </w:pPr>
      <w:r w:rsidRPr="003A0D1F">
        <w:rPr>
          <w:lang w:val="en-GB"/>
        </w:rPr>
        <w:t xml:space="preserve">Cavanagh, M. J. (2018). </w:t>
      </w:r>
      <w:r w:rsidR="00B3093B">
        <w:rPr>
          <w:lang w:val="en-GB"/>
        </w:rPr>
        <w:t>`</w:t>
      </w:r>
      <w:r w:rsidR="00B3093B" w:rsidRPr="003A0D1F">
        <w:rPr>
          <w:lang w:val="en-GB"/>
        </w:rPr>
        <w:t>coaching psychology coming of age:</w:t>
      </w:r>
      <w:r w:rsidR="00B3093B">
        <w:rPr>
          <w:lang w:val="en-GB"/>
        </w:rPr>
        <w:t xml:space="preserve"> the challenges we face in the </w:t>
      </w:r>
      <w:r w:rsidR="00B3093B" w:rsidRPr="003A0D1F">
        <w:rPr>
          <w:lang w:val="en-GB"/>
        </w:rPr>
        <w:t>messy world of com</w:t>
      </w:r>
      <w:r w:rsidRPr="003A0D1F">
        <w:rPr>
          <w:lang w:val="en-GB"/>
        </w:rPr>
        <w:t>plexity</w:t>
      </w:r>
      <w:r w:rsidR="00B3093B">
        <w:rPr>
          <w:lang w:val="en-GB"/>
        </w:rPr>
        <w:t>`</w:t>
      </w:r>
      <w:r w:rsidRPr="003A0D1F">
        <w:rPr>
          <w:lang w:val="en-GB"/>
        </w:rPr>
        <w:t xml:space="preserve">, </w:t>
      </w:r>
      <w:r w:rsidRPr="00B3093B">
        <w:rPr>
          <w:i/>
          <w:lang w:val="en-GB"/>
        </w:rPr>
        <w:t>The Coaching Psychologist</w:t>
      </w:r>
      <w:r w:rsidR="00B3093B">
        <w:rPr>
          <w:lang w:val="en-GB"/>
        </w:rPr>
        <w:t>, 14(1), pp.</w:t>
      </w:r>
      <w:r w:rsidRPr="003A0D1F">
        <w:rPr>
          <w:lang w:val="en-GB"/>
        </w:rPr>
        <w:t xml:space="preserve"> 3 – 8.</w:t>
      </w:r>
    </w:p>
    <w:p w14:paraId="52F72181" w14:textId="77777777" w:rsidR="00B3093B" w:rsidRDefault="003A0D1F" w:rsidP="00B3093B">
      <w:pPr>
        <w:spacing w:after="0" w:line="240" w:lineRule="auto"/>
        <w:ind w:left="720" w:hanging="720"/>
        <w:rPr>
          <w:lang w:val="en-GB"/>
        </w:rPr>
      </w:pPr>
      <w:r w:rsidRPr="003A0D1F">
        <w:rPr>
          <w:lang w:val="en-GB"/>
        </w:rPr>
        <w:t xml:space="preserve">Clutterbuck, D. (2019a). </w:t>
      </w:r>
      <w:r w:rsidR="00B3093B">
        <w:rPr>
          <w:lang w:val="en-GB"/>
        </w:rPr>
        <w:t>`</w:t>
      </w:r>
      <w:r w:rsidRPr="003A0D1F">
        <w:rPr>
          <w:lang w:val="en-GB"/>
        </w:rPr>
        <w:t xml:space="preserve">Four </w:t>
      </w:r>
      <w:r w:rsidR="00B3093B" w:rsidRPr="003A0D1F">
        <w:rPr>
          <w:lang w:val="en-GB"/>
        </w:rPr>
        <w:t>styles of helping</w:t>
      </w:r>
      <w:r w:rsidR="00B3093B">
        <w:rPr>
          <w:lang w:val="en-GB"/>
        </w:rPr>
        <w:t>`</w:t>
      </w:r>
      <w:r w:rsidRPr="003A0D1F">
        <w:rPr>
          <w:lang w:val="en-GB"/>
        </w:rPr>
        <w:t xml:space="preserve">. </w:t>
      </w:r>
      <w:r w:rsidRPr="00B3093B">
        <w:rPr>
          <w:i/>
          <w:lang w:val="en-GB"/>
        </w:rPr>
        <w:t>Coaching: An I</w:t>
      </w:r>
      <w:r w:rsidR="00B3093B" w:rsidRPr="00B3093B">
        <w:rPr>
          <w:i/>
          <w:lang w:val="en-GB"/>
        </w:rPr>
        <w:t xml:space="preserve">nternational Journal of </w:t>
      </w:r>
      <w:proofErr w:type="spellStart"/>
      <w:proofErr w:type="gramStart"/>
      <w:r w:rsidR="00B3093B" w:rsidRPr="00B3093B">
        <w:rPr>
          <w:i/>
          <w:lang w:val="en-GB"/>
        </w:rPr>
        <w:t>Theory,</w:t>
      </w:r>
      <w:r w:rsidRPr="00B3093B">
        <w:rPr>
          <w:i/>
          <w:lang w:val="en-GB"/>
        </w:rPr>
        <w:t>Research</w:t>
      </w:r>
      <w:proofErr w:type="spellEnd"/>
      <w:proofErr w:type="gramEnd"/>
      <w:r w:rsidRPr="00B3093B">
        <w:rPr>
          <w:i/>
          <w:lang w:val="en-GB"/>
        </w:rPr>
        <w:t xml:space="preserve"> and Practice</w:t>
      </w:r>
      <w:r w:rsidR="00B3093B">
        <w:rPr>
          <w:i/>
          <w:lang w:val="en-GB"/>
        </w:rPr>
        <w:t>,</w:t>
      </w:r>
      <w:r w:rsidR="00B3093B">
        <w:rPr>
          <w:lang w:val="en-GB"/>
        </w:rPr>
        <w:t xml:space="preserve"> 12(2), pp.</w:t>
      </w:r>
      <w:r w:rsidRPr="003A0D1F">
        <w:rPr>
          <w:lang w:val="en-GB"/>
        </w:rPr>
        <w:t xml:space="preserve"> 89 – 97. </w:t>
      </w:r>
    </w:p>
    <w:p w14:paraId="6DCD2867" w14:textId="77777777" w:rsidR="003A0D1F" w:rsidRPr="003A0D1F" w:rsidRDefault="003A0D1F" w:rsidP="00B3093B">
      <w:pPr>
        <w:spacing w:after="0" w:line="240" w:lineRule="auto"/>
        <w:ind w:left="720" w:hanging="720"/>
        <w:rPr>
          <w:lang w:val="en-GB"/>
        </w:rPr>
      </w:pPr>
      <w:r w:rsidRPr="003A0D1F">
        <w:rPr>
          <w:lang w:val="en-GB"/>
        </w:rPr>
        <w:t xml:space="preserve">Clutterbuck, D. (2019b). </w:t>
      </w:r>
      <w:r w:rsidRPr="00B3093B">
        <w:rPr>
          <w:i/>
          <w:lang w:val="en-GB"/>
        </w:rPr>
        <w:t xml:space="preserve">Mentoring </w:t>
      </w:r>
      <w:r w:rsidR="00B3093B" w:rsidRPr="00B3093B">
        <w:rPr>
          <w:i/>
          <w:lang w:val="en-GB"/>
        </w:rPr>
        <w:t>and coaching: the difference and why it matters. European mentoring and coaching council</w:t>
      </w:r>
      <w:r w:rsidR="00B3093B">
        <w:rPr>
          <w:lang w:val="en-GB"/>
        </w:rPr>
        <w:t>. Available at:</w:t>
      </w:r>
      <w:r w:rsidRPr="003A0D1F">
        <w:rPr>
          <w:lang w:val="en-GB"/>
        </w:rPr>
        <w:t>https://www.emccouncil.org/wp-content/uploads/2</w:t>
      </w:r>
      <w:r w:rsidR="00B3093B">
        <w:rPr>
          <w:lang w:val="en-GB"/>
        </w:rPr>
        <w:t>019/02/EMCC-Mentoring-Coaching-</w:t>
      </w:r>
      <w:r w:rsidRPr="003A0D1F">
        <w:rPr>
          <w:lang w:val="en-GB"/>
        </w:rPr>
        <w:t>D</w:t>
      </w:r>
      <w:r w:rsidR="00B3093B">
        <w:rPr>
          <w:lang w:val="en-GB"/>
        </w:rPr>
        <w:t>ifferences-EN-February-2019.pdf</w:t>
      </w:r>
      <w:r w:rsidRPr="003A0D1F">
        <w:rPr>
          <w:lang w:val="en-GB"/>
        </w:rPr>
        <w:t xml:space="preserve"> [Accessed February 16, 2023]</w:t>
      </w:r>
    </w:p>
    <w:p w14:paraId="7293EFC0" w14:textId="77777777" w:rsidR="003A0D1F" w:rsidRPr="003A0D1F" w:rsidRDefault="003A0D1F" w:rsidP="00B3093B">
      <w:pPr>
        <w:spacing w:after="0" w:line="240" w:lineRule="auto"/>
        <w:ind w:left="720" w:hanging="720"/>
        <w:rPr>
          <w:lang w:val="en-GB"/>
        </w:rPr>
      </w:pPr>
      <w:r w:rsidRPr="003A0D1F">
        <w:rPr>
          <w:lang w:val="en-GB"/>
        </w:rPr>
        <w:t xml:space="preserve">Clutterbuck, D. (2019c). </w:t>
      </w:r>
      <w:r w:rsidRPr="00B3093B">
        <w:rPr>
          <w:i/>
          <w:lang w:val="en-GB"/>
        </w:rPr>
        <w:t xml:space="preserve">Everyone </w:t>
      </w:r>
      <w:r w:rsidR="00B3093B" w:rsidRPr="00B3093B">
        <w:rPr>
          <w:i/>
          <w:lang w:val="en-GB"/>
        </w:rPr>
        <w:t xml:space="preserve">needs a mentor: fostering talent </w:t>
      </w:r>
      <w:r w:rsidRPr="00B3093B">
        <w:rPr>
          <w:i/>
          <w:lang w:val="en-GB"/>
        </w:rPr>
        <w:t>a</w:t>
      </w:r>
      <w:r w:rsidR="00B3093B" w:rsidRPr="00B3093B">
        <w:rPr>
          <w:i/>
          <w:lang w:val="en-GB"/>
        </w:rPr>
        <w:t>t work</w:t>
      </w:r>
      <w:r w:rsidR="00B3093B">
        <w:rPr>
          <w:lang w:val="en-GB"/>
        </w:rPr>
        <w:t xml:space="preserve">. Kogan Page </w:t>
      </w:r>
      <w:r w:rsidRPr="003A0D1F">
        <w:rPr>
          <w:lang w:val="en-GB"/>
        </w:rPr>
        <w:t>Publishers.</w:t>
      </w:r>
    </w:p>
    <w:p w14:paraId="30618E2A" w14:textId="77777777" w:rsidR="003A0D1F" w:rsidRPr="003A0D1F" w:rsidRDefault="003A0D1F" w:rsidP="00B3093B">
      <w:pPr>
        <w:spacing w:after="0" w:line="240" w:lineRule="auto"/>
        <w:ind w:left="720" w:hanging="720"/>
        <w:rPr>
          <w:lang w:val="en-GB"/>
        </w:rPr>
      </w:pPr>
      <w:r w:rsidRPr="003A0D1F">
        <w:rPr>
          <w:lang w:val="en-GB"/>
        </w:rPr>
        <w:t xml:space="preserve">Clutterbuck, D. (2019d). </w:t>
      </w:r>
      <w:r w:rsidRPr="00B3093B">
        <w:rPr>
          <w:i/>
          <w:lang w:val="en-GB"/>
        </w:rPr>
        <w:t xml:space="preserve">The </w:t>
      </w:r>
      <w:r w:rsidR="00B3093B" w:rsidRPr="00B3093B">
        <w:rPr>
          <w:i/>
          <w:lang w:val="en-GB"/>
        </w:rPr>
        <w:t>four styles of helping</w:t>
      </w:r>
      <w:r w:rsidRPr="003A0D1F">
        <w:rPr>
          <w:lang w:val="en-GB"/>
        </w:rPr>
        <w:t>. Routledge.</w:t>
      </w:r>
    </w:p>
    <w:p w14:paraId="2997AD03" w14:textId="77777777" w:rsidR="003A0D1F" w:rsidRPr="003A0D1F" w:rsidRDefault="003A0D1F" w:rsidP="00B3093B">
      <w:pPr>
        <w:spacing w:after="0" w:line="240" w:lineRule="auto"/>
        <w:ind w:left="720" w:hanging="720"/>
        <w:rPr>
          <w:lang w:val="en-GB"/>
        </w:rPr>
      </w:pPr>
      <w:r w:rsidRPr="003A0D1F">
        <w:rPr>
          <w:lang w:val="en-GB"/>
        </w:rPr>
        <w:t xml:space="preserve">Gibbs, G. (1988). </w:t>
      </w:r>
      <w:r w:rsidRPr="00327ED0">
        <w:rPr>
          <w:i/>
          <w:lang w:val="en-GB"/>
        </w:rPr>
        <w:t xml:space="preserve">Learning by </w:t>
      </w:r>
      <w:r w:rsidR="00327ED0" w:rsidRPr="00327ED0">
        <w:rPr>
          <w:i/>
          <w:lang w:val="en-GB"/>
        </w:rPr>
        <w:t>doing: a guide to teaching and learning methods</w:t>
      </w:r>
      <w:r w:rsidR="00B3093B">
        <w:rPr>
          <w:lang w:val="en-GB"/>
        </w:rPr>
        <w:t xml:space="preserve">. Oxford </w:t>
      </w:r>
      <w:r w:rsidRPr="003A0D1F">
        <w:rPr>
          <w:lang w:val="en-GB"/>
        </w:rPr>
        <w:t>Further Education Unit, Oxford Polytechnic.</w:t>
      </w:r>
    </w:p>
    <w:p w14:paraId="3AD51811" w14:textId="77777777" w:rsidR="003A0D1F" w:rsidRPr="003A0D1F" w:rsidRDefault="003A0D1F" w:rsidP="00B3093B">
      <w:pPr>
        <w:spacing w:after="0" w:line="240" w:lineRule="auto"/>
        <w:ind w:left="720" w:hanging="720"/>
        <w:rPr>
          <w:lang w:val="en-GB"/>
        </w:rPr>
      </w:pPr>
      <w:r w:rsidRPr="003A0D1F">
        <w:rPr>
          <w:lang w:val="en-GB"/>
        </w:rPr>
        <w:t xml:space="preserve">Hosking, D. &amp; </w:t>
      </w:r>
      <w:proofErr w:type="spellStart"/>
      <w:r w:rsidRPr="003A0D1F">
        <w:rPr>
          <w:lang w:val="en-GB"/>
        </w:rPr>
        <w:t>Furlonger</w:t>
      </w:r>
      <w:proofErr w:type="spellEnd"/>
      <w:r w:rsidRPr="003A0D1F">
        <w:rPr>
          <w:lang w:val="en-GB"/>
        </w:rPr>
        <w:t xml:space="preserve">, B. (2020). </w:t>
      </w:r>
      <w:r w:rsidR="00327ED0">
        <w:rPr>
          <w:lang w:val="en-GB"/>
        </w:rPr>
        <w:t>`</w:t>
      </w:r>
      <w:r w:rsidRPr="003A0D1F">
        <w:rPr>
          <w:lang w:val="en-GB"/>
        </w:rPr>
        <w:t xml:space="preserve">Building </w:t>
      </w:r>
      <w:r w:rsidR="00327ED0" w:rsidRPr="003A0D1F">
        <w:rPr>
          <w:lang w:val="en-GB"/>
        </w:rPr>
        <w:t>resilience in orga</w:t>
      </w:r>
      <w:r w:rsidR="00327ED0">
        <w:rPr>
          <w:lang w:val="en-GB"/>
        </w:rPr>
        <w:t>nisations through the creative arts`.</w:t>
      </w:r>
      <w:r w:rsidRPr="003A0D1F">
        <w:rPr>
          <w:lang w:val="en-GB"/>
        </w:rPr>
        <w:t xml:space="preserve"> </w:t>
      </w:r>
      <w:r w:rsidRPr="00327ED0">
        <w:rPr>
          <w:i/>
          <w:lang w:val="en-GB"/>
        </w:rPr>
        <w:t>Journal of Business Research</w:t>
      </w:r>
      <w:r w:rsidR="00327ED0">
        <w:rPr>
          <w:lang w:val="en-GB"/>
        </w:rPr>
        <w:t>, 116,</w:t>
      </w:r>
      <w:r w:rsidRPr="003A0D1F">
        <w:rPr>
          <w:lang w:val="en-GB"/>
        </w:rPr>
        <w:t xml:space="preserve"> </w:t>
      </w:r>
      <w:r w:rsidR="00327ED0">
        <w:rPr>
          <w:lang w:val="en-GB"/>
        </w:rPr>
        <w:t xml:space="preserve">pp. </w:t>
      </w:r>
      <w:r w:rsidRPr="003A0D1F">
        <w:rPr>
          <w:lang w:val="en-GB"/>
        </w:rPr>
        <w:t>151 – 159.</w:t>
      </w:r>
    </w:p>
    <w:p w14:paraId="1C092510" w14:textId="77777777" w:rsidR="003A0D1F" w:rsidRPr="003A0D1F" w:rsidRDefault="003A0D1F" w:rsidP="00B3093B">
      <w:pPr>
        <w:spacing w:after="0" w:line="240" w:lineRule="auto"/>
        <w:ind w:left="720" w:hanging="720"/>
        <w:rPr>
          <w:lang w:val="en-GB"/>
        </w:rPr>
      </w:pPr>
      <w:r w:rsidRPr="003A0D1F">
        <w:rPr>
          <w:lang w:val="en-GB"/>
        </w:rPr>
        <w:t xml:space="preserve">Hossain, M. &amp; Hossain, M. (2021). </w:t>
      </w:r>
      <w:r w:rsidR="00327ED0">
        <w:rPr>
          <w:lang w:val="en-GB"/>
        </w:rPr>
        <w:t>`</w:t>
      </w:r>
      <w:r w:rsidRPr="003A0D1F">
        <w:rPr>
          <w:lang w:val="en-GB"/>
        </w:rPr>
        <w:t xml:space="preserve">Developing </w:t>
      </w:r>
      <w:r w:rsidR="00327ED0" w:rsidRPr="003A0D1F">
        <w:rPr>
          <w:lang w:val="en-GB"/>
        </w:rPr>
        <w:t>resilience th</w:t>
      </w:r>
      <w:r w:rsidR="00327ED0">
        <w:rPr>
          <w:lang w:val="en-GB"/>
        </w:rPr>
        <w:t>rough self-reflection and self-</w:t>
      </w:r>
      <w:r w:rsidR="00327ED0" w:rsidRPr="003A0D1F">
        <w:rPr>
          <w:lang w:val="en-GB"/>
        </w:rPr>
        <w:t>awareness for effective leadership</w:t>
      </w:r>
      <w:r w:rsidR="00327ED0">
        <w:rPr>
          <w:lang w:val="en-GB"/>
        </w:rPr>
        <w:t xml:space="preserve">`. </w:t>
      </w:r>
      <w:r w:rsidRPr="00327ED0">
        <w:rPr>
          <w:i/>
          <w:lang w:val="en-GB"/>
        </w:rPr>
        <w:t>Journal of Mana</w:t>
      </w:r>
      <w:r w:rsidR="00B3093B" w:rsidRPr="00327ED0">
        <w:rPr>
          <w:i/>
          <w:lang w:val="en-GB"/>
        </w:rPr>
        <w:t>gement Development</w:t>
      </w:r>
      <w:r w:rsidR="00327ED0">
        <w:rPr>
          <w:lang w:val="en-GB"/>
        </w:rPr>
        <w:t>,</w:t>
      </w:r>
      <w:r w:rsidR="00B3093B">
        <w:rPr>
          <w:lang w:val="en-GB"/>
        </w:rPr>
        <w:t xml:space="preserve"> 40(2</w:t>
      </w:r>
      <w:r w:rsidR="00327ED0">
        <w:rPr>
          <w:lang w:val="en-GB"/>
        </w:rPr>
        <w:t>),</w:t>
      </w:r>
      <w:r w:rsidR="00B3093B">
        <w:rPr>
          <w:lang w:val="en-GB"/>
        </w:rPr>
        <w:t xml:space="preserve"> </w:t>
      </w:r>
      <w:r w:rsidR="00327ED0">
        <w:rPr>
          <w:lang w:val="en-GB"/>
        </w:rPr>
        <w:t xml:space="preserve">pp. </w:t>
      </w:r>
      <w:r w:rsidR="00B3093B">
        <w:rPr>
          <w:lang w:val="en-GB"/>
        </w:rPr>
        <w:t>129-</w:t>
      </w:r>
      <w:r w:rsidRPr="003A0D1F">
        <w:rPr>
          <w:lang w:val="en-GB"/>
        </w:rPr>
        <w:t>145</w:t>
      </w:r>
    </w:p>
    <w:p w14:paraId="25DF84F8" w14:textId="77777777" w:rsidR="003A0D1F" w:rsidRPr="003A0D1F" w:rsidRDefault="003A0D1F" w:rsidP="00B3093B">
      <w:pPr>
        <w:spacing w:after="0" w:line="240" w:lineRule="auto"/>
        <w:ind w:left="720" w:hanging="720"/>
        <w:rPr>
          <w:lang w:val="en-GB"/>
        </w:rPr>
      </w:pPr>
      <w:r w:rsidRPr="003A0D1F">
        <w:rPr>
          <w:lang w:val="en-GB"/>
        </w:rPr>
        <w:t xml:space="preserve">Hunt, A. &amp; Weintraub, J. (2019a). </w:t>
      </w:r>
      <w:r w:rsidR="00327ED0">
        <w:rPr>
          <w:lang w:val="en-GB"/>
        </w:rPr>
        <w:t>`</w:t>
      </w:r>
      <w:r w:rsidRPr="003A0D1F">
        <w:rPr>
          <w:lang w:val="en-GB"/>
        </w:rPr>
        <w:t xml:space="preserve">The </w:t>
      </w:r>
      <w:r w:rsidR="00327ED0" w:rsidRPr="003A0D1F">
        <w:rPr>
          <w:lang w:val="en-GB"/>
        </w:rPr>
        <w:t>tangible and intangible be</w:t>
      </w:r>
      <w:r w:rsidR="00327ED0">
        <w:rPr>
          <w:lang w:val="en-GB"/>
        </w:rPr>
        <w:t>nefits of coaching`,</w:t>
      </w:r>
      <w:r w:rsidR="00B3093B">
        <w:rPr>
          <w:lang w:val="en-GB"/>
        </w:rPr>
        <w:t xml:space="preserve"> </w:t>
      </w:r>
      <w:r w:rsidR="00B3093B" w:rsidRPr="00327ED0">
        <w:rPr>
          <w:i/>
          <w:lang w:val="en-GB"/>
        </w:rPr>
        <w:t xml:space="preserve">Journal of </w:t>
      </w:r>
      <w:r w:rsidRPr="00327ED0">
        <w:rPr>
          <w:i/>
          <w:lang w:val="en-GB"/>
        </w:rPr>
        <w:t>Management Development</w:t>
      </w:r>
      <w:r w:rsidR="00327ED0">
        <w:rPr>
          <w:lang w:val="en-GB"/>
        </w:rPr>
        <w:t>, 38(6), pp.</w:t>
      </w:r>
      <w:r w:rsidRPr="003A0D1F">
        <w:rPr>
          <w:lang w:val="en-GB"/>
        </w:rPr>
        <w:t xml:space="preserve"> 450 – 461. </w:t>
      </w:r>
    </w:p>
    <w:p w14:paraId="0AFCF3BE" w14:textId="77777777" w:rsidR="003A0D1F" w:rsidRPr="003A0D1F" w:rsidRDefault="003A0D1F" w:rsidP="00B3093B">
      <w:pPr>
        <w:spacing w:after="0" w:line="240" w:lineRule="auto"/>
        <w:ind w:left="720" w:hanging="720"/>
        <w:rPr>
          <w:lang w:val="en-GB"/>
        </w:rPr>
      </w:pPr>
      <w:r w:rsidRPr="003A0D1F">
        <w:rPr>
          <w:lang w:val="en-GB"/>
        </w:rPr>
        <w:t xml:space="preserve">Hunt, J. M., &amp; Weintraub, J. R. (2019b). </w:t>
      </w:r>
      <w:r w:rsidR="00327ED0">
        <w:rPr>
          <w:lang w:val="en-GB"/>
        </w:rPr>
        <w:t>`</w:t>
      </w:r>
      <w:r w:rsidRPr="003A0D1F">
        <w:rPr>
          <w:lang w:val="en-GB"/>
        </w:rPr>
        <w:t xml:space="preserve">The </w:t>
      </w:r>
      <w:r w:rsidR="00327ED0" w:rsidRPr="003A0D1F">
        <w:rPr>
          <w:lang w:val="en-GB"/>
        </w:rPr>
        <w:t>effects of</w:t>
      </w:r>
      <w:r w:rsidR="00327ED0">
        <w:rPr>
          <w:lang w:val="en-GB"/>
        </w:rPr>
        <w:t xml:space="preserve"> leadership coaching on leader </w:t>
      </w:r>
      <w:r w:rsidR="00327ED0" w:rsidRPr="003A0D1F">
        <w:rPr>
          <w:lang w:val="en-GB"/>
        </w:rPr>
        <w:t>effectiveness and implicit leadership theories</w:t>
      </w:r>
      <w:r w:rsidR="00327ED0">
        <w:rPr>
          <w:lang w:val="en-GB"/>
        </w:rPr>
        <w:t>`</w:t>
      </w:r>
      <w:r w:rsidRPr="003A0D1F">
        <w:rPr>
          <w:lang w:val="en-GB"/>
        </w:rPr>
        <w:t xml:space="preserve">, </w:t>
      </w:r>
      <w:r w:rsidRPr="00327ED0">
        <w:rPr>
          <w:i/>
          <w:lang w:val="en-GB"/>
        </w:rPr>
        <w:t xml:space="preserve">Journal </w:t>
      </w:r>
      <w:r w:rsidR="00B3093B" w:rsidRPr="00327ED0">
        <w:rPr>
          <w:i/>
          <w:lang w:val="en-GB"/>
        </w:rPr>
        <w:t xml:space="preserve">of Leadership &amp; Organizational </w:t>
      </w:r>
      <w:r w:rsidRPr="00327ED0">
        <w:rPr>
          <w:i/>
          <w:lang w:val="en-GB"/>
        </w:rPr>
        <w:t>Studies</w:t>
      </w:r>
      <w:r w:rsidR="00327ED0">
        <w:rPr>
          <w:lang w:val="en-GB"/>
        </w:rPr>
        <w:t>, 26(2), pp.</w:t>
      </w:r>
      <w:r w:rsidRPr="003A0D1F">
        <w:rPr>
          <w:lang w:val="en-GB"/>
        </w:rPr>
        <w:t xml:space="preserve"> 174 – 188.</w:t>
      </w:r>
    </w:p>
    <w:p w14:paraId="251F64BE" w14:textId="77777777" w:rsidR="003A0D1F" w:rsidRPr="003A0D1F" w:rsidRDefault="003A0D1F" w:rsidP="00B3093B">
      <w:pPr>
        <w:spacing w:after="0" w:line="240" w:lineRule="auto"/>
        <w:ind w:left="720" w:hanging="720"/>
        <w:rPr>
          <w:lang w:val="en-GB"/>
        </w:rPr>
      </w:pPr>
      <w:r w:rsidRPr="003A0D1F">
        <w:rPr>
          <w:lang w:val="en-GB"/>
        </w:rPr>
        <w:t xml:space="preserve">Johns, G. (2018). </w:t>
      </w:r>
      <w:r w:rsidR="00327ED0">
        <w:rPr>
          <w:lang w:val="en-GB"/>
        </w:rPr>
        <w:tab/>
      </w:r>
      <w:r w:rsidRPr="003A0D1F">
        <w:rPr>
          <w:lang w:val="en-GB"/>
        </w:rPr>
        <w:t xml:space="preserve">Reflections on the </w:t>
      </w:r>
      <w:r w:rsidR="00327ED0" w:rsidRPr="003A0D1F">
        <w:rPr>
          <w:lang w:val="en-GB"/>
        </w:rPr>
        <w:t>history and future of organ</w:t>
      </w:r>
      <w:r w:rsidR="00327ED0">
        <w:rPr>
          <w:lang w:val="en-GB"/>
        </w:rPr>
        <w:t>izational behaviour</w:t>
      </w:r>
      <w:r w:rsidR="00327ED0">
        <w:rPr>
          <w:lang w:val="en-GB"/>
        </w:rPr>
        <w:tab/>
      </w:r>
      <w:r w:rsidR="00B3093B">
        <w:rPr>
          <w:lang w:val="en-GB"/>
        </w:rPr>
        <w:t xml:space="preserve">, </w:t>
      </w:r>
      <w:r w:rsidR="00B3093B" w:rsidRPr="00327ED0">
        <w:rPr>
          <w:i/>
          <w:lang w:val="en-GB"/>
        </w:rPr>
        <w:t xml:space="preserve">Journal of </w:t>
      </w:r>
      <w:r w:rsidRPr="00327ED0">
        <w:rPr>
          <w:i/>
          <w:lang w:val="en-GB"/>
        </w:rPr>
        <w:t>Organizational Behavio</w:t>
      </w:r>
      <w:r w:rsidR="00327ED0">
        <w:rPr>
          <w:i/>
          <w:lang w:val="en-GB"/>
        </w:rPr>
        <w:t>u</w:t>
      </w:r>
      <w:r w:rsidRPr="00327ED0">
        <w:rPr>
          <w:i/>
          <w:lang w:val="en-GB"/>
        </w:rPr>
        <w:t>r</w:t>
      </w:r>
      <w:r w:rsidR="00327ED0">
        <w:rPr>
          <w:lang w:val="en-GB"/>
        </w:rPr>
        <w:t>,</w:t>
      </w:r>
      <w:r w:rsidRPr="003A0D1F">
        <w:rPr>
          <w:lang w:val="en-GB"/>
        </w:rPr>
        <w:t xml:space="preserve"> 39(8)</w:t>
      </w:r>
      <w:r w:rsidR="00327ED0">
        <w:rPr>
          <w:lang w:val="en-GB"/>
        </w:rPr>
        <w:t>, pp.</w:t>
      </w:r>
      <w:r w:rsidRPr="003A0D1F">
        <w:rPr>
          <w:lang w:val="en-GB"/>
        </w:rPr>
        <w:t xml:space="preserve"> 953 – 963.</w:t>
      </w:r>
    </w:p>
    <w:p w14:paraId="406880A6" w14:textId="77777777" w:rsidR="003A0D1F" w:rsidRPr="003A0D1F" w:rsidRDefault="003A0D1F" w:rsidP="00B3093B">
      <w:pPr>
        <w:spacing w:after="0" w:line="240" w:lineRule="auto"/>
        <w:ind w:left="720" w:hanging="720"/>
        <w:rPr>
          <w:lang w:val="en-GB"/>
        </w:rPr>
      </w:pPr>
      <w:r w:rsidRPr="003A0D1F">
        <w:rPr>
          <w:lang w:val="en-GB"/>
        </w:rPr>
        <w:t xml:space="preserve">Leavy, B. (2018). </w:t>
      </w:r>
      <w:r w:rsidRPr="00327ED0">
        <w:rPr>
          <w:i/>
          <w:lang w:val="en-GB"/>
        </w:rPr>
        <w:t xml:space="preserve">Research </w:t>
      </w:r>
      <w:r w:rsidR="00327ED0" w:rsidRPr="00327ED0">
        <w:rPr>
          <w:i/>
          <w:lang w:val="en-GB"/>
        </w:rPr>
        <w:t>design: quantitative, qualitative, mixed methods, arts-based, and community-based participatory research approaches</w:t>
      </w:r>
      <w:r w:rsidRPr="003A0D1F">
        <w:rPr>
          <w:lang w:val="en-GB"/>
        </w:rPr>
        <w:t>. Guilford Publications.</w:t>
      </w:r>
    </w:p>
    <w:p w14:paraId="041C3FEB" w14:textId="77777777" w:rsidR="003A0D1F" w:rsidRPr="003A0D1F" w:rsidRDefault="003A0D1F" w:rsidP="00B3093B">
      <w:pPr>
        <w:spacing w:after="0" w:line="240" w:lineRule="auto"/>
        <w:ind w:left="720" w:hanging="720"/>
        <w:rPr>
          <w:lang w:val="en-GB"/>
        </w:rPr>
      </w:pPr>
      <w:r w:rsidRPr="003A0D1F">
        <w:rPr>
          <w:lang w:val="en-GB"/>
        </w:rPr>
        <w:t xml:space="preserve">Mullen, E.J. &amp; Lopes, S. (2019a). </w:t>
      </w:r>
      <w:r w:rsidR="00327ED0">
        <w:rPr>
          <w:lang w:val="en-GB"/>
        </w:rPr>
        <w:t>`</w:t>
      </w:r>
      <w:r w:rsidRPr="003A0D1F">
        <w:rPr>
          <w:lang w:val="en-GB"/>
        </w:rPr>
        <w:t xml:space="preserve">Coaching and </w:t>
      </w:r>
      <w:r w:rsidR="00327ED0" w:rsidRPr="003A0D1F">
        <w:rPr>
          <w:lang w:val="en-GB"/>
        </w:rPr>
        <w:t>mentoring: a cri</w:t>
      </w:r>
      <w:r w:rsidR="00327ED0">
        <w:rPr>
          <w:lang w:val="en-GB"/>
        </w:rPr>
        <w:t xml:space="preserve">tical review of the literature </w:t>
      </w:r>
      <w:r w:rsidR="00327ED0" w:rsidRPr="003A0D1F">
        <w:rPr>
          <w:lang w:val="en-GB"/>
        </w:rPr>
        <w:t>on their potential to enhance employee engage</w:t>
      </w:r>
      <w:r w:rsidR="00327ED0">
        <w:rPr>
          <w:lang w:val="en-GB"/>
        </w:rPr>
        <w:t>ment and performance`</w:t>
      </w:r>
      <w:r w:rsidR="00B3093B" w:rsidRPr="00327ED0">
        <w:rPr>
          <w:i/>
          <w:lang w:val="en-GB"/>
        </w:rPr>
        <w:t xml:space="preserve">, Employee </w:t>
      </w:r>
      <w:r w:rsidRPr="00327ED0">
        <w:rPr>
          <w:i/>
          <w:lang w:val="en-GB"/>
        </w:rPr>
        <w:t>Relations</w:t>
      </w:r>
      <w:r w:rsidR="00327ED0">
        <w:rPr>
          <w:i/>
          <w:lang w:val="en-GB"/>
        </w:rPr>
        <w:t>,</w:t>
      </w:r>
      <w:r w:rsidRPr="003A0D1F">
        <w:rPr>
          <w:lang w:val="en-GB"/>
        </w:rPr>
        <w:t xml:space="preserve"> 41(6)</w:t>
      </w:r>
      <w:r w:rsidR="00327ED0">
        <w:rPr>
          <w:lang w:val="en-GB"/>
        </w:rPr>
        <w:t>, pp.</w:t>
      </w:r>
      <w:r w:rsidRPr="003A0D1F">
        <w:rPr>
          <w:lang w:val="en-GB"/>
        </w:rPr>
        <w:t xml:space="preserve"> 1026 – 1045. </w:t>
      </w:r>
    </w:p>
    <w:p w14:paraId="4ACCC528" w14:textId="77777777" w:rsidR="003A0D1F" w:rsidRPr="003A0D1F" w:rsidRDefault="003A0D1F" w:rsidP="00B3093B">
      <w:pPr>
        <w:spacing w:after="0" w:line="240" w:lineRule="auto"/>
        <w:ind w:left="720" w:hanging="720"/>
        <w:rPr>
          <w:lang w:val="en-GB"/>
        </w:rPr>
      </w:pPr>
      <w:r w:rsidRPr="003A0D1F">
        <w:rPr>
          <w:lang w:val="en-GB"/>
        </w:rPr>
        <w:t xml:space="preserve">Mullen, J. &amp; Lopes, A. (2019b). </w:t>
      </w:r>
      <w:r w:rsidR="00327ED0">
        <w:rPr>
          <w:lang w:val="en-GB"/>
        </w:rPr>
        <w:t>`</w:t>
      </w:r>
      <w:r w:rsidRPr="003A0D1F">
        <w:rPr>
          <w:lang w:val="en-GB"/>
        </w:rPr>
        <w:t xml:space="preserve">Exploring </w:t>
      </w:r>
      <w:r w:rsidR="00327ED0" w:rsidRPr="003A0D1F">
        <w:rPr>
          <w:lang w:val="en-GB"/>
        </w:rPr>
        <w:t>managers’ experiences of co</w:t>
      </w:r>
      <w:r w:rsidR="00327ED0">
        <w:rPr>
          <w:lang w:val="en-GB"/>
        </w:rPr>
        <w:t xml:space="preserve">aching: an </w:t>
      </w:r>
      <w:r w:rsidR="00327ED0" w:rsidRPr="003A0D1F">
        <w:rPr>
          <w:lang w:val="en-GB"/>
        </w:rPr>
        <w:t>interpretative phenomenological anal</w:t>
      </w:r>
      <w:r w:rsidRPr="003A0D1F">
        <w:rPr>
          <w:lang w:val="en-GB"/>
        </w:rPr>
        <w:t>ysis</w:t>
      </w:r>
      <w:r w:rsidR="00327ED0">
        <w:rPr>
          <w:lang w:val="en-GB"/>
        </w:rPr>
        <w:t>`</w:t>
      </w:r>
      <w:r w:rsidRPr="003A0D1F">
        <w:rPr>
          <w:lang w:val="en-GB"/>
        </w:rPr>
        <w:t xml:space="preserve">, </w:t>
      </w:r>
      <w:r w:rsidRPr="00327ED0">
        <w:rPr>
          <w:i/>
          <w:lang w:val="en-GB"/>
        </w:rPr>
        <w:t>Internati</w:t>
      </w:r>
      <w:r w:rsidR="00B3093B" w:rsidRPr="00327ED0">
        <w:rPr>
          <w:i/>
          <w:lang w:val="en-GB"/>
        </w:rPr>
        <w:t xml:space="preserve">onal Journal of Evidence Based </w:t>
      </w:r>
      <w:r w:rsidR="00327ED0" w:rsidRPr="00327ED0">
        <w:rPr>
          <w:i/>
          <w:lang w:val="en-GB"/>
        </w:rPr>
        <w:t>Coaching and Mentoring,</w:t>
      </w:r>
      <w:r w:rsidRPr="003A0D1F">
        <w:rPr>
          <w:lang w:val="en-GB"/>
        </w:rPr>
        <w:t xml:space="preserve"> 17(1)</w:t>
      </w:r>
      <w:r w:rsidR="00327ED0">
        <w:rPr>
          <w:lang w:val="en-GB"/>
        </w:rPr>
        <w:t>, pp.</w:t>
      </w:r>
      <w:r w:rsidRPr="003A0D1F">
        <w:rPr>
          <w:lang w:val="en-GB"/>
        </w:rPr>
        <w:t xml:space="preserve"> 79 – 98.</w:t>
      </w:r>
    </w:p>
    <w:p w14:paraId="2CB45E82" w14:textId="77777777" w:rsidR="003A0D1F" w:rsidRPr="003A0D1F" w:rsidRDefault="003A0D1F" w:rsidP="00B3093B">
      <w:pPr>
        <w:spacing w:after="0" w:line="240" w:lineRule="auto"/>
        <w:ind w:left="720" w:hanging="720"/>
        <w:rPr>
          <w:lang w:val="en-GB"/>
        </w:rPr>
      </w:pPr>
      <w:r w:rsidRPr="003A0D1F">
        <w:rPr>
          <w:lang w:val="en-GB"/>
        </w:rPr>
        <w:t xml:space="preserve">Nguyen, T., Moult, S. &amp; McKinley, S. (2018). </w:t>
      </w:r>
      <w:r w:rsidR="00327ED0">
        <w:rPr>
          <w:lang w:val="en-GB"/>
        </w:rPr>
        <w:t>`</w:t>
      </w:r>
      <w:r w:rsidRPr="003A0D1F">
        <w:rPr>
          <w:lang w:val="en-GB"/>
        </w:rPr>
        <w:t>Building Resilience</w:t>
      </w:r>
      <w:r w:rsidR="00B3093B">
        <w:rPr>
          <w:lang w:val="en-GB"/>
        </w:rPr>
        <w:t xml:space="preserve">: A preliminary Exploration of </w:t>
      </w:r>
      <w:r w:rsidRPr="003A0D1F">
        <w:rPr>
          <w:lang w:val="en-GB"/>
        </w:rPr>
        <w:t>Coaches’ Perceptions of their Role in Enhancing Athlete R</w:t>
      </w:r>
      <w:r w:rsidR="00B3093B">
        <w:rPr>
          <w:lang w:val="en-GB"/>
        </w:rPr>
        <w:t>esilience</w:t>
      </w:r>
      <w:r w:rsidR="00327ED0">
        <w:rPr>
          <w:lang w:val="en-GB"/>
        </w:rPr>
        <w:t>`</w:t>
      </w:r>
      <w:r w:rsidR="00B3093B">
        <w:rPr>
          <w:lang w:val="en-GB"/>
        </w:rPr>
        <w:t xml:space="preserve">, </w:t>
      </w:r>
      <w:r w:rsidR="00B3093B" w:rsidRPr="00327ED0">
        <w:rPr>
          <w:i/>
          <w:lang w:val="en-GB"/>
        </w:rPr>
        <w:t xml:space="preserve">International Sport </w:t>
      </w:r>
      <w:r w:rsidR="00327ED0">
        <w:rPr>
          <w:i/>
          <w:lang w:val="en-GB"/>
        </w:rPr>
        <w:t>Coaching Journal,</w:t>
      </w:r>
      <w:r w:rsidR="00327ED0">
        <w:rPr>
          <w:lang w:val="en-GB"/>
        </w:rPr>
        <w:t xml:space="preserve"> 5(1), pp.</w:t>
      </w:r>
      <w:r w:rsidRPr="003A0D1F">
        <w:rPr>
          <w:lang w:val="en-GB"/>
        </w:rPr>
        <w:t xml:space="preserve"> 32 – 45.</w:t>
      </w:r>
    </w:p>
    <w:p w14:paraId="1E9A65F0" w14:textId="77777777" w:rsidR="003A0D1F" w:rsidRPr="003A0D1F" w:rsidRDefault="003A0D1F" w:rsidP="00B3093B">
      <w:pPr>
        <w:spacing w:after="0" w:line="240" w:lineRule="auto"/>
        <w:ind w:left="720" w:hanging="720"/>
        <w:rPr>
          <w:lang w:val="en-GB"/>
        </w:rPr>
      </w:pPr>
      <w:proofErr w:type="spellStart"/>
      <w:r w:rsidRPr="003A0D1F">
        <w:rPr>
          <w:lang w:val="en-GB"/>
        </w:rPr>
        <w:t>Ravanfar</w:t>
      </w:r>
      <w:proofErr w:type="spellEnd"/>
      <w:r w:rsidRPr="003A0D1F">
        <w:rPr>
          <w:lang w:val="en-GB"/>
        </w:rPr>
        <w:t xml:space="preserve">, M.M., Hosseini, S.A. &amp; </w:t>
      </w:r>
      <w:proofErr w:type="spellStart"/>
      <w:r w:rsidRPr="003A0D1F">
        <w:rPr>
          <w:lang w:val="en-GB"/>
        </w:rPr>
        <w:t>Salimi</w:t>
      </w:r>
      <w:proofErr w:type="spellEnd"/>
      <w:r w:rsidRPr="003A0D1F">
        <w:rPr>
          <w:lang w:val="en-GB"/>
        </w:rPr>
        <w:t xml:space="preserve">, F. (2021). </w:t>
      </w:r>
      <w:r w:rsidR="00327ED0">
        <w:rPr>
          <w:lang w:val="en-GB"/>
        </w:rPr>
        <w:t>`</w:t>
      </w:r>
      <w:r w:rsidRPr="003A0D1F">
        <w:rPr>
          <w:lang w:val="en-GB"/>
        </w:rPr>
        <w:t>Organiza</w:t>
      </w:r>
      <w:r w:rsidR="00B3093B">
        <w:rPr>
          <w:lang w:val="en-GB"/>
        </w:rPr>
        <w:t xml:space="preserve">tional </w:t>
      </w:r>
      <w:r w:rsidR="00327ED0">
        <w:rPr>
          <w:lang w:val="en-GB"/>
        </w:rPr>
        <w:t xml:space="preserve">resilience and employee </w:t>
      </w:r>
      <w:r w:rsidR="00327ED0" w:rsidRPr="003A0D1F">
        <w:rPr>
          <w:lang w:val="en-GB"/>
        </w:rPr>
        <w:t>creativity: the role of innovative work beh</w:t>
      </w:r>
      <w:r w:rsidRPr="003A0D1F">
        <w:rPr>
          <w:lang w:val="en-GB"/>
        </w:rPr>
        <w:t>avio</w:t>
      </w:r>
      <w:r w:rsidR="00327ED0">
        <w:rPr>
          <w:lang w:val="en-GB"/>
        </w:rPr>
        <w:t>u</w:t>
      </w:r>
      <w:r w:rsidRPr="003A0D1F">
        <w:rPr>
          <w:lang w:val="en-GB"/>
        </w:rPr>
        <w:t>r</w:t>
      </w:r>
      <w:r w:rsidR="00327ED0">
        <w:rPr>
          <w:lang w:val="en-GB"/>
        </w:rPr>
        <w:t>`</w:t>
      </w:r>
      <w:r w:rsidRPr="003A0D1F">
        <w:rPr>
          <w:lang w:val="en-GB"/>
        </w:rPr>
        <w:t xml:space="preserve">, </w:t>
      </w:r>
      <w:r w:rsidRPr="00327ED0">
        <w:rPr>
          <w:i/>
          <w:lang w:val="en-GB"/>
        </w:rPr>
        <w:t>Journal of Innovation &amp; Knowledge</w:t>
      </w:r>
      <w:r w:rsidRPr="003A0D1F">
        <w:rPr>
          <w:lang w:val="en-GB"/>
        </w:rPr>
        <w:t>.</w:t>
      </w:r>
    </w:p>
    <w:p w14:paraId="24457152" w14:textId="77777777" w:rsidR="003A0D1F" w:rsidRPr="003A0D1F" w:rsidRDefault="003A0D1F" w:rsidP="00B3093B">
      <w:pPr>
        <w:spacing w:after="0" w:line="240" w:lineRule="auto"/>
        <w:ind w:left="720" w:hanging="720"/>
        <w:rPr>
          <w:lang w:val="en-GB"/>
        </w:rPr>
      </w:pPr>
      <w:r w:rsidRPr="003A0D1F">
        <w:rPr>
          <w:lang w:val="en-GB"/>
        </w:rPr>
        <w:t xml:space="preserve">Sen, S., &amp; Bakir, A. (2021). </w:t>
      </w:r>
      <w:r w:rsidR="00327ED0">
        <w:rPr>
          <w:lang w:val="en-GB"/>
        </w:rPr>
        <w:t>`</w:t>
      </w:r>
      <w:r w:rsidRPr="003A0D1F">
        <w:rPr>
          <w:lang w:val="en-GB"/>
        </w:rPr>
        <w:t xml:space="preserve">The </w:t>
      </w:r>
      <w:r w:rsidR="00327ED0" w:rsidRPr="003A0D1F">
        <w:rPr>
          <w:lang w:val="en-GB"/>
        </w:rPr>
        <w:t>impact of coaching on em</w:t>
      </w:r>
      <w:r w:rsidR="00327ED0">
        <w:rPr>
          <w:lang w:val="en-GB"/>
        </w:rPr>
        <w:t xml:space="preserve">ployee resilience, coping, and </w:t>
      </w:r>
      <w:r w:rsidR="00327ED0" w:rsidRPr="003A0D1F">
        <w:rPr>
          <w:lang w:val="en-GB"/>
        </w:rPr>
        <w:t>stress: an empirical stud</w:t>
      </w:r>
      <w:r w:rsidRPr="003A0D1F">
        <w:rPr>
          <w:lang w:val="en-GB"/>
        </w:rPr>
        <w:t>y</w:t>
      </w:r>
      <w:r w:rsidR="00327ED0">
        <w:rPr>
          <w:lang w:val="en-GB"/>
        </w:rPr>
        <w:t>`</w:t>
      </w:r>
      <w:r w:rsidRPr="003A0D1F">
        <w:rPr>
          <w:lang w:val="en-GB"/>
        </w:rPr>
        <w:t xml:space="preserve">, </w:t>
      </w:r>
      <w:r w:rsidRPr="00327ED0">
        <w:rPr>
          <w:i/>
          <w:lang w:val="en-GB"/>
        </w:rPr>
        <w:t>Personnel Review</w:t>
      </w:r>
      <w:r w:rsidR="00327ED0">
        <w:rPr>
          <w:i/>
          <w:lang w:val="en-GB"/>
        </w:rPr>
        <w:t>,</w:t>
      </w:r>
      <w:r w:rsidRPr="003A0D1F">
        <w:rPr>
          <w:lang w:val="en-GB"/>
        </w:rPr>
        <w:t xml:space="preserve"> 50(3)</w:t>
      </w:r>
      <w:r w:rsidR="00327ED0">
        <w:rPr>
          <w:lang w:val="en-GB"/>
        </w:rPr>
        <w:t>,</w:t>
      </w:r>
      <w:r w:rsidRPr="003A0D1F">
        <w:rPr>
          <w:lang w:val="en-GB"/>
        </w:rPr>
        <w:t xml:space="preserve"> </w:t>
      </w:r>
      <w:r w:rsidR="00327ED0">
        <w:rPr>
          <w:lang w:val="en-GB"/>
        </w:rPr>
        <w:t xml:space="preserve">pp. </w:t>
      </w:r>
      <w:r w:rsidRPr="003A0D1F">
        <w:rPr>
          <w:lang w:val="en-GB"/>
        </w:rPr>
        <w:t>672 – 692.</w:t>
      </w:r>
    </w:p>
    <w:p w14:paraId="1719150F" w14:textId="77777777" w:rsidR="00327ED0" w:rsidRDefault="003A0D1F" w:rsidP="00B3093B">
      <w:pPr>
        <w:spacing w:after="0" w:line="240" w:lineRule="auto"/>
        <w:ind w:left="720" w:hanging="720"/>
        <w:rPr>
          <w:lang w:val="en-GB"/>
        </w:rPr>
      </w:pPr>
      <w:proofErr w:type="spellStart"/>
      <w:r w:rsidRPr="003A0D1F">
        <w:rPr>
          <w:lang w:val="en-GB"/>
        </w:rPr>
        <w:lastRenderedPageBreak/>
        <w:t>Sonesh</w:t>
      </w:r>
      <w:proofErr w:type="spellEnd"/>
      <w:r w:rsidRPr="003A0D1F">
        <w:rPr>
          <w:lang w:val="en-GB"/>
        </w:rPr>
        <w:t xml:space="preserve">, S.C., </w:t>
      </w:r>
      <w:proofErr w:type="spellStart"/>
      <w:r w:rsidRPr="003A0D1F">
        <w:rPr>
          <w:lang w:val="en-GB"/>
        </w:rPr>
        <w:t>Coultas</w:t>
      </w:r>
      <w:proofErr w:type="spellEnd"/>
      <w:r w:rsidRPr="003A0D1F">
        <w:rPr>
          <w:lang w:val="en-GB"/>
        </w:rPr>
        <w:t xml:space="preserve">, C.W., </w:t>
      </w:r>
      <w:proofErr w:type="spellStart"/>
      <w:r w:rsidRPr="003A0D1F">
        <w:rPr>
          <w:lang w:val="en-GB"/>
        </w:rPr>
        <w:t>Lacerenza</w:t>
      </w:r>
      <w:proofErr w:type="spellEnd"/>
      <w:r w:rsidRPr="003A0D1F">
        <w:rPr>
          <w:lang w:val="en-GB"/>
        </w:rPr>
        <w:t xml:space="preserve">, C.N., Marlow, S.L., Benishek, L.E., &amp; Salas, </w:t>
      </w:r>
      <w:r w:rsidR="00B3093B">
        <w:rPr>
          <w:lang w:val="en-GB"/>
        </w:rPr>
        <w:t xml:space="preserve">E. (2020). </w:t>
      </w:r>
      <w:r w:rsidR="00327ED0">
        <w:rPr>
          <w:lang w:val="en-GB"/>
        </w:rPr>
        <w:t>`</w:t>
      </w:r>
      <w:r w:rsidRPr="003A0D1F">
        <w:rPr>
          <w:lang w:val="en-GB"/>
        </w:rPr>
        <w:t xml:space="preserve">Coaching in the </w:t>
      </w:r>
      <w:r w:rsidR="00327ED0" w:rsidRPr="003A0D1F">
        <w:rPr>
          <w:lang w:val="en-GB"/>
        </w:rPr>
        <w:t>wild: an exploratory examination of co</w:t>
      </w:r>
      <w:r w:rsidR="00327ED0">
        <w:rPr>
          <w:lang w:val="en-GB"/>
        </w:rPr>
        <w:t>aching in the context of work`</w:t>
      </w:r>
      <w:r w:rsidR="00B3093B">
        <w:rPr>
          <w:lang w:val="en-GB"/>
        </w:rPr>
        <w:t xml:space="preserve">, </w:t>
      </w:r>
      <w:r w:rsidRPr="00327ED0">
        <w:rPr>
          <w:i/>
          <w:lang w:val="en-GB"/>
        </w:rPr>
        <w:t>Journal of Business and Psychology</w:t>
      </w:r>
      <w:r w:rsidR="00327ED0">
        <w:rPr>
          <w:lang w:val="en-GB"/>
        </w:rPr>
        <w:t>, 35(4), pp.</w:t>
      </w:r>
      <w:r w:rsidRPr="003A0D1F">
        <w:rPr>
          <w:lang w:val="en-GB"/>
        </w:rPr>
        <w:t xml:space="preserve"> 473–487. </w:t>
      </w:r>
    </w:p>
    <w:p w14:paraId="384991C1" w14:textId="77777777" w:rsidR="003A0D1F" w:rsidRPr="003A0D1F" w:rsidRDefault="003A0D1F" w:rsidP="00B3093B">
      <w:pPr>
        <w:spacing w:after="0" w:line="240" w:lineRule="auto"/>
        <w:ind w:left="720" w:hanging="720"/>
        <w:rPr>
          <w:lang w:val="en-GB"/>
        </w:rPr>
      </w:pPr>
      <w:proofErr w:type="spellStart"/>
      <w:r w:rsidRPr="003A0D1F">
        <w:rPr>
          <w:lang w:val="en-GB"/>
        </w:rPr>
        <w:t>Sonesh</w:t>
      </w:r>
      <w:proofErr w:type="spellEnd"/>
      <w:r w:rsidRPr="003A0D1F">
        <w:rPr>
          <w:lang w:val="en-GB"/>
        </w:rPr>
        <w:t xml:space="preserve">, S.C., </w:t>
      </w:r>
      <w:proofErr w:type="spellStart"/>
      <w:r w:rsidRPr="003A0D1F">
        <w:rPr>
          <w:lang w:val="en-GB"/>
        </w:rPr>
        <w:t>Coultas</w:t>
      </w:r>
      <w:proofErr w:type="spellEnd"/>
      <w:r w:rsidRPr="003A0D1F">
        <w:rPr>
          <w:lang w:val="en-GB"/>
        </w:rPr>
        <w:t xml:space="preserve">, C.W., </w:t>
      </w:r>
      <w:proofErr w:type="spellStart"/>
      <w:r w:rsidRPr="003A0D1F">
        <w:rPr>
          <w:lang w:val="en-GB"/>
        </w:rPr>
        <w:t>Lacerenza</w:t>
      </w:r>
      <w:proofErr w:type="spellEnd"/>
      <w:r w:rsidRPr="003A0D1F">
        <w:rPr>
          <w:lang w:val="en-GB"/>
        </w:rPr>
        <w:t>, C.N., Marlow, S.L. &amp; Salas, E. (20</w:t>
      </w:r>
      <w:r w:rsidR="00B3093B">
        <w:rPr>
          <w:lang w:val="en-GB"/>
        </w:rPr>
        <w:t xml:space="preserve">20). </w:t>
      </w:r>
      <w:r w:rsidR="00327ED0">
        <w:rPr>
          <w:lang w:val="en-GB"/>
        </w:rPr>
        <w:t>`</w:t>
      </w:r>
      <w:r w:rsidR="00B3093B">
        <w:rPr>
          <w:lang w:val="en-GB"/>
        </w:rPr>
        <w:t xml:space="preserve">Coaching as a </w:t>
      </w:r>
      <w:r w:rsidR="00327ED0" w:rsidRPr="003A0D1F">
        <w:rPr>
          <w:lang w:val="en-GB"/>
        </w:rPr>
        <w:t>developmental intervention: a systematic review and f</w:t>
      </w:r>
      <w:r w:rsidR="00327ED0">
        <w:rPr>
          <w:lang w:val="en-GB"/>
        </w:rPr>
        <w:t>uture research agenda`</w:t>
      </w:r>
      <w:r w:rsidR="00B3093B">
        <w:rPr>
          <w:lang w:val="en-GB"/>
        </w:rPr>
        <w:t xml:space="preserve">, </w:t>
      </w:r>
      <w:r w:rsidR="00B3093B" w:rsidRPr="00327ED0">
        <w:rPr>
          <w:i/>
          <w:lang w:val="en-GB"/>
        </w:rPr>
        <w:t xml:space="preserve">Journal </w:t>
      </w:r>
      <w:r w:rsidRPr="00327ED0">
        <w:rPr>
          <w:i/>
          <w:lang w:val="en-GB"/>
        </w:rPr>
        <w:t>of Business and Psychology</w:t>
      </w:r>
      <w:r w:rsidR="00327ED0">
        <w:rPr>
          <w:i/>
          <w:lang w:val="en-GB"/>
        </w:rPr>
        <w:t>,</w:t>
      </w:r>
      <w:r w:rsidR="00327ED0">
        <w:rPr>
          <w:lang w:val="en-GB"/>
        </w:rPr>
        <w:t xml:space="preserve"> 35(1), pp.</w:t>
      </w:r>
      <w:r w:rsidRPr="003A0D1F">
        <w:rPr>
          <w:lang w:val="en-GB"/>
        </w:rPr>
        <w:t xml:space="preserve"> 1 – 26.</w:t>
      </w:r>
    </w:p>
    <w:p w14:paraId="79696084" w14:textId="77777777" w:rsidR="003A0D1F" w:rsidRPr="003A0D1F" w:rsidRDefault="00327ED0" w:rsidP="00B3093B">
      <w:pPr>
        <w:spacing w:after="0" w:line="240" w:lineRule="auto"/>
        <w:ind w:left="720" w:hanging="720"/>
        <w:rPr>
          <w:lang w:val="en-GB"/>
        </w:rPr>
      </w:pPr>
      <w:r w:rsidRPr="003A0D1F">
        <w:rPr>
          <w:lang w:val="en-GB"/>
        </w:rPr>
        <w:t xml:space="preserve">Van </w:t>
      </w:r>
      <w:r w:rsidR="003A0D1F" w:rsidRPr="003A0D1F">
        <w:rPr>
          <w:lang w:val="en-GB"/>
        </w:rPr>
        <w:t xml:space="preserve">der Klink, M., Boon, J. &amp; </w:t>
      </w:r>
      <w:proofErr w:type="spellStart"/>
      <w:r w:rsidR="003A0D1F" w:rsidRPr="003A0D1F">
        <w:rPr>
          <w:lang w:val="en-GB"/>
        </w:rPr>
        <w:t>Nieuwenhuis</w:t>
      </w:r>
      <w:proofErr w:type="spellEnd"/>
      <w:r w:rsidR="003A0D1F" w:rsidRPr="003A0D1F">
        <w:rPr>
          <w:lang w:val="en-GB"/>
        </w:rPr>
        <w:t xml:space="preserve">, L.F. (2019a). </w:t>
      </w:r>
      <w:r>
        <w:rPr>
          <w:lang w:val="en-GB"/>
        </w:rPr>
        <w:t>`</w:t>
      </w:r>
      <w:r w:rsidR="003A0D1F" w:rsidRPr="003A0D1F">
        <w:rPr>
          <w:lang w:val="en-GB"/>
        </w:rPr>
        <w:t>Enh</w:t>
      </w:r>
      <w:r w:rsidR="00B3093B">
        <w:rPr>
          <w:lang w:val="en-GB"/>
        </w:rPr>
        <w:t xml:space="preserve">ancing </w:t>
      </w:r>
      <w:r>
        <w:rPr>
          <w:lang w:val="en-GB"/>
        </w:rPr>
        <w:t xml:space="preserve">transfer of training: a </w:t>
      </w:r>
      <w:r w:rsidRPr="003A0D1F">
        <w:rPr>
          <w:lang w:val="en-GB"/>
        </w:rPr>
        <w:t>systematic review of the concept, models, and</w:t>
      </w:r>
      <w:r>
        <w:rPr>
          <w:lang w:val="en-GB"/>
        </w:rPr>
        <w:t xml:space="preserve"> empirical evide</w:t>
      </w:r>
      <w:r w:rsidR="00B3093B">
        <w:rPr>
          <w:lang w:val="en-GB"/>
        </w:rPr>
        <w:t>nce</w:t>
      </w:r>
      <w:r>
        <w:rPr>
          <w:lang w:val="en-GB"/>
        </w:rPr>
        <w:t>`</w:t>
      </w:r>
      <w:r w:rsidR="00B3093B">
        <w:rPr>
          <w:lang w:val="en-GB"/>
        </w:rPr>
        <w:t xml:space="preserve">, </w:t>
      </w:r>
      <w:r w:rsidR="00B3093B" w:rsidRPr="00327ED0">
        <w:rPr>
          <w:i/>
          <w:lang w:val="en-GB"/>
        </w:rPr>
        <w:t xml:space="preserve">Review of </w:t>
      </w:r>
      <w:r w:rsidR="003A0D1F" w:rsidRPr="00327ED0">
        <w:rPr>
          <w:i/>
          <w:lang w:val="en-GB"/>
        </w:rPr>
        <w:t>Educational Research</w:t>
      </w:r>
      <w:r>
        <w:rPr>
          <w:i/>
          <w:lang w:val="en-GB"/>
        </w:rPr>
        <w:t>,</w:t>
      </w:r>
      <w:r>
        <w:rPr>
          <w:lang w:val="en-GB"/>
        </w:rPr>
        <w:t xml:space="preserve"> 89(5), pp.</w:t>
      </w:r>
      <w:r w:rsidR="003A0D1F" w:rsidRPr="003A0D1F">
        <w:rPr>
          <w:lang w:val="en-GB"/>
        </w:rPr>
        <w:t xml:space="preserve"> 699 – 743. </w:t>
      </w:r>
    </w:p>
    <w:p w14:paraId="5AA8AC20" w14:textId="77777777" w:rsidR="003A0D1F" w:rsidRPr="003A0D1F" w:rsidRDefault="00327ED0" w:rsidP="00B3093B">
      <w:pPr>
        <w:spacing w:after="0" w:line="240" w:lineRule="auto"/>
        <w:ind w:left="720" w:hanging="720"/>
        <w:rPr>
          <w:lang w:val="en-GB"/>
        </w:rPr>
      </w:pPr>
      <w:r w:rsidRPr="003A0D1F">
        <w:rPr>
          <w:lang w:val="en-GB"/>
        </w:rPr>
        <w:t xml:space="preserve">Van </w:t>
      </w:r>
      <w:r w:rsidR="003A0D1F" w:rsidRPr="003A0D1F">
        <w:rPr>
          <w:lang w:val="en-GB"/>
        </w:rPr>
        <w:t xml:space="preserve">der Klink, M.R., Boon, J. &amp; </w:t>
      </w:r>
      <w:proofErr w:type="spellStart"/>
      <w:r w:rsidR="003A0D1F" w:rsidRPr="003A0D1F">
        <w:rPr>
          <w:lang w:val="en-GB"/>
        </w:rPr>
        <w:t>Stegers</w:t>
      </w:r>
      <w:proofErr w:type="spellEnd"/>
      <w:r w:rsidR="003A0D1F" w:rsidRPr="003A0D1F">
        <w:rPr>
          <w:lang w:val="en-GB"/>
        </w:rPr>
        <w:t>-Jager, K.M. (2</w:t>
      </w:r>
      <w:r w:rsidR="00B3093B">
        <w:rPr>
          <w:lang w:val="en-GB"/>
        </w:rPr>
        <w:t xml:space="preserve">019b). </w:t>
      </w:r>
      <w:r>
        <w:rPr>
          <w:lang w:val="en-GB"/>
        </w:rPr>
        <w:t>`</w:t>
      </w:r>
      <w:r w:rsidR="00B3093B">
        <w:rPr>
          <w:lang w:val="en-GB"/>
        </w:rPr>
        <w:t xml:space="preserve">What Works in Workplace </w:t>
      </w:r>
      <w:r w:rsidR="003A0D1F" w:rsidRPr="003A0D1F">
        <w:rPr>
          <w:lang w:val="en-GB"/>
        </w:rPr>
        <w:t>Coaching? A Review of the Empirical Research Litera</w:t>
      </w:r>
      <w:r w:rsidR="00B3093B">
        <w:rPr>
          <w:lang w:val="en-GB"/>
        </w:rPr>
        <w:t>ture (2008–</w:t>
      </w:r>
      <w:proofErr w:type="gramStart"/>
      <w:r w:rsidR="00B3093B">
        <w:rPr>
          <w:lang w:val="en-GB"/>
        </w:rPr>
        <w:t>2016)</w:t>
      </w:r>
      <w:r>
        <w:rPr>
          <w:lang w:val="en-GB"/>
        </w:rPr>
        <w:t>`</w:t>
      </w:r>
      <w:proofErr w:type="gramEnd"/>
      <w:r w:rsidR="00B3093B">
        <w:rPr>
          <w:lang w:val="en-GB"/>
        </w:rPr>
        <w:t xml:space="preserve">. </w:t>
      </w:r>
      <w:r w:rsidR="00B3093B" w:rsidRPr="00327ED0">
        <w:rPr>
          <w:i/>
          <w:lang w:val="en-GB"/>
        </w:rPr>
        <w:t xml:space="preserve">Coaching: An </w:t>
      </w:r>
      <w:r w:rsidR="003A0D1F" w:rsidRPr="00327ED0">
        <w:rPr>
          <w:i/>
          <w:lang w:val="en-GB"/>
        </w:rPr>
        <w:t>International Journal o</w:t>
      </w:r>
      <w:r>
        <w:rPr>
          <w:i/>
          <w:lang w:val="en-GB"/>
        </w:rPr>
        <w:t>f Theory, Research and Practice,</w:t>
      </w:r>
      <w:r>
        <w:rPr>
          <w:lang w:val="en-GB"/>
        </w:rPr>
        <w:t xml:space="preserve"> 12(2), pp.</w:t>
      </w:r>
      <w:r w:rsidR="003A0D1F" w:rsidRPr="003A0D1F">
        <w:rPr>
          <w:lang w:val="en-GB"/>
        </w:rPr>
        <w:t xml:space="preserve"> 120 – 136.</w:t>
      </w:r>
    </w:p>
    <w:p w14:paraId="13E0315A" w14:textId="77777777" w:rsidR="003A0D1F" w:rsidRPr="003A0D1F" w:rsidRDefault="003A0D1F" w:rsidP="00B3093B">
      <w:pPr>
        <w:spacing w:after="0" w:line="240" w:lineRule="auto"/>
        <w:ind w:left="720" w:hanging="720"/>
        <w:rPr>
          <w:lang w:val="en-GB"/>
        </w:rPr>
      </w:pPr>
      <w:r w:rsidRPr="003A0D1F">
        <w:rPr>
          <w:lang w:val="en-GB"/>
        </w:rPr>
        <w:t>Zimmerman, A.S. &amp; Cote, A. (2018a).</w:t>
      </w:r>
      <w:r w:rsidR="00327ED0">
        <w:rPr>
          <w:lang w:val="en-GB"/>
        </w:rPr>
        <w:t xml:space="preserve"> `</w:t>
      </w:r>
      <w:r w:rsidRPr="003A0D1F">
        <w:rPr>
          <w:lang w:val="en-GB"/>
        </w:rPr>
        <w:t xml:space="preserve">The </w:t>
      </w:r>
      <w:r w:rsidR="00327ED0" w:rsidRPr="003A0D1F">
        <w:rPr>
          <w:lang w:val="en-GB"/>
        </w:rPr>
        <w:t>concept of mentoring:</w:t>
      </w:r>
      <w:r w:rsidR="00327ED0">
        <w:rPr>
          <w:lang w:val="en-GB"/>
        </w:rPr>
        <w:t xml:space="preserve"> a critical review`</w:t>
      </w:r>
      <w:r w:rsidR="00B3093B">
        <w:rPr>
          <w:lang w:val="en-GB"/>
        </w:rPr>
        <w:t xml:space="preserve">, </w:t>
      </w:r>
      <w:r w:rsidR="00B3093B" w:rsidRPr="00327ED0">
        <w:rPr>
          <w:i/>
          <w:lang w:val="en-GB"/>
        </w:rPr>
        <w:t xml:space="preserve">Journal of </w:t>
      </w:r>
      <w:r w:rsidRPr="00327ED0">
        <w:rPr>
          <w:i/>
          <w:lang w:val="en-GB"/>
        </w:rPr>
        <w:t>Leadership Education</w:t>
      </w:r>
      <w:r w:rsidR="00327ED0">
        <w:rPr>
          <w:lang w:val="en-GB"/>
        </w:rPr>
        <w:t>,</w:t>
      </w:r>
      <w:r w:rsidRPr="003A0D1F">
        <w:rPr>
          <w:lang w:val="en-GB"/>
        </w:rPr>
        <w:t xml:space="preserve"> 17(4)</w:t>
      </w:r>
      <w:r w:rsidR="00327ED0">
        <w:rPr>
          <w:lang w:val="en-GB"/>
        </w:rPr>
        <w:t>, pp.</w:t>
      </w:r>
      <w:r w:rsidRPr="003A0D1F">
        <w:rPr>
          <w:lang w:val="en-GB"/>
        </w:rPr>
        <w:t xml:space="preserve"> 147 – 157. </w:t>
      </w:r>
    </w:p>
    <w:p w14:paraId="1AD2087D" w14:textId="77777777" w:rsidR="003A0D1F" w:rsidRPr="003A0D1F" w:rsidRDefault="003A0D1F" w:rsidP="00B3093B">
      <w:pPr>
        <w:spacing w:after="0" w:line="240" w:lineRule="auto"/>
        <w:ind w:left="720" w:hanging="720"/>
        <w:rPr>
          <w:lang w:val="en-GB"/>
        </w:rPr>
      </w:pPr>
      <w:r w:rsidRPr="003A0D1F">
        <w:rPr>
          <w:lang w:val="en-GB"/>
        </w:rPr>
        <w:t xml:space="preserve">Zimmerman, R.D., &amp; Cote, J. A. (2018b). </w:t>
      </w:r>
      <w:r w:rsidR="00327ED0">
        <w:rPr>
          <w:lang w:val="en-GB"/>
        </w:rPr>
        <w:t>`</w:t>
      </w:r>
      <w:r w:rsidRPr="003A0D1F">
        <w:rPr>
          <w:lang w:val="en-GB"/>
        </w:rPr>
        <w:t xml:space="preserve">A Longitudinal </w:t>
      </w:r>
      <w:r w:rsidR="00327ED0" w:rsidRPr="003A0D1F">
        <w:rPr>
          <w:lang w:val="en-GB"/>
        </w:rPr>
        <w:t xml:space="preserve">study </w:t>
      </w:r>
      <w:r w:rsidR="00327ED0">
        <w:rPr>
          <w:lang w:val="en-GB"/>
        </w:rPr>
        <w:t xml:space="preserve">of coaching as an intervention </w:t>
      </w:r>
      <w:r w:rsidR="00327ED0" w:rsidRPr="003A0D1F">
        <w:rPr>
          <w:lang w:val="en-GB"/>
        </w:rPr>
        <w:t>for management developme</w:t>
      </w:r>
      <w:r w:rsidRPr="003A0D1F">
        <w:rPr>
          <w:lang w:val="en-GB"/>
        </w:rPr>
        <w:t>nt</w:t>
      </w:r>
      <w:r w:rsidR="00327ED0">
        <w:rPr>
          <w:lang w:val="en-GB"/>
        </w:rPr>
        <w:t>`</w:t>
      </w:r>
      <w:r w:rsidRPr="003A0D1F">
        <w:rPr>
          <w:lang w:val="en-GB"/>
        </w:rPr>
        <w:t xml:space="preserve">, </w:t>
      </w:r>
      <w:r w:rsidRPr="00327ED0">
        <w:rPr>
          <w:i/>
          <w:lang w:val="en-GB"/>
        </w:rPr>
        <w:t>Journal of Management Development</w:t>
      </w:r>
      <w:r w:rsidR="00327ED0">
        <w:rPr>
          <w:lang w:val="en-GB"/>
        </w:rPr>
        <w:t>, 37(1), pp.</w:t>
      </w:r>
      <w:r w:rsidRPr="003A0D1F">
        <w:rPr>
          <w:lang w:val="en-GB"/>
        </w:rPr>
        <w:t xml:space="preserve"> 5 – 19.</w:t>
      </w:r>
    </w:p>
    <w:sectPr w:rsidR="003A0D1F" w:rsidRPr="003A0D1F">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91D9C" w14:textId="77777777" w:rsidR="00491510" w:rsidRDefault="00491510" w:rsidP="002533C3">
      <w:pPr>
        <w:spacing w:after="0" w:line="240" w:lineRule="auto"/>
      </w:pPr>
      <w:r>
        <w:separator/>
      </w:r>
    </w:p>
  </w:endnote>
  <w:endnote w:type="continuationSeparator" w:id="0">
    <w:p w14:paraId="42898567" w14:textId="77777777" w:rsidR="00491510" w:rsidRDefault="00491510" w:rsidP="00253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969104"/>
      <w:docPartObj>
        <w:docPartGallery w:val="Page Numbers (Bottom of Page)"/>
        <w:docPartUnique/>
      </w:docPartObj>
    </w:sdtPr>
    <w:sdtEndPr>
      <w:rPr>
        <w:noProof/>
      </w:rPr>
    </w:sdtEndPr>
    <w:sdtContent>
      <w:p w14:paraId="6BE817BA" w14:textId="5C8F60E0" w:rsidR="00695A37" w:rsidRDefault="00695A37">
        <w:pPr>
          <w:pStyle w:val="Footer"/>
        </w:pPr>
        <w:r>
          <w:fldChar w:fldCharType="begin"/>
        </w:r>
        <w:r>
          <w:instrText xml:space="preserve"> PAGE   \* MERGEFORMAT </w:instrText>
        </w:r>
        <w:r>
          <w:fldChar w:fldCharType="separate"/>
        </w:r>
        <w:r>
          <w:rPr>
            <w:noProof/>
          </w:rPr>
          <w:t>2</w:t>
        </w:r>
        <w:r>
          <w:rPr>
            <w:noProof/>
          </w:rPr>
          <w:fldChar w:fldCharType="end"/>
        </w:r>
      </w:p>
    </w:sdtContent>
  </w:sdt>
  <w:p w14:paraId="10FB5698" w14:textId="77777777" w:rsidR="00695A37" w:rsidRDefault="00695A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C5F22" w14:textId="77777777" w:rsidR="00491510" w:rsidRDefault="00491510" w:rsidP="002533C3">
      <w:pPr>
        <w:spacing w:after="0" w:line="240" w:lineRule="auto"/>
      </w:pPr>
      <w:r>
        <w:separator/>
      </w:r>
    </w:p>
  </w:footnote>
  <w:footnote w:type="continuationSeparator" w:id="0">
    <w:p w14:paraId="1758DC14" w14:textId="77777777" w:rsidR="00491510" w:rsidRDefault="00491510" w:rsidP="00253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2AEF3" w14:textId="4B84059B" w:rsidR="004B4FEC" w:rsidRDefault="004B4FEC" w:rsidP="00CD067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2F3A1F"/>
    <w:multiLevelType w:val="hybridMultilevel"/>
    <w:tmpl w:val="08D896FA"/>
    <w:lvl w:ilvl="0" w:tplc="8E68D48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973185"/>
    <w:multiLevelType w:val="hybridMultilevel"/>
    <w:tmpl w:val="F9BA12E6"/>
    <w:lvl w:ilvl="0" w:tplc="8E68D48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2982490">
    <w:abstractNumId w:val="0"/>
  </w:num>
  <w:num w:numId="2" w16cid:durableId="7067595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34"/>
    <w:rsid w:val="00000CDB"/>
    <w:rsid w:val="000105BC"/>
    <w:rsid w:val="0001264B"/>
    <w:rsid w:val="000208C1"/>
    <w:rsid w:val="00020B6F"/>
    <w:rsid w:val="0002105C"/>
    <w:rsid w:val="00022A68"/>
    <w:rsid w:val="00030A37"/>
    <w:rsid w:val="000412AE"/>
    <w:rsid w:val="00053198"/>
    <w:rsid w:val="0005506E"/>
    <w:rsid w:val="00064322"/>
    <w:rsid w:val="00072A34"/>
    <w:rsid w:val="00082E32"/>
    <w:rsid w:val="00097A0C"/>
    <w:rsid w:val="000A4321"/>
    <w:rsid w:val="000B4730"/>
    <w:rsid w:val="000C3597"/>
    <w:rsid w:val="000C67A1"/>
    <w:rsid w:val="000C7F7B"/>
    <w:rsid w:val="000E1212"/>
    <w:rsid w:val="000E4572"/>
    <w:rsid w:val="000E7AC4"/>
    <w:rsid w:val="000F5DE2"/>
    <w:rsid w:val="000F744A"/>
    <w:rsid w:val="00113162"/>
    <w:rsid w:val="00141CBB"/>
    <w:rsid w:val="00142043"/>
    <w:rsid w:val="0015156B"/>
    <w:rsid w:val="001718CC"/>
    <w:rsid w:val="00172EDC"/>
    <w:rsid w:val="00191428"/>
    <w:rsid w:val="00191700"/>
    <w:rsid w:val="001B417A"/>
    <w:rsid w:val="001C326C"/>
    <w:rsid w:val="001C34F3"/>
    <w:rsid w:val="001C70E4"/>
    <w:rsid w:val="001E4636"/>
    <w:rsid w:val="001E5809"/>
    <w:rsid w:val="001F767D"/>
    <w:rsid w:val="0020711A"/>
    <w:rsid w:val="002533C3"/>
    <w:rsid w:val="002541F1"/>
    <w:rsid w:val="0026105D"/>
    <w:rsid w:val="00274E1F"/>
    <w:rsid w:val="00291C2B"/>
    <w:rsid w:val="00293B15"/>
    <w:rsid w:val="002B4E57"/>
    <w:rsid w:val="002B7C7A"/>
    <w:rsid w:val="002C7240"/>
    <w:rsid w:val="002D145D"/>
    <w:rsid w:val="002E0C28"/>
    <w:rsid w:val="002F1A98"/>
    <w:rsid w:val="002F4696"/>
    <w:rsid w:val="003170AC"/>
    <w:rsid w:val="003205F0"/>
    <w:rsid w:val="003232EA"/>
    <w:rsid w:val="0032732D"/>
    <w:rsid w:val="00327ED0"/>
    <w:rsid w:val="0037044F"/>
    <w:rsid w:val="00373D0A"/>
    <w:rsid w:val="0039035D"/>
    <w:rsid w:val="003A0D1F"/>
    <w:rsid w:val="003C1A43"/>
    <w:rsid w:val="003C2E31"/>
    <w:rsid w:val="003D6111"/>
    <w:rsid w:val="004050FD"/>
    <w:rsid w:val="004071F7"/>
    <w:rsid w:val="00413ACA"/>
    <w:rsid w:val="00414FF0"/>
    <w:rsid w:val="00416F0C"/>
    <w:rsid w:val="0043430D"/>
    <w:rsid w:val="004511C1"/>
    <w:rsid w:val="00467B5E"/>
    <w:rsid w:val="004729B1"/>
    <w:rsid w:val="00491510"/>
    <w:rsid w:val="00493E6D"/>
    <w:rsid w:val="004952B3"/>
    <w:rsid w:val="004A2D75"/>
    <w:rsid w:val="004B4FEC"/>
    <w:rsid w:val="004D7C7B"/>
    <w:rsid w:val="004F74D0"/>
    <w:rsid w:val="00505D92"/>
    <w:rsid w:val="00524DE6"/>
    <w:rsid w:val="005308DF"/>
    <w:rsid w:val="0053796C"/>
    <w:rsid w:val="00540D0A"/>
    <w:rsid w:val="00544DD6"/>
    <w:rsid w:val="00562FD8"/>
    <w:rsid w:val="00574880"/>
    <w:rsid w:val="00591F51"/>
    <w:rsid w:val="005D723F"/>
    <w:rsid w:val="005F6AED"/>
    <w:rsid w:val="00602278"/>
    <w:rsid w:val="00603072"/>
    <w:rsid w:val="0060710D"/>
    <w:rsid w:val="00607A2B"/>
    <w:rsid w:val="006173DF"/>
    <w:rsid w:val="00633063"/>
    <w:rsid w:val="006629B2"/>
    <w:rsid w:val="006676AC"/>
    <w:rsid w:val="00680B54"/>
    <w:rsid w:val="00695A37"/>
    <w:rsid w:val="006A7D49"/>
    <w:rsid w:val="006B6956"/>
    <w:rsid w:val="006C086C"/>
    <w:rsid w:val="006C5D1A"/>
    <w:rsid w:val="006D0518"/>
    <w:rsid w:val="006D1715"/>
    <w:rsid w:val="006F1B49"/>
    <w:rsid w:val="00703194"/>
    <w:rsid w:val="00707066"/>
    <w:rsid w:val="00720D37"/>
    <w:rsid w:val="00723A0D"/>
    <w:rsid w:val="00725ECF"/>
    <w:rsid w:val="00731AEB"/>
    <w:rsid w:val="0074183B"/>
    <w:rsid w:val="007532F2"/>
    <w:rsid w:val="007623ED"/>
    <w:rsid w:val="007870E7"/>
    <w:rsid w:val="007B1B84"/>
    <w:rsid w:val="007F1222"/>
    <w:rsid w:val="007F54C1"/>
    <w:rsid w:val="008112AD"/>
    <w:rsid w:val="008155D1"/>
    <w:rsid w:val="00867307"/>
    <w:rsid w:val="0086796B"/>
    <w:rsid w:val="0089338A"/>
    <w:rsid w:val="008D3E03"/>
    <w:rsid w:val="00900BC2"/>
    <w:rsid w:val="00937382"/>
    <w:rsid w:val="00944CE8"/>
    <w:rsid w:val="00964472"/>
    <w:rsid w:val="00976826"/>
    <w:rsid w:val="00976E54"/>
    <w:rsid w:val="009D1BE8"/>
    <w:rsid w:val="00A24938"/>
    <w:rsid w:val="00A327D7"/>
    <w:rsid w:val="00A34B49"/>
    <w:rsid w:val="00A37B98"/>
    <w:rsid w:val="00A37F60"/>
    <w:rsid w:val="00A44A9A"/>
    <w:rsid w:val="00A62B4F"/>
    <w:rsid w:val="00A64C1D"/>
    <w:rsid w:val="00A725DE"/>
    <w:rsid w:val="00A9429A"/>
    <w:rsid w:val="00AB3B38"/>
    <w:rsid w:val="00AC6198"/>
    <w:rsid w:val="00AE15D1"/>
    <w:rsid w:val="00AE74E0"/>
    <w:rsid w:val="00B001CF"/>
    <w:rsid w:val="00B15406"/>
    <w:rsid w:val="00B308E6"/>
    <w:rsid w:val="00B3093B"/>
    <w:rsid w:val="00B32EFA"/>
    <w:rsid w:val="00B34C13"/>
    <w:rsid w:val="00B44AB6"/>
    <w:rsid w:val="00B63885"/>
    <w:rsid w:val="00B9074A"/>
    <w:rsid w:val="00BC3783"/>
    <w:rsid w:val="00BC6BCD"/>
    <w:rsid w:val="00BD227F"/>
    <w:rsid w:val="00BF2E80"/>
    <w:rsid w:val="00C0025F"/>
    <w:rsid w:val="00C016F8"/>
    <w:rsid w:val="00C01893"/>
    <w:rsid w:val="00C44706"/>
    <w:rsid w:val="00C61027"/>
    <w:rsid w:val="00C66867"/>
    <w:rsid w:val="00C67386"/>
    <w:rsid w:val="00C74812"/>
    <w:rsid w:val="00C91907"/>
    <w:rsid w:val="00C93A79"/>
    <w:rsid w:val="00CA6B62"/>
    <w:rsid w:val="00CD0673"/>
    <w:rsid w:val="00CE39B8"/>
    <w:rsid w:val="00CE732D"/>
    <w:rsid w:val="00D07ED1"/>
    <w:rsid w:val="00D267A8"/>
    <w:rsid w:val="00D27E13"/>
    <w:rsid w:val="00D44BE7"/>
    <w:rsid w:val="00D75674"/>
    <w:rsid w:val="00D81B9F"/>
    <w:rsid w:val="00D82CAA"/>
    <w:rsid w:val="00DA0864"/>
    <w:rsid w:val="00DA6672"/>
    <w:rsid w:val="00DC094E"/>
    <w:rsid w:val="00DC23D9"/>
    <w:rsid w:val="00DC7D0E"/>
    <w:rsid w:val="00DE2EE8"/>
    <w:rsid w:val="00DE394B"/>
    <w:rsid w:val="00E1152B"/>
    <w:rsid w:val="00E54CEF"/>
    <w:rsid w:val="00EA3F3D"/>
    <w:rsid w:val="00EB0005"/>
    <w:rsid w:val="00EB4C60"/>
    <w:rsid w:val="00EC24FF"/>
    <w:rsid w:val="00ED319C"/>
    <w:rsid w:val="00ED64C4"/>
    <w:rsid w:val="00F064ED"/>
    <w:rsid w:val="00F06A2C"/>
    <w:rsid w:val="00F17D82"/>
    <w:rsid w:val="00F44CD3"/>
    <w:rsid w:val="00F64CCF"/>
    <w:rsid w:val="00F74BA1"/>
    <w:rsid w:val="00F86B27"/>
    <w:rsid w:val="00F966A0"/>
    <w:rsid w:val="00FB7B21"/>
    <w:rsid w:val="00FC2F11"/>
    <w:rsid w:val="00FD0F5C"/>
    <w:rsid w:val="00FE7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E273D"/>
  <w15:chartTrackingRefBased/>
  <w15:docId w15:val="{20C078C1-6B8F-4BFA-BCF2-FB4E09515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D0673"/>
    <w:pPr>
      <w:keepNext/>
      <w:keepLines/>
      <w:spacing w:after="0" w:line="240" w:lineRule="auto"/>
      <w:jc w:val="center"/>
      <w:outlineLvl w:val="0"/>
    </w:pPr>
    <w:rPr>
      <w:rFonts w:eastAsiaTheme="majorEastAsia" w:cstheme="majorBidi"/>
      <w:szCs w:val="32"/>
      <w:lang w:val="en-GB"/>
    </w:rPr>
  </w:style>
  <w:style w:type="paragraph" w:styleId="Heading2">
    <w:name w:val="heading 2"/>
    <w:basedOn w:val="Normal"/>
    <w:next w:val="Normal"/>
    <w:link w:val="Heading2Char"/>
    <w:uiPriority w:val="9"/>
    <w:unhideWhenUsed/>
    <w:qFormat/>
    <w:rsid w:val="007F1222"/>
    <w:pPr>
      <w:keepNext/>
      <w:keepLines/>
      <w:spacing w:before="40" w:after="0"/>
      <w:jc w:val="center"/>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33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33C3"/>
  </w:style>
  <w:style w:type="paragraph" w:styleId="Footer">
    <w:name w:val="footer"/>
    <w:basedOn w:val="Normal"/>
    <w:link w:val="FooterChar"/>
    <w:uiPriority w:val="99"/>
    <w:unhideWhenUsed/>
    <w:rsid w:val="002533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33C3"/>
  </w:style>
  <w:style w:type="paragraph" w:styleId="ListParagraph">
    <w:name w:val="List Paragraph"/>
    <w:basedOn w:val="Normal"/>
    <w:uiPriority w:val="34"/>
    <w:qFormat/>
    <w:rsid w:val="00BC6BCD"/>
    <w:pPr>
      <w:ind w:left="720"/>
      <w:contextualSpacing/>
    </w:pPr>
  </w:style>
  <w:style w:type="character" w:styleId="Hyperlink">
    <w:name w:val="Hyperlink"/>
    <w:basedOn w:val="DefaultParagraphFont"/>
    <w:uiPriority w:val="99"/>
    <w:unhideWhenUsed/>
    <w:rsid w:val="004D7C7B"/>
    <w:rPr>
      <w:color w:val="0563C1" w:themeColor="hyperlink"/>
      <w:u w:val="single"/>
    </w:rPr>
  </w:style>
  <w:style w:type="character" w:customStyle="1" w:styleId="Heading1Char">
    <w:name w:val="Heading 1 Char"/>
    <w:basedOn w:val="DefaultParagraphFont"/>
    <w:link w:val="Heading1"/>
    <w:uiPriority w:val="9"/>
    <w:rsid w:val="00CD0673"/>
    <w:rPr>
      <w:rFonts w:eastAsiaTheme="majorEastAsia" w:cstheme="majorBidi"/>
      <w:szCs w:val="32"/>
      <w:lang w:val="en-GB"/>
    </w:rPr>
  </w:style>
  <w:style w:type="character" w:customStyle="1" w:styleId="Heading2Char">
    <w:name w:val="Heading 2 Char"/>
    <w:basedOn w:val="DefaultParagraphFont"/>
    <w:link w:val="Heading2"/>
    <w:uiPriority w:val="9"/>
    <w:rsid w:val="007F1222"/>
    <w:rPr>
      <w:rFonts w:eastAsiaTheme="majorEastAsia" w:cstheme="majorBidi"/>
      <w:szCs w:val="26"/>
    </w:rPr>
  </w:style>
  <w:style w:type="paragraph" w:styleId="TOCHeading">
    <w:name w:val="TOC Heading"/>
    <w:basedOn w:val="Heading1"/>
    <w:next w:val="Normal"/>
    <w:uiPriority w:val="39"/>
    <w:unhideWhenUsed/>
    <w:qFormat/>
    <w:rsid w:val="007B1B84"/>
    <w:pPr>
      <w:spacing w:before="240"/>
      <w:jc w:val="left"/>
      <w:outlineLvl w:val="9"/>
    </w:pPr>
    <w:rPr>
      <w:rFonts w:asciiTheme="majorHAnsi" w:hAnsiTheme="majorHAnsi"/>
      <w:color w:val="2E74B5" w:themeColor="accent1" w:themeShade="BF"/>
      <w:sz w:val="32"/>
      <w:lang w:val="en-US"/>
    </w:rPr>
  </w:style>
  <w:style w:type="paragraph" w:styleId="TOC1">
    <w:name w:val="toc 1"/>
    <w:basedOn w:val="Normal"/>
    <w:next w:val="Normal"/>
    <w:autoRedefine/>
    <w:uiPriority w:val="39"/>
    <w:unhideWhenUsed/>
    <w:rsid w:val="007B1B84"/>
    <w:pPr>
      <w:spacing w:after="100"/>
    </w:pPr>
  </w:style>
  <w:style w:type="paragraph" w:styleId="TOC2">
    <w:name w:val="toc 2"/>
    <w:basedOn w:val="Normal"/>
    <w:next w:val="Normal"/>
    <w:autoRedefine/>
    <w:uiPriority w:val="39"/>
    <w:unhideWhenUsed/>
    <w:rsid w:val="007B1B8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3" ma:contentTypeDescription="Create a new document." ma:contentTypeScope="" ma:versionID="20ccae71932952336b15d2635dc070a3">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ca3095a30f526c60272429ccaf4072bc"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15E94-2CB5-4201-A1CD-ACBF7F6DFD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B0C4F9-2349-4EEE-BBCF-25C6F6306900}">
  <ds:schemaRefs>
    <ds:schemaRef ds:uri="http://schemas.microsoft.com/sharepoint/v3/contenttype/forms"/>
  </ds:schemaRefs>
</ds:datastoreItem>
</file>

<file path=customXml/itemProps3.xml><?xml version="1.0" encoding="utf-8"?>
<ds:datastoreItem xmlns:ds="http://schemas.openxmlformats.org/officeDocument/2006/customXml" ds:itemID="{ABC9ED3D-F334-4D17-BC39-F0E998A209A3}">
  <ds:schemaRefs>
    <ds:schemaRef ds:uri="http://schemas.openxmlformats.org/package/2006/metadata/core-properties"/>
    <ds:schemaRef ds:uri="http://purl.org/dc/terms/"/>
    <ds:schemaRef ds:uri="http://schemas.microsoft.com/office/2006/documentManagement/types"/>
    <ds:schemaRef ds:uri="39a888ec-cc75-402e-856f-ff68cc5460ab"/>
    <ds:schemaRef ds:uri="http://purl.org/dc/dcmitype/"/>
    <ds:schemaRef ds:uri="http://www.w3.org/XML/1998/namespace"/>
    <ds:schemaRef ds:uri="http://schemas.microsoft.com/office/2006/metadata/properties"/>
    <ds:schemaRef ds:uri="http://schemas.microsoft.com/office/infopath/2007/PartnerControls"/>
    <ds:schemaRef ds:uri="9d0d5cce-d4dc-4043-8325-c992d2f588cd"/>
    <ds:schemaRef ds:uri="http://purl.org/dc/elements/1.1/"/>
  </ds:schemaRefs>
</ds:datastoreItem>
</file>

<file path=customXml/itemProps4.xml><?xml version="1.0" encoding="utf-8"?>
<ds:datastoreItem xmlns:ds="http://schemas.openxmlformats.org/officeDocument/2006/customXml" ds:itemID="{0AB2132D-34C7-43D9-AC89-B924900E3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3721</Words>
  <Characters>21214</Characters>
  <Application>Microsoft Office Word</Application>
  <DocSecurity>0</DocSecurity>
  <Lines>176</Lines>
  <Paragraphs>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Violeta Oprii (1905021)</cp:lastModifiedBy>
  <cp:revision>2</cp:revision>
  <dcterms:created xsi:type="dcterms:W3CDTF">2023-03-22T20:41:00Z</dcterms:created>
  <dcterms:modified xsi:type="dcterms:W3CDTF">2023-03-22T20:41:00Z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c24ccdea93c505da026d1ba37098ce1265ab319df15dcfbe4d0f576398fb7890</vt:lpwstr>
  </property>
  <property fmtid="{D5CDD505-2E9C-101B-9397-08002B2CF9AE}" pid="3" name="ContentTypeId">
    <vt:lpwstr>0x0101008467D266DF7D29488C599703B2EBBD01</vt:lpwstr>
  </property>
</Properties>
</file>