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FE0A6" w14:textId="77777777" w:rsidR="00681114" w:rsidRDefault="00681114" w:rsidP="00681114">
      <w:pPr>
        <w:rPr>
          <w:b/>
          <w:sz w:val="28"/>
        </w:rPr>
      </w:pPr>
    </w:p>
    <w:p w14:paraId="378A0337" w14:textId="77777777" w:rsidR="00681114" w:rsidRPr="00681114" w:rsidRDefault="00A663FA" w:rsidP="00681114">
      <w:pPr>
        <w:rPr>
          <w:b/>
          <w:sz w:val="28"/>
        </w:rPr>
      </w:pPr>
      <w:r w:rsidRPr="00681114">
        <w:rPr>
          <w:b/>
          <w:sz w:val="28"/>
        </w:rPr>
        <w:t>Evaluating Person-Centred Care and Partnership Working in NHS Acute Hospital Services: Theory, Ethics, Policy and Practice</w:t>
      </w:r>
    </w:p>
    <w:p w14:paraId="44AA36B0" w14:textId="77777777" w:rsidR="00681114" w:rsidRPr="00681114" w:rsidRDefault="00681114" w:rsidP="00681114">
      <w:pPr>
        <w:spacing w:before="0" w:after="0" w:line="240" w:lineRule="auto"/>
        <w:jc w:val="left"/>
        <w:rPr>
          <w:rFonts w:eastAsia="Times New Roman" w:cs="Times New Roman"/>
          <w:b/>
          <w:sz w:val="28"/>
          <w:szCs w:val="24"/>
          <w:lang w:eastAsia="en-GB"/>
        </w:rPr>
      </w:pPr>
    </w:p>
    <w:p w14:paraId="5100D262"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COMPONENT 2 – WRITTEN ASSIGNMENT (REPORT)</w:t>
      </w:r>
    </w:p>
    <w:p w14:paraId="2793C847"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BMHP5016 – Principles of Health and Social Care Practice</w:t>
      </w:r>
    </w:p>
    <w:p w14:paraId="6B771AFD" w14:textId="77777777" w:rsidR="00681114" w:rsidRPr="00681114" w:rsidRDefault="00681114" w:rsidP="00681114">
      <w:pPr>
        <w:spacing w:before="0" w:after="0" w:line="240" w:lineRule="auto"/>
        <w:jc w:val="left"/>
        <w:rPr>
          <w:rFonts w:eastAsia="Times New Roman" w:cs="Times New Roman"/>
          <w:b/>
          <w:sz w:val="28"/>
          <w:szCs w:val="24"/>
          <w:lang w:eastAsia="en-GB"/>
        </w:rPr>
      </w:pPr>
    </w:p>
    <w:p w14:paraId="53535BE3" w14:textId="35BDBB02"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 xml:space="preserve">Student Name: </w:t>
      </w:r>
      <w:r w:rsidR="00C75ECA">
        <w:rPr>
          <w:rFonts w:eastAsia="Times New Roman" w:cs="Times New Roman"/>
          <w:b/>
          <w:sz w:val="28"/>
          <w:szCs w:val="24"/>
          <w:lang w:eastAsia="en-GB"/>
        </w:rPr>
        <w:t>Sayda Khan</w:t>
      </w:r>
    </w:p>
    <w:p w14:paraId="3FF8F698" w14:textId="57C79EC5"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 xml:space="preserve">Student Number: </w:t>
      </w:r>
      <w:r w:rsidR="00C75ECA">
        <w:rPr>
          <w:rFonts w:eastAsia="Times New Roman" w:cs="Times New Roman"/>
          <w:b/>
          <w:sz w:val="28"/>
          <w:szCs w:val="24"/>
          <w:lang w:eastAsia="en-GB"/>
        </w:rPr>
        <w:t>2412778</w:t>
      </w:r>
    </w:p>
    <w:p w14:paraId="4D190AF9"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p>
    <w:p w14:paraId="54C6BF8F" w14:textId="29E9078E"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 xml:space="preserve">Lecturer: </w:t>
      </w:r>
      <w:r w:rsidR="00C75ECA">
        <w:rPr>
          <w:rFonts w:eastAsia="Times New Roman" w:cs="Times New Roman"/>
          <w:b/>
          <w:sz w:val="28"/>
          <w:szCs w:val="24"/>
          <w:lang w:eastAsia="en-GB"/>
        </w:rPr>
        <w:t>Gillian Weaver and Robert Nartowski</w:t>
      </w:r>
    </w:p>
    <w:p w14:paraId="67AFA744"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p>
    <w:p w14:paraId="58B0BF22"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Word Count: Approximately 2,138 Words</w:t>
      </w:r>
    </w:p>
    <w:p w14:paraId="0FA1569E"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Submission Date: 26 July 2026</w:t>
      </w:r>
    </w:p>
    <w:p w14:paraId="3B84A804" w14:textId="77777777" w:rsidR="00681114" w:rsidRPr="00681114" w:rsidRDefault="00681114" w:rsidP="00681114">
      <w:pPr>
        <w:spacing w:before="100" w:beforeAutospacing="1" w:after="100" w:afterAutospacing="1" w:line="240" w:lineRule="auto"/>
        <w:jc w:val="left"/>
        <w:rPr>
          <w:rFonts w:eastAsia="Times New Roman" w:cs="Times New Roman"/>
          <w:b/>
          <w:sz w:val="28"/>
          <w:szCs w:val="24"/>
          <w:lang w:eastAsia="en-GB"/>
        </w:rPr>
      </w:pPr>
      <w:r w:rsidRPr="00681114">
        <w:rPr>
          <w:rFonts w:eastAsia="Times New Roman" w:cs="Times New Roman"/>
          <w:b/>
          <w:sz w:val="28"/>
          <w:szCs w:val="24"/>
          <w:lang w:eastAsia="en-GB"/>
        </w:rPr>
        <w:t>Academic Year: 2025–2026</w:t>
      </w:r>
    </w:p>
    <w:p w14:paraId="6B2E7944" w14:textId="77777777" w:rsidR="00681114" w:rsidRPr="00681114" w:rsidRDefault="00681114" w:rsidP="00681114">
      <w:pPr>
        <w:spacing w:before="0" w:after="0" w:line="240" w:lineRule="auto"/>
        <w:jc w:val="left"/>
        <w:rPr>
          <w:rFonts w:eastAsia="Times New Roman" w:cs="Times New Roman"/>
          <w:szCs w:val="24"/>
          <w:lang w:eastAsia="en-GB"/>
        </w:rPr>
      </w:pPr>
    </w:p>
    <w:p w14:paraId="70EF2168" w14:textId="77777777" w:rsidR="00D26731" w:rsidRPr="00681114" w:rsidRDefault="00681114" w:rsidP="00681114">
      <w:pPr>
        <w:spacing w:before="0" w:after="160" w:line="259" w:lineRule="auto"/>
        <w:jc w:val="left"/>
        <w:rPr>
          <w:rFonts w:eastAsia="Times New Roman" w:cs="Times New Roman"/>
          <w:szCs w:val="24"/>
          <w:lang w:eastAsia="en-GB"/>
        </w:rPr>
      </w:pPr>
      <w:r>
        <w:rPr>
          <w:rFonts w:eastAsia="Times New Roman" w:cs="Times New Roman"/>
          <w:szCs w:val="24"/>
          <w:lang w:eastAsia="en-GB"/>
        </w:rPr>
        <w:br w:type="page"/>
      </w:r>
    </w:p>
    <w:p w14:paraId="20E18ECA" w14:textId="77777777" w:rsidR="00D26731" w:rsidRPr="00D26731" w:rsidRDefault="00D26731" w:rsidP="00D26731">
      <w:pPr>
        <w:pStyle w:val="Heading1"/>
      </w:pPr>
      <w:bookmarkStart w:id="0" w:name="_Toc235887599"/>
      <w:r>
        <w:lastRenderedPageBreak/>
        <w:t>Abstract</w:t>
      </w:r>
      <w:bookmarkEnd w:id="0"/>
    </w:p>
    <w:p w14:paraId="082FA68A" w14:textId="77777777" w:rsidR="003F7D8C" w:rsidRDefault="003F7D8C" w:rsidP="003F7D8C">
      <w:r>
        <w:t xml:space="preserve">This report examines the concepts and practices of </w:t>
      </w:r>
      <w:proofErr w:type="gramStart"/>
      <w:r>
        <w:t>person centred</w:t>
      </w:r>
      <w:proofErr w:type="gramEnd"/>
      <w:r>
        <w:t xml:space="preserve"> care (PCC) and partnership working (PW), in relation to NHS Acute </w:t>
      </w:r>
      <w:proofErr w:type="gramStart"/>
      <w:r>
        <w:t>hospital based</w:t>
      </w:r>
      <w:proofErr w:type="gramEnd"/>
      <w:r>
        <w:t xml:space="preserve"> settings, in a critical manner. Person-centred care is about caring holistically, meeting the needs of patients to align with their values, preferences and wishes, and recognising that patients know what is important to them while partnership working is about working together and collaboratively (the multidisciplinary team) to ensure a joined up and effective approach to delivering care (NHS England, 2023). Theory is discussed for the theory behind PCC including the McCormack and McCance Person-Centred Nursing Framework and how this can be applied to outcomes that are patient centred.</w:t>
      </w:r>
    </w:p>
    <w:p w14:paraId="2714B6BB" w14:textId="77777777" w:rsidR="003F7D8C" w:rsidRDefault="003F7D8C" w:rsidP="003F7D8C">
      <w:r>
        <w:t>In addition, some ethical concepts such as autonomy, beneficence, non-maleficence and justice are discussed and their role in decision making in the clinical context as well as for the practice of the healthcare worker is examined. Partnership working is also explored within the context of providing better care co-ordination, communications and patient outcomes across NHS acute hospitals and the barriers to doing so like lack of resources and organisational issues.</w:t>
      </w:r>
    </w:p>
    <w:p w14:paraId="60B2D90E" w14:textId="77777777" w:rsidR="00D26731" w:rsidRPr="00D26731" w:rsidRDefault="003F7D8C" w:rsidP="003F7D8C">
      <w:r>
        <w:t>Lastly the report discusses the impact of UK policy and legislation regarding PCC and PW and makes recommendations on how to enhance integrated, PC healthcare delivery in current practice.</w:t>
      </w:r>
    </w:p>
    <w:p w14:paraId="483DE5F9" w14:textId="77777777" w:rsidR="00D26731" w:rsidRDefault="00D26731" w:rsidP="00D26731">
      <w:r>
        <w:br w:type="page"/>
      </w:r>
    </w:p>
    <w:sdt>
      <w:sdtPr>
        <w:rPr>
          <w:rFonts w:eastAsiaTheme="minorHAnsi" w:cstheme="minorBidi"/>
          <w:b w:val="0"/>
          <w:sz w:val="24"/>
          <w:szCs w:val="22"/>
        </w:rPr>
        <w:id w:val="279769742"/>
        <w:docPartObj>
          <w:docPartGallery w:val="Table of Contents"/>
          <w:docPartUnique/>
        </w:docPartObj>
      </w:sdtPr>
      <w:sdtEndPr>
        <w:rPr>
          <w:bCs/>
          <w:noProof/>
        </w:rPr>
      </w:sdtEndPr>
      <w:sdtContent>
        <w:p w14:paraId="09AC4CEA" w14:textId="77777777" w:rsidR="00A663FA" w:rsidRDefault="00A663FA">
          <w:pPr>
            <w:pStyle w:val="TOCHeading"/>
          </w:pPr>
          <w:r>
            <w:t>Contents</w:t>
          </w:r>
        </w:p>
        <w:p w14:paraId="320F5D1D" w14:textId="77777777" w:rsidR="00A663FA" w:rsidRDefault="00A663FA">
          <w:pPr>
            <w:pStyle w:val="TOC1"/>
            <w:tabs>
              <w:tab w:val="right" w:leader="dot" w:pos="9350"/>
            </w:tabs>
            <w:rPr>
              <w:noProof/>
            </w:rPr>
          </w:pPr>
          <w:r>
            <w:fldChar w:fldCharType="begin"/>
          </w:r>
          <w:r>
            <w:instrText xml:space="preserve"> TOC \o "1-3" \h \z \u </w:instrText>
          </w:r>
          <w:r>
            <w:fldChar w:fldCharType="separate"/>
          </w:r>
          <w:hyperlink w:anchor="_Toc235887599" w:history="1">
            <w:r w:rsidRPr="00585A6F">
              <w:rPr>
                <w:rStyle w:val="Hyperlink"/>
                <w:noProof/>
              </w:rPr>
              <w:t>Abstract</w:t>
            </w:r>
            <w:r>
              <w:rPr>
                <w:noProof/>
                <w:webHidden/>
              </w:rPr>
              <w:tab/>
            </w:r>
            <w:r>
              <w:rPr>
                <w:noProof/>
                <w:webHidden/>
              </w:rPr>
              <w:fldChar w:fldCharType="begin"/>
            </w:r>
            <w:r>
              <w:rPr>
                <w:noProof/>
                <w:webHidden/>
              </w:rPr>
              <w:instrText xml:space="preserve"> PAGEREF _Toc235887599 \h </w:instrText>
            </w:r>
            <w:r>
              <w:rPr>
                <w:noProof/>
                <w:webHidden/>
              </w:rPr>
            </w:r>
            <w:r>
              <w:rPr>
                <w:noProof/>
                <w:webHidden/>
              </w:rPr>
              <w:fldChar w:fldCharType="separate"/>
            </w:r>
            <w:r>
              <w:rPr>
                <w:noProof/>
                <w:webHidden/>
              </w:rPr>
              <w:t>2</w:t>
            </w:r>
            <w:r>
              <w:rPr>
                <w:noProof/>
                <w:webHidden/>
              </w:rPr>
              <w:fldChar w:fldCharType="end"/>
            </w:r>
          </w:hyperlink>
        </w:p>
        <w:p w14:paraId="1273EC8B" w14:textId="77777777" w:rsidR="00A663FA" w:rsidRDefault="00A663FA">
          <w:pPr>
            <w:pStyle w:val="TOC1"/>
            <w:tabs>
              <w:tab w:val="right" w:leader="dot" w:pos="9350"/>
            </w:tabs>
            <w:rPr>
              <w:noProof/>
            </w:rPr>
          </w:pPr>
          <w:hyperlink w:anchor="_Toc235887600" w:history="1">
            <w:r w:rsidRPr="00585A6F">
              <w:rPr>
                <w:rStyle w:val="Hyperlink"/>
                <w:noProof/>
              </w:rPr>
              <w:t>1. Introduction</w:t>
            </w:r>
            <w:r>
              <w:rPr>
                <w:noProof/>
                <w:webHidden/>
              </w:rPr>
              <w:tab/>
            </w:r>
            <w:r>
              <w:rPr>
                <w:noProof/>
                <w:webHidden/>
              </w:rPr>
              <w:fldChar w:fldCharType="begin"/>
            </w:r>
            <w:r>
              <w:rPr>
                <w:noProof/>
                <w:webHidden/>
              </w:rPr>
              <w:instrText xml:space="preserve"> PAGEREF _Toc235887600 \h </w:instrText>
            </w:r>
            <w:r>
              <w:rPr>
                <w:noProof/>
                <w:webHidden/>
              </w:rPr>
            </w:r>
            <w:r>
              <w:rPr>
                <w:noProof/>
                <w:webHidden/>
              </w:rPr>
              <w:fldChar w:fldCharType="separate"/>
            </w:r>
            <w:r>
              <w:rPr>
                <w:noProof/>
                <w:webHidden/>
              </w:rPr>
              <w:t>4</w:t>
            </w:r>
            <w:r>
              <w:rPr>
                <w:noProof/>
                <w:webHidden/>
              </w:rPr>
              <w:fldChar w:fldCharType="end"/>
            </w:r>
          </w:hyperlink>
        </w:p>
        <w:p w14:paraId="04463D28" w14:textId="77777777" w:rsidR="00A663FA" w:rsidRDefault="00A663FA">
          <w:pPr>
            <w:pStyle w:val="TOC1"/>
            <w:tabs>
              <w:tab w:val="right" w:leader="dot" w:pos="9350"/>
            </w:tabs>
            <w:rPr>
              <w:noProof/>
            </w:rPr>
          </w:pPr>
          <w:hyperlink w:anchor="_Toc235887601" w:history="1">
            <w:r w:rsidRPr="00585A6F">
              <w:rPr>
                <w:rStyle w:val="Hyperlink"/>
                <w:noProof/>
              </w:rPr>
              <w:t>2. Understanding Person-Centred Care</w:t>
            </w:r>
            <w:r>
              <w:rPr>
                <w:noProof/>
                <w:webHidden/>
              </w:rPr>
              <w:tab/>
            </w:r>
            <w:r>
              <w:rPr>
                <w:noProof/>
                <w:webHidden/>
              </w:rPr>
              <w:fldChar w:fldCharType="begin"/>
            </w:r>
            <w:r>
              <w:rPr>
                <w:noProof/>
                <w:webHidden/>
              </w:rPr>
              <w:instrText xml:space="preserve"> PAGEREF _Toc235887601 \h </w:instrText>
            </w:r>
            <w:r>
              <w:rPr>
                <w:noProof/>
                <w:webHidden/>
              </w:rPr>
            </w:r>
            <w:r>
              <w:rPr>
                <w:noProof/>
                <w:webHidden/>
              </w:rPr>
              <w:fldChar w:fldCharType="separate"/>
            </w:r>
            <w:r>
              <w:rPr>
                <w:noProof/>
                <w:webHidden/>
              </w:rPr>
              <w:t>4</w:t>
            </w:r>
            <w:r>
              <w:rPr>
                <w:noProof/>
                <w:webHidden/>
              </w:rPr>
              <w:fldChar w:fldCharType="end"/>
            </w:r>
          </w:hyperlink>
        </w:p>
        <w:p w14:paraId="15A4E4E7" w14:textId="77777777" w:rsidR="00A663FA" w:rsidRDefault="00A663FA">
          <w:pPr>
            <w:pStyle w:val="TOC2"/>
            <w:tabs>
              <w:tab w:val="right" w:leader="dot" w:pos="9350"/>
            </w:tabs>
            <w:rPr>
              <w:noProof/>
            </w:rPr>
          </w:pPr>
          <w:hyperlink w:anchor="_Toc235887602" w:history="1">
            <w:r w:rsidRPr="00585A6F">
              <w:rPr>
                <w:rStyle w:val="Hyperlink"/>
                <w:noProof/>
              </w:rPr>
              <w:t>2.1 Definition of Person-Centred Care</w:t>
            </w:r>
            <w:r>
              <w:rPr>
                <w:noProof/>
                <w:webHidden/>
              </w:rPr>
              <w:tab/>
            </w:r>
            <w:r>
              <w:rPr>
                <w:noProof/>
                <w:webHidden/>
              </w:rPr>
              <w:fldChar w:fldCharType="begin"/>
            </w:r>
            <w:r>
              <w:rPr>
                <w:noProof/>
                <w:webHidden/>
              </w:rPr>
              <w:instrText xml:space="preserve"> PAGEREF _Toc235887602 \h </w:instrText>
            </w:r>
            <w:r>
              <w:rPr>
                <w:noProof/>
                <w:webHidden/>
              </w:rPr>
            </w:r>
            <w:r>
              <w:rPr>
                <w:noProof/>
                <w:webHidden/>
              </w:rPr>
              <w:fldChar w:fldCharType="separate"/>
            </w:r>
            <w:r>
              <w:rPr>
                <w:noProof/>
                <w:webHidden/>
              </w:rPr>
              <w:t>4</w:t>
            </w:r>
            <w:r>
              <w:rPr>
                <w:noProof/>
                <w:webHidden/>
              </w:rPr>
              <w:fldChar w:fldCharType="end"/>
            </w:r>
          </w:hyperlink>
        </w:p>
        <w:p w14:paraId="71EE1C53" w14:textId="77777777" w:rsidR="00A663FA" w:rsidRDefault="00A663FA">
          <w:pPr>
            <w:pStyle w:val="TOC2"/>
            <w:tabs>
              <w:tab w:val="right" w:leader="dot" w:pos="9350"/>
            </w:tabs>
            <w:rPr>
              <w:noProof/>
            </w:rPr>
          </w:pPr>
          <w:hyperlink w:anchor="_Toc235887603" w:history="1">
            <w:r w:rsidRPr="00585A6F">
              <w:rPr>
                <w:rStyle w:val="Hyperlink"/>
                <w:noProof/>
              </w:rPr>
              <w:t>2.2 Benefits of Person-Centred Care</w:t>
            </w:r>
            <w:r>
              <w:rPr>
                <w:noProof/>
                <w:webHidden/>
              </w:rPr>
              <w:tab/>
            </w:r>
            <w:r>
              <w:rPr>
                <w:noProof/>
                <w:webHidden/>
              </w:rPr>
              <w:fldChar w:fldCharType="begin"/>
            </w:r>
            <w:r>
              <w:rPr>
                <w:noProof/>
                <w:webHidden/>
              </w:rPr>
              <w:instrText xml:space="preserve"> PAGEREF _Toc235887603 \h </w:instrText>
            </w:r>
            <w:r>
              <w:rPr>
                <w:noProof/>
                <w:webHidden/>
              </w:rPr>
            </w:r>
            <w:r>
              <w:rPr>
                <w:noProof/>
                <w:webHidden/>
              </w:rPr>
              <w:fldChar w:fldCharType="separate"/>
            </w:r>
            <w:r>
              <w:rPr>
                <w:noProof/>
                <w:webHidden/>
              </w:rPr>
              <w:t>4</w:t>
            </w:r>
            <w:r>
              <w:rPr>
                <w:noProof/>
                <w:webHidden/>
              </w:rPr>
              <w:fldChar w:fldCharType="end"/>
            </w:r>
          </w:hyperlink>
        </w:p>
        <w:p w14:paraId="56C19503" w14:textId="77777777" w:rsidR="00A663FA" w:rsidRDefault="00A663FA">
          <w:pPr>
            <w:pStyle w:val="TOC2"/>
            <w:tabs>
              <w:tab w:val="right" w:leader="dot" w:pos="9350"/>
            </w:tabs>
            <w:rPr>
              <w:noProof/>
            </w:rPr>
          </w:pPr>
          <w:hyperlink w:anchor="_Toc235887604" w:history="1">
            <w:r w:rsidRPr="00585A6F">
              <w:rPr>
                <w:rStyle w:val="Hyperlink"/>
                <w:noProof/>
              </w:rPr>
              <w:t>2.3 Limitations of Person-Centred Care</w:t>
            </w:r>
            <w:r>
              <w:rPr>
                <w:noProof/>
                <w:webHidden/>
              </w:rPr>
              <w:tab/>
            </w:r>
            <w:r>
              <w:rPr>
                <w:noProof/>
                <w:webHidden/>
              </w:rPr>
              <w:fldChar w:fldCharType="begin"/>
            </w:r>
            <w:r>
              <w:rPr>
                <w:noProof/>
                <w:webHidden/>
              </w:rPr>
              <w:instrText xml:space="preserve"> PAGEREF _Toc235887604 \h </w:instrText>
            </w:r>
            <w:r>
              <w:rPr>
                <w:noProof/>
                <w:webHidden/>
              </w:rPr>
            </w:r>
            <w:r>
              <w:rPr>
                <w:noProof/>
                <w:webHidden/>
              </w:rPr>
              <w:fldChar w:fldCharType="separate"/>
            </w:r>
            <w:r>
              <w:rPr>
                <w:noProof/>
                <w:webHidden/>
              </w:rPr>
              <w:t>5</w:t>
            </w:r>
            <w:r>
              <w:rPr>
                <w:noProof/>
                <w:webHidden/>
              </w:rPr>
              <w:fldChar w:fldCharType="end"/>
            </w:r>
          </w:hyperlink>
        </w:p>
        <w:p w14:paraId="5B7E6D7A" w14:textId="77777777" w:rsidR="00A663FA" w:rsidRDefault="00A663FA">
          <w:pPr>
            <w:pStyle w:val="TOC2"/>
            <w:tabs>
              <w:tab w:val="right" w:leader="dot" w:pos="9350"/>
            </w:tabs>
            <w:rPr>
              <w:noProof/>
            </w:rPr>
          </w:pPr>
          <w:hyperlink w:anchor="_Toc235887605" w:history="1">
            <w:r w:rsidRPr="00585A6F">
              <w:rPr>
                <w:rStyle w:val="Hyperlink"/>
                <w:noProof/>
              </w:rPr>
              <w:t>2.4 Application within NHS Acute Hospitals</w:t>
            </w:r>
            <w:r>
              <w:rPr>
                <w:noProof/>
                <w:webHidden/>
              </w:rPr>
              <w:tab/>
            </w:r>
            <w:r>
              <w:rPr>
                <w:noProof/>
                <w:webHidden/>
              </w:rPr>
              <w:fldChar w:fldCharType="begin"/>
            </w:r>
            <w:r>
              <w:rPr>
                <w:noProof/>
                <w:webHidden/>
              </w:rPr>
              <w:instrText xml:space="preserve"> PAGEREF _Toc235887605 \h </w:instrText>
            </w:r>
            <w:r>
              <w:rPr>
                <w:noProof/>
                <w:webHidden/>
              </w:rPr>
            </w:r>
            <w:r>
              <w:rPr>
                <w:noProof/>
                <w:webHidden/>
              </w:rPr>
              <w:fldChar w:fldCharType="separate"/>
            </w:r>
            <w:r>
              <w:rPr>
                <w:noProof/>
                <w:webHidden/>
              </w:rPr>
              <w:t>5</w:t>
            </w:r>
            <w:r>
              <w:rPr>
                <w:noProof/>
                <w:webHidden/>
              </w:rPr>
              <w:fldChar w:fldCharType="end"/>
            </w:r>
          </w:hyperlink>
        </w:p>
        <w:p w14:paraId="1C3AD5E9" w14:textId="77777777" w:rsidR="00A663FA" w:rsidRDefault="00A663FA">
          <w:pPr>
            <w:pStyle w:val="TOC1"/>
            <w:tabs>
              <w:tab w:val="right" w:leader="dot" w:pos="9350"/>
            </w:tabs>
            <w:rPr>
              <w:noProof/>
            </w:rPr>
          </w:pPr>
          <w:hyperlink w:anchor="_Toc235887606" w:history="1">
            <w:r w:rsidRPr="00585A6F">
              <w:rPr>
                <w:rStyle w:val="Hyperlink"/>
                <w:noProof/>
              </w:rPr>
              <w:t>3. Theoretical Foundations of Person-Centred Care</w:t>
            </w:r>
            <w:r>
              <w:rPr>
                <w:noProof/>
                <w:webHidden/>
              </w:rPr>
              <w:tab/>
            </w:r>
            <w:r>
              <w:rPr>
                <w:noProof/>
                <w:webHidden/>
              </w:rPr>
              <w:fldChar w:fldCharType="begin"/>
            </w:r>
            <w:r>
              <w:rPr>
                <w:noProof/>
                <w:webHidden/>
              </w:rPr>
              <w:instrText xml:space="preserve"> PAGEREF _Toc235887606 \h </w:instrText>
            </w:r>
            <w:r>
              <w:rPr>
                <w:noProof/>
                <w:webHidden/>
              </w:rPr>
            </w:r>
            <w:r>
              <w:rPr>
                <w:noProof/>
                <w:webHidden/>
              </w:rPr>
              <w:fldChar w:fldCharType="separate"/>
            </w:r>
            <w:r>
              <w:rPr>
                <w:noProof/>
                <w:webHidden/>
              </w:rPr>
              <w:t>5</w:t>
            </w:r>
            <w:r>
              <w:rPr>
                <w:noProof/>
                <w:webHidden/>
              </w:rPr>
              <w:fldChar w:fldCharType="end"/>
            </w:r>
          </w:hyperlink>
        </w:p>
        <w:p w14:paraId="182D1766" w14:textId="77777777" w:rsidR="00A663FA" w:rsidRDefault="00A663FA">
          <w:pPr>
            <w:pStyle w:val="TOC2"/>
            <w:tabs>
              <w:tab w:val="right" w:leader="dot" w:pos="9350"/>
            </w:tabs>
            <w:rPr>
              <w:noProof/>
            </w:rPr>
          </w:pPr>
          <w:hyperlink w:anchor="_Toc235887607" w:history="1">
            <w:r w:rsidRPr="00585A6F">
              <w:rPr>
                <w:rStyle w:val="Hyperlink"/>
                <w:noProof/>
              </w:rPr>
              <w:t>3.1 McCormack and McCance Person-Centred Nursing Framework</w:t>
            </w:r>
            <w:r>
              <w:rPr>
                <w:noProof/>
                <w:webHidden/>
              </w:rPr>
              <w:tab/>
            </w:r>
            <w:r>
              <w:rPr>
                <w:noProof/>
                <w:webHidden/>
              </w:rPr>
              <w:fldChar w:fldCharType="begin"/>
            </w:r>
            <w:r>
              <w:rPr>
                <w:noProof/>
                <w:webHidden/>
              </w:rPr>
              <w:instrText xml:space="preserve"> PAGEREF _Toc235887607 \h </w:instrText>
            </w:r>
            <w:r>
              <w:rPr>
                <w:noProof/>
                <w:webHidden/>
              </w:rPr>
            </w:r>
            <w:r>
              <w:rPr>
                <w:noProof/>
                <w:webHidden/>
              </w:rPr>
              <w:fldChar w:fldCharType="separate"/>
            </w:r>
            <w:r>
              <w:rPr>
                <w:noProof/>
                <w:webHidden/>
              </w:rPr>
              <w:t>5</w:t>
            </w:r>
            <w:r>
              <w:rPr>
                <w:noProof/>
                <w:webHidden/>
              </w:rPr>
              <w:fldChar w:fldCharType="end"/>
            </w:r>
          </w:hyperlink>
        </w:p>
        <w:p w14:paraId="14E77009" w14:textId="77777777" w:rsidR="00A663FA" w:rsidRDefault="00A663FA">
          <w:pPr>
            <w:pStyle w:val="TOC2"/>
            <w:tabs>
              <w:tab w:val="right" w:leader="dot" w:pos="9350"/>
            </w:tabs>
            <w:rPr>
              <w:noProof/>
            </w:rPr>
          </w:pPr>
          <w:hyperlink w:anchor="_Toc235887608" w:history="1">
            <w:r w:rsidRPr="00585A6F">
              <w:rPr>
                <w:rStyle w:val="Hyperlink"/>
                <w:noProof/>
              </w:rPr>
              <w:t>3.2 Critical Evaluation</w:t>
            </w:r>
            <w:r>
              <w:rPr>
                <w:noProof/>
                <w:webHidden/>
              </w:rPr>
              <w:tab/>
            </w:r>
            <w:r>
              <w:rPr>
                <w:noProof/>
                <w:webHidden/>
              </w:rPr>
              <w:fldChar w:fldCharType="begin"/>
            </w:r>
            <w:r>
              <w:rPr>
                <w:noProof/>
                <w:webHidden/>
              </w:rPr>
              <w:instrText xml:space="preserve"> PAGEREF _Toc235887608 \h </w:instrText>
            </w:r>
            <w:r>
              <w:rPr>
                <w:noProof/>
                <w:webHidden/>
              </w:rPr>
            </w:r>
            <w:r>
              <w:rPr>
                <w:noProof/>
                <w:webHidden/>
              </w:rPr>
              <w:fldChar w:fldCharType="separate"/>
            </w:r>
            <w:r>
              <w:rPr>
                <w:noProof/>
                <w:webHidden/>
              </w:rPr>
              <w:t>6</w:t>
            </w:r>
            <w:r>
              <w:rPr>
                <w:noProof/>
                <w:webHidden/>
              </w:rPr>
              <w:fldChar w:fldCharType="end"/>
            </w:r>
          </w:hyperlink>
        </w:p>
        <w:p w14:paraId="0DC1C3CB" w14:textId="77777777" w:rsidR="00A663FA" w:rsidRDefault="00A663FA">
          <w:pPr>
            <w:pStyle w:val="TOC2"/>
            <w:tabs>
              <w:tab w:val="right" w:leader="dot" w:pos="9350"/>
            </w:tabs>
            <w:rPr>
              <w:noProof/>
            </w:rPr>
          </w:pPr>
          <w:hyperlink w:anchor="_Toc235887609" w:history="1">
            <w:r w:rsidRPr="00585A6F">
              <w:rPr>
                <w:rStyle w:val="Hyperlink"/>
                <w:noProof/>
              </w:rPr>
              <w:t>3.3 Application to NHS Acute Hospitals</w:t>
            </w:r>
            <w:r>
              <w:rPr>
                <w:noProof/>
                <w:webHidden/>
              </w:rPr>
              <w:tab/>
            </w:r>
            <w:r>
              <w:rPr>
                <w:noProof/>
                <w:webHidden/>
              </w:rPr>
              <w:fldChar w:fldCharType="begin"/>
            </w:r>
            <w:r>
              <w:rPr>
                <w:noProof/>
                <w:webHidden/>
              </w:rPr>
              <w:instrText xml:space="preserve"> PAGEREF _Toc235887609 \h </w:instrText>
            </w:r>
            <w:r>
              <w:rPr>
                <w:noProof/>
                <w:webHidden/>
              </w:rPr>
            </w:r>
            <w:r>
              <w:rPr>
                <w:noProof/>
                <w:webHidden/>
              </w:rPr>
              <w:fldChar w:fldCharType="separate"/>
            </w:r>
            <w:r>
              <w:rPr>
                <w:noProof/>
                <w:webHidden/>
              </w:rPr>
              <w:t>6</w:t>
            </w:r>
            <w:r>
              <w:rPr>
                <w:noProof/>
                <w:webHidden/>
              </w:rPr>
              <w:fldChar w:fldCharType="end"/>
            </w:r>
          </w:hyperlink>
        </w:p>
        <w:p w14:paraId="5D80F0E7" w14:textId="77777777" w:rsidR="00A663FA" w:rsidRDefault="00A663FA">
          <w:pPr>
            <w:pStyle w:val="TOC1"/>
            <w:tabs>
              <w:tab w:val="right" w:leader="dot" w:pos="9350"/>
            </w:tabs>
            <w:rPr>
              <w:noProof/>
            </w:rPr>
          </w:pPr>
          <w:hyperlink w:anchor="_Toc235887610" w:history="1">
            <w:r w:rsidRPr="00585A6F">
              <w:rPr>
                <w:rStyle w:val="Hyperlink"/>
                <w:noProof/>
              </w:rPr>
              <w:t>4. Ethical Fundamentals in Person-Centred Care and Partnership Working</w:t>
            </w:r>
            <w:r>
              <w:rPr>
                <w:noProof/>
                <w:webHidden/>
              </w:rPr>
              <w:tab/>
            </w:r>
            <w:r>
              <w:rPr>
                <w:noProof/>
                <w:webHidden/>
              </w:rPr>
              <w:fldChar w:fldCharType="begin"/>
            </w:r>
            <w:r>
              <w:rPr>
                <w:noProof/>
                <w:webHidden/>
              </w:rPr>
              <w:instrText xml:space="preserve"> PAGEREF _Toc235887610 \h </w:instrText>
            </w:r>
            <w:r>
              <w:rPr>
                <w:noProof/>
                <w:webHidden/>
              </w:rPr>
            </w:r>
            <w:r>
              <w:rPr>
                <w:noProof/>
                <w:webHidden/>
              </w:rPr>
              <w:fldChar w:fldCharType="separate"/>
            </w:r>
            <w:r>
              <w:rPr>
                <w:noProof/>
                <w:webHidden/>
              </w:rPr>
              <w:t>6</w:t>
            </w:r>
            <w:r>
              <w:rPr>
                <w:noProof/>
                <w:webHidden/>
              </w:rPr>
              <w:fldChar w:fldCharType="end"/>
            </w:r>
          </w:hyperlink>
        </w:p>
        <w:p w14:paraId="36A6A390" w14:textId="77777777" w:rsidR="00A663FA" w:rsidRDefault="00A663FA">
          <w:pPr>
            <w:pStyle w:val="TOC2"/>
            <w:tabs>
              <w:tab w:val="right" w:leader="dot" w:pos="9350"/>
            </w:tabs>
            <w:rPr>
              <w:noProof/>
            </w:rPr>
          </w:pPr>
          <w:hyperlink w:anchor="_Toc235887611" w:history="1">
            <w:r w:rsidRPr="00585A6F">
              <w:rPr>
                <w:rStyle w:val="Hyperlink"/>
                <w:noProof/>
              </w:rPr>
              <w:t>4.1 Ethical Principles</w:t>
            </w:r>
            <w:r>
              <w:rPr>
                <w:noProof/>
                <w:webHidden/>
              </w:rPr>
              <w:tab/>
            </w:r>
            <w:r>
              <w:rPr>
                <w:noProof/>
                <w:webHidden/>
              </w:rPr>
              <w:fldChar w:fldCharType="begin"/>
            </w:r>
            <w:r>
              <w:rPr>
                <w:noProof/>
                <w:webHidden/>
              </w:rPr>
              <w:instrText xml:space="preserve"> PAGEREF _Toc235887611 \h </w:instrText>
            </w:r>
            <w:r>
              <w:rPr>
                <w:noProof/>
                <w:webHidden/>
              </w:rPr>
            </w:r>
            <w:r>
              <w:rPr>
                <w:noProof/>
                <w:webHidden/>
              </w:rPr>
              <w:fldChar w:fldCharType="separate"/>
            </w:r>
            <w:r>
              <w:rPr>
                <w:noProof/>
                <w:webHidden/>
              </w:rPr>
              <w:t>7</w:t>
            </w:r>
            <w:r>
              <w:rPr>
                <w:noProof/>
                <w:webHidden/>
              </w:rPr>
              <w:fldChar w:fldCharType="end"/>
            </w:r>
          </w:hyperlink>
        </w:p>
        <w:p w14:paraId="31DD9664" w14:textId="77777777" w:rsidR="00A663FA" w:rsidRDefault="00A663FA">
          <w:pPr>
            <w:pStyle w:val="TOC2"/>
            <w:tabs>
              <w:tab w:val="right" w:leader="dot" w:pos="9350"/>
            </w:tabs>
            <w:rPr>
              <w:noProof/>
            </w:rPr>
          </w:pPr>
          <w:hyperlink w:anchor="_Toc235887612" w:history="1">
            <w:r w:rsidRPr="00585A6F">
              <w:rPr>
                <w:rStyle w:val="Hyperlink"/>
                <w:noProof/>
              </w:rPr>
              <w:t>4.2 Ethical Challenges</w:t>
            </w:r>
            <w:r>
              <w:rPr>
                <w:noProof/>
                <w:webHidden/>
              </w:rPr>
              <w:tab/>
            </w:r>
            <w:r>
              <w:rPr>
                <w:noProof/>
                <w:webHidden/>
              </w:rPr>
              <w:fldChar w:fldCharType="begin"/>
            </w:r>
            <w:r>
              <w:rPr>
                <w:noProof/>
                <w:webHidden/>
              </w:rPr>
              <w:instrText xml:space="preserve"> PAGEREF _Toc235887612 \h </w:instrText>
            </w:r>
            <w:r>
              <w:rPr>
                <w:noProof/>
                <w:webHidden/>
              </w:rPr>
            </w:r>
            <w:r>
              <w:rPr>
                <w:noProof/>
                <w:webHidden/>
              </w:rPr>
              <w:fldChar w:fldCharType="separate"/>
            </w:r>
            <w:r>
              <w:rPr>
                <w:noProof/>
                <w:webHidden/>
              </w:rPr>
              <w:t>7</w:t>
            </w:r>
            <w:r>
              <w:rPr>
                <w:noProof/>
                <w:webHidden/>
              </w:rPr>
              <w:fldChar w:fldCharType="end"/>
            </w:r>
          </w:hyperlink>
        </w:p>
        <w:p w14:paraId="1CDF5452" w14:textId="77777777" w:rsidR="00A663FA" w:rsidRDefault="00A663FA">
          <w:pPr>
            <w:pStyle w:val="TOC2"/>
            <w:tabs>
              <w:tab w:val="right" w:leader="dot" w:pos="9350"/>
            </w:tabs>
            <w:rPr>
              <w:noProof/>
            </w:rPr>
          </w:pPr>
          <w:hyperlink w:anchor="_Toc235887613" w:history="1">
            <w:r w:rsidRPr="00585A6F">
              <w:rPr>
                <w:rStyle w:val="Hyperlink"/>
                <w:noProof/>
              </w:rPr>
              <w:t>4.3 Application in NHS Acute Hospitals</w:t>
            </w:r>
            <w:r>
              <w:rPr>
                <w:noProof/>
                <w:webHidden/>
              </w:rPr>
              <w:tab/>
            </w:r>
            <w:r>
              <w:rPr>
                <w:noProof/>
                <w:webHidden/>
              </w:rPr>
              <w:fldChar w:fldCharType="begin"/>
            </w:r>
            <w:r>
              <w:rPr>
                <w:noProof/>
                <w:webHidden/>
              </w:rPr>
              <w:instrText xml:space="preserve"> PAGEREF _Toc235887613 \h </w:instrText>
            </w:r>
            <w:r>
              <w:rPr>
                <w:noProof/>
                <w:webHidden/>
              </w:rPr>
            </w:r>
            <w:r>
              <w:rPr>
                <w:noProof/>
                <w:webHidden/>
              </w:rPr>
              <w:fldChar w:fldCharType="separate"/>
            </w:r>
            <w:r>
              <w:rPr>
                <w:noProof/>
                <w:webHidden/>
              </w:rPr>
              <w:t>7</w:t>
            </w:r>
            <w:r>
              <w:rPr>
                <w:noProof/>
                <w:webHidden/>
              </w:rPr>
              <w:fldChar w:fldCharType="end"/>
            </w:r>
          </w:hyperlink>
        </w:p>
        <w:p w14:paraId="3EB28709" w14:textId="77777777" w:rsidR="00A663FA" w:rsidRDefault="00A663FA">
          <w:pPr>
            <w:pStyle w:val="TOC1"/>
            <w:tabs>
              <w:tab w:val="right" w:leader="dot" w:pos="9350"/>
            </w:tabs>
            <w:rPr>
              <w:noProof/>
            </w:rPr>
          </w:pPr>
          <w:hyperlink w:anchor="_Toc235887614" w:history="1">
            <w:r w:rsidRPr="00585A6F">
              <w:rPr>
                <w:rStyle w:val="Hyperlink"/>
                <w:noProof/>
              </w:rPr>
              <w:t>5. Partnership Working in NHS Acute Hospitals</w:t>
            </w:r>
            <w:r>
              <w:rPr>
                <w:noProof/>
                <w:webHidden/>
              </w:rPr>
              <w:tab/>
            </w:r>
            <w:r>
              <w:rPr>
                <w:noProof/>
                <w:webHidden/>
              </w:rPr>
              <w:fldChar w:fldCharType="begin"/>
            </w:r>
            <w:r>
              <w:rPr>
                <w:noProof/>
                <w:webHidden/>
              </w:rPr>
              <w:instrText xml:space="preserve"> PAGEREF _Toc235887614 \h </w:instrText>
            </w:r>
            <w:r>
              <w:rPr>
                <w:noProof/>
                <w:webHidden/>
              </w:rPr>
            </w:r>
            <w:r>
              <w:rPr>
                <w:noProof/>
                <w:webHidden/>
              </w:rPr>
              <w:fldChar w:fldCharType="separate"/>
            </w:r>
            <w:r>
              <w:rPr>
                <w:noProof/>
                <w:webHidden/>
              </w:rPr>
              <w:t>8</w:t>
            </w:r>
            <w:r>
              <w:rPr>
                <w:noProof/>
                <w:webHidden/>
              </w:rPr>
              <w:fldChar w:fldCharType="end"/>
            </w:r>
          </w:hyperlink>
        </w:p>
        <w:p w14:paraId="61F3356A" w14:textId="77777777" w:rsidR="00A663FA" w:rsidRDefault="00A663FA">
          <w:pPr>
            <w:pStyle w:val="TOC2"/>
            <w:tabs>
              <w:tab w:val="right" w:leader="dot" w:pos="9350"/>
            </w:tabs>
            <w:rPr>
              <w:noProof/>
            </w:rPr>
          </w:pPr>
          <w:hyperlink w:anchor="_Toc235887615" w:history="1">
            <w:r w:rsidRPr="00585A6F">
              <w:rPr>
                <w:rStyle w:val="Hyperlink"/>
                <w:noProof/>
              </w:rPr>
              <w:t>5.1 Definition of Partnership Working</w:t>
            </w:r>
            <w:r>
              <w:rPr>
                <w:noProof/>
                <w:webHidden/>
              </w:rPr>
              <w:tab/>
            </w:r>
            <w:r>
              <w:rPr>
                <w:noProof/>
                <w:webHidden/>
              </w:rPr>
              <w:fldChar w:fldCharType="begin"/>
            </w:r>
            <w:r>
              <w:rPr>
                <w:noProof/>
                <w:webHidden/>
              </w:rPr>
              <w:instrText xml:space="preserve"> PAGEREF _Toc235887615 \h </w:instrText>
            </w:r>
            <w:r>
              <w:rPr>
                <w:noProof/>
                <w:webHidden/>
              </w:rPr>
            </w:r>
            <w:r>
              <w:rPr>
                <w:noProof/>
                <w:webHidden/>
              </w:rPr>
              <w:fldChar w:fldCharType="separate"/>
            </w:r>
            <w:r>
              <w:rPr>
                <w:noProof/>
                <w:webHidden/>
              </w:rPr>
              <w:t>8</w:t>
            </w:r>
            <w:r>
              <w:rPr>
                <w:noProof/>
                <w:webHidden/>
              </w:rPr>
              <w:fldChar w:fldCharType="end"/>
            </w:r>
          </w:hyperlink>
        </w:p>
        <w:p w14:paraId="4A5518D8" w14:textId="77777777" w:rsidR="00A663FA" w:rsidRDefault="00A663FA">
          <w:pPr>
            <w:pStyle w:val="TOC2"/>
            <w:tabs>
              <w:tab w:val="right" w:leader="dot" w:pos="9350"/>
            </w:tabs>
            <w:rPr>
              <w:noProof/>
            </w:rPr>
          </w:pPr>
          <w:hyperlink w:anchor="_Toc235887616" w:history="1">
            <w:r w:rsidRPr="00585A6F">
              <w:rPr>
                <w:rStyle w:val="Hyperlink"/>
                <w:noProof/>
              </w:rPr>
              <w:t>5.2 Importance of Partnership Working</w:t>
            </w:r>
            <w:r>
              <w:rPr>
                <w:noProof/>
                <w:webHidden/>
              </w:rPr>
              <w:tab/>
            </w:r>
            <w:r>
              <w:rPr>
                <w:noProof/>
                <w:webHidden/>
              </w:rPr>
              <w:fldChar w:fldCharType="begin"/>
            </w:r>
            <w:r>
              <w:rPr>
                <w:noProof/>
                <w:webHidden/>
              </w:rPr>
              <w:instrText xml:space="preserve"> PAGEREF _Toc235887616 \h </w:instrText>
            </w:r>
            <w:r>
              <w:rPr>
                <w:noProof/>
                <w:webHidden/>
              </w:rPr>
            </w:r>
            <w:r>
              <w:rPr>
                <w:noProof/>
                <w:webHidden/>
              </w:rPr>
              <w:fldChar w:fldCharType="separate"/>
            </w:r>
            <w:r>
              <w:rPr>
                <w:noProof/>
                <w:webHidden/>
              </w:rPr>
              <w:t>8</w:t>
            </w:r>
            <w:r>
              <w:rPr>
                <w:noProof/>
                <w:webHidden/>
              </w:rPr>
              <w:fldChar w:fldCharType="end"/>
            </w:r>
          </w:hyperlink>
        </w:p>
        <w:p w14:paraId="3DA7018B" w14:textId="77777777" w:rsidR="00A663FA" w:rsidRDefault="00A663FA">
          <w:pPr>
            <w:pStyle w:val="TOC2"/>
            <w:tabs>
              <w:tab w:val="right" w:leader="dot" w:pos="9350"/>
            </w:tabs>
            <w:rPr>
              <w:noProof/>
            </w:rPr>
          </w:pPr>
          <w:hyperlink w:anchor="_Toc235887617" w:history="1">
            <w:r w:rsidRPr="00585A6F">
              <w:rPr>
                <w:rStyle w:val="Hyperlink"/>
                <w:noProof/>
              </w:rPr>
              <w:t>5.3 Benefits of Partnership Working</w:t>
            </w:r>
            <w:r>
              <w:rPr>
                <w:noProof/>
                <w:webHidden/>
              </w:rPr>
              <w:tab/>
            </w:r>
            <w:r>
              <w:rPr>
                <w:noProof/>
                <w:webHidden/>
              </w:rPr>
              <w:fldChar w:fldCharType="begin"/>
            </w:r>
            <w:r>
              <w:rPr>
                <w:noProof/>
                <w:webHidden/>
              </w:rPr>
              <w:instrText xml:space="preserve"> PAGEREF _Toc235887617 \h </w:instrText>
            </w:r>
            <w:r>
              <w:rPr>
                <w:noProof/>
                <w:webHidden/>
              </w:rPr>
            </w:r>
            <w:r>
              <w:rPr>
                <w:noProof/>
                <w:webHidden/>
              </w:rPr>
              <w:fldChar w:fldCharType="separate"/>
            </w:r>
            <w:r>
              <w:rPr>
                <w:noProof/>
                <w:webHidden/>
              </w:rPr>
              <w:t>9</w:t>
            </w:r>
            <w:r>
              <w:rPr>
                <w:noProof/>
                <w:webHidden/>
              </w:rPr>
              <w:fldChar w:fldCharType="end"/>
            </w:r>
          </w:hyperlink>
        </w:p>
        <w:p w14:paraId="4AF2FAA0" w14:textId="77777777" w:rsidR="00A663FA" w:rsidRDefault="00A663FA">
          <w:pPr>
            <w:pStyle w:val="TOC2"/>
            <w:tabs>
              <w:tab w:val="right" w:leader="dot" w:pos="9350"/>
            </w:tabs>
            <w:rPr>
              <w:noProof/>
            </w:rPr>
          </w:pPr>
          <w:hyperlink w:anchor="_Toc235887618" w:history="1">
            <w:r w:rsidRPr="00585A6F">
              <w:rPr>
                <w:rStyle w:val="Hyperlink"/>
                <w:noProof/>
              </w:rPr>
              <w:t>5.4 Challenges of Partnership Working</w:t>
            </w:r>
            <w:r>
              <w:rPr>
                <w:noProof/>
                <w:webHidden/>
              </w:rPr>
              <w:tab/>
            </w:r>
            <w:r>
              <w:rPr>
                <w:noProof/>
                <w:webHidden/>
              </w:rPr>
              <w:fldChar w:fldCharType="begin"/>
            </w:r>
            <w:r>
              <w:rPr>
                <w:noProof/>
                <w:webHidden/>
              </w:rPr>
              <w:instrText xml:space="preserve"> PAGEREF _Toc235887618 \h </w:instrText>
            </w:r>
            <w:r>
              <w:rPr>
                <w:noProof/>
                <w:webHidden/>
              </w:rPr>
            </w:r>
            <w:r>
              <w:rPr>
                <w:noProof/>
                <w:webHidden/>
              </w:rPr>
              <w:fldChar w:fldCharType="separate"/>
            </w:r>
            <w:r>
              <w:rPr>
                <w:noProof/>
                <w:webHidden/>
              </w:rPr>
              <w:t>9</w:t>
            </w:r>
            <w:r>
              <w:rPr>
                <w:noProof/>
                <w:webHidden/>
              </w:rPr>
              <w:fldChar w:fldCharType="end"/>
            </w:r>
          </w:hyperlink>
        </w:p>
        <w:p w14:paraId="6685B0C0" w14:textId="77777777" w:rsidR="00A663FA" w:rsidRDefault="00A663FA">
          <w:pPr>
            <w:pStyle w:val="TOC2"/>
            <w:tabs>
              <w:tab w:val="right" w:leader="dot" w:pos="9350"/>
            </w:tabs>
            <w:rPr>
              <w:noProof/>
            </w:rPr>
          </w:pPr>
          <w:hyperlink w:anchor="_Toc235887619" w:history="1">
            <w:r w:rsidRPr="00585A6F">
              <w:rPr>
                <w:rStyle w:val="Hyperlink"/>
                <w:noProof/>
              </w:rPr>
              <w:t>5.5 Application in NHS Acute Hospitals</w:t>
            </w:r>
            <w:r>
              <w:rPr>
                <w:noProof/>
                <w:webHidden/>
              </w:rPr>
              <w:tab/>
            </w:r>
            <w:r>
              <w:rPr>
                <w:noProof/>
                <w:webHidden/>
              </w:rPr>
              <w:fldChar w:fldCharType="begin"/>
            </w:r>
            <w:r>
              <w:rPr>
                <w:noProof/>
                <w:webHidden/>
              </w:rPr>
              <w:instrText xml:space="preserve"> PAGEREF _Toc235887619 \h </w:instrText>
            </w:r>
            <w:r>
              <w:rPr>
                <w:noProof/>
                <w:webHidden/>
              </w:rPr>
            </w:r>
            <w:r>
              <w:rPr>
                <w:noProof/>
                <w:webHidden/>
              </w:rPr>
              <w:fldChar w:fldCharType="separate"/>
            </w:r>
            <w:r>
              <w:rPr>
                <w:noProof/>
                <w:webHidden/>
              </w:rPr>
              <w:t>9</w:t>
            </w:r>
            <w:r>
              <w:rPr>
                <w:noProof/>
                <w:webHidden/>
              </w:rPr>
              <w:fldChar w:fldCharType="end"/>
            </w:r>
          </w:hyperlink>
        </w:p>
        <w:p w14:paraId="31DAB3C8" w14:textId="77777777" w:rsidR="00A663FA" w:rsidRDefault="00A663FA">
          <w:pPr>
            <w:pStyle w:val="TOC1"/>
            <w:tabs>
              <w:tab w:val="right" w:leader="dot" w:pos="9350"/>
            </w:tabs>
            <w:rPr>
              <w:noProof/>
            </w:rPr>
          </w:pPr>
          <w:hyperlink w:anchor="_Toc235887620" w:history="1">
            <w:r w:rsidRPr="00585A6F">
              <w:rPr>
                <w:rStyle w:val="Hyperlink"/>
                <w:noProof/>
              </w:rPr>
              <w:t>6. Policy and Legislative Framework</w:t>
            </w:r>
            <w:r>
              <w:rPr>
                <w:noProof/>
                <w:webHidden/>
              </w:rPr>
              <w:tab/>
            </w:r>
            <w:r>
              <w:rPr>
                <w:noProof/>
                <w:webHidden/>
              </w:rPr>
              <w:fldChar w:fldCharType="begin"/>
            </w:r>
            <w:r>
              <w:rPr>
                <w:noProof/>
                <w:webHidden/>
              </w:rPr>
              <w:instrText xml:space="preserve"> PAGEREF _Toc235887620 \h </w:instrText>
            </w:r>
            <w:r>
              <w:rPr>
                <w:noProof/>
                <w:webHidden/>
              </w:rPr>
            </w:r>
            <w:r>
              <w:rPr>
                <w:noProof/>
                <w:webHidden/>
              </w:rPr>
              <w:fldChar w:fldCharType="separate"/>
            </w:r>
            <w:r>
              <w:rPr>
                <w:noProof/>
                <w:webHidden/>
              </w:rPr>
              <w:t>9</w:t>
            </w:r>
            <w:r>
              <w:rPr>
                <w:noProof/>
                <w:webHidden/>
              </w:rPr>
              <w:fldChar w:fldCharType="end"/>
            </w:r>
          </w:hyperlink>
        </w:p>
        <w:p w14:paraId="2E2FC710" w14:textId="77777777" w:rsidR="00A663FA" w:rsidRDefault="00A663FA">
          <w:pPr>
            <w:pStyle w:val="TOC1"/>
            <w:tabs>
              <w:tab w:val="right" w:leader="dot" w:pos="9350"/>
            </w:tabs>
            <w:rPr>
              <w:noProof/>
            </w:rPr>
          </w:pPr>
          <w:hyperlink w:anchor="_Toc235887621" w:history="1">
            <w:r w:rsidRPr="00585A6F">
              <w:rPr>
                <w:rStyle w:val="Hyperlink"/>
                <w:noProof/>
              </w:rPr>
              <w:t>7. Recommendations for Future Development</w:t>
            </w:r>
            <w:r>
              <w:rPr>
                <w:noProof/>
                <w:webHidden/>
              </w:rPr>
              <w:tab/>
            </w:r>
            <w:r>
              <w:rPr>
                <w:noProof/>
                <w:webHidden/>
              </w:rPr>
              <w:fldChar w:fldCharType="begin"/>
            </w:r>
            <w:r>
              <w:rPr>
                <w:noProof/>
                <w:webHidden/>
              </w:rPr>
              <w:instrText xml:space="preserve"> PAGEREF _Toc235887621 \h </w:instrText>
            </w:r>
            <w:r>
              <w:rPr>
                <w:noProof/>
                <w:webHidden/>
              </w:rPr>
            </w:r>
            <w:r>
              <w:rPr>
                <w:noProof/>
                <w:webHidden/>
              </w:rPr>
              <w:fldChar w:fldCharType="separate"/>
            </w:r>
            <w:r>
              <w:rPr>
                <w:noProof/>
                <w:webHidden/>
              </w:rPr>
              <w:t>10</w:t>
            </w:r>
            <w:r>
              <w:rPr>
                <w:noProof/>
                <w:webHidden/>
              </w:rPr>
              <w:fldChar w:fldCharType="end"/>
            </w:r>
          </w:hyperlink>
        </w:p>
        <w:p w14:paraId="79F48E9F" w14:textId="77777777" w:rsidR="00A663FA" w:rsidRDefault="00A663FA">
          <w:pPr>
            <w:pStyle w:val="TOC1"/>
            <w:tabs>
              <w:tab w:val="right" w:leader="dot" w:pos="9350"/>
            </w:tabs>
            <w:rPr>
              <w:noProof/>
            </w:rPr>
          </w:pPr>
          <w:hyperlink w:anchor="_Toc235887622" w:history="1">
            <w:r w:rsidRPr="00585A6F">
              <w:rPr>
                <w:rStyle w:val="Hyperlink"/>
                <w:noProof/>
              </w:rPr>
              <w:t>8. Conclusion</w:t>
            </w:r>
            <w:r>
              <w:rPr>
                <w:noProof/>
                <w:webHidden/>
              </w:rPr>
              <w:tab/>
            </w:r>
            <w:r>
              <w:rPr>
                <w:noProof/>
                <w:webHidden/>
              </w:rPr>
              <w:fldChar w:fldCharType="begin"/>
            </w:r>
            <w:r>
              <w:rPr>
                <w:noProof/>
                <w:webHidden/>
              </w:rPr>
              <w:instrText xml:space="preserve"> PAGEREF _Toc235887622 \h </w:instrText>
            </w:r>
            <w:r>
              <w:rPr>
                <w:noProof/>
                <w:webHidden/>
              </w:rPr>
            </w:r>
            <w:r>
              <w:rPr>
                <w:noProof/>
                <w:webHidden/>
              </w:rPr>
              <w:fldChar w:fldCharType="separate"/>
            </w:r>
            <w:r>
              <w:rPr>
                <w:noProof/>
                <w:webHidden/>
              </w:rPr>
              <w:t>10</w:t>
            </w:r>
            <w:r>
              <w:rPr>
                <w:noProof/>
                <w:webHidden/>
              </w:rPr>
              <w:fldChar w:fldCharType="end"/>
            </w:r>
          </w:hyperlink>
        </w:p>
        <w:p w14:paraId="3610537D" w14:textId="77777777" w:rsidR="00A663FA" w:rsidRDefault="00A663FA">
          <w:pPr>
            <w:pStyle w:val="TOC1"/>
            <w:tabs>
              <w:tab w:val="right" w:leader="dot" w:pos="9350"/>
            </w:tabs>
            <w:rPr>
              <w:noProof/>
            </w:rPr>
          </w:pPr>
          <w:hyperlink w:anchor="_Toc235887623" w:history="1">
            <w:r w:rsidRPr="00585A6F">
              <w:rPr>
                <w:rStyle w:val="Hyperlink"/>
                <w:noProof/>
              </w:rPr>
              <w:t>Reference List</w:t>
            </w:r>
            <w:r>
              <w:rPr>
                <w:noProof/>
                <w:webHidden/>
              </w:rPr>
              <w:tab/>
            </w:r>
            <w:r>
              <w:rPr>
                <w:noProof/>
                <w:webHidden/>
              </w:rPr>
              <w:fldChar w:fldCharType="begin"/>
            </w:r>
            <w:r>
              <w:rPr>
                <w:noProof/>
                <w:webHidden/>
              </w:rPr>
              <w:instrText xml:space="preserve"> PAGEREF _Toc235887623 \h </w:instrText>
            </w:r>
            <w:r>
              <w:rPr>
                <w:noProof/>
                <w:webHidden/>
              </w:rPr>
            </w:r>
            <w:r>
              <w:rPr>
                <w:noProof/>
                <w:webHidden/>
              </w:rPr>
              <w:fldChar w:fldCharType="separate"/>
            </w:r>
            <w:r>
              <w:rPr>
                <w:noProof/>
                <w:webHidden/>
              </w:rPr>
              <w:t>12</w:t>
            </w:r>
            <w:r>
              <w:rPr>
                <w:noProof/>
                <w:webHidden/>
              </w:rPr>
              <w:fldChar w:fldCharType="end"/>
            </w:r>
          </w:hyperlink>
        </w:p>
        <w:p w14:paraId="2B5FA147" w14:textId="77777777" w:rsidR="00A663FA" w:rsidRDefault="00A663FA">
          <w:r>
            <w:rPr>
              <w:b/>
              <w:bCs/>
              <w:noProof/>
            </w:rPr>
            <w:fldChar w:fldCharType="end"/>
          </w:r>
        </w:p>
      </w:sdtContent>
    </w:sdt>
    <w:p w14:paraId="0EBAE37C" w14:textId="77777777" w:rsidR="00D26731" w:rsidRDefault="00D26731">
      <w:pPr>
        <w:spacing w:before="0" w:after="160" w:line="259" w:lineRule="auto"/>
        <w:jc w:val="left"/>
      </w:pPr>
      <w:r>
        <w:br w:type="page"/>
      </w:r>
    </w:p>
    <w:p w14:paraId="32B5B27C" w14:textId="77777777" w:rsidR="00D26731" w:rsidRPr="00D26731" w:rsidRDefault="00D26731" w:rsidP="00D26731">
      <w:pPr>
        <w:pStyle w:val="Heading1"/>
      </w:pPr>
      <w:bookmarkStart w:id="1" w:name="_Toc235887600"/>
      <w:r>
        <w:lastRenderedPageBreak/>
        <w:t>1. Introduction</w:t>
      </w:r>
      <w:bookmarkEnd w:id="1"/>
    </w:p>
    <w:p w14:paraId="7F8D1FDA" w14:textId="77777777" w:rsidR="003F7D8C" w:rsidRDefault="003F7D8C" w:rsidP="003F7D8C">
      <w:r>
        <w:t>Person centred care (PCC) and partnership working (PW) are concepts used in health and social care today in the U.K.PCC and partnership working are concepts that are important today in the field of health and social care in the United Kingdom. The provision of holistic (individualised) care, patient centred, respecting patient’s wishes, values and preferences and where patients can have choice and control is underpinned by the working of partnerships and the multidisciplinary working of a range of professionals in delivering effective and integrated services. In NHS acute hospital environments, the need for PCC and PW is more critical than ever as patient needs are growing more complex, there is demographic ageing, and resources are increasingly under pressure (Health Foundation, 2022).</w:t>
      </w:r>
    </w:p>
    <w:p w14:paraId="640BE21C" w14:textId="77777777" w:rsidR="00D26731" w:rsidRPr="00D26731" w:rsidRDefault="003F7D8C" w:rsidP="003F7D8C">
      <w:r>
        <w:t xml:space="preserve">The aim of this report is to critically engage with the principles, theoretical basis, ethics and policy of PCC and working collaboratively in the NHS acute hospital environment. It will initially attempt to define and analyse PCC, </w:t>
      </w:r>
      <w:proofErr w:type="gramStart"/>
      <w:r>
        <w:t>it</w:t>
      </w:r>
      <w:proofErr w:type="gramEnd"/>
      <w:r>
        <w:t xml:space="preserve"> pros and cons and then the McCormack and McCance Person Centred Nursing Framework will be looked at. It will then discuss the important ethical principles which underpin practice and consider the importance of partnership working in the delivery of multidisciplinary health care. </w:t>
      </w:r>
    </w:p>
    <w:p w14:paraId="36EE2603" w14:textId="77777777" w:rsidR="00D26731" w:rsidRPr="00D26731" w:rsidRDefault="00D26731" w:rsidP="00D26731">
      <w:pPr>
        <w:pStyle w:val="Heading1"/>
      </w:pPr>
      <w:bookmarkStart w:id="2" w:name="_Toc235887601"/>
      <w:r w:rsidRPr="00D26731">
        <w:t>2. Und</w:t>
      </w:r>
      <w:r>
        <w:t>erstanding Person-Centred Care</w:t>
      </w:r>
      <w:bookmarkEnd w:id="2"/>
    </w:p>
    <w:p w14:paraId="693512C2" w14:textId="77777777" w:rsidR="00D26731" w:rsidRPr="00D26731" w:rsidRDefault="00D26731" w:rsidP="00D26731">
      <w:pPr>
        <w:pStyle w:val="Heading2"/>
      </w:pPr>
      <w:bookmarkStart w:id="3" w:name="_Toc235887602"/>
      <w:r w:rsidRPr="00D26731">
        <w:t>2.1 Definition of Person-Centred Care</w:t>
      </w:r>
      <w:bookmarkEnd w:id="3"/>
    </w:p>
    <w:p w14:paraId="341D9C3B" w14:textId="77777777" w:rsidR="00D26731" w:rsidRPr="00D26731" w:rsidRDefault="003F7D8C" w:rsidP="00D26731">
      <w:r w:rsidRPr="003F7D8C">
        <w:t>It is used as an approach to health care which prioritises the needs, preferences and values of the person being cared for (Santana et al., 2018; NICE, 2021). It focuses on dignity, respect and greater patient involvement, rather than a paternalistic approach to healthcare, instead, a partnership between healthcare professionals and patients. When used in NHS acute hospitals, PCC includes shared decision making, developing individual treatment plans and effective communication to enable care to be tailored to patient preferences and clinical requirements (NHS England, 2023).</w:t>
      </w:r>
    </w:p>
    <w:p w14:paraId="6EFF51A8" w14:textId="77777777" w:rsidR="00D26731" w:rsidRPr="00D26731" w:rsidRDefault="00D26731" w:rsidP="00D26731">
      <w:pPr>
        <w:pStyle w:val="Heading2"/>
      </w:pPr>
      <w:bookmarkStart w:id="4" w:name="_Toc235887603"/>
      <w:r w:rsidRPr="00D26731">
        <w:t>2.2 Benefits of Person-Centred Care</w:t>
      </w:r>
      <w:bookmarkEnd w:id="4"/>
    </w:p>
    <w:p w14:paraId="53EC8C25" w14:textId="77777777" w:rsidR="00D26731" w:rsidRPr="00D26731" w:rsidRDefault="003F7D8C" w:rsidP="00D26731">
      <w:r w:rsidRPr="003F7D8C">
        <w:t xml:space="preserve">Higher patient satisfaction, better clinical outcomes, and better adherence to treatment regimens have been related to the implementation of PCC. Research shows that when patients are engaged in their own health care, they have improved outcomes and lower readmission rates (Barry and </w:t>
      </w:r>
      <w:r w:rsidRPr="003F7D8C">
        <w:lastRenderedPageBreak/>
        <w:t xml:space="preserve">Edgman-Levitan, 2012; Coulter et al., 2015). Apart from that, PCC enables better communication between patient and health care </w:t>
      </w:r>
      <w:proofErr w:type="gramStart"/>
      <w:r w:rsidRPr="003F7D8C">
        <w:t>professionals, and</w:t>
      </w:r>
      <w:proofErr w:type="gramEnd"/>
      <w:r w:rsidRPr="003F7D8C">
        <w:t xml:space="preserve"> increases trust and decreases incidences of medical mistakes (Epstein and Street, 2011). Additionally, PCC can help reduce the risk of faulty discharge planning and continuity of care, especially for those with complex or chronic illnesses, in the NHS acute setting (Health Foundation, 2022).</w:t>
      </w:r>
    </w:p>
    <w:p w14:paraId="34C959DC" w14:textId="77777777" w:rsidR="00D26731" w:rsidRPr="00D26731" w:rsidRDefault="00D26731" w:rsidP="00D26731">
      <w:pPr>
        <w:pStyle w:val="Heading2"/>
      </w:pPr>
      <w:bookmarkStart w:id="5" w:name="_Toc235887604"/>
      <w:r w:rsidRPr="00D26731">
        <w:t>2.3 Limitations of Person-Centred Care</w:t>
      </w:r>
      <w:bookmarkEnd w:id="5"/>
    </w:p>
    <w:p w14:paraId="2B890E69" w14:textId="77777777" w:rsidR="00D26731" w:rsidRPr="00D26731" w:rsidRDefault="003F7D8C" w:rsidP="00D26731">
      <w:r w:rsidRPr="003F7D8C">
        <w:t xml:space="preserve">While there are </w:t>
      </w:r>
      <w:proofErr w:type="gramStart"/>
      <w:r w:rsidRPr="003F7D8C">
        <w:t>a number of</w:t>
      </w:r>
      <w:proofErr w:type="gramEnd"/>
      <w:r w:rsidRPr="003F7D8C">
        <w:t xml:space="preserve"> advantages to the use of PCC, there are also some difficulties involved in its use. It is difficult to deliver a truly individualised approach in NHS hospitals, because of tight resource constraints, low staffing and time pressures (West and Coia, 2019). Also, an emphasis on efficiency and standardisation in an organization might clash with flexibility that is needed to accommodate PCC. A lack of language barriers, particularly between patient sub-groups, can also be a barrier for implementation. In addition, people with decreased capacity or those with complex health issues may have challenges to engage fully in decision making, so raising ethical and practical concerns (NICE, 2021).</w:t>
      </w:r>
    </w:p>
    <w:p w14:paraId="43FAA28B" w14:textId="77777777" w:rsidR="00D26731" w:rsidRPr="00D26731" w:rsidRDefault="00D26731" w:rsidP="00D26731">
      <w:pPr>
        <w:pStyle w:val="Heading2"/>
      </w:pPr>
      <w:bookmarkStart w:id="6" w:name="_Toc235887605"/>
      <w:r w:rsidRPr="00D26731">
        <w:t>2.4 Application within NHS Acute Hospitals</w:t>
      </w:r>
      <w:bookmarkEnd w:id="6"/>
    </w:p>
    <w:p w14:paraId="013A8485" w14:textId="77777777" w:rsidR="00D26731" w:rsidRPr="00D26731" w:rsidRDefault="003F7D8C" w:rsidP="00D26731">
      <w:r w:rsidRPr="003F7D8C">
        <w:t xml:space="preserve">PCC is implemented in acute hospital environments of the NHS through different practices such as engaged patient in decision making around their care, </w:t>
      </w:r>
      <w:proofErr w:type="gramStart"/>
      <w:r w:rsidRPr="003F7D8C">
        <w:t>through the use of</w:t>
      </w:r>
      <w:proofErr w:type="gramEnd"/>
      <w:r w:rsidRPr="003F7D8C">
        <w:t xml:space="preserve"> individualised care plans and inter-professional communication. For instance, shared decision making at the clinical consultation allows for patients' preferences to be </w:t>
      </w:r>
      <w:proofErr w:type="gramStart"/>
      <w:r w:rsidRPr="003F7D8C">
        <w:t>taken into account</w:t>
      </w:r>
      <w:proofErr w:type="gramEnd"/>
      <w:r w:rsidRPr="003F7D8C">
        <w:t xml:space="preserve"> along with clinical expertise. Additionally, PCC is employed in discharge planning that can involve interacting with patients and families to plan after hospital </w:t>
      </w:r>
      <w:proofErr w:type="gramStart"/>
      <w:r w:rsidRPr="003F7D8C">
        <w:t>discharge..</w:t>
      </w:r>
      <w:proofErr w:type="gramEnd"/>
    </w:p>
    <w:p w14:paraId="3CFA8383" w14:textId="77777777" w:rsidR="00D26731" w:rsidRPr="00D26731" w:rsidRDefault="00D26731" w:rsidP="00D26731">
      <w:pPr>
        <w:pStyle w:val="Heading1"/>
      </w:pPr>
      <w:bookmarkStart w:id="7" w:name="_Toc235887606"/>
      <w:r w:rsidRPr="00D26731">
        <w:t>3. Theoretical Foun</w:t>
      </w:r>
      <w:r>
        <w:t>dations of Person-Centred Care</w:t>
      </w:r>
      <w:bookmarkEnd w:id="7"/>
    </w:p>
    <w:p w14:paraId="7193FDF9" w14:textId="77777777" w:rsidR="00D26731" w:rsidRPr="00D26731" w:rsidRDefault="00D26731" w:rsidP="00D26731">
      <w:pPr>
        <w:pStyle w:val="Heading2"/>
      </w:pPr>
      <w:bookmarkStart w:id="8" w:name="_Toc235887607"/>
      <w:r w:rsidRPr="00D26731">
        <w:t>3.1 McCormack and McCance Person-Centred Nursing Framework</w:t>
      </w:r>
      <w:bookmarkEnd w:id="8"/>
    </w:p>
    <w:p w14:paraId="55832667" w14:textId="77777777" w:rsidR="00D26731" w:rsidRPr="00D26731" w:rsidRDefault="003F7D8C" w:rsidP="00D26731">
      <w:r w:rsidRPr="003F7D8C">
        <w:t xml:space="preserve">There is one popular model which uses Person Centred Nursing to support PCC in health care settings, called the McCormack and McCance Person Centred Nursing Framework. The four elements of this framework are: prerequisites, care environment, person-centred processes and expected outcomes (McCormack and McCance, 2017). Prerequisites are aspects of health care workers such as professional competence and interpersonal skills. PCC is embedded in the care </w:t>
      </w:r>
      <w:r w:rsidRPr="003F7D8C">
        <w:lastRenderedPageBreak/>
        <w:t>environment, including the organisation's culture, culture of leadership and supports for PCC. Shared decision making, holistic care, activities, patient satisfaction, improved wellbeing are shared processes, and likely to be expected outcomes of the Person-centred processes.</w:t>
      </w:r>
    </w:p>
    <w:p w14:paraId="23651B74" w14:textId="77777777" w:rsidR="00D26731" w:rsidRPr="00D26731" w:rsidRDefault="00D26731" w:rsidP="00D26731">
      <w:pPr>
        <w:pStyle w:val="Heading2"/>
      </w:pPr>
      <w:bookmarkStart w:id="9" w:name="_Toc235887608"/>
      <w:r w:rsidRPr="00D26731">
        <w:t>3.2 Critical Evaluation</w:t>
      </w:r>
      <w:bookmarkEnd w:id="9"/>
    </w:p>
    <w:p w14:paraId="78DB0967" w14:textId="77777777" w:rsidR="00D26731" w:rsidRPr="00D26731" w:rsidRDefault="003F7D8C" w:rsidP="00D26731">
      <w:r w:rsidRPr="003F7D8C">
        <w:t>The framework offers a comprehensive and evidence-based way to implementing PCC which underlines the importance of individual and organisation factors. It is different from hauling as it values the environment and the capacity of practitioners (Santana et al, 2018) to give successful PCC. However, the model is having many potential constraints, particularly to resource limited settings such as NHS acute hospitals. Implementing all the elements of the framework could be a challenge due to limited staff or budget. Furthermore, it is assumed that the organisation is already prepared, which might not be accurate and limits its use in practice (West and Coia, 2019).</w:t>
      </w:r>
    </w:p>
    <w:p w14:paraId="0604B393" w14:textId="77777777" w:rsidR="00D26731" w:rsidRPr="00D26731" w:rsidRDefault="00D26731" w:rsidP="00D26731">
      <w:pPr>
        <w:pStyle w:val="Heading2"/>
      </w:pPr>
      <w:bookmarkStart w:id="10" w:name="_Toc235887609"/>
      <w:r w:rsidRPr="00D26731">
        <w:t>3.3 Application to NHS Acute Hospitals</w:t>
      </w:r>
      <w:bookmarkEnd w:id="10"/>
    </w:p>
    <w:p w14:paraId="7D69CB51" w14:textId="77777777" w:rsidR="00D26731" w:rsidRPr="00D26731" w:rsidRDefault="003F7D8C" w:rsidP="00D26731">
      <w:r w:rsidRPr="003F7D8C">
        <w:t>The framework has been introduced in acute hospitals through projects on patient centred communication training, interprofessional working and projects on leadership developing culture and ethos around caring. For instance, good leadership in an organisation can foster a supportive care environment that fosters staff engagement and ensure PCC is consistently delivered. The success of the framework, however, will need to be rooted in patients-centred values, and systemic barriers will need to be overcome alongside prioritising organisational requirements and values (Health Foundation, 2022).</w:t>
      </w:r>
    </w:p>
    <w:p w14:paraId="5EA9D61D" w14:textId="77777777" w:rsidR="00D26731" w:rsidRDefault="00D26731" w:rsidP="00D26731">
      <w:pPr>
        <w:pStyle w:val="Heading1"/>
      </w:pPr>
      <w:bookmarkStart w:id="11" w:name="_Toc235887610"/>
      <w:r w:rsidRPr="00D26731">
        <w:t>4. Ethical Fundamentals in Person-Centr</w:t>
      </w:r>
      <w:r>
        <w:t>ed Care and Partnership Working</w:t>
      </w:r>
      <w:bookmarkEnd w:id="11"/>
    </w:p>
    <w:p w14:paraId="348801C2" w14:textId="77777777" w:rsidR="00D26731" w:rsidRPr="00D26731" w:rsidRDefault="00D26731" w:rsidP="00D26731">
      <w:pPr>
        <w:rPr>
          <w:b/>
          <w:bCs/>
        </w:rPr>
      </w:pPr>
      <w:r w:rsidRPr="00D26731">
        <w:rPr>
          <w:b/>
          <w:bCs/>
        </w:rPr>
        <w:t>Table 1: Ethical Principles and Application in NHS Acute Hospitals</w:t>
      </w:r>
    </w:p>
    <w:tbl>
      <w:tblPr>
        <w:tblStyle w:val="TableGrid"/>
        <w:tblW w:w="0" w:type="auto"/>
        <w:tblLook w:val="04A0" w:firstRow="1" w:lastRow="0" w:firstColumn="1" w:lastColumn="0" w:noHBand="0" w:noVBand="1"/>
      </w:tblPr>
      <w:tblGrid>
        <w:gridCol w:w="1943"/>
        <w:gridCol w:w="2329"/>
        <w:gridCol w:w="3251"/>
      </w:tblGrid>
      <w:tr w:rsidR="00D26731" w:rsidRPr="00D26731" w14:paraId="72C95AAD" w14:textId="77777777" w:rsidTr="00496A68">
        <w:tc>
          <w:tcPr>
            <w:tcW w:w="0" w:type="auto"/>
            <w:hideMark/>
          </w:tcPr>
          <w:p w14:paraId="60B8468B" w14:textId="77777777" w:rsidR="00D26731" w:rsidRPr="00D26731" w:rsidRDefault="00D26731" w:rsidP="00496A68">
            <w:pPr>
              <w:rPr>
                <w:b/>
                <w:bCs/>
              </w:rPr>
            </w:pPr>
            <w:r w:rsidRPr="00D26731">
              <w:rPr>
                <w:b/>
                <w:bCs/>
              </w:rPr>
              <w:t>Ethical Principle</w:t>
            </w:r>
          </w:p>
        </w:tc>
        <w:tc>
          <w:tcPr>
            <w:tcW w:w="0" w:type="auto"/>
            <w:hideMark/>
          </w:tcPr>
          <w:p w14:paraId="18771EE3" w14:textId="77777777" w:rsidR="00D26731" w:rsidRPr="00D26731" w:rsidRDefault="00D26731" w:rsidP="00496A68">
            <w:pPr>
              <w:rPr>
                <w:b/>
                <w:bCs/>
              </w:rPr>
            </w:pPr>
            <w:r w:rsidRPr="00D26731">
              <w:rPr>
                <w:b/>
                <w:bCs/>
              </w:rPr>
              <w:t>Meaning</w:t>
            </w:r>
          </w:p>
        </w:tc>
        <w:tc>
          <w:tcPr>
            <w:tcW w:w="0" w:type="auto"/>
            <w:hideMark/>
          </w:tcPr>
          <w:p w14:paraId="2CE89C85" w14:textId="77777777" w:rsidR="00D26731" w:rsidRPr="00D26731" w:rsidRDefault="00D26731" w:rsidP="00496A68">
            <w:pPr>
              <w:rPr>
                <w:b/>
                <w:bCs/>
              </w:rPr>
            </w:pPr>
            <w:r w:rsidRPr="00D26731">
              <w:rPr>
                <w:b/>
                <w:bCs/>
              </w:rPr>
              <w:t>Application in NHS Hospitals</w:t>
            </w:r>
          </w:p>
        </w:tc>
      </w:tr>
      <w:tr w:rsidR="00D26731" w:rsidRPr="00D26731" w14:paraId="4C7705AD" w14:textId="77777777" w:rsidTr="00496A68">
        <w:tc>
          <w:tcPr>
            <w:tcW w:w="0" w:type="auto"/>
            <w:hideMark/>
          </w:tcPr>
          <w:p w14:paraId="31A8A02D" w14:textId="77777777" w:rsidR="00D26731" w:rsidRPr="00D26731" w:rsidRDefault="00D26731" w:rsidP="00496A68">
            <w:r w:rsidRPr="00D26731">
              <w:t>Autonomy</w:t>
            </w:r>
          </w:p>
        </w:tc>
        <w:tc>
          <w:tcPr>
            <w:tcW w:w="0" w:type="auto"/>
            <w:hideMark/>
          </w:tcPr>
          <w:p w14:paraId="2D15A59B" w14:textId="77777777" w:rsidR="00D26731" w:rsidRPr="00D26731" w:rsidRDefault="00D26731" w:rsidP="00496A68">
            <w:r w:rsidRPr="00D26731">
              <w:t>Patient choice</w:t>
            </w:r>
          </w:p>
        </w:tc>
        <w:tc>
          <w:tcPr>
            <w:tcW w:w="0" w:type="auto"/>
            <w:hideMark/>
          </w:tcPr>
          <w:p w14:paraId="327EFB2F" w14:textId="77777777" w:rsidR="00D26731" w:rsidRPr="00D26731" w:rsidRDefault="00D26731" w:rsidP="00496A68">
            <w:r w:rsidRPr="00D26731">
              <w:t>Shared decision-making</w:t>
            </w:r>
          </w:p>
        </w:tc>
      </w:tr>
      <w:tr w:rsidR="00D26731" w:rsidRPr="00D26731" w14:paraId="6D6EDEA0" w14:textId="77777777" w:rsidTr="00496A68">
        <w:tc>
          <w:tcPr>
            <w:tcW w:w="0" w:type="auto"/>
            <w:hideMark/>
          </w:tcPr>
          <w:p w14:paraId="0D21A241" w14:textId="77777777" w:rsidR="00D26731" w:rsidRPr="00D26731" w:rsidRDefault="00D26731" w:rsidP="00496A68">
            <w:r w:rsidRPr="00D26731">
              <w:t>Beneficence</w:t>
            </w:r>
          </w:p>
        </w:tc>
        <w:tc>
          <w:tcPr>
            <w:tcW w:w="0" w:type="auto"/>
            <w:hideMark/>
          </w:tcPr>
          <w:p w14:paraId="5E5A5A5F" w14:textId="77777777" w:rsidR="00D26731" w:rsidRPr="00D26731" w:rsidRDefault="00D26731" w:rsidP="00496A68">
            <w:r w:rsidRPr="00D26731">
              <w:t>Acting in best interest</w:t>
            </w:r>
          </w:p>
        </w:tc>
        <w:tc>
          <w:tcPr>
            <w:tcW w:w="0" w:type="auto"/>
            <w:hideMark/>
          </w:tcPr>
          <w:p w14:paraId="4B49E8A5" w14:textId="77777777" w:rsidR="00D26731" w:rsidRPr="00D26731" w:rsidRDefault="00D26731" w:rsidP="00496A68">
            <w:r w:rsidRPr="00D26731">
              <w:t>Safe and effective treatment</w:t>
            </w:r>
          </w:p>
        </w:tc>
      </w:tr>
      <w:tr w:rsidR="00D26731" w:rsidRPr="00D26731" w14:paraId="2B232D01" w14:textId="77777777" w:rsidTr="00496A68">
        <w:tc>
          <w:tcPr>
            <w:tcW w:w="0" w:type="auto"/>
            <w:hideMark/>
          </w:tcPr>
          <w:p w14:paraId="515F946A" w14:textId="77777777" w:rsidR="00D26731" w:rsidRPr="00D26731" w:rsidRDefault="00D26731" w:rsidP="00496A68">
            <w:r w:rsidRPr="00D26731">
              <w:lastRenderedPageBreak/>
              <w:t>Non-maleficence</w:t>
            </w:r>
          </w:p>
        </w:tc>
        <w:tc>
          <w:tcPr>
            <w:tcW w:w="0" w:type="auto"/>
            <w:hideMark/>
          </w:tcPr>
          <w:p w14:paraId="5ACD7CC0" w14:textId="77777777" w:rsidR="00D26731" w:rsidRPr="00D26731" w:rsidRDefault="00D26731" w:rsidP="00496A68">
            <w:r w:rsidRPr="00D26731">
              <w:t>Do no harm</w:t>
            </w:r>
          </w:p>
        </w:tc>
        <w:tc>
          <w:tcPr>
            <w:tcW w:w="0" w:type="auto"/>
            <w:hideMark/>
          </w:tcPr>
          <w:p w14:paraId="1837AE37" w14:textId="77777777" w:rsidR="00D26731" w:rsidRPr="00D26731" w:rsidRDefault="00D26731" w:rsidP="00496A68">
            <w:r w:rsidRPr="00D26731">
              <w:t>Risk management</w:t>
            </w:r>
          </w:p>
        </w:tc>
      </w:tr>
      <w:tr w:rsidR="00D26731" w:rsidRPr="00D26731" w14:paraId="0888B966" w14:textId="77777777" w:rsidTr="00496A68">
        <w:tc>
          <w:tcPr>
            <w:tcW w:w="0" w:type="auto"/>
            <w:hideMark/>
          </w:tcPr>
          <w:p w14:paraId="7F823B9A" w14:textId="77777777" w:rsidR="00D26731" w:rsidRPr="00D26731" w:rsidRDefault="00D26731" w:rsidP="00496A68">
            <w:r w:rsidRPr="00D26731">
              <w:t>Justice</w:t>
            </w:r>
          </w:p>
        </w:tc>
        <w:tc>
          <w:tcPr>
            <w:tcW w:w="0" w:type="auto"/>
            <w:hideMark/>
          </w:tcPr>
          <w:p w14:paraId="423584A5" w14:textId="77777777" w:rsidR="00D26731" w:rsidRPr="00D26731" w:rsidRDefault="00D26731" w:rsidP="00496A68">
            <w:r w:rsidRPr="00D26731">
              <w:t>Fairness</w:t>
            </w:r>
          </w:p>
        </w:tc>
        <w:tc>
          <w:tcPr>
            <w:tcW w:w="0" w:type="auto"/>
            <w:hideMark/>
          </w:tcPr>
          <w:p w14:paraId="1A2E97F8" w14:textId="77777777" w:rsidR="00D26731" w:rsidRPr="00D26731" w:rsidRDefault="00D26731" w:rsidP="00496A68">
            <w:r w:rsidRPr="00D26731">
              <w:t>Equal access to care</w:t>
            </w:r>
          </w:p>
        </w:tc>
      </w:tr>
    </w:tbl>
    <w:p w14:paraId="003D294B" w14:textId="77777777" w:rsidR="00D26731" w:rsidRPr="00D26731" w:rsidRDefault="00D26731" w:rsidP="00D26731">
      <w:pPr>
        <w:pStyle w:val="Heading2"/>
      </w:pPr>
      <w:bookmarkStart w:id="12" w:name="_Toc235887611"/>
      <w:r w:rsidRPr="00D26731">
        <w:t>4.1 Ethical Principles</w:t>
      </w:r>
      <w:bookmarkEnd w:id="12"/>
    </w:p>
    <w:p w14:paraId="4565CE4E" w14:textId="77777777" w:rsidR="00D26731" w:rsidRPr="00D26731" w:rsidRDefault="003F7D8C" w:rsidP="00D26731">
      <w:r w:rsidRPr="003F7D8C">
        <w:t xml:space="preserve">Guidance for PCC and partnership working in health and social care is important and guided by ethical principles. In terms of the stress placed on and the importance of the patient's rights in decision-making about his or hers care, autonomy takes precedence, </w:t>
      </w:r>
      <w:proofErr w:type="gramStart"/>
      <w:r w:rsidRPr="003F7D8C">
        <w:t>while,</w:t>
      </w:r>
      <w:proofErr w:type="gramEnd"/>
      <w:r w:rsidRPr="003F7D8C">
        <w:t xml:space="preserve"> beneficence takes precedence at the same time in terms of the importance of the need for a healthcare professional to do what is best for the patient. Non-maleficence is the avoidance of harm and justice is to treat everyone fairly in terms of the distribution of healthcare resources (Beauchamp and Childress, 1994). All these are interdependent and are the principles underlying ethical decision making in the NHS acute hospital setting.</w:t>
      </w:r>
    </w:p>
    <w:p w14:paraId="6DA858AE" w14:textId="77777777" w:rsidR="00D26731" w:rsidRPr="00D26731" w:rsidRDefault="00D26731" w:rsidP="00D26731">
      <w:pPr>
        <w:pStyle w:val="Heading2"/>
      </w:pPr>
      <w:bookmarkStart w:id="13" w:name="_Toc235887612"/>
      <w:r w:rsidRPr="00D26731">
        <w:t>4.2 Ethical Challenges</w:t>
      </w:r>
      <w:bookmarkEnd w:id="13"/>
    </w:p>
    <w:p w14:paraId="6E5F0B56" w14:textId="77777777" w:rsidR="00D26731" w:rsidRPr="00D26731" w:rsidRDefault="003F7D8C" w:rsidP="00D26731">
      <w:r w:rsidRPr="003F7D8C">
        <w:t xml:space="preserve">In </w:t>
      </w:r>
      <w:proofErr w:type="gramStart"/>
      <w:r w:rsidRPr="003F7D8C">
        <w:t>fact</w:t>
      </w:r>
      <w:proofErr w:type="gramEnd"/>
      <w:r w:rsidRPr="003F7D8C">
        <w:t xml:space="preserve"> there are numerous ethical issues that can lead to conflict between these principles. For instance, respect for autonomy may be (and often is) at odds with judgements about beneficence, e.g., when concerned with capacity, or when included in the </w:t>
      </w:r>
      <w:proofErr w:type="gramStart"/>
      <w:r w:rsidRPr="003F7D8C">
        <w:t>high risk</w:t>
      </w:r>
      <w:proofErr w:type="gramEnd"/>
      <w:r w:rsidRPr="003F7D8C">
        <w:t xml:space="preserve"> class of decisions. Confidentiality and how the information is shared between multi-disciplinary teams can also be an ethical challenge in partnership working. In addition, given scarcity of resources, the ability to provide equitable access to care is important with respect to justice (Nuffield Council on Bioethics 2020).</w:t>
      </w:r>
    </w:p>
    <w:p w14:paraId="4F42D375" w14:textId="77777777" w:rsidR="00D26731" w:rsidRPr="00D26731" w:rsidRDefault="00D26731" w:rsidP="00D26731">
      <w:pPr>
        <w:pStyle w:val="Heading2"/>
      </w:pPr>
      <w:bookmarkStart w:id="14" w:name="_Toc235887613"/>
      <w:r w:rsidRPr="00D26731">
        <w:t>4.3 Application in NHS Acute Hospitals</w:t>
      </w:r>
      <w:bookmarkEnd w:id="14"/>
    </w:p>
    <w:p w14:paraId="51B71B06" w14:textId="77777777" w:rsidR="00D26731" w:rsidRPr="00D26731" w:rsidRDefault="003F7D8C" w:rsidP="00D26731">
      <w:r w:rsidRPr="003F7D8C">
        <w:t xml:space="preserve">Ethical principles inform PCC and partnership working in NHS acute hospitals, these are carried out in a respectful, safe and equitable manner. Everyone working in the different disciplines should be working as a team, with an understanding of patient confidentiality and regard for patient preferences. Ethical frameworks can aid decision making in a complex situation, like </w:t>
      </w:r>
      <w:proofErr w:type="gramStart"/>
      <w:r w:rsidRPr="003F7D8C">
        <w:t>end of life</w:t>
      </w:r>
      <w:proofErr w:type="gramEnd"/>
      <w:r w:rsidRPr="003F7D8C">
        <w:t xml:space="preserve"> care, where there is a conflict involved in decisions made about patient autonomy, clinical judgements and family involvement. Therefore, ethical (NICE, 2021) issues are an integral part of success in delivering person-centred healthcare.</w:t>
      </w:r>
    </w:p>
    <w:p w14:paraId="7894A81E" w14:textId="77777777" w:rsidR="00D26731" w:rsidRDefault="00D26731" w:rsidP="00D26731">
      <w:pPr>
        <w:pStyle w:val="Heading1"/>
      </w:pPr>
      <w:bookmarkStart w:id="15" w:name="_Toc235887614"/>
      <w:r w:rsidRPr="00D26731">
        <w:lastRenderedPageBreak/>
        <w:t xml:space="preserve">5. Partnership Working in NHS </w:t>
      </w:r>
      <w:r>
        <w:t>Acute Hospitals</w:t>
      </w:r>
      <w:bookmarkEnd w:id="15"/>
    </w:p>
    <w:p w14:paraId="7A027929" w14:textId="77777777" w:rsidR="00D26731" w:rsidRPr="00D26731" w:rsidRDefault="00D26731" w:rsidP="00D26731">
      <w:pPr>
        <w:rPr>
          <w:b/>
          <w:bCs/>
        </w:rPr>
      </w:pPr>
      <w:r w:rsidRPr="00D26731">
        <w:rPr>
          <w:b/>
          <w:bCs/>
        </w:rPr>
        <w:t>Table 2: Benefits and Challenges of Partnership Working</w:t>
      </w:r>
    </w:p>
    <w:tbl>
      <w:tblPr>
        <w:tblStyle w:val="TableGrid"/>
        <w:tblW w:w="0" w:type="auto"/>
        <w:tblLook w:val="04A0" w:firstRow="1" w:lastRow="0" w:firstColumn="1" w:lastColumn="0" w:noHBand="0" w:noVBand="1"/>
      </w:tblPr>
      <w:tblGrid>
        <w:gridCol w:w="3289"/>
        <w:gridCol w:w="2783"/>
      </w:tblGrid>
      <w:tr w:rsidR="00D26731" w:rsidRPr="00D26731" w14:paraId="4D0B3327" w14:textId="77777777" w:rsidTr="00D26731">
        <w:tc>
          <w:tcPr>
            <w:tcW w:w="0" w:type="auto"/>
            <w:hideMark/>
          </w:tcPr>
          <w:p w14:paraId="4BEF1A3F" w14:textId="77777777" w:rsidR="00D26731" w:rsidRPr="00D26731" w:rsidRDefault="00D26731" w:rsidP="00496A68">
            <w:pPr>
              <w:rPr>
                <w:b/>
                <w:bCs/>
              </w:rPr>
            </w:pPr>
            <w:r w:rsidRPr="00D26731">
              <w:rPr>
                <w:b/>
                <w:bCs/>
              </w:rPr>
              <w:t>Benefits</w:t>
            </w:r>
          </w:p>
        </w:tc>
        <w:tc>
          <w:tcPr>
            <w:tcW w:w="0" w:type="auto"/>
            <w:hideMark/>
          </w:tcPr>
          <w:p w14:paraId="2ECEC292" w14:textId="77777777" w:rsidR="00D26731" w:rsidRPr="00D26731" w:rsidRDefault="00D26731" w:rsidP="00496A68">
            <w:pPr>
              <w:rPr>
                <w:b/>
                <w:bCs/>
              </w:rPr>
            </w:pPr>
            <w:r w:rsidRPr="00D26731">
              <w:rPr>
                <w:b/>
                <w:bCs/>
              </w:rPr>
              <w:t>Challenges</w:t>
            </w:r>
          </w:p>
        </w:tc>
      </w:tr>
      <w:tr w:rsidR="00D26731" w:rsidRPr="00D26731" w14:paraId="6E4CD754" w14:textId="77777777" w:rsidTr="00D26731">
        <w:tc>
          <w:tcPr>
            <w:tcW w:w="0" w:type="auto"/>
            <w:hideMark/>
          </w:tcPr>
          <w:p w14:paraId="41B65063" w14:textId="77777777" w:rsidR="00D26731" w:rsidRPr="00D26731" w:rsidRDefault="00D26731" w:rsidP="00496A68">
            <w:r w:rsidRPr="00D26731">
              <w:t>Improved patient outcomes</w:t>
            </w:r>
          </w:p>
        </w:tc>
        <w:tc>
          <w:tcPr>
            <w:tcW w:w="0" w:type="auto"/>
            <w:hideMark/>
          </w:tcPr>
          <w:p w14:paraId="0A36AB0D" w14:textId="77777777" w:rsidR="00D26731" w:rsidRPr="00D26731" w:rsidRDefault="00D26731" w:rsidP="00496A68">
            <w:r w:rsidRPr="00D26731">
              <w:t>Communication barriers</w:t>
            </w:r>
          </w:p>
        </w:tc>
      </w:tr>
      <w:tr w:rsidR="00D26731" w:rsidRPr="00D26731" w14:paraId="02E9BEAB" w14:textId="77777777" w:rsidTr="00D26731">
        <w:tc>
          <w:tcPr>
            <w:tcW w:w="0" w:type="auto"/>
            <w:hideMark/>
          </w:tcPr>
          <w:p w14:paraId="14EDA7E8" w14:textId="77777777" w:rsidR="00D26731" w:rsidRPr="00D26731" w:rsidRDefault="00D26731" w:rsidP="00496A68">
            <w:r w:rsidRPr="00D26731">
              <w:t>Better coordination of care</w:t>
            </w:r>
          </w:p>
        </w:tc>
        <w:tc>
          <w:tcPr>
            <w:tcW w:w="0" w:type="auto"/>
            <w:hideMark/>
          </w:tcPr>
          <w:p w14:paraId="7C4F2274" w14:textId="77777777" w:rsidR="00D26731" w:rsidRPr="00D26731" w:rsidRDefault="00D26731" w:rsidP="00496A68">
            <w:r w:rsidRPr="00D26731">
              <w:t>Professional conflicts</w:t>
            </w:r>
          </w:p>
        </w:tc>
      </w:tr>
      <w:tr w:rsidR="00D26731" w:rsidRPr="00D26731" w14:paraId="1F354A64" w14:textId="77777777" w:rsidTr="00D26731">
        <w:tc>
          <w:tcPr>
            <w:tcW w:w="0" w:type="auto"/>
            <w:hideMark/>
          </w:tcPr>
          <w:p w14:paraId="5C4469C8" w14:textId="77777777" w:rsidR="00D26731" w:rsidRPr="00D26731" w:rsidRDefault="00D26731" w:rsidP="00496A68">
            <w:r w:rsidRPr="00D26731">
              <w:t>Reduced duplication of services</w:t>
            </w:r>
          </w:p>
        </w:tc>
        <w:tc>
          <w:tcPr>
            <w:tcW w:w="0" w:type="auto"/>
            <w:hideMark/>
          </w:tcPr>
          <w:p w14:paraId="479AF852" w14:textId="77777777" w:rsidR="00D26731" w:rsidRPr="00D26731" w:rsidRDefault="00D26731" w:rsidP="00496A68">
            <w:r w:rsidRPr="00D26731">
              <w:t>Information-sharing issues</w:t>
            </w:r>
          </w:p>
        </w:tc>
      </w:tr>
      <w:tr w:rsidR="00D26731" w:rsidRPr="00D26731" w14:paraId="4439E5B1" w14:textId="77777777" w:rsidTr="00D26731">
        <w:tc>
          <w:tcPr>
            <w:tcW w:w="0" w:type="auto"/>
            <w:hideMark/>
          </w:tcPr>
          <w:p w14:paraId="5A73A7AE" w14:textId="77777777" w:rsidR="00D26731" w:rsidRPr="00D26731" w:rsidRDefault="00D26731" w:rsidP="00496A68">
            <w:r w:rsidRPr="00D26731">
              <w:t>Enhanced decision-making</w:t>
            </w:r>
          </w:p>
        </w:tc>
        <w:tc>
          <w:tcPr>
            <w:tcW w:w="0" w:type="auto"/>
            <w:hideMark/>
          </w:tcPr>
          <w:p w14:paraId="21F4B7BF" w14:textId="77777777" w:rsidR="00D26731" w:rsidRPr="00D26731" w:rsidRDefault="00D26731" w:rsidP="00496A68">
            <w:r w:rsidRPr="00D26731">
              <w:t>Resource constraints</w:t>
            </w:r>
          </w:p>
        </w:tc>
      </w:tr>
    </w:tbl>
    <w:p w14:paraId="7C2D7FD4" w14:textId="77777777" w:rsidR="00D26731" w:rsidRPr="00D26731" w:rsidRDefault="00D26731" w:rsidP="00D26731">
      <w:pPr>
        <w:pStyle w:val="Heading2"/>
      </w:pPr>
      <w:bookmarkStart w:id="16" w:name="_Toc235887615"/>
      <w:r w:rsidRPr="00D26731">
        <w:t>5.1 Definition of Partnership Working</w:t>
      </w:r>
      <w:bookmarkEnd w:id="16"/>
    </w:p>
    <w:p w14:paraId="788DE19F" w14:textId="77777777" w:rsidR="00D26731" w:rsidRPr="00D26731" w:rsidRDefault="003F7D8C" w:rsidP="00D26731">
      <w:r w:rsidRPr="003F7D8C">
        <w:t xml:space="preserve">A good example of partnership working within health and social care is when </w:t>
      </w:r>
      <w:proofErr w:type="gramStart"/>
      <w:r w:rsidRPr="003F7D8C">
        <w:t>a number of</w:t>
      </w:r>
      <w:proofErr w:type="gramEnd"/>
      <w:r w:rsidRPr="003F7D8C">
        <w:t xml:space="preserve"> professionals, organisations and stakeholders coordinate and integrate their care provision (Glasby, 2017). NHS England's evidence shows that partnership working is most prevalent at NHS acute hospitals, where it is likely to happen as multidisciplinary teams (MDTs) co-</w:t>
      </w:r>
      <w:proofErr w:type="spellStart"/>
      <w:r w:rsidRPr="003F7D8C">
        <w:t>brackling</w:t>
      </w:r>
      <w:proofErr w:type="spellEnd"/>
      <w:r w:rsidRPr="003F7D8C">
        <w:t xml:space="preserve"> complex needs in a holistic way, involving doctors, nurses, social workers and allied health practitioners.</w:t>
      </w:r>
    </w:p>
    <w:p w14:paraId="76158978" w14:textId="77777777" w:rsidR="00D26731" w:rsidRPr="00D26731" w:rsidRDefault="00D26731" w:rsidP="00D26731">
      <w:pPr>
        <w:pStyle w:val="Heading2"/>
      </w:pPr>
      <w:bookmarkStart w:id="17" w:name="_Toc235887616"/>
      <w:r w:rsidRPr="00D26731">
        <w:t>5.2 Importance of Partnership Working</w:t>
      </w:r>
      <w:bookmarkEnd w:id="17"/>
    </w:p>
    <w:p w14:paraId="3347B269" w14:textId="77777777" w:rsidR="00D26731" w:rsidRPr="00D26731" w:rsidRDefault="003F7D8C" w:rsidP="00D26731">
      <w:r w:rsidRPr="003F7D8C">
        <w:t xml:space="preserve">In the rapidly changing landscape of healthcare, the value of partnership working is becoming </w:t>
      </w:r>
      <w:proofErr w:type="gramStart"/>
      <w:r w:rsidRPr="003F7D8C">
        <w:t>more and more</w:t>
      </w:r>
      <w:proofErr w:type="gramEnd"/>
      <w:r w:rsidRPr="003F7D8C">
        <w:t xml:space="preserve"> important with increasingly complex patients, ageing populations and integrated pathways of care. MDT collaboration provides a care plan with multiple professional experts proposed by providing support and input to a care plan, which helps to reduce fragmentation of service provision and assist with decision making (</w:t>
      </w:r>
      <w:proofErr w:type="spellStart"/>
      <w:r w:rsidRPr="003F7D8C">
        <w:t>Alderwick</w:t>
      </w:r>
      <w:proofErr w:type="spellEnd"/>
      <w:r w:rsidRPr="003F7D8C">
        <w:t xml:space="preserve">, Hutchings and Mays, 2024). In addition, the Health and Care Act 2022 </w:t>
      </w:r>
      <w:proofErr w:type="gramStart"/>
      <w:r w:rsidRPr="003F7D8C">
        <w:t>includes</w:t>
      </w:r>
      <w:proofErr w:type="gramEnd"/>
      <w:r w:rsidRPr="003F7D8C">
        <w:t xml:space="preserve"> the introduction of new systems of joint working, Integrated Care Systems (ICSs) to ensure that there is a better connection between acute and community services (The Department of Health and Social Care, 2022).</w:t>
      </w:r>
    </w:p>
    <w:p w14:paraId="60943CAF" w14:textId="77777777" w:rsidR="00D26731" w:rsidRPr="00D26731" w:rsidRDefault="00D26731" w:rsidP="00D26731">
      <w:pPr>
        <w:pStyle w:val="Heading2"/>
      </w:pPr>
      <w:bookmarkStart w:id="18" w:name="_Toc235887617"/>
      <w:r w:rsidRPr="00D26731">
        <w:lastRenderedPageBreak/>
        <w:t>5.3 Benefits of Partnership Working</w:t>
      </w:r>
      <w:bookmarkEnd w:id="18"/>
    </w:p>
    <w:p w14:paraId="31E8FDE9" w14:textId="77777777" w:rsidR="00D26731" w:rsidRPr="00D26731" w:rsidRDefault="003F7D8C" w:rsidP="00D26731">
      <w:r w:rsidRPr="003F7D8C">
        <w:t xml:space="preserve">Partnership working has </w:t>
      </w:r>
      <w:proofErr w:type="gramStart"/>
      <w:r w:rsidRPr="003F7D8C">
        <w:t>a number of</w:t>
      </w:r>
      <w:proofErr w:type="gramEnd"/>
      <w:r w:rsidRPr="003F7D8C">
        <w:t xml:space="preserve"> benefits such as better outcomes for patient care, better communication and minimized duplication of services. Good MDT working has been shown to have benefits in the discharge planning process, particularly for those with chronic/complex conditions (Reeves et al., 1996). In addition, coordinated care helps to decrease hospital readmission rates and boost patient satisfaction as care is planned and executed seamlessly across various settings (NHS England, 2023). Partner working also facilitates the transfer of knowledge among the professionals, improves clinical decision making and organisational learning (Glasby, 2017).</w:t>
      </w:r>
    </w:p>
    <w:p w14:paraId="5261A28B" w14:textId="77777777" w:rsidR="00D26731" w:rsidRPr="00D26731" w:rsidRDefault="00D26731" w:rsidP="00D26731">
      <w:pPr>
        <w:pStyle w:val="Heading2"/>
      </w:pPr>
      <w:bookmarkStart w:id="19" w:name="_Toc235887618"/>
      <w:r w:rsidRPr="00D26731">
        <w:t>5.4 Challenges of Partnership Working</w:t>
      </w:r>
      <w:bookmarkEnd w:id="19"/>
    </w:p>
    <w:p w14:paraId="06A5929B" w14:textId="77777777" w:rsidR="00D26731" w:rsidRPr="00D26731" w:rsidRDefault="003F7D8C" w:rsidP="00D26731">
      <w:r w:rsidRPr="003F7D8C">
        <w:t>There are several challenges to partnership working. Effective working together can be hindered due to organisational barriers, such as communication barriers, hierarchy and conflicting priorities (</w:t>
      </w:r>
      <w:proofErr w:type="spellStart"/>
      <w:r w:rsidRPr="003F7D8C">
        <w:t>Alderwick</w:t>
      </w:r>
      <w:proofErr w:type="spellEnd"/>
      <w:r w:rsidRPr="003F7D8C">
        <w:t>, Hutchings and Mays, 2024). Information is not shared between services and restrictions on sharing include patient confidentiality. In addition, the capacity to have a successful impact in MDTs could be limited due to resource pressures and issues with staffing in acute hospitals within the NHS. The challenges highlight the importance of good leadership, clear links to governance and enabling cultures to foster good partnership working.</w:t>
      </w:r>
    </w:p>
    <w:p w14:paraId="18F5EB33" w14:textId="77777777" w:rsidR="00D26731" w:rsidRPr="00D26731" w:rsidRDefault="00D26731" w:rsidP="00D26731">
      <w:pPr>
        <w:pStyle w:val="Heading2"/>
      </w:pPr>
      <w:bookmarkStart w:id="20" w:name="_Toc235887619"/>
      <w:r w:rsidRPr="00D26731">
        <w:t>5.5 Application in NHS Acute Hospitals</w:t>
      </w:r>
      <w:bookmarkEnd w:id="20"/>
    </w:p>
    <w:p w14:paraId="2D4CC16B" w14:textId="77777777" w:rsidR="00D26731" w:rsidRPr="00D26731" w:rsidRDefault="003F7D8C" w:rsidP="00D26731">
      <w:r w:rsidRPr="003F7D8C">
        <w:t xml:space="preserve">Examples of partnership working in care in NHS acute hospitals are MDT ward rounds, discharge planning and integrated care pathways. For example, well-co-ordinated services with hospital staff and community staff helps patients to flow through services </w:t>
      </w:r>
      <w:proofErr w:type="gramStart"/>
      <w:r w:rsidRPr="003F7D8C">
        <w:t>safely, and</w:t>
      </w:r>
      <w:proofErr w:type="gramEnd"/>
      <w:r w:rsidRPr="003F7D8C">
        <w:t xml:space="preserve"> supports continuity of care. </w:t>
      </w:r>
      <w:proofErr w:type="gramStart"/>
      <w:r w:rsidRPr="003F7D8C">
        <w:t>But,</w:t>
      </w:r>
      <w:proofErr w:type="gramEnd"/>
      <w:r w:rsidRPr="003F7D8C">
        <w:t xml:space="preserve"> partnership working relies on organisational support, communication systems and being person-centred (Health Foundation, 2022).</w:t>
      </w:r>
    </w:p>
    <w:p w14:paraId="74A5010E" w14:textId="77777777" w:rsidR="00D26731" w:rsidRPr="00D26731" w:rsidRDefault="00D26731" w:rsidP="00D26731">
      <w:pPr>
        <w:pStyle w:val="Heading1"/>
      </w:pPr>
      <w:bookmarkStart w:id="21" w:name="_Toc235887620"/>
      <w:r w:rsidRPr="00D26731">
        <w:t>6. Po</w:t>
      </w:r>
      <w:r>
        <w:t>licy and Legislative Framework</w:t>
      </w:r>
      <w:bookmarkEnd w:id="21"/>
    </w:p>
    <w:p w14:paraId="79267875" w14:textId="77777777" w:rsidR="003F7D8C" w:rsidRDefault="003F7D8C" w:rsidP="003F7D8C">
      <w:r>
        <w:t xml:space="preserve">HSC policies and legislation are very important in order that person centredness and partnership working is supported, as this is essential in NHS acute hospitals. The Health and Care Act 2022 </w:t>
      </w:r>
      <w:proofErr w:type="gramStart"/>
      <w:r>
        <w:t>introduces</w:t>
      </w:r>
      <w:proofErr w:type="gramEnd"/>
      <w:r>
        <w:t xml:space="preserve"> the concept of Integrated Care Systems (ICSs) which will incentivise health and social care providers, local authorities and other organisations to deliver coordinated services </w:t>
      </w:r>
      <w:r>
        <w:lastRenderedPageBreak/>
        <w:t>(Department of Health and Social Care, 2022). This act supports partnership working emphasising responsibility and a whole-child approach.</w:t>
      </w:r>
    </w:p>
    <w:p w14:paraId="53E822CE" w14:textId="77777777" w:rsidR="003F7D8C" w:rsidRDefault="003F7D8C" w:rsidP="003F7D8C">
      <w:r>
        <w:t>The aims of the Care Act 2014 as reflected in the implementation of the act are person-centred care, and meeting patients' needs and preferences, which are both underpinned by the concept of supporting individuals' wellbeing and preventing harm. Similarly, the Equality Act 2010 treats people fairly if they are receiving health care and makes sure that they are not discriminated against because of a 'protected' characteristic. PCC has also the Human Rights Act 1998 to use in supporting dignity and autonomy and privacy in health care settings.</w:t>
      </w:r>
    </w:p>
    <w:p w14:paraId="0B8C0DE2" w14:textId="77777777" w:rsidR="00D26731" w:rsidRPr="00D26731" w:rsidRDefault="003F7D8C" w:rsidP="003F7D8C">
      <w:r>
        <w:t>In addition, the Health and Social Care Act 2012 brought about enhancements to the integration of services and improving the quality of services, all of which included a focus on collaborative working with health services (Glasby, 2017). These policies provide an enabling and legal/ethical framework to ensure that person-centred and integrated care is provided. There are however challenges to the funding of approaches and fragmentation of organisations which could limit their effective implementation in practice.</w:t>
      </w:r>
    </w:p>
    <w:p w14:paraId="16FD50CD" w14:textId="77777777" w:rsidR="00D26731" w:rsidRPr="00D26731" w:rsidRDefault="00D26731" w:rsidP="00D26731">
      <w:pPr>
        <w:pStyle w:val="Heading1"/>
      </w:pPr>
      <w:bookmarkStart w:id="22" w:name="_Toc235887621"/>
      <w:r w:rsidRPr="00D26731">
        <w:t>7. Recommen</w:t>
      </w:r>
      <w:r>
        <w:t>dations for Future Development</w:t>
      </w:r>
      <w:bookmarkEnd w:id="22"/>
    </w:p>
    <w:p w14:paraId="0F1176B5" w14:textId="77777777" w:rsidR="003F7D8C" w:rsidRDefault="003F7D8C" w:rsidP="003F7D8C">
      <w:r>
        <w:t xml:space="preserve">There are a number of </w:t>
      </w:r>
      <w:proofErr w:type="gramStart"/>
      <w:r>
        <w:t>evidence based</w:t>
      </w:r>
      <w:proofErr w:type="gramEnd"/>
      <w:r>
        <w:t xml:space="preserve"> recommendations for the NHS acute hospital setting for enhancing person centred care and partnership working. Improving the skills and capacity of staff is the first key priority, which can be achieved with increased investment in staff training and development in communication, shared decision making and multidisciplinary working (West and Coia, 2019). Secondly, by leveraging the correct use of electronic records and other digital tools that also integrate information, improvements in information sharing and coordination between services should be expected. Thirdly, ICSs will also benefit from strengthening, to continue to encourage collaboration between community service and healthcare providers.</w:t>
      </w:r>
    </w:p>
    <w:p w14:paraId="2C03B401" w14:textId="77777777" w:rsidR="00D26731" w:rsidRPr="00D26731" w:rsidRDefault="003F7D8C" w:rsidP="003F7D8C">
      <w:r>
        <w:t>Despite these recommendations, however, there is likely to be some barriers to implementation such as funding, staff shortages and a reluctance to change within the organisation. For these to be realised, however, investments are required in strategic leadership, policy support and continuous investments are needed to ensure successful implementation of these challenges.</w:t>
      </w:r>
    </w:p>
    <w:p w14:paraId="251D5153" w14:textId="77777777" w:rsidR="00D26731" w:rsidRPr="00D26731" w:rsidRDefault="00D26731" w:rsidP="00D26731">
      <w:pPr>
        <w:pStyle w:val="Heading1"/>
      </w:pPr>
      <w:bookmarkStart w:id="23" w:name="_Toc235887622"/>
      <w:r w:rsidRPr="00D26731">
        <w:lastRenderedPageBreak/>
        <w:t>8. Conclusion</w:t>
      </w:r>
      <w:bookmarkEnd w:id="23"/>
      <w:r w:rsidRPr="00D26731">
        <w:t xml:space="preserve"> </w:t>
      </w:r>
    </w:p>
    <w:p w14:paraId="70C59126" w14:textId="77777777" w:rsidR="00D26731" w:rsidRPr="00D26731" w:rsidRDefault="003F7D8C" w:rsidP="00D26731">
      <w:r w:rsidRPr="003F7D8C">
        <w:t>In conclusion, person-centred care and partnership working is the key to providing good care in NHS acute hospitals. When used appropriately, they contribute to and enhance the care provided to patients, service coordination and ethical practice. But surmounting organisational and resource pressures is crucial to guarantee that these health and social care provision is sustained and improved.</w:t>
      </w:r>
    </w:p>
    <w:p w14:paraId="665E6141" w14:textId="77777777" w:rsidR="00D26731" w:rsidRDefault="00D26731">
      <w:pPr>
        <w:spacing w:before="0" w:after="160" w:line="259" w:lineRule="auto"/>
        <w:jc w:val="left"/>
        <w:rPr>
          <w:b/>
          <w:bCs/>
        </w:rPr>
      </w:pPr>
      <w:r>
        <w:rPr>
          <w:b/>
          <w:bCs/>
        </w:rPr>
        <w:br w:type="page"/>
      </w:r>
    </w:p>
    <w:p w14:paraId="4DC5DD98" w14:textId="77777777" w:rsidR="00D26731" w:rsidRPr="00D26731" w:rsidRDefault="00D26731" w:rsidP="00D26731">
      <w:pPr>
        <w:pStyle w:val="Heading1"/>
      </w:pPr>
      <w:bookmarkStart w:id="24" w:name="_Toc235887623"/>
      <w:r>
        <w:lastRenderedPageBreak/>
        <w:t>Reference List</w:t>
      </w:r>
      <w:bookmarkEnd w:id="24"/>
    </w:p>
    <w:p w14:paraId="3AD2E809" w14:textId="77777777" w:rsidR="00D26731" w:rsidRDefault="00D26731" w:rsidP="00D26731">
      <w:pPr>
        <w:ind w:left="720" w:hanging="720"/>
      </w:pPr>
      <w:proofErr w:type="spellStart"/>
      <w:r w:rsidRPr="00D26731">
        <w:t>Alderwick</w:t>
      </w:r>
      <w:proofErr w:type="spellEnd"/>
      <w:r w:rsidRPr="00D26731">
        <w:t>, H., Hutchings, A. and Mays, N., 2024. Cross-sector collaboration to reduce health inequalities: a qualitative study of local collaboration between health care, social services, and other sectors under health system reforms in England. </w:t>
      </w:r>
      <w:r w:rsidRPr="00D26731">
        <w:rPr>
          <w:i/>
          <w:iCs/>
        </w:rPr>
        <w:t>BMC Public Health</w:t>
      </w:r>
      <w:r w:rsidRPr="00D26731">
        <w:t>, </w:t>
      </w:r>
      <w:r w:rsidRPr="00D26731">
        <w:rPr>
          <w:i/>
          <w:iCs/>
        </w:rPr>
        <w:t>24</w:t>
      </w:r>
      <w:r w:rsidRPr="00D26731">
        <w:t>(1), p.2613.</w:t>
      </w:r>
      <w:r>
        <w:t xml:space="preserve"> </w:t>
      </w:r>
      <w:hyperlink r:id="rId8" w:history="1">
        <w:r w:rsidRPr="00F1731F">
          <w:rPr>
            <w:rStyle w:val="Hyperlink"/>
          </w:rPr>
          <w:t>https://link.springer.com/content/pdf/10.1186/s12889-024-20089-5.pdf</w:t>
        </w:r>
      </w:hyperlink>
      <w:r>
        <w:t xml:space="preserve"> </w:t>
      </w:r>
    </w:p>
    <w:p w14:paraId="481C769D" w14:textId="77777777" w:rsidR="00D26731" w:rsidRPr="00D26731" w:rsidRDefault="00717A86" w:rsidP="00D26731">
      <w:pPr>
        <w:ind w:left="720" w:hanging="720"/>
      </w:pPr>
      <w:r w:rsidRPr="00717A86">
        <w:t>Barry, M.J. and Edgman-Levitan, S., 2012. Shared decision making—the pinnacle of patient-</w:t>
      </w:r>
      <w:proofErr w:type="spellStart"/>
      <w:r w:rsidRPr="00717A86">
        <w:t>centered</w:t>
      </w:r>
      <w:proofErr w:type="spellEnd"/>
      <w:r w:rsidRPr="00717A86">
        <w:t xml:space="preserve"> care. </w:t>
      </w:r>
      <w:r w:rsidRPr="00717A86">
        <w:rPr>
          <w:i/>
          <w:iCs/>
        </w:rPr>
        <w:t>New England Journal of Medicine</w:t>
      </w:r>
      <w:r w:rsidRPr="00717A86">
        <w:t>, </w:t>
      </w:r>
      <w:r w:rsidRPr="00717A86">
        <w:rPr>
          <w:i/>
          <w:iCs/>
        </w:rPr>
        <w:t>366</w:t>
      </w:r>
      <w:r w:rsidRPr="00717A86">
        <w:t>(9), pp.780-781.</w:t>
      </w:r>
      <w:r>
        <w:t xml:space="preserve"> </w:t>
      </w:r>
      <w:hyperlink r:id="rId9" w:history="1">
        <w:r w:rsidRPr="00F1731F">
          <w:rPr>
            <w:rStyle w:val="Hyperlink"/>
          </w:rPr>
          <w:t>https://dermatologycentral.typepad.com/files/patient-centered-care-1.pdf</w:t>
        </w:r>
      </w:hyperlink>
      <w:r>
        <w:t xml:space="preserve"> </w:t>
      </w:r>
    </w:p>
    <w:p w14:paraId="06FF3A9B" w14:textId="77777777" w:rsidR="00717A86" w:rsidRDefault="00717A86" w:rsidP="00D26731">
      <w:pPr>
        <w:ind w:left="720" w:hanging="720"/>
      </w:pPr>
      <w:r w:rsidRPr="00717A86">
        <w:t>Beauchamp, T.L. and Childress, J.F., 1994. </w:t>
      </w:r>
      <w:r w:rsidRPr="00717A86">
        <w:rPr>
          <w:i/>
          <w:iCs/>
        </w:rPr>
        <w:t>Principles of biomedical ethics</w:t>
      </w:r>
      <w:r w:rsidRPr="00717A86">
        <w:t xml:space="preserve">. </w:t>
      </w:r>
      <w:proofErr w:type="spellStart"/>
      <w:r w:rsidRPr="00717A86">
        <w:t>Edicoes</w:t>
      </w:r>
      <w:proofErr w:type="spellEnd"/>
      <w:r w:rsidRPr="00717A86">
        <w:t xml:space="preserve"> Loyola.</w:t>
      </w:r>
      <w:r>
        <w:t xml:space="preserve"> </w:t>
      </w:r>
      <w:hyperlink r:id="rId10" w:history="1">
        <w:r w:rsidRPr="00F1731F">
          <w:rPr>
            <w:rStyle w:val="Hyperlink"/>
          </w:rPr>
          <w:t>https://www.allisonkrilethornton.com/wp-content/uploads/Medical_Ethics_Readings/BandC-Moral-Dilemmas.pdf</w:t>
        </w:r>
      </w:hyperlink>
      <w:r>
        <w:t xml:space="preserve"> </w:t>
      </w:r>
    </w:p>
    <w:p w14:paraId="0878106C" w14:textId="77777777" w:rsidR="00D26731" w:rsidRPr="00D26731" w:rsidRDefault="00717A86" w:rsidP="00717A86">
      <w:pPr>
        <w:ind w:left="720" w:hanging="720"/>
      </w:pPr>
      <w:r w:rsidRPr="00717A86">
        <w:t>Coulter, A., Entwistle, V.A., Eccles, A., Ryan, S., Shepperd, S. and Perera, R., 2015. Personalised care planning for adults with chronic or long‐term health conditions. </w:t>
      </w:r>
      <w:r w:rsidRPr="00717A86">
        <w:rPr>
          <w:i/>
          <w:iCs/>
        </w:rPr>
        <w:t>Cochrane Database of Systematic Reviews</w:t>
      </w:r>
      <w:r w:rsidRPr="00717A86">
        <w:t>, (3).</w:t>
      </w:r>
      <w:r>
        <w:t xml:space="preserve"> </w:t>
      </w:r>
      <w:hyperlink r:id="rId11" w:history="1">
        <w:r w:rsidRPr="00F1731F">
          <w:rPr>
            <w:rStyle w:val="Hyperlink"/>
          </w:rPr>
          <w:t>https://www.cochranelibrary.com/cdsr/doi/10.1002/14651858.CD010523.pub2/pdf/full</w:t>
        </w:r>
      </w:hyperlink>
      <w:r>
        <w:t xml:space="preserve"> </w:t>
      </w:r>
    </w:p>
    <w:p w14:paraId="011AB6FC" w14:textId="77777777" w:rsidR="00D26731" w:rsidRPr="00D26731" w:rsidRDefault="00D26731" w:rsidP="00D26731">
      <w:pPr>
        <w:ind w:left="720" w:hanging="720"/>
      </w:pPr>
      <w:r w:rsidRPr="00D26731">
        <w:t>Depart</w:t>
      </w:r>
      <w:r w:rsidR="00717A86">
        <w:t>ment of Health and Social Care, 2022.</w:t>
      </w:r>
      <w:r w:rsidRPr="00D26731">
        <w:t xml:space="preserve"> </w:t>
      </w:r>
      <w:r w:rsidRPr="00D26731">
        <w:rPr>
          <w:i/>
          <w:iCs/>
        </w:rPr>
        <w:t>Health and Care Act 2022</w:t>
      </w:r>
      <w:r w:rsidRPr="00D26731">
        <w:t xml:space="preserve">. Available at: </w:t>
      </w:r>
      <w:hyperlink r:id="rId12" w:history="1">
        <w:r w:rsidR="00717A86" w:rsidRPr="00F1731F">
          <w:rPr>
            <w:rStyle w:val="Hyperlink"/>
          </w:rPr>
          <w:t>https://www.legislation.gov.uk/id/ukpga/2022/31</w:t>
        </w:r>
      </w:hyperlink>
      <w:r w:rsidR="00717A86">
        <w:t xml:space="preserve"> </w:t>
      </w:r>
      <w:r w:rsidRPr="00D26731">
        <w:t xml:space="preserve"> (Accessed: 25 July 2026)</w:t>
      </w:r>
    </w:p>
    <w:p w14:paraId="78EA9A6A" w14:textId="77777777" w:rsidR="00D26731" w:rsidRPr="00D26731" w:rsidRDefault="00717A86" w:rsidP="00D26731">
      <w:pPr>
        <w:ind w:left="720" w:hanging="720"/>
      </w:pPr>
      <w:r w:rsidRPr="00717A86">
        <w:t>Epstein, R.M. and Street Jr, R.L., 2011. The values and value of patient-</w:t>
      </w:r>
      <w:proofErr w:type="spellStart"/>
      <w:r w:rsidRPr="00717A86">
        <w:t>centered</w:t>
      </w:r>
      <w:proofErr w:type="spellEnd"/>
      <w:r w:rsidRPr="00717A86">
        <w:t xml:space="preserve"> care. The annals of family medicine, 9(2), pp.100-103.</w:t>
      </w:r>
      <w:r>
        <w:t xml:space="preserve"> </w:t>
      </w:r>
      <w:hyperlink r:id="rId13" w:history="1">
        <w:r w:rsidRPr="00F1731F">
          <w:rPr>
            <w:rStyle w:val="Hyperlink"/>
          </w:rPr>
          <w:t>https://www.annfammed.org/content/annalsfm/9/2/100.full.pdf</w:t>
        </w:r>
      </w:hyperlink>
      <w:r>
        <w:t xml:space="preserve"> </w:t>
      </w:r>
    </w:p>
    <w:p w14:paraId="5B32CF8A" w14:textId="77777777" w:rsidR="00717A86" w:rsidRDefault="00717A86" w:rsidP="00D26731">
      <w:pPr>
        <w:ind w:left="720" w:hanging="720"/>
      </w:pPr>
      <w:r w:rsidRPr="00717A86">
        <w:t>Glasby, J., 2017. </w:t>
      </w:r>
      <w:r w:rsidRPr="00717A86">
        <w:rPr>
          <w:i/>
          <w:iCs/>
        </w:rPr>
        <w:t>Partnership working in health and social care</w:t>
      </w:r>
      <w:r w:rsidRPr="00717A86">
        <w:t> (pp. 71-94). Policy Press.</w:t>
      </w:r>
      <w:r>
        <w:t xml:space="preserve"> </w:t>
      </w:r>
    </w:p>
    <w:p w14:paraId="4750D040" w14:textId="77777777" w:rsidR="00D26731" w:rsidRPr="00D26731" w:rsidRDefault="00717A86" w:rsidP="00D26731">
      <w:pPr>
        <w:ind w:left="720" w:hanging="720"/>
      </w:pPr>
      <w:r>
        <w:t>Health Foundation, 2022.</w:t>
      </w:r>
      <w:r w:rsidR="00D26731" w:rsidRPr="00D26731">
        <w:t xml:space="preserve"> </w:t>
      </w:r>
      <w:r w:rsidR="00D26731" w:rsidRPr="00D26731">
        <w:rPr>
          <w:i/>
          <w:iCs/>
        </w:rPr>
        <w:t>Integrated care systems explained</w:t>
      </w:r>
      <w:r w:rsidR="00D26731" w:rsidRPr="00D26731">
        <w:t xml:space="preserve">. Available at: </w:t>
      </w:r>
      <w:hyperlink r:id="rId14" w:history="1">
        <w:r w:rsidRPr="00F1731F">
          <w:rPr>
            <w:rStyle w:val="Hyperlink"/>
          </w:rPr>
          <w:t>https://www.health.org.uk/sites/default/files/pdf/2022-06/2022%20-%20ICS%20characteristics.pdf</w:t>
        </w:r>
      </w:hyperlink>
      <w:r>
        <w:t xml:space="preserve"> </w:t>
      </w:r>
      <w:r w:rsidR="00D26731" w:rsidRPr="00D26731">
        <w:t xml:space="preserve"> (Accessed: 25 July 2026)</w:t>
      </w:r>
    </w:p>
    <w:p w14:paraId="02520F68" w14:textId="77777777" w:rsidR="00D26731" w:rsidRPr="00D26731" w:rsidRDefault="00717A86" w:rsidP="00D26731">
      <w:pPr>
        <w:ind w:left="720" w:hanging="720"/>
      </w:pPr>
      <w:r>
        <w:t>Health Foundation, 2022.</w:t>
      </w:r>
      <w:r w:rsidR="00D26731" w:rsidRPr="00D26731">
        <w:t xml:space="preserve"> </w:t>
      </w:r>
      <w:r w:rsidR="00D26731" w:rsidRPr="00D26731">
        <w:rPr>
          <w:i/>
          <w:iCs/>
        </w:rPr>
        <w:t>Person-centred care made simple</w:t>
      </w:r>
      <w:r w:rsidR="00D26731" w:rsidRPr="00D26731">
        <w:t xml:space="preserve">. Available at: </w:t>
      </w:r>
      <w:hyperlink r:id="rId15" w:history="1">
        <w:r w:rsidRPr="00F1731F">
          <w:rPr>
            <w:rStyle w:val="Hyperlink"/>
          </w:rPr>
          <w:t>https://www.health.org.uk/sites/default/files/PersonCentredCareMadeSimple.pdf</w:t>
        </w:r>
      </w:hyperlink>
      <w:r>
        <w:t xml:space="preserve"> </w:t>
      </w:r>
      <w:r w:rsidR="00D26731" w:rsidRPr="00D26731">
        <w:t>(Accessed: 25 July 2026)</w:t>
      </w:r>
    </w:p>
    <w:p w14:paraId="2125A854" w14:textId="77777777" w:rsidR="00D26731" w:rsidRPr="00D26731" w:rsidRDefault="00717A86" w:rsidP="00D26731">
      <w:pPr>
        <w:ind w:left="720" w:hanging="720"/>
      </w:pPr>
      <w:r>
        <w:lastRenderedPageBreak/>
        <w:t>HM Government, 2014.</w:t>
      </w:r>
      <w:r w:rsidR="00D26731" w:rsidRPr="00D26731">
        <w:t xml:space="preserve"> </w:t>
      </w:r>
      <w:r w:rsidR="00D26731" w:rsidRPr="00D26731">
        <w:rPr>
          <w:i/>
          <w:iCs/>
        </w:rPr>
        <w:t>Care Act 2014</w:t>
      </w:r>
      <w:r w:rsidR="00D26731" w:rsidRPr="00D26731">
        <w:t xml:space="preserve">. Available at: </w:t>
      </w:r>
      <w:hyperlink r:id="rId16" w:history="1">
        <w:r w:rsidRPr="00F1731F">
          <w:rPr>
            <w:rStyle w:val="Hyperlink"/>
          </w:rPr>
          <w:t>https://www.legislation.gov.uk/ukpga/2014/23/contents</w:t>
        </w:r>
      </w:hyperlink>
      <w:r>
        <w:t xml:space="preserve"> </w:t>
      </w:r>
      <w:r w:rsidR="00D26731" w:rsidRPr="00D26731">
        <w:t>(Accessed: 25 July 2026)</w:t>
      </w:r>
    </w:p>
    <w:p w14:paraId="3CB7640D" w14:textId="77777777" w:rsidR="00717A86" w:rsidRDefault="00717A86" w:rsidP="00D26731">
      <w:pPr>
        <w:ind w:left="720" w:hanging="720"/>
      </w:pPr>
      <w:r w:rsidRPr="00717A86">
        <w:t>McCormack, B. and McCance, T. eds., 2016. </w:t>
      </w:r>
      <w:r w:rsidRPr="00717A86">
        <w:rPr>
          <w:i/>
          <w:iCs/>
        </w:rPr>
        <w:t>Person-centred practice in nursing and health care: theory and practice</w:t>
      </w:r>
      <w:r w:rsidRPr="00717A86">
        <w:t>. John Wiley &amp; Sons.</w:t>
      </w:r>
      <w:r>
        <w:t xml:space="preserve"> </w:t>
      </w:r>
      <w:hyperlink r:id="rId17" w:anchor="v=onepage&amp;q&amp;f=false" w:history="1">
        <w:r w:rsidRPr="00F1731F">
          <w:rPr>
            <w:rStyle w:val="Hyperlink"/>
          </w:rPr>
          <w:t>https://books.google.com.pk/books?hl=en&amp;lr=&amp;id=o8pJDAAAQBAJ&amp;oi=fnd&amp;pg=PR9&amp;dq=McCormack,+B.+and+McCance,+T.+(2017)+Person-Centred+Practice+in+Nursing+and+Health+Care.+2nd+edn.+Wiley+Blackwell.&amp;ots=PLcIL3pK44&amp;sig=rD4Jzlr4EfIfGZE8oR8g5WPlOII&amp;redir_esc=y#v=onepage&amp;q&amp;f=false</w:t>
        </w:r>
      </w:hyperlink>
      <w:r>
        <w:t xml:space="preserve"> </w:t>
      </w:r>
    </w:p>
    <w:p w14:paraId="628626C7" w14:textId="77777777" w:rsidR="00D26731" w:rsidRPr="00D26731" w:rsidRDefault="00717A86" w:rsidP="00D26731">
      <w:pPr>
        <w:ind w:left="720" w:hanging="720"/>
      </w:pPr>
      <w:r>
        <w:t>NHS England, 2023.</w:t>
      </w:r>
      <w:r w:rsidR="00D26731" w:rsidRPr="00D26731">
        <w:t xml:space="preserve"> </w:t>
      </w:r>
      <w:r w:rsidR="00D26731" w:rsidRPr="00D26731">
        <w:rPr>
          <w:i/>
          <w:iCs/>
        </w:rPr>
        <w:t>Integrated care systems: design framework</w:t>
      </w:r>
      <w:r w:rsidR="00D26731" w:rsidRPr="00D26731">
        <w:t xml:space="preserve">. Available at: </w:t>
      </w:r>
      <w:hyperlink r:id="rId18" w:history="1">
        <w:r w:rsidRPr="00F1731F">
          <w:rPr>
            <w:rStyle w:val="Hyperlink"/>
          </w:rPr>
          <w:t>https://www.england.nhs.uk/wp-content/uploads/2021/06/B0642-ics-design-framework-june-2021.pdf</w:t>
        </w:r>
      </w:hyperlink>
      <w:r>
        <w:t xml:space="preserve"> </w:t>
      </w:r>
      <w:r w:rsidR="00D26731" w:rsidRPr="00D26731">
        <w:t>(Accessed: 25 July 2026)</w:t>
      </w:r>
    </w:p>
    <w:p w14:paraId="4F8A9B40" w14:textId="77777777" w:rsidR="00D26731" w:rsidRPr="00D26731" w:rsidRDefault="00717A86" w:rsidP="00D26731">
      <w:pPr>
        <w:ind w:left="720" w:hanging="720"/>
      </w:pPr>
      <w:r>
        <w:t>NHS England, 2023.</w:t>
      </w:r>
      <w:r w:rsidR="00D26731" w:rsidRPr="00D26731">
        <w:t xml:space="preserve"> </w:t>
      </w:r>
      <w:r w:rsidR="00D26731" w:rsidRPr="00D26731">
        <w:rPr>
          <w:i/>
          <w:iCs/>
        </w:rPr>
        <w:t>Universal personalised care: Implementing the comprehensive model</w:t>
      </w:r>
      <w:r w:rsidR="00D26731" w:rsidRPr="00D26731">
        <w:t xml:space="preserve">. Available at: </w:t>
      </w:r>
      <w:hyperlink r:id="rId19" w:history="1">
        <w:r w:rsidRPr="00F1731F">
          <w:rPr>
            <w:rStyle w:val="Hyperlink"/>
          </w:rPr>
          <w:t>https://www.england.nhs.uk/publication/universal-personalised-care-implementing-the-comprehensive-model/</w:t>
        </w:r>
      </w:hyperlink>
      <w:r>
        <w:t xml:space="preserve"> </w:t>
      </w:r>
      <w:r w:rsidR="00D26731" w:rsidRPr="00D26731">
        <w:t>(Accessed: 25 July 2026)</w:t>
      </w:r>
    </w:p>
    <w:p w14:paraId="1372C2DD" w14:textId="77777777" w:rsidR="00D26731" w:rsidRPr="00D26731" w:rsidRDefault="00717A86" w:rsidP="00D26731">
      <w:pPr>
        <w:ind w:left="720" w:hanging="720"/>
      </w:pPr>
      <w:r>
        <w:t>NICE, 2021.</w:t>
      </w:r>
      <w:r w:rsidR="00D26731" w:rsidRPr="00D26731">
        <w:t xml:space="preserve"> </w:t>
      </w:r>
      <w:r w:rsidR="00D26731" w:rsidRPr="00D26731">
        <w:rPr>
          <w:i/>
          <w:iCs/>
        </w:rPr>
        <w:t>Shared decision making</w:t>
      </w:r>
      <w:r w:rsidR="00D26731" w:rsidRPr="00D26731">
        <w:t xml:space="preserve">. Available at: </w:t>
      </w:r>
      <w:hyperlink r:id="rId20" w:history="1">
        <w:r w:rsidRPr="00F1731F">
          <w:rPr>
            <w:rStyle w:val="Hyperlink"/>
          </w:rPr>
          <w:t>https://www.nice.org.uk/guidance/ng197</w:t>
        </w:r>
      </w:hyperlink>
      <w:r>
        <w:t xml:space="preserve"> </w:t>
      </w:r>
      <w:r w:rsidR="00D26731" w:rsidRPr="00D26731">
        <w:t xml:space="preserve"> (Accessed: 25 July 2026)</w:t>
      </w:r>
    </w:p>
    <w:p w14:paraId="34AA5F3E" w14:textId="77777777" w:rsidR="00D26731" w:rsidRPr="00D26731" w:rsidRDefault="00717A86" w:rsidP="00D26731">
      <w:pPr>
        <w:ind w:left="720" w:hanging="720"/>
      </w:pPr>
      <w:r>
        <w:t>Nuffield Council on Bioethics, 2020.</w:t>
      </w:r>
      <w:r w:rsidR="00D26731" w:rsidRPr="00D26731">
        <w:t xml:space="preserve"> </w:t>
      </w:r>
      <w:r w:rsidR="00D26731" w:rsidRPr="00D26731">
        <w:rPr>
          <w:i/>
          <w:iCs/>
        </w:rPr>
        <w:t>Ethical considerations in healthcare</w:t>
      </w:r>
      <w:r w:rsidR="00D26731" w:rsidRPr="00D26731">
        <w:t xml:space="preserve">. Available at: </w:t>
      </w:r>
      <w:hyperlink r:id="rId21" w:history="1">
        <w:r w:rsidRPr="00F1731F">
          <w:rPr>
            <w:rStyle w:val="Hyperlink"/>
          </w:rPr>
          <w:t>https://www.nuffieldbioethics.org/publication/ethical-considerations-in-responding-to-the-covid-19-pandemic/</w:t>
        </w:r>
      </w:hyperlink>
      <w:r>
        <w:t xml:space="preserve"> </w:t>
      </w:r>
      <w:r w:rsidR="00D26731" w:rsidRPr="00D26731">
        <w:t>(Accessed: 25 July 2026)</w:t>
      </w:r>
    </w:p>
    <w:p w14:paraId="0714A7E4" w14:textId="77777777" w:rsidR="00D26731" w:rsidRPr="00D26731" w:rsidRDefault="00717A86" w:rsidP="00D26731">
      <w:pPr>
        <w:ind w:left="720" w:hanging="720"/>
      </w:pPr>
      <w:r w:rsidRPr="00717A86">
        <w:t xml:space="preserve">Reeves, S., </w:t>
      </w:r>
      <w:proofErr w:type="spellStart"/>
      <w:r w:rsidRPr="00717A86">
        <w:t>Pelone</w:t>
      </w:r>
      <w:proofErr w:type="spellEnd"/>
      <w:r w:rsidRPr="00717A86">
        <w:t xml:space="preserve">, F., Harrison, R., Goldman, J., </w:t>
      </w:r>
      <w:proofErr w:type="spellStart"/>
      <w:r w:rsidRPr="00717A86">
        <w:t>Zwarenstein</w:t>
      </w:r>
      <w:proofErr w:type="spellEnd"/>
      <w:r w:rsidRPr="00717A86">
        <w:t>, M. and Cochrane Effective Practice and Organisation of Care Group, 1996. Interprofessional collaboration to improve professional practice and healthcare outcomes. </w:t>
      </w:r>
      <w:r w:rsidRPr="00717A86">
        <w:rPr>
          <w:i/>
          <w:iCs/>
        </w:rPr>
        <w:t>Cochrane database of systematic reviews</w:t>
      </w:r>
      <w:r w:rsidRPr="00717A86">
        <w:t>, </w:t>
      </w:r>
      <w:r w:rsidRPr="00717A86">
        <w:rPr>
          <w:i/>
          <w:iCs/>
        </w:rPr>
        <w:t>2018</w:t>
      </w:r>
      <w:r w:rsidRPr="00717A86">
        <w:t>(8).</w:t>
      </w:r>
      <w:r>
        <w:t xml:space="preserve"> </w:t>
      </w:r>
      <w:hyperlink r:id="rId22" w:history="1">
        <w:r w:rsidRPr="00F1731F">
          <w:rPr>
            <w:rStyle w:val="Hyperlink"/>
          </w:rPr>
          <w:t>https://www.cochranelibrary.com/cdsr/doi/10.1002/14651858.CD000072/pdf/full</w:t>
        </w:r>
      </w:hyperlink>
      <w:r>
        <w:t xml:space="preserve"> </w:t>
      </w:r>
    </w:p>
    <w:p w14:paraId="3E798B8D" w14:textId="77777777" w:rsidR="00D26731" w:rsidRPr="00D26731" w:rsidRDefault="00717A86" w:rsidP="00D26731">
      <w:pPr>
        <w:ind w:left="720" w:hanging="720"/>
      </w:pPr>
      <w:r w:rsidRPr="00717A86">
        <w:t>Santana, M.J., Manalili, K., Jolley, R.J., Zelinsky, S., Quan, H. and Lu, M., 2018. How to practice person‐centred care: A conceptual framework. </w:t>
      </w:r>
      <w:r w:rsidRPr="00717A86">
        <w:rPr>
          <w:i/>
          <w:iCs/>
        </w:rPr>
        <w:t>Health Expectations</w:t>
      </w:r>
      <w:r w:rsidRPr="00717A86">
        <w:t>, </w:t>
      </w:r>
      <w:r w:rsidRPr="00717A86">
        <w:rPr>
          <w:i/>
          <w:iCs/>
        </w:rPr>
        <w:t>21</w:t>
      </w:r>
      <w:r w:rsidRPr="00717A86">
        <w:t>(2), pp.429-440.</w:t>
      </w:r>
      <w:r>
        <w:t xml:space="preserve"> </w:t>
      </w:r>
      <w:hyperlink r:id="rId23" w:history="1">
        <w:r w:rsidRPr="00F1731F">
          <w:rPr>
            <w:rStyle w:val="Hyperlink"/>
          </w:rPr>
          <w:t>https://onlinelibrary.wiley.com/doi/pdf/10.1111%2Fhex.12640</w:t>
        </w:r>
      </w:hyperlink>
      <w:r>
        <w:t xml:space="preserve"> </w:t>
      </w:r>
    </w:p>
    <w:p w14:paraId="57EB8320" w14:textId="77777777" w:rsidR="001F0487" w:rsidRDefault="00717A86" w:rsidP="00717A86">
      <w:pPr>
        <w:ind w:left="720" w:hanging="720"/>
      </w:pPr>
      <w:r w:rsidRPr="00717A86">
        <w:lastRenderedPageBreak/>
        <w:t>West, M. and Coia, D., 2019. Caring for doctors, caring for patients. </w:t>
      </w:r>
      <w:r w:rsidRPr="00717A86">
        <w:rPr>
          <w:i/>
          <w:iCs/>
        </w:rPr>
        <w:t>General Medical Council</w:t>
      </w:r>
      <w:r w:rsidRPr="00717A86">
        <w:t>.</w:t>
      </w:r>
      <w:r>
        <w:t xml:space="preserve"> </w:t>
      </w:r>
      <w:hyperlink r:id="rId24" w:history="1">
        <w:r w:rsidRPr="00F1731F">
          <w:rPr>
            <w:rStyle w:val="Hyperlink"/>
          </w:rPr>
          <w:t>https://www.gmc-uk.org/cdn/documents/caring-for-doctors-caring-for-patients_pdf-80706341.pdf</w:t>
        </w:r>
      </w:hyperlink>
      <w:r>
        <w:t xml:space="preserve"> </w:t>
      </w:r>
    </w:p>
    <w:sectPr w:rsidR="001F0487">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80B09" w14:textId="77777777" w:rsidR="00B602D3" w:rsidRDefault="00B602D3" w:rsidP="00681114">
      <w:pPr>
        <w:spacing w:before="0" w:after="0" w:line="240" w:lineRule="auto"/>
      </w:pPr>
      <w:r>
        <w:separator/>
      </w:r>
    </w:p>
  </w:endnote>
  <w:endnote w:type="continuationSeparator" w:id="0">
    <w:p w14:paraId="253A4BCB" w14:textId="77777777" w:rsidR="00B602D3" w:rsidRDefault="00B602D3" w:rsidP="006811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F424F" w14:textId="77777777" w:rsidR="00681114" w:rsidRPr="00681114" w:rsidRDefault="00681114" w:rsidP="00681114">
    <w:pPr>
      <w:spacing w:before="100" w:beforeAutospacing="1" w:after="100" w:afterAutospacing="1" w:line="240" w:lineRule="auto"/>
      <w:jc w:val="left"/>
      <w:rPr>
        <w:rFonts w:eastAsia="Times New Roman" w:cs="Times New Roman"/>
        <w:szCs w:val="24"/>
        <w:lang w:eastAsia="en-GB"/>
      </w:rPr>
    </w:pPr>
    <w:r w:rsidRPr="00681114">
      <w:rPr>
        <w:rFonts w:eastAsia="Times New Roman" w:cs="Times New Roman"/>
        <w:szCs w:val="24"/>
        <w:lang w:eastAsia="en-GB"/>
      </w:rPr>
      <w:t>University of Wales Trinity Saint David</w:t>
    </w:r>
  </w:p>
  <w:p w14:paraId="042F896D" w14:textId="77777777" w:rsidR="00681114" w:rsidRPr="00681114" w:rsidRDefault="00681114" w:rsidP="00681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6C41" w14:textId="77777777" w:rsidR="00B602D3" w:rsidRDefault="00B602D3" w:rsidP="00681114">
      <w:pPr>
        <w:spacing w:before="0" w:after="0" w:line="240" w:lineRule="auto"/>
      </w:pPr>
      <w:r>
        <w:separator/>
      </w:r>
    </w:p>
  </w:footnote>
  <w:footnote w:type="continuationSeparator" w:id="0">
    <w:p w14:paraId="622F63BC" w14:textId="77777777" w:rsidR="00B602D3" w:rsidRDefault="00B602D3" w:rsidP="0068111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8022443"/>
      <w:docPartObj>
        <w:docPartGallery w:val="Page Numbers (Top of Page)"/>
        <w:docPartUnique/>
      </w:docPartObj>
    </w:sdtPr>
    <w:sdtEndPr>
      <w:rPr>
        <w:noProof/>
      </w:rPr>
    </w:sdtEndPr>
    <w:sdtContent>
      <w:p w14:paraId="723E7070" w14:textId="77777777" w:rsidR="00681114" w:rsidRDefault="00681114">
        <w:pPr>
          <w:pStyle w:val="Header"/>
        </w:pPr>
        <w:r>
          <w:fldChar w:fldCharType="begin"/>
        </w:r>
        <w:r>
          <w:instrText xml:space="preserve"> PAGE   \* MERGEFORMAT </w:instrText>
        </w:r>
        <w:r>
          <w:fldChar w:fldCharType="separate"/>
        </w:r>
        <w:r w:rsidR="00865A38">
          <w:rPr>
            <w:noProof/>
          </w:rPr>
          <w:t>1</w:t>
        </w:r>
        <w:r>
          <w:rPr>
            <w:noProof/>
          </w:rPr>
          <w:fldChar w:fldCharType="end"/>
        </w:r>
      </w:p>
    </w:sdtContent>
  </w:sdt>
  <w:p w14:paraId="606C7DE9" w14:textId="77777777" w:rsidR="00681114" w:rsidRDefault="00681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C118A"/>
    <w:multiLevelType w:val="multilevel"/>
    <w:tmpl w:val="25C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BE6258"/>
    <w:multiLevelType w:val="multilevel"/>
    <w:tmpl w:val="4736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600003">
    <w:abstractNumId w:val="0"/>
  </w:num>
  <w:num w:numId="2" w16cid:durableId="541208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731"/>
    <w:rsid w:val="000F4505"/>
    <w:rsid w:val="001A658A"/>
    <w:rsid w:val="001F0487"/>
    <w:rsid w:val="0029216F"/>
    <w:rsid w:val="0030324E"/>
    <w:rsid w:val="00317790"/>
    <w:rsid w:val="0033425A"/>
    <w:rsid w:val="0034744B"/>
    <w:rsid w:val="003B1343"/>
    <w:rsid w:val="003F7D8C"/>
    <w:rsid w:val="00441A0C"/>
    <w:rsid w:val="0050704A"/>
    <w:rsid w:val="0058100F"/>
    <w:rsid w:val="00660545"/>
    <w:rsid w:val="00681114"/>
    <w:rsid w:val="006F0195"/>
    <w:rsid w:val="006F534C"/>
    <w:rsid w:val="00717A86"/>
    <w:rsid w:val="00865A38"/>
    <w:rsid w:val="009A0C33"/>
    <w:rsid w:val="00A663FA"/>
    <w:rsid w:val="00AB4FCD"/>
    <w:rsid w:val="00B602D3"/>
    <w:rsid w:val="00B77598"/>
    <w:rsid w:val="00BF3EC3"/>
    <w:rsid w:val="00C75ECA"/>
    <w:rsid w:val="00D26731"/>
    <w:rsid w:val="00D30BCD"/>
    <w:rsid w:val="00D51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BEB52"/>
  <w15:chartTrackingRefBased/>
  <w15:docId w15:val="{C5DCB660-7C1A-4123-A3E5-F9B6A07E6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195"/>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B1343"/>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B1343"/>
    <w:pPr>
      <w:keepNext/>
      <w:keepLines/>
      <w:spacing w:before="40" w:after="0"/>
      <w:outlineLvl w:val="1"/>
    </w:pPr>
    <w:rPr>
      <w:rFonts w:eastAsiaTheme="majorEastAsia" w:cstheme="majorBidi"/>
      <w:b/>
      <w:i/>
      <w:sz w:val="28"/>
      <w:szCs w:val="26"/>
      <w:u w:val="single"/>
    </w:rPr>
  </w:style>
  <w:style w:type="paragraph" w:styleId="Heading3">
    <w:name w:val="heading 3"/>
    <w:basedOn w:val="Normal"/>
    <w:next w:val="Normal"/>
    <w:link w:val="Heading3Char"/>
    <w:uiPriority w:val="9"/>
    <w:unhideWhenUsed/>
    <w:qFormat/>
    <w:rsid w:val="0033425A"/>
    <w:pPr>
      <w:keepNext/>
      <w:keepLines/>
      <w:spacing w:before="40" w:after="0"/>
      <w:outlineLvl w:val="2"/>
    </w:pPr>
    <w:rPr>
      <w:rFonts w:eastAsiaTheme="majorEastAsia" w:cs="Times New Roman"/>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30BCD"/>
    <w:pPr>
      <w:spacing w:before="360" w:after="36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30BCD"/>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3B134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B1343"/>
    <w:rPr>
      <w:rFonts w:ascii="Times New Roman" w:eastAsiaTheme="majorEastAsia" w:hAnsi="Times New Roman" w:cstheme="majorBidi"/>
      <w:b/>
      <w:i/>
      <w:sz w:val="28"/>
      <w:szCs w:val="26"/>
      <w:u w:val="single"/>
    </w:rPr>
  </w:style>
  <w:style w:type="paragraph" w:styleId="TOCHeading">
    <w:name w:val="TOC Heading"/>
    <w:basedOn w:val="Heading1"/>
    <w:next w:val="Normal"/>
    <w:uiPriority w:val="39"/>
    <w:unhideWhenUsed/>
    <w:qFormat/>
    <w:rsid w:val="0033425A"/>
    <w:pPr>
      <w:jc w:val="left"/>
      <w:outlineLvl w:val="9"/>
    </w:pPr>
  </w:style>
  <w:style w:type="character" w:customStyle="1" w:styleId="Heading3Char">
    <w:name w:val="Heading 3 Char"/>
    <w:basedOn w:val="DefaultParagraphFont"/>
    <w:link w:val="Heading3"/>
    <w:uiPriority w:val="9"/>
    <w:rsid w:val="0033425A"/>
    <w:rPr>
      <w:rFonts w:ascii="Times New Roman" w:eastAsiaTheme="majorEastAsia" w:hAnsi="Times New Roman" w:cs="Times New Roman"/>
      <w:b/>
      <w:i/>
      <w:sz w:val="24"/>
      <w:szCs w:val="24"/>
      <w:lang w:val="en-GB"/>
    </w:rPr>
  </w:style>
  <w:style w:type="character" w:styleId="Hyperlink">
    <w:name w:val="Hyperlink"/>
    <w:basedOn w:val="DefaultParagraphFont"/>
    <w:uiPriority w:val="99"/>
    <w:unhideWhenUsed/>
    <w:rsid w:val="00D26731"/>
    <w:rPr>
      <w:color w:val="0563C1" w:themeColor="hyperlink"/>
      <w:u w:val="single"/>
    </w:rPr>
  </w:style>
  <w:style w:type="table" w:styleId="TableGrid">
    <w:name w:val="Table Grid"/>
    <w:basedOn w:val="TableNormal"/>
    <w:uiPriority w:val="39"/>
    <w:rsid w:val="00D26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A86"/>
    <w:pPr>
      <w:ind w:left="720"/>
      <w:contextualSpacing/>
    </w:pPr>
  </w:style>
  <w:style w:type="paragraph" w:styleId="TOC1">
    <w:name w:val="toc 1"/>
    <w:basedOn w:val="Normal"/>
    <w:next w:val="Normal"/>
    <w:autoRedefine/>
    <w:uiPriority w:val="39"/>
    <w:unhideWhenUsed/>
    <w:rsid w:val="00A663FA"/>
    <w:pPr>
      <w:spacing w:after="100"/>
    </w:pPr>
  </w:style>
  <w:style w:type="paragraph" w:styleId="TOC2">
    <w:name w:val="toc 2"/>
    <w:basedOn w:val="Normal"/>
    <w:next w:val="Normal"/>
    <w:autoRedefine/>
    <w:uiPriority w:val="39"/>
    <w:unhideWhenUsed/>
    <w:rsid w:val="00A663FA"/>
    <w:pPr>
      <w:spacing w:after="100"/>
      <w:ind w:left="240"/>
    </w:pPr>
  </w:style>
  <w:style w:type="paragraph" w:styleId="NormalWeb">
    <w:name w:val="Normal (Web)"/>
    <w:basedOn w:val="Normal"/>
    <w:uiPriority w:val="99"/>
    <w:semiHidden/>
    <w:unhideWhenUsed/>
    <w:rsid w:val="00681114"/>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68111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81114"/>
    <w:rPr>
      <w:rFonts w:ascii="Times New Roman" w:hAnsi="Times New Roman"/>
      <w:sz w:val="24"/>
      <w:lang w:val="en-GB"/>
    </w:rPr>
  </w:style>
  <w:style w:type="paragraph" w:styleId="Footer">
    <w:name w:val="footer"/>
    <w:basedOn w:val="Normal"/>
    <w:link w:val="FooterChar"/>
    <w:uiPriority w:val="99"/>
    <w:unhideWhenUsed/>
    <w:rsid w:val="0068111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8111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47781">
      <w:bodyDiv w:val="1"/>
      <w:marLeft w:val="0"/>
      <w:marRight w:val="0"/>
      <w:marTop w:val="0"/>
      <w:marBottom w:val="0"/>
      <w:divBdr>
        <w:top w:val="none" w:sz="0" w:space="0" w:color="auto"/>
        <w:left w:val="none" w:sz="0" w:space="0" w:color="auto"/>
        <w:bottom w:val="none" w:sz="0" w:space="0" w:color="auto"/>
        <w:right w:val="none" w:sz="0" w:space="0" w:color="auto"/>
      </w:divBdr>
    </w:div>
    <w:div w:id="732586992">
      <w:bodyDiv w:val="1"/>
      <w:marLeft w:val="0"/>
      <w:marRight w:val="0"/>
      <w:marTop w:val="0"/>
      <w:marBottom w:val="0"/>
      <w:divBdr>
        <w:top w:val="none" w:sz="0" w:space="0" w:color="auto"/>
        <w:left w:val="none" w:sz="0" w:space="0" w:color="auto"/>
        <w:bottom w:val="none" w:sz="0" w:space="0" w:color="auto"/>
        <w:right w:val="none" w:sz="0" w:space="0" w:color="auto"/>
      </w:divBdr>
    </w:div>
    <w:div w:id="1021706511">
      <w:bodyDiv w:val="1"/>
      <w:marLeft w:val="0"/>
      <w:marRight w:val="0"/>
      <w:marTop w:val="0"/>
      <w:marBottom w:val="0"/>
      <w:divBdr>
        <w:top w:val="none" w:sz="0" w:space="0" w:color="auto"/>
        <w:left w:val="none" w:sz="0" w:space="0" w:color="auto"/>
        <w:bottom w:val="none" w:sz="0" w:space="0" w:color="auto"/>
        <w:right w:val="none" w:sz="0" w:space="0" w:color="auto"/>
      </w:divBdr>
    </w:div>
    <w:div w:id="2011365613">
      <w:bodyDiv w:val="1"/>
      <w:marLeft w:val="0"/>
      <w:marRight w:val="0"/>
      <w:marTop w:val="0"/>
      <w:marBottom w:val="0"/>
      <w:divBdr>
        <w:top w:val="none" w:sz="0" w:space="0" w:color="auto"/>
        <w:left w:val="none" w:sz="0" w:space="0" w:color="auto"/>
        <w:bottom w:val="none" w:sz="0" w:space="0" w:color="auto"/>
        <w:right w:val="none" w:sz="0" w:space="0" w:color="auto"/>
      </w:divBdr>
      <w:divsChild>
        <w:div w:id="826558350">
          <w:marLeft w:val="0"/>
          <w:marRight w:val="0"/>
          <w:marTop w:val="0"/>
          <w:marBottom w:val="0"/>
          <w:divBdr>
            <w:top w:val="none" w:sz="0" w:space="0" w:color="auto"/>
            <w:left w:val="none" w:sz="0" w:space="0" w:color="auto"/>
            <w:bottom w:val="none" w:sz="0" w:space="0" w:color="auto"/>
            <w:right w:val="none" w:sz="0" w:space="0" w:color="auto"/>
          </w:divBdr>
          <w:divsChild>
            <w:div w:id="677778822">
              <w:marLeft w:val="0"/>
              <w:marRight w:val="0"/>
              <w:marTop w:val="0"/>
              <w:marBottom w:val="0"/>
              <w:divBdr>
                <w:top w:val="none" w:sz="0" w:space="0" w:color="auto"/>
                <w:left w:val="none" w:sz="0" w:space="0" w:color="auto"/>
                <w:bottom w:val="none" w:sz="0" w:space="0" w:color="auto"/>
                <w:right w:val="none" w:sz="0" w:space="0" w:color="auto"/>
              </w:divBdr>
              <w:divsChild>
                <w:div w:id="1800994930">
                  <w:marLeft w:val="0"/>
                  <w:marRight w:val="0"/>
                  <w:marTop w:val="0"/>
                  <w:marBottom w:val="0"/>
                  <w:divBdr>
                    <w:top w:val="none" w:sz="0" w:space="0" w:color="auto"/>
                    <w:left w:val="none" w:sz="0" w:space="0" w:color="auto"/>
                    <w:bottom w:val="none" w:sz="0" w:space="0" w:color="auto"/>
                    <w:right w:val="none" w:sz="0" w:space="0" w:color="auto"/>
                  </w:divBdr>
                  <w:divsChild>
                    <w:div w:id="1325891299">
                      <w:marLeft w:val="0"/>
                      <w:marRight w:val="0"/>
                      <w:marTop w:val="0"/>
                      <w:marBottom w:val="0"/>
                      <w:divBdr>
                        <w:top w:val="none" w:sz="0" w:space="0" w:color="auto"/>
                        <w:left w:val="none" w:sz="0" w:space="0" w:color="auto"/>
                        <w:bottom w:val="none" w:sz="0" w:space="0" w:color="auto"/>
                        <w:right w:val="none" w:sz="0" w:space="0" w:color="auto"/>
                      </w:divBdr>
                      <w:divsChild>
                        <w:div w:id="317345543">
                          <w:marLeft w:val="0"/>
                          <w:marRight w:val="0"/>
                          <w:marTop w:val="0"/>
                          <w:marBottom w:val="0"/>
                          <w:divBdr>
                            <w:top w:val="none" w:sz="0" w:space="0" w:color="auto"/>
                            <w:left w:val="none" w:sz="0" w:space="0" w:color="auto"/>
                            <w:bottom w:val="none" w:sz="0" w:space="0" w:color="auto"/>
                            <w:right w:val="none" w:sz="0" w:space="0" w:color="auto"/>
                          </w:divBdr>
                          <w:divsChild>
                            <w:div w:id="1964383645">
                              <w:marLeft w:val="0"/>
                              <w:marRight w:val="0"/>
                              <w:marTop w:val="0"/>
                              <w:marBottom w:val="0"/>
                              <w:divBdr>
                                <w:top w:val="none" w:sz="0" w:space="0" w:color="auto"/>
                                <w:left w:val="none" w:sz="0" w:space="0" w:color="auto"/>
                                <w:bottom w:val="none" w:sz="0" w:space="0" w:color="auto"/>
                                <w:right w:val="none" w:sz="0" w:space="0" w:color="auto"/>
                              </w:divBdr>
                              <w:divsChild>
                                <w:div w:id="1407147561">
                                  <w:marLeft w:val="0"/>
                                  <w:marRight w:val="0"/>
                                  <w:marTop w:val="0"/>
                                  <w:marBottom w:val="0"/>
                                  <w:divBdr>
                                    <w:top w:val="none" w:sz="0" w:space="0" w:color="auto"/>
                                    <w:left w:val="none" w:sz="0" w:space="0" w:color="auto"/>
                                    <w:bottom w:val="none" w:sz="0" w:space="0" w:color="auto"/>
                                    <w:right w:val="none" w:sz="0" w:space="0" w:color="auto"/>
                                  </w:divBdr>
                                  <w:divsChild>
                                    <w:div w:id="1719696174">
                                      <w:marLeft w:val="0"/>
                                      <w:marRight w:val="0"/>
                                      <w:marTop w:val="0"/>
                                      <w:marBottom w:val="0"/>
                                      <w:divBdr>
                                        <w:top w:val="none" w:sz="0" w:space="0" w:color="auto"/>
                                        <w:left w:val="none" w:sz="0" w:space="0" w:color="auto"/>
                                        <w:bottom w:val="none" w:sz="0" w:space="0" w:color="auto"/>
                                        <w:right w:val="none" w:sz="0" w:space="0" w:color="auto"/>
                                      </w:divBdr>
                                      <w:divsChild>
                                        <w:div w:id="19585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599995">
          <w:marLeft w:val="0"/>
          <w:marRight w:val="0"/>
          <w:marTop w:val="0"/>
          <w:marBottom w:val="0"/>
          <w:divBdr>
            <w:top w:val="none" w:sz="0" w:space="0" w:color="auto"/>
            <w:left w:val="none" w:sz="0" w:space="0" w:color="auto"/>
            <w:bottom w:val="none" w:sz="0" w:space="0" w:color="auto"/>
            <w:right w:val="none" w:sz="0" w:space="0" w:color="auto"/>
          </w:divBdr>
          <w:divsChild>
            <w:div w:id="305669628">
              <w:marLeft w:val="0"/>
              <w:marRight w:val="0"/>
              <w:marTop w:val="0"/>
              <w:marBottom w:val="0"/>
              <w:divBdr>
                <w:top w:val="none" w:sz="0" w:space="0" w:color="auto"/>
                <w:left w:val="none" w:sz="0" w:space="0" w:color="auto"/>
                <w:bottom w:val="none" w:sz="0" w:space="0" w:color="auto"/>
                <w:right w:val="none" w:sz="0" w:space="0" w:color="auto"/>
              </w:divBdr>
              <w:divsChild>
                <w:div w:id="47539010">
                  <w:marLeft w:val="0"/>
                  <w:marRight w:val="0"/>
                  <w:marTop w:val="0"/>
                  <w:marBottom w:val="0"/>
                  <w:divBdr>
                    <w:top w:val="none" w:sz="0" w:space="0" w:color="auto"/>
                    <w:left w:val="none" w:sz="0" w:space="0" w:color="auto"/>
                    <w:bottom w:val="none" w:sz="0" w:space="0" w:color="auto"/>
                    <w:right w:val="none" w:sz="0" w:space="0" w:color="auto"/>
                  </w:divBdr>
                  <w:divsChild>
                    <w:div w:id="238831344">
                      <w:marLeft w:val="0"/>
                      <w:marRight w:val="0"/>
                      <w:marTop w:val="0"/>
                      <w:marBottom w:val="0"/>
                      <w:divBdr>
                        <w:top w:val="none" w:sz="0" w:space="0" w:color="auto"/>
                        <w:left w:val="none" w:sz="0" w:space="0" w:color="auto"/>
                        <w:bottom w:val="none" w:sz="0" w:space="0" w:color="auto"/>
                        <w:right w:val="none" w:sz="0" w:space="0" w:color="auto"/>
                      </w:divBdr>
                      <w:divsChild>
                        <w:div w:id="1959603667">
                          <w:marLeft w:val="0"/>
                          <w:marRight w:val="0"/>
                          <w:marTop w:val="0"/>
                          <w:marBottom w:val="0"/>
                          <w:divBdr>
                            <w:top w:val="none" w:sz="0" w:space="0" w:color="auto"/>
                            <w:left w:val="none" w:sz="0" w:space="0" w:color="auto"/>
                            <w:bottom w:val="none" w:sz="0" w:space="0" w:color="auto"/>
                            <w:right w:val="none" w:sz="0" w:space="0" w:color="auto"/>
                          </w:divBdr>
                          <w:divsChild>
                            <w:div w:id="1595551010">
                              <w:marLeft w:val="0"/>
                              <w:marRight w:val="0"/>
                              <w:marTop w:val="0"/>
                              <w:marBottom w:val="0"/>
                              <w:divBdr>
                                <w:top w:val="none" w:sz="0" w:space="0" w:color="auto"/>
                                <w:left w:val="none" w:sz="0" w:space="0" w:color="auto"/>
                                <w:bottom w:val="none" w:sz="0" w:space="0" w:color="auto"/>
                                <w:right w:val="none" w:sz="0" w:space="0" w:color="auto"/>
                              </w:divBdr>
                              <w:divsChild>
                                <w:div w:id="1571962236">
                                  <w:marLeft w:val="0"/>
                                  <w:marRight w:val="0"/>
                                  <w:marTop w:val="0"/>
                                  <w:marBottom w:val="0"/>
                                  <w:divBdr>
                                    <w:top w:val="none" w:sz="0" w:space="0" w:color="auto"/>
                                    <w:left w:val="none" w:sz="0" w:space="0" w:color="auto"/>
                                    <w:bottom w:val="none" w:sz="0" w:space="0" w:color="auto"/>
                                    <w:right w:val="none" w:sz="0" w:space="0" w:color="auto"/>
                                  </w:divBdr>
                                  <w:divsChild>
                                    <w:div w:id="79183572">
                                      <w:marLeft w:val="0"/>
                                      <w:marRight w:val="0"/>
                                      <w:marTop w:val="0"/>
                                      <w:marBottom w:val="0"/>
                                      <w:divBdr>
                                        <w:top w:val="none" w:sz="0" w:space="0" w:color="auto"/>
                                        <w:left w:val="none" w:sz="0" w:space="0" w:color="auto"/>
                                        <w:bottom w:val="none" w:sz="0" w:space="0" w:color="auto"/>
                                        <w:right w:val="none" w:sz="0" w:space="0" w:color="auto"/>
                                      </w:divBdr>
                                      <w:divsChild>
                                        <w:div w:id="556355886">
                                          <w:marLeft w:val="0"/>
                                          <w:marRight w:val="0"/>
                                          <w:marTop w:val="0"/>
                                          <w:marBottom w:val="0"/>
                                          <w:divBdr>
                                            <w:top w:val="none" w:sz="0" w:space="0" w:color="auto"/>
                                            <w:left w:val="none" w:sz="0" w:space="0" w:color="auto"/>
                                            <w:bottom w:val="none" w:sz="0" w:space="0" w:color="auto"/>
                                            <w:right w:val="none" w:sz="0" w:space="0" w:color="auto"/>
                                          </w:divBdr>
                                          <w:divsChild>
                                            <w:div w:id="1353991057">
                                              <w:marLeft w:val="0"/>
                                              <w:marRight w:val="0"/>
                                              <w:marTop w:val="0"/>
                                              <w:marBottom w:val="0"/>
                                              <w:divBdr>
                                                <w:top w:val="none" w:sz="0" w:space="0" w:color="auto"/>
                                                <w:left w:val="none" w:sz="0" w:space="0" w:color="auto"/>
                                                <w:bottom w:val="none" w:sz="0" w:space="0" w:color="auto"/>
                                                <w:right w:val="none" w:sz="0" w:space="0" w:color="auto"/>
                                              </w:divBdr>
                                              <w:divsChild>
                                                <w:div w:id="58033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829194">
          <w:marLeft w:val="0"/>
          <w:marRight w:val="0"/>
          <w:marTop w:val="0"/>
          <w:marBottom w:val="0"/>
          <w:divBdr>
            <w:top w:val="none" w:sz="0" w:space="0" w:color="auto"/>
            <w:left w:val="none" w:sz="0" w:space="0" w:color="auto"/>
            <w:bottom w:val="none" w:sz="0" w:space="0" w:color="auto"/>
            <w:right w:val="none" w:sz="0" w:space="0" w:color="auto"/>
          </w:divBdr>
          <w:divsChild>
            <w:div w:id="1866939355">
              <w:marLeft w:val="0"/>
              <w:marRight w:val="0"/>
              <w:marTop w:val="0"/>
              <w:marBottom w:val="0"/>
              <w:divBdr>
                <w:top w:val="none" w:sz="0" w:space="0" w:color="auto"/>
                <w:left w:val="none" w:sz="0" w:space="0" w:color="auto"/>
                <w:bottom w:val="none" w:sz="0" w:space="0" w:color="auto"/>
                <w:right w:val="none" w:sz="0" w:space="0" w:color="auto"/>
              </w:divBdr>
              <w:divsChild>
                <w:div w:id="1668629555">
                  <w:marLeft w:val="0"/>
                  <w:marRight w:val="0"/>
                  <w:marTop w:val="0"/>
                  <w:marBottom w:val="0"/>
                  <w:divBdr>
                    <w:top w:val="none" w:sz="0" w:space="0" w:color="auto"/>
                    <w:left w:val="none" w:sz="0" w:space="0" w:color="auto"/>
                    <w:bottom w:val="none" w:sz="0" w:space="0" w:color="auto"/>
                    <w:right w:val="none" w:sz="0" w:space="0" w:color="auto"/>
                  </w:divBdr>
                  <w:divsChild>
                    <w:div w:id="1798908076">
                      <w:marLeft w:val="0"/>
                      <w:marRight w:val="0"/>
                      <w:marTop w:val="0"/>
                      <w:marBottom w:val="0"/>
                      <w:divBdr>
                        <w:top w:val="none" w:sz="0" w:space="0" w:color="auto"/>
                        <w:left w:val="none" w:sz="0" w:space="0" w:color="auto"/>
                        <w:bottom w:val="none" w:sz="0" w:space="0" w:color="auto"/>
                        <w:right w:val="none" w:sz="0" w:space="0" w:color="auto"/>
                      </w:divBdr>
                      <w:divsChild>
                        <w:div w:id="1277176394">
                          <w:marLeft w:val="0"/>
                          <w:marRight w:val="0"/>
                          <w:marTop w:val="0"/>
                          <w:marBottom w:val="0"/>
                          <w:divBdr>
                            <w:top w:val="none" w:sz="0" w:space="0" w:color="auto"/>
                            <w:left w:val="none" w:sz="0" w:space="0" w:color="auto"/>
                            <w:bottom w:val="none" w:sz="0" w:space="0" w:color="auto"/>
                            <w:right w:val="none" w:sz="0" w:space="0" w:color="auto"/>
                          </w:divBdr>
                          <w:divsChild>
                            <w:div w:id="780997041">
                              <w:marLeft w:val="0"/>
                              <w:marRight w:val="0"/>
                              <w:marTop w:val="0"/>
                              <w:marBottom w:val="0"/>
                              <w:divBdr>
                                <w:top w:val="none" w:sz="0" w:space="0" w:color="auto"/>
                                <w:left w:val="none" w:sz="0" w:space="0" w:color="auto"/>
                                <w:bottom w:val="none" w:sz="0" w:space="0" w:color="auto"/>
                                <w:right w:val="none" w:sz="0" w:space="0" w:color="auto"/>
                              </w:divBdr>
                              <w:divsChild>
                                <w:div w:id="1831630297">
                                  <w:marLeft w:val="0"/>
                                  <w:marRight w:val="0"/>
                                  <w:marTop w:val="0"/>
                                  <w:marBottom w:val="0"/>
                                  <w:divBdr>
                                    <w:top w:val="none" w:sz="0" w:space="0" w:color="auto"/>
                                    <w:left w:val="none" w:sz="0" w:space="0" w:color="auto"/>
                                    <w:bottom w:val="none" w:sz="0" w:space="0" w:color="auto"/>
                                    <w:right w:val="none" w:sz="0" w:space="0" w:color="auto"/>
                                  </w:divBdr>
                                  <w:divsChild>
                                    <w:div w:id="1563713829">
                                      <w:marLeft w:val="0"/>
                                      <w:marRight w:val="0"/>
                                      <w:marTop w:val="0"/>
                                      <w:marBottom w:val="0"/>
                                      <w:divBdr>
                                        <w:top w:val="none" w:sz="0" w:space="0" w:color="auto"/>
                                        <w:left w:val="none" w:sz="0" w:space="0" w:color="auto"/>
                                        <w:bottom w:val="none" w:sz="0" w:space="0" w:color="auto"/>
                                        <w:right w:val="none" w:sz="0" w:space="0" w:color="auto"/>
                                      </w:divBdr>
                                      <w:divsChild>
                                        <w:div w:id="95089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186/s12889-024-20089-5.pdf" TargetMode="External"/><Relationship Id="rId13" Type="http://schemas.openxmlformats.org/officeDocument/2006/relationships/hyperlink" Target="https://www.annfammed.org/content/annalsfm/9/2/100.full.pdf" TargetMode="External"/><Relationship Id="rId18" Type="http://schemas.openxmlformats.org/officeDocument/2006/relationships/hyperlink" Target="https://www.england.nhs.uk/wp-content/uploads/2021/06/B0642-ics-design-framework-june-2021.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nuffieldbioethics.org/publication/ethical-considerations-in-responding-to-the-covid-19-pandemic/" TargetMode="External"/><Relationship Id="rId7" Type="http://schemas.openxmlformats.org/officeDocument/2006/relationships/endnotes" Target="endnotes.xml"/><Relationship Id="rId12" Type="http://schemas.openxmlformats.org/officeDocument/2006/relationships/hyperlink" Target="https://www.legislation.gov.uk/id/ukpga/2022/31" TargetMode="External"/><Relationship Id="rId17" Type="http://schemas.openxmlformats.org/officeDocument/2006/relationships/hyperlink" Target="https://books.google.com.pk/books?hl=en&amp;lr=&amp;id=o8pJDAAAQBAJ&amp;oi=fnd&amp;pg=PR9&amp;dq=McCormack,+B.+and+McCance,+T.+(2017)+Person-Centred+Practice+in+Nursing+and+Health+Care.+2nd+edn.+Wiley+Blackwell.&amp;ots=PLcIL3pK44&amp;sig=rD4Jzlr4EfIfGZE8oR8g5WPlOII&amp;redir_esc=y"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pga/2014/23/contents" TargetMode="External"/><Relationship Id="rId20" Type="http://schemas.openxmlformats.org/officeDocument/2006/relationships/hyperlink" Target="https://www.nice.org.uk/guidance/ng1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chranelibrary.com/cdsr/doi/10.1002/14651858.CD010523.pub2/pdf/full" TargetMode="External"/><Relationship Id="rId24" Type="http://schemas.openxmlformats.org/officeDocument/2006/relationships/hyperlink" Target="https://www.gmc-uk.org/cdn/documents/caring-for-doctors-caring-for-patients_pdf-80706341.pdf" TargetMode="External"/><Relationship Id="rId5" Type="http://schemas.openxmlformats.org/officeDocument/2006/relationships/webSettings" Target="webSettings.xml"/><Relationship Id="rId15" Type="http://schemas.openxmlformats.org/officeDocument/2006/relationships/hyperlink" Target="https://www.health.org.uk/sites/default/files/PersonCentredCareMadeSimple.pdf" TargetMode="External"/><Relationship Id="rId23" Type="http://schemas.openxmlformats.org/officeDocument/2006/relationships/hyperlink" Target="https://onlinelibrary.wiley.com/doi/pdf/10.1111%2Fhex.12640" TargetMode="External"/><Relationship Id="rId28" Type="http://schemas.openxmlformats.org/officeDocument/2006/relationships/theme" Target="theme/theme1.xml"/><Relationship Id="rId10" Type="http://schemas.openxmlformats.org/officeDocument/2006/relationships/hyperlink" Target="https://www.allisonkrilethornton.com/wp-content/uploads/Medical_Ethics_Readings/BandC-Moral-Dilemmas.pdf" TargetMode="External"/><Relationship Id="rId19" Type="http://schemas.openxmlformats.org/officeDocument/2006/relationships/hyperlink" Target="https://www.england.nhs.uk/publication/universal-personalised-care-implementing-the-comprehensive-model/" TargetMode="External"/><Relationship Id="rId4" Type="http://schemas.openxmlformats.org/officeDocument/2006/relationships/settings" Target="settings.xml"/><Relationship Id="rId9" Type="http://schemas.openxmlformats.org/officeDocument/2006/relationships/hyperlink" Target="https://dermatologycentral.typepad.com/files/patient-centered-care-1.pdf" TargetMode="External"/><Relationship Id="rId14" Type="http://schemas.openxmlformats.org/officeDocument/2006/relationships/hyperlink" Target="https://www.health.org.uk/sites/default/files/pdf/2022-06/2022%20-%20ICS%20characteristics.pdf" TargetMode="External"/><Relationship Id="rId22" Type="http://schemas.openxmlformats.org/officeDocument/2006/relationships/hyperlink" Target="https://www.cochranelibrary.com/cdsr/doi/10.1002/14651858.CD000072/pdf/ful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5E456-80D3-40CF-8F70-14776E67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Sayda Khan (2412778)</cp:lastModifiedBy>
  <cp:revision>3</cp:revision>
  <dcterms:created xsi:type="dcterms:W3CDTF">2026-07-25T10:34:00Z</dcterms:created>
  <dcterms:modified xsi:type="dcterms:W3CDTF">2026-07-26T19:21:00Z</dcterms:modified>
</cp:coreProperties>
</file>