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0B8" w:rsidRDefault="00AA70B8" w:rsidP="00AA70B8">
      <w:pPr>
        <w:spacing w:after="0" w:line="360" w:lineRule="auto"/>
        <w:jc w:val="center"/>
        <w:rPr>
          <w:rFonts w:ascii="Arial" w:hAnsi="Arial" w:cs="Arial"/>
          <w:sz w:val="28"/>
          <w:szCs w:val="28"/>
        </w:rPr>
      </w:pPr>
      <w:r>
        <w:rPr>
          <w:rFonts w:ascii="Arial" w:hAnsi="Arial" w:cs="Arial"/>
          <w:b/>
          <w:sz w:val="28"/>
          <w:szCs w:val="28"/>
        </w:rPr>
        <w:t xml:space="preserve">Module name: </w:t>
      </w:r>
      <w:r>
        <w:rPr>
          <w:rFonts w:ascii="Arial" w:hAnsi="Arial" w:cs="Arial"/>
          <w:sz w:val="28"/>
          <w:szCs w:val="28"/>
        </w:rPr>
        <w:t>LCBB5001 - Entrepreneurship</w:t>
      </w:r>
    </w:p>
    <w:p w:rsidR="00AA70B8" w:rsidRDefault="00AA70B8" w:rsidP="00AA70B8">
      <w:pPr>
        <w:spacing w:after="0" w:line="360" w:lineRule="auto"/>
        <w:jc w:val="center"/>
        <w:rPr>
          <w:rFonts w:ascii="Arial" w:hAnsi="Arial" w:cs="Arial"/>
          <w:sz w:val="28"/>
          <w:szCs w:val="28"/>
        </w:rPr>
      </w:pPr>
      <w:r>
        <w:rPr>
          <w:rFonts w:ascii="Arial" w:hAnsi="Arial" w:cs="Arial"/>
          <w:b/>
          <w:sz w:val="28"/>
          <w:szCs w:val="28"/>
        </w:rPr>
        <w:t xml:space="preserve">Assignment title: </w:t>
      </w:r>
      <w:r>
        <w:rPr>
          <w:rFonts w:ascii="Arial" w:hAnsi="Arial" w:cs="Arial"/>
          <w:sz w:val="28"/>
          <w:szCs w:val="28"/>
        </w:rPr>
        <w:t>Component 2 – Task 2</w:t>
      </w: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b/>
          <w:sz w:val="24"/>
          <w:szCs w:val="24"/>
        </w:rPr>
      </w:pPr>
    </w:p>
    <w:p w:rsidR="00AA70B8" w:rsidRDefault="00AA70B8" w:rsidP="00AA70B8">
      <w:pPr>
        <w:spacing w:after="0" w:line="360" w:lineRule="auto"/>
        <w:jc w:val="both"/>
        <w:rPr>
          <w:rFonts w:ascii="Arial" w:hAnsi="Arial" w:cs="Arial"/>
          <w:sz w:val="24"/>
          <w:szCs w:val="24"/>
        </w:rPr>
      </w:pPr>
      <w:r>
        <w:rPr>
          <w:rFonts w:ascii="Arial" w:hAnsi="Arial" w:cs="Arial"/>
          <w:b/>
          <w:sz w:val="24"/>
          <w:szCs w:val="24"/>
        </w:rPr>
        <w:t xml:space="preserve">Module tutor: </w:t>
      </w:r>
      <w:r>
        <w:rPr>
          <w:rFonts w:ascii="Arial" w:hAnsi="Arial" w:cs="Arial"/>
          <w:sz w:val="24"/>
          <w:szCs w:val="24"/>
        </w:rPr>
        <w:t>Essa Bah</w:t>
      </w:r>
    </w:p>
    <w:p w:rsidR="00AA70B8" w:rsidRDefault="00AA70B8" w:rsidP="00AA70B8">
      <w:pPr>
        <w:spacing w:after="0" w:line="360" w:lineRule="auto"/>
        <w:jc w:val="right"/>
        <w:rPr>
          <w:rFonts w:ascii="Arial" w:hAnsi="Arial" w:cs="Arial"/>
          <w:sz w:val="24"/>
          <w:szCs w:val="24"/>
        </w:rPr>
      </w:pPr>
      <w:r>
        <w:rPr>
          <w:rFonts w:ascii="Arial" w:hAnsi="Arial" w:cs="Arial"/>
          <w:b/>
          <w:sz w:val="24"/>
          <w:szCs w:val="24"/>
        </w:rPr>
        <w:t xml:space="preserve">Student: </w:t>
      </w:r>
      <w:r>
        <w:rPr>
          <w:rFonts w:ascii="Arial" w:hAnsi="Arial" w:cs="Arial"/>
          <w:sz w:val="24"/>
          <w:szCs w:val="24"/>
        </w:rPr>
        <w:t>Cosmina Dragomir</w:t>
      </w:r>
    </w:p>
    <w:p w:rsidR="00AA70B8" w:rsidRDefault="00AA70B8" w:rsidP="00AA70B8">
      <w:pPr>
        <w:spacing w:after="0" w:line="360" w:lineRule="auto"/>
        <w:jc w:val="right"/>
        <w:rPr>
          <w:rFonts w:ascii="Arial" w:hAnsi="Arial" w:cs="Arial"/>
          <w:sz w:val="24"/>
          <w:szCs w:val="24"/>
        </w:rPr>
      </w:pPr>
      <w:r>
        <w:rPr>
          <w:rFonts w:ascii="Arial" w:hAnsi="Arial" w:cs="Arial"/>
          <w:b/>
          <w:sz w:val="24"/>
          <w:szCs w:val="24"/>
        </w:rPr>
        <w:t xml:space="preserve">Student ID: </w:t>
      </w:r>
      <w:r>
        <w:rPr>
          <w:rFonts w:ascii="Arial" w:hAnsi="Arial" w:cs="Arial"/>
          <w:sz w:val="24"/>
          <w:szCs w:val="24"/>
        </w:rPr>
        <w:t>2130906</w:t>
      </w:r>
    </w:p>
    <w:p w:rsidR="00AA70B8" w:rsidRPr="00857EB2" w:rsidRDefault="00AA70B8" w:rsidP="00AA70B8">
      <w:pPr>
        <w:spacing w:after="0" w:line="360" w:lineRule="auto"/>
        <w:jc w:val="right"/>
        <w:rPr>
          <w:rFonts w:ascii="Arial" w:hAnsi="Arial" w:cs="Arial"/>
          <w:sz w:val="24"/>
          <w:szCs w:val="24"/>
        </w:rPr>
      </w:pPr>
      <w:r>
        <w:rPr>
          <w:rFonts w:ascii="Arial" w:hAnsi="Arial" w:cs="Arial"/>
          <w:b/>
          <w:sz w:val="24"/>
          <w:szCs w:val="24"/>
        </w:rPr>
        <w:t>Word count:</w:t>
      </w:r>
      <w:r w:rsidR="00857EB2">
        <w:rPr>
          <w:rFonts w:ascii="Arial" w:hAnsi="Arial" w:cs="Arial"/>
          <w:b/>
          <w:sz w:val="24"/>
          <w:szCs w:val="24"/>
        </w:rPr>
        <w:t xml:space="preserve"> </w:t>
      </w:r>
      <w:r w:rsidR="00857EB2">
        <w:rPr>
          <w:rFonts w:ascii="Arial" w:hAnsi="Arial" w:cs="Arial"/>
          <w:sz w:val="24"/>
          <w:szCs w:val="24"/>
        </w:rPr>
        <w:t>1484</w:t>
      </w:r>
    </w:p>
    <w:p w:rsidR="00AA70B8" w:rsidRDefault="00AA70B8" w:rsidP="00AA70B8">
      <w:pPr>
        <w:spacing w:after="0" w:line="360" w:lineRule="auto"/>
        <w:jc w:val="right"/>
        <w:rPr>
          <w:rFonts w:ascii="Arial" w:hAnsi="Arial" w:cs="Arial"/>
          <w:b/>
          <w:sz w:val="24"/>
          <w:szCs w:val="24"/>
        </w:rPr>
      </w:pPr>
    </w:p>
    <w:p w:rsidR="00AA70B8" w:rsidRDefault="00AA70B8" w:rsidP="00AA70B8">
      <w:pPr>
        <w:spacing w:after="0" w:line="360" w:lineRule="auto"/>
        <w:jc w:val="right"/>
        <w:rPr>
          <w:rFonts w:ascii="Arial" w:hAnsi="Arial" w:cs="Arial"/>
          <w:b/>
          <w:sz w:val="24"/>
          <w:szCs w:val="24"/>
        </w:rPr>
      </w:pPr>
    </w:p>
    <w:p w:rsidR="00AA70B8" w:rsidRDefault="00AA70B8" w:rsidP="00AA70B8">
      <w:pPr>
        <w:spacing w:after="0" w:line="360" w:lineRule="auto"/>
        <w:jc w:val="right"/>
        <w:rPr>
          <w:rFonts w:ascii="Arial" w:hAnsi="Arial" w:cs="Arial"/>
          <w:b/>
          <w:sz w:val="24"/>
          <w:szCs w:val="24"/>
        </w:rPr>
      </w:pPr>
    </w:p>
    <w:p w:rsidR="00AA70B8" w:rsidRDefault="00AA70B8" w:rsidP="00AA70B8">
      <w:pPr>
        <w:spacing w:after="0" w:line="360" w:lineRule="auto"/>
        <w:jc w:val="right"/>
        <w:rPr>
          <w:rFonts w:ascii="Arial" w:hAnsi="Arial" w:cs="Arial"/>
          <w:b/>
          <w:sz w:val="24"/>
          <w:szCs w:val="24"/>
        </w:rPr>
      </w:pPr>
    </w:p>
    <w:p w:rsidR="00AA70B8" w:rsidRDefault="00AA70B8" w:rsidP="00AA70B8">
      <w:pPr>
        <w:spacing w:after="0" w:line="360" w:lineRule="auto"/>
        <w:jc w:val="right"/>
        <w:rPr>
          <w:rFonts w:ascii="Arial" w:hAnsi="Arial" w:cs="Arial"/>
          <w:b/>
          <w:sz w:val="24"/>
          <w:szCs w:val="24"/>
        </w:rPr>
      </w:pPr>
    </w:p>
    <w:p w:rsidR="00AA70B8" w:rsidRDefault="00AA70B8" w:rsidP="00AA70B8">
      <w:pPr>
        <w:spacing w:after="0" w:line="360" w:lineRule="auto"/>
        <w:rPr>
          <w:rFonts w:ascii="Arial" w:hAnsi="Arial" w:cs="Arial"/>
          <w:b/>
          <w:sz w:val="24"/>
          <w:szCs w:val="24"/>
        </w:rPr>
      </w:pPr>
    </w:p>
    <w:sdt>
      <w:sdtPr>
        <w:id w:val="822055907"/>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0A2ABE" w:rsidRDefault="000A2ABE" w:rsidP="000A2ABE">
          <w:pPr>
            <w:pStyle w:val="TOCHeading"/>
            <w:jc w:val="center"/>
            <w:rPr>
              <w:rFonts w:ascii="Arial" w:hAnsi="Arial" w:cs="Arial"/>
              <w:color w:val="auto"/>
            </w:rPr>
          </w:pPr>
          <w:r w:rsidRPr="000A2ABE">
            <w:rPr>
              <w:rFonts w:ascii="Arial" w:hAnsi="Arial" w:cs="Arial"/>
              <w:color w:val="auto"/>
            </w:rPr>
            <w:t>Table of Contents</w:t>
          </w:r>
        </w:p>
        <w:p w:rsidR="000A2ABE" w:rsidRPr="000A2ABE" w:rsidRDefault="000A2ABE" w:rsidP="000A2ABE"/>
        <w:p w:rsidR="000A2ABE" w:rsidRDefault="000A2ABE">
          <w:pPr>
            <w:pStyle w:val="TOC1"/>
            <w:tabs>
              <w:tab w:val="right" w:leader="dot" w:pos="9350"/>
            </w:tabs>
            <w:rPr>
              <w:noProof/>
            </w:rPr>
          </w:pPr>
          <w:r>
            <w:fldChar w:fldCharType="begin"/>
          </w:r>
          <w:r>
            <w:instrText xml:space="preserve"> TOC \o "1-3" \h \z \u </w:instrText>
          </w:r>
          <w:r>
            <w:fldChar w:fldCharType="separate"/>
          </w:r>
          <w:hyperlink w:anchor="_Toc151799500" w:history="1">
            <w:r w:rsidRPr="00966EA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_Toc151799500 \h </w:instrText>
            </w:r>
            <w:r>
              <w:rPr>
                <w:noProof/>
                <w:webHidden/>
              </w:rPr>
            </w:r>
            <w:r>
              <w:rPr>
                <w:noProof/>
                <w:webHidden/>
              </w:rPr>
              <w:fldChar w:fldCharType="separate"/>
            </w:r>
            <w:r w:rsidR="00857EB2">
              <w:rPr>
                <w:noProof/>
                <w:webHidden/>
              </w:rPr>
              <w:t>3</w:t>
            </w:r>
            <w:r>
              <w:rPr>
                <w:noProof/>
                <w:webHidden/>
              </w:rPr>
              <w:fldChar w:fldCharType="end"/>
            </w:r>
          </w:hyperlink>
        </w:p>
        <w:p w:rsidR="000A2ABE" w:rsidRDefault="000A2ABE">
          <w:pPr>
            <w:pStyle w:val="TOC1"/>
            <w:tabs>
              <w:tab w:val="right" w:leader="dot" w:pos="9350"/>
            </w:tabs>
            <w:rPr>
              <w:noProof/>
            </w:rPr>
          </w:pPr>
          <w:hyperlink w:anchor="_Toc151799501" w:history="1">
            <w:r w:rsidRPr="00966EA2">
              <w:rPr>
                <w:rStyle w:val="Hyperlink"/>
                <w:rFonts w:ascii="Arial" w:hAnsi="Arial" w:cs="Arial"/>
                <w:noProof/>
              </w:rPr>
              <w:t>Concept of entrepreneurship</w:t>
            </w:r>
            <w:r>
              <w:rPr>
                <w:noProof/>
                <w:webHidden/>
              </w:rPr>
              <w:tab/>
            </w:r>
            <w:r>
              <w:rPr>
                <w:noProof/>
                <w:webHidden/>
              </w:rPr>
              <w:fldChar w:fldCharType="begin"/>
            </w:r>
            <w:r>
              <w:rPr>
                <w:noProof/>
                <w:webHidden/>
              </w:rPr>
              <w:instrText xml:space="preserve"> PAGEREF _Toc151799501 \h </w:instrText>
            </w:r>
            <w:r>
              <w:rPr>
                <w:noProof/>
                <w:webHidden/>
              </w:rPr>
            </w:r>
            <w:r>
              <w:rPr>
                <w:noProof/>
                <w:webHidden/>
              </w:rPr>
              <w:fldChar w:fldCharType="separate"/>
            </w:r>
            <w:r w:rsidR="00857EB2">
              <w:rPr>
                <w:noProof/>
                <w:webHidden/>
              </w:rPr>
              <w:t>4</w:t>
            </w:r>
            <w:r>
              <w:rPr>
                <w:noProof/>
                <w:webHidden/>
              </w:rPr>
              <w:fldChar w:fldCharType="end"/>
            </w:r>
          </w:hyperlink>
        </w:p>
        <w:p w:rsidR="000A2ABE" w:rsidRDefault="000A2ABE">
          <w:pPr>
            <w:pStyle w:val="TOC1"/>
            <w:tabs>
              <w:tab w:val="right" w:leader="dot" w:pos="9350"/>
            </w:tabs>
            <w:rPr>
              <w:noProof/>
            </w:rPr>
          </w:pPr>
          <w:hyperlink w:anchor="_Toc151799502" w:history="1">
            <w:r w:rsidRPr="00966EA2">
              <w:rPr>
                <w:rStyle w:val="Hyperlink"/>
                <w:rFonts w:ascii="Arial" w:hAnsi="Arial" w:cs="Arial"/>
                <w:noProof/>
              </w:rPr>
              <w:t>Types of entrepreneurship</w:t>
            </w:r>
            <w:r>
              <w:rPr>
                <w:noProof/>
                <w:webHidden/>
              </w:rPr>
              <w:tab/>
            </w:r>
            <w:r>
              <w:rPr>
                <w:noProof/>
                <w:webHidden/>
              </w:rPr>
              <w:fldChar w:fldCharType="begin"/>
            </w:r>
            <w:r>
              <w:rPr>
                <w:noProof/>
                <w:webHidden/>
              </w:rPr>
              <w:instrText xml:space="preserve"> PAGEREF _Toc151799502 \h </w:instrText>
            </w:r>
            <w:r>
              <w:rPr>
                <w:noProof/>
                <w:webHidden/>
              </w:rPr>
            </w:r>
            <w:r>
              <w:rPr>
                <w:noProof/>
                <w:webHidden/>
              </w:rPr>
              <w:fldChar w:fldCharType="separate"/>
            </w:r>
            <w:r w:rsidR="00857EB2">
              <w:rPr>
                <w:noProof/>
                <w:webHidden/>
              </w:rPr>
              <w:t>4</w:t>
            </w:r>
            <w:r>
              <w:rPr>
                <w:noProof/>
                <w:webHidden/>
              </w:rPr>
              <w:fldChar w:fldCharType="end"/>
            </w:r>
          </w:hyperlink>
        </w:p>
        <w:p w:rsidR="000A2ABE" w:rsidRDefault="000A2ABE">
          <w:pPr>
            <w:pStyle w:val="TOC1"/>
            <w:tabs>
              <w:tab w:val="right" w:leader="dot" w:pos="9350"/>
            </w:tabs>
            <w:rPr>
              <w:noProof/>
            </w:rPr>
          </w:pPr>
          <w:hyperlink w:anchor="_Toc151799503" w:history="1">
            <w:r w:rsidRPr="00966EA2">
              <w:rPr>
                <w:rStyle w:val="Hyperlink"/>
                <w:rFonts w:ascii="Arial" w:hAnsi="Arial" w:cs="Arial"/>
                <w:noProof/>
              </w:rPr>
              <w:t>SMEs in the UK</w:t>
            </w:r>
            <w:r>
              <w:rPr>
                <w:noProof/>
                <w:webHidden/>
              </w:rPr>
              <w:tab/>
            </w:r>
            <w:r>
              <w:rPr>
                <w:noProof/>
                <w:webHidden/>
              </w:rPr>
              <w:fldChar w:fldCharType="begin"/>
            </w:r>
            <w:r>
              <w:rPr>
                <w:noProof/>
                <w:webHidden/>
              </w:rPr>
              <w:instrText xml:space="preserve"> PAGEREF _Toc151799503 \h </w:instrText>
            </w:r>
            <w:r>
              <w:rPr>
                <w:noProof/>
                <w:webHidden/>
              </w:rPr>
            </w:r>
            <w:r>
              <w:rPr>
                <w:noProof/>
                <w:webHidden/>
              </w:rPr>
              <w:fldChar w:fldCharType="separate"/>
            </w:r>
            <w:r w:rsidR="00857EB2">
              <w:rPr>
                <w:noProof/>
                <w:webHidden/>
              </w:rPr>
              <w:t>6</w:t>
            </w:r>
            <w:r>
              <w:rPr>
                <w:noProof/>
                <w:webHidden/>
              </w:rPr>
              <w:fldChar w:fldCharType="end"/>
            </w:r>
          </w:hyperlink>
        </w:p>
        <w:p w:rsidR="000A2ABE" w:rsidRDefault="000A2ABE">
          <w:pPr>
            <w:pStyle w:val="TOC1"/>
            <w:tabs>
              <w:tab w:val="right" w:leader="dot" w:pos="9350"/>
            </w:tabs>
            <w:rPr>
              <w:noProof/>
            </w:rPr>
          </w:pPr>
          <w:hyperlink w:anchor="_Toc151799504" w:history="1">
            <w:r w:rsidRPr="00966EA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_Toc151799504 \h </w:instrText>
            </w:r>
            <w:r>
              <w:rPr>
                <w:noProof/>
                <w:webHidden/>
              </w:rPr>
            </w:r>
            <w:r>
              <w:rPr>
                <w:noProof/>
                <w:webHidden/>
              </w:rPr>
              <w:fldChar w:fldCharType="separate"/>
            </w:r>
            <w:r w:rsidR="00857EB2">
              <w:rPr>
                <w:noProof/>
                <w:webHidden/>
              </w:rPr>
              <w:t>8</w:t>
            </w:r>
            <w:r>
              <w:rPr>
                <w:noProof/>
                <w:webHidden/>
              </w:rPr>
              <w:fldChar w:fldCharType="end"/>
            </w:r>
          </w:hyperlink>
        </w:p>
        <w:p w:rsidR="000A2ABE" w:rsidRDefault="000A2ABE">
          <w:pPr>
            <w:pStyle w:val="TOC1"/>
            <w:tabs>
              <w:tab w:val="right" w:leader="dot" w:pos="9350"/>
            </w:tabs>
            <w:rPr>
              <w:noProof/>
            </w:rPr>
          </w:pPr>
          <w:hyperlink w:anchor="_Toc151799505" w:history="1">
            <w:r w:rsidRPr="00966EA2">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_Toc151799505 \h </w:instrText>
            </w:r>
            <w:r>
              <w:rPr>
                <w:noProof/>
                <w:webHidden/>
              </w:rPr>
            </w:r>
            <w:r>
              <w:rPr>
                <w:noProof/>
                <w:webHidden/>
              </w:rPr>
              <w:fldChar w:fldCharType="separate"/>
            </w:r>
            <w:r w:rsidR="00857EB2">
              <w:rPr>
                <w:noProof/>
                <w:webHidden/>
              </w:rPr>
              <w:t>9</w:t>
            </w:r>
            <w:r>
              <w:rPr>
                <w:noProof/>
                <w:webHidden/>
              </w:rPr>
              <w:fldChar w:fldCharType="end"/>
            </w:r>
          </w:hyperlink>
        </w:p>
        <w:p w:rsidR="000A2ABE" w:rsidRDefault="000A2ABE">
          <w:r>
            <w:fldChar w:fldCharType="end"/>
          </w:r>
        </w:p>
      </w:sdtContent>
    </w:sdt>
    <w:p w:rsidR="000A2ABE" w:rsidRDefault="000A2ABE" w:rsidP="00AA70B8">
      <w:pPr>
        <w:pStyle w:val="Heading1"/>
        <w:spacing w:before="0" w:line="360" w:lineRule="auto"/>
        <w:jc w:val="center"/>
        <w:rPr>
          <w:rFonts w:ascii="Arial" w:hAnsi="Arial" w:cs="Arial"/>
          <w:color w:val="auto"/>
          <w:sz w:val="24"/>
          <w:szCs w:val="24"/>
        </w:rPr>
      </w:pPr>
    </w:p>
    <w:p w:rsidR="000A2ABE" w:rsidRDefault="000A2ABE" w:rsidP="00AA70B8">
      <w:pPr>
        <w:pStyle w:val="Heading1"/>
        <w:spacing w:before="0" w:line="360" w:lineRule="auto"/>
        <w:jc w:val="center"/>
        <w:rPr>
          <w:rFonts w:ascii="Arial" w:hAnsi="Arial" w:cs="Arial"/>
          <w:color w:val="auto"/>
          <w:sz w:val="24"/>
          <w:szCs w:val="24"/>
        </w:rPr>
      </w:pPr>
    </w:p>
    <w:p w:rsidR="000A2ABE" w:rsidRDefault="000A2ABE" w:rsidP="00AA70B8">
      <w:pPr>
        <w:pStyle w:val="Heading1"/>
        <w:spacing w:before="0" w:line="360" w:lineRule="auto"/>
        <w:jc w:val="center"/>
        <w:rPr>
          <w:rFonts w:ascii="Arial" w:hAnsi="Arial" w:cs="Arial"/>
          <w:color w:val="auto"/>
          <w:sz w:val="24"/>
          <w:szCs w:val="24"/>
        </w:rPr>
      </w:pPr>
    </w:p>
    <w:p w:rsidR="000A2ABE" w:rsidRDefault="000A2ABE" w:rsidP="00AA70B8">
      <w:pPr>
        <w:pStyle w:val="Heading1"/>
        <w:spacing w:before="0" w:line="360" w:lineRule="auto"/>
        <w:jc w:val="center"/>
        <w:rPr>
          <w:rFonts w:ascii="Arial" w:hAnsi="Arial" w:cs="Arial"/>
          <w:color w:val="auto"/>
          <w:sz w:val="24"/>
          <w:szCs w:val="24"/>
        </w:rPr>
      </w:pPr>
    </w:p>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AA70B8">
      <w:pPr>
        <w:pStyle w:val="Heading1"/>
        <w:spacing w:before="0" w:line="360" w:lineRule="auto"/>
        <w:jc w:val="center"/>
        <w:rPr>
          <w:rFonts w:asciiTheme="minorHAnsi" w:eastAsiaTheme="minorEastAsia" w:hAnsiTheme="minorHAnsi" w:cstheme="minorBidi"/>
          <w:b w:val="0"/>
          <w:bCs w:val="0"/>
          <w:color w:val="auto"/>
          <w:sz w:val="22"/>
          <w:szCs w:val="22"/>
        </w:rPr>
      </w:pPr>
    </w:p>
    <w:p w:rsidR="000A2ABE" w:rsidRDefault="000A2ABE" w:rsidP="000A2ABE">
      <w:r>
        <w:t>‘</w:t>
      </w:r>
    </w:p>
    <w:p w:rsidR="000A2ABE" w:rsidRDefault="000A2ABE" w:rsidP="000A2ABE"/>
    <w:p w:rsidR="000A2ABE" w:rsidRPr="000A2ABE" w:rsidRDefault="000A2ABE" w:rsidP="000A2ABE"/>
    <w:p w:rsidR="000A2ABE" w:rsidRDefault="000A2ABE" w:rsidP="00AA70B8">
      <w:pPr>
        <w:pStyle w:val="Heading1"/>
        <w:spacing w:before="0" w:line="360" w:lineRule="auto"/>
        <w:jc w:val="center"/>
        <w:rPr>
          <w:rFonts w:ascii="Arial" w:hAnsi="Arial" w:cs="Arial"/>
          <w:color w:val="auto"/>
          <w:sz w:val="24"/>
          <w:szCs w:val="24"/>
        </w:rPr>
        <w:sectPr w:rsidR="000A2ABE">
          <w:footerReference w:type="default" r:id="rId8"/>
          <w:pgSz w:w="12240" w:h="15840"/>
          <w:pgMar w:top="1440" w:right="1440" w:bottom="1440" w:left="1440" w:header="708" w:footer="708" w:gutter="0"/>
          <w:cols w:space="708"/>
          <w:docGrid w:linePitch="360"/>
        </w:sectPr>
      </w:pPr>
      <w:bookmarkStart w:id="0" w:name="_Toc151799500"/>
    </w:p>
    <w:p w:rsidR="00AA70B8" w:rsidRPr="00AA70B8" w:rsidRDefault="00AA70B8" w:rsidP="00AA70B8">
      <w:pPr>
        <w:pStyle w:val="Heading1"/>
        <w:spacing w:before="0" w:line="360" w:lineRule="auto"/>
        <w:jc w:val="center"/>
        <w:rPr>
          <w:rFonts w:ascii="Arial" w:hAnsi="Arial" w:cs="Arial"/>
          <w:color w:val="auto"/>
          <w:sz w:val="24"/>
          <w:szCs w:val="24"/>
        </w:rPr>
      </w:pPr>
      <w:r w:rsidRPr="00AA70B8">
        <w:rPr>
          <w:rFonts w:ascii="Arial" w:hAnsi="Arial" w:cs="Arial"/>
          <w:color w:val="auto"/>
          <w:sz w:val="24"/>
          <w:szCs w:val="24"/>
        </w:rPr>
        <w:lastRenderedPageBreak/>
        <w:t>Introduction</w:t>
      </w:r>
      <w:bookmarkEnd w:id="0"/>
    </w:p>
    <w:p w:rsidR="00AA70B8" w:rsidRDefault="00AA70B8" w:rsidP="00AA70B8">
      <w:pPr>
        <w:pStyle w:val="Heading1"/>
        <w:spacing w:before="0" w:line="360" w:lineRule="auto"/>
        <w:jc w:val="center"/>
        <w:rPr>
          <w:rFonts w:ascii="Arial" w:hAnsi="Arial" w:cs="Arial"/>
          <w:color w:val="auto"/>
          <w:sz w:val="24"/>
          <w:szCs w:val="24"/>
        </w:rPr>
      </w:pPr>
    </w:p>
    <w:p w:rsidR="00AA70B8" w:rsidRDefault="00AA70B8" w:rsidP="00AA70B8">
      <w:pPr>
        <w:spacing w:after="0" w:line="360" w:lineRule="auto"/>
        <w:jc w:val="both"/>
        <w:rPr>
          <w:rFonts w:ascii="Arial" w:hAnsi="Arial" w:cs="Arial"/>
        </w:rPr>
      </w:pPr>
      <w:r>
        <w:rPr>
          <w:rFonts w:ascii="Arial" w:hAnsi="Arial" w:cs="Arial"/>
        </w:rPr>
        <w:tab/>
        <w:t xml:space="preserve">This report is going to discuss the meaning of entrepreneurship, it definition, types and what SMEs are and details about the SMEs in the UK. </w:t>
      </w:r>
      <w:r w:rsidRPr="00AA70B8">
        <w:rPr>
          <w:rFonts w:ascii="Arial" w:hAnsi="Arial" w:cs="Arial"/>
        </w:rPr>
        <w:t>At its fundamental core, entrepreneurship is the act of an individual or a small group of partners who embark on a new and innovative journey to establish a business. An ambitious entrepreneur proactively seeks out a specific business venture and shoulders the bulk of the risk associated with the undertaking. Consequently, this individual also has the most to gain in the event that the project proves to be prosperous.</w:t>
      </w:r>
    </w:p>
    <w:p w:rsidR="00AA70B8" w:rsidRPr="00AA70B8" w:rsidRDefault="00AA70B8" w:rsidP="00AA70B8">
      <w:pPr>
        <w:spacing w:after="0" w:line="360" w:lineRule="auto"/>
        <w:jc w:val="both"/>
        <w:rPr>
          <w:rFonts w:ascii="Arial" w:hAnsi="Arial" w:cs="Arial"/>
        </w:rPr>
      </w:pPr>
    </w:p>
    <w:p w:rsidR="000A2ABE" w:rsidRDefault="000A2ABE" w:rsidP="00AA70B8">
      <w:pPr>
        <w:pStyle w:val="Heading1"/>
        <w:spacing w:before="0" w:line="360" w:lineRule="auto"/>
        <w:jc w:val="center"/>
        <w:rPr>
          <w:rFonts w:ascii="Arial" w:hAnsi="Arial" w:cs="Arial"/>
          <w:color w:val="auto"/>
          <w:sz w:val="24"/>
          <w:szCs w:val="24"/>
        </w:rPr>
      </w:pPr>
      <w:bookmarkStart w:id="1" w:name="_Toc151799501"/>
    </w:p>
    <w:p w:rsidR="000A2ABE" w:rsidRDefault="000A2ABE" w:rsidP="00AA70B8">
      <w:pPr>
        <w:pStyle w:val="Heading1"/>
        <w:spacing w:before="0" w:line="360" w:lineRule="auto"/>
        <w:jc w:val="center"/>
        <w:rPr>
          <w:rFonts w:ascii="Arial" w:hAnsi="Arial" w:cs="Arial"/>
          <w:color w:val="auto"/>
          <w:sz w:val="24"/>
          <w:szCs w:val="24"/>
        </w:rPr>
      </w:pPr>
    </w:p>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0A2ABE"/>
    <w:p w:rsidR="000A2ABE" w:rsidRDefault="000A2ABE" w:rsidP="00AA70B8">
      <w:pPr>
        <w:pStyle w:val="Heading1"/>
        <w:spacing w:before="0" w:line="360" w:lineRule="auto"/>
        <w:jc w:val="center"/>
        <w:rPr>
          <w:rFonts w:asciiTheme="minorHAnsi" w:eastAsiaTheme="minorEastAsia" w:hAnsiTheme="minorHAnsi" w:cstheme="minorBidi"/>
          <w:b w:val="0"/>
          <w:bCs w:val="0"/>
          <w:color w:val="auto"/>
          <w:sz w:val="22"/>
          <w:szCs w:val="22"/>
        </w:rPr>
      </w:pPr>
    </w:p>
    <w:p w:rsidR="000A2ABE" w:rsidRPr="000A2ABE" w:rsidRDefault="000A2ABE" w:rsidP="000A2ABE"/>
    <w:p w:rsidR="00AA70B8" w:rsidRPr="00AA70B8" w:rsidRDefault="00AA70B8" w:rsidP="00AA70B8">
      <w:pPr>
        <w:pStyle w:val="Heading1"/>
        <w:spacing w:before="0" w:line="360" w:lineRule="auto"/>
        <w:jc w:val="center"/>
        <w:rPr>
          <w:rFonts w:ascii="Arial" w:hAnsi="Arial" w:cs="Arial"/>
          <w:color w:val="auto"/>
          <w:sz w:val="24"/>
          <w:szCs w:val="24"/>
        </w:rPr>
      </w:pPr>
      <w:r w:rsidRPr="00AA70B8">
        <w:rPr>
          <w:rFonts w:ascii="Arial" w:hAnsi="Arial" w:cs="Arial"/>
          <w:color w:val="auto"/>
          <w:sz w:val="24"/>
          <w:szCs w:val="24"/>
        </w:rPr>
        <w:lastRenderedPageBreak/>
        <w:t>Concept of entrepreneurship</w:t>
      </w:r>
      <w:bookmarkEnd w:id="1"/>
    </w:p>
    <w:p w:rsidR="00AA70B8" w:rsidRDefault="00AA70B8" w:rsidP="00AA70B8">
      <w:pPr>
        <w:pStyle w:val="Heading1"/>
        <w:spacing w:before="0" w:line="360" w:lineRule="auto"/>
        <w:jc w:val="center"/>
        <w:rPr>
          <w:rFonts w:ascii="Arial" w:hAnsi="Arial" w:cs="Arial"/>
          <w:color w:val="auto"/>
          <w:sz w:val="24"/>
          <w:szCs w:val="24"/>
        </w:rPr>
      </w:pP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Entrepreneurship is the capacity and willingness to establish, arrange and manage a business venture, including any associated risks, with the objective of earning financial gain. The most prominent illustration of entrepreneurship is the creation of novel businesses.</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Within the realm of economics, the utilization of land, labor, natural resources, and capital in entrepreneurial pursuits can result in a profitable outcome. The essence of entrepreneurship encompasses the concepts of discovery and the willingness to take risks, both of which are crucial components of a nation's ability to thrive within a constantly evolving and exceedingly competitive global market</w:t>
      </w:r>
      <w:r w:rsidR="00857EB2">
        <w:rPr>
          <w:rFonts w:ascii="Arial" w:hAnsi="Arial" w:cs="Arial"/>
        </w:rPr>
        <w:t xml:space="preserve"> (Welter et al, </w:t>
      </w:r>
      <w:r w:rsidR="00857EB2" w:rsidRPr="000A2ABE">
        <w:rPr>
          <w:rFonts w:ascii="Arial" w:hAnsi="Arial" w:cs="Arial"/>
        </w:rPr>
        <w:t>2016)</w:t>
      </w:r>
      <w:r w:rsidRPr="00AA70B8">
        <w:rPr>
          <w:rFonts w:ascii="Arial" w:hAnsi="Arial" w:cs="Arial"/>
        </w:rPr>
        <w:t>.</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An entrepreneur can be described as an individual who possesses the passion and skill to create, manage, and flourish in a fresh business venture, while embracing the associated risks in order to reap financial rewards. The most exemplary illustration of entrepreneurship is the initiation of a novel business endeavor. Entrepreneurs are frequently hailed as generators of novel concepts and pioneers of innovation; they introduce fresh solutions to the market, often supplanting older models with cutting-edge inventions</w:t>
      </w:r>
      <w:r w:rsidR="00857EB2">
        <w:rPr>
          <w:rFonts w:ascii="Arial" w:hAnsi="Arial" w:cs="Arial"/>
        </w:rPr>
        <w:t xml:space="preserve"> (Maritz &amp; Donovan, </w:t>
      </w:r>
      <w:r w:rsidR="00857EB2" w:rsidRPr="000A2ABE">
        <w:rPr>
          <w:rFonts w:ascii="Arial" w:hAnsi="Arial" w:cs="Arial"/>
        </w:rPr>
        <w:t>2015</w:t>
      </w:r>
      <w:r w:rsidR="00857EB2">
        <w:rPr>
          <w:rFonts w:ascii="Arial" w:hAnsi="Arial" w:cs="Arial"/>
        </w:rPr>
        <w:t>)</w:t>
      </w:r>
      <w:r w:rsidRPr="00AA70B8">
        <w:rPr>
          <w:rFonts w:ascii="Arial" w:hAnsi="Arial" w:cs="Arial"/>
        </w:rPr>
        <w:t>.</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Businesses can be classified into varying scales, from small or home-based to multinational corporations. Within the realm of economics, an entrepreneur's profits are determined by a blend of factors, including land, natural</w:t>
      </w:r>
      <w:r>
        <w:rPr>
          <w:rFonts w:ascii="Arial" w:hAnsi="Arial" w:cs="Arial"/>
        </w:rPr>
        <w:t xml:space="preserve"> resources, labor, and capital.</w:t>
      </w:r>
    </w:p>
    <w:p w:rsidR="00AA70B8" w:rsidRDefault="00AA70B8" w:rsidP="00AA70B8">
      <w:pPr>
        <w:spacing w:after="0" w:line="360" w:lineRule="auto"/>
        <w:ind w:firstLine="720"/>
        <w:jc w:val="both"/>
        <w:rPr>
          <w:rFonts w:ascii="Arial" w:hAnsi="Arial" w:cs="Arial"/>
        </w:rPr>
      </w:pPr>
      <w:r w:rsidRPr="00AA70B8">
        <w:rPr>
          <w:rFonts w:ascii="Arial" w:hAnsi="Arial" w:cs="Arial"/>
        </w:rPr>
        <w:t>In essence, an individual who possesses the necessary drive and perseverance to establish a fresh business venture, which comes with its share of hazards, can transform into an Entrepreneur.</w:t>
      </w:r>
    </w:p>
    <w:p w:rsidR="00AA70B8" w:rsidRDefault="00AA70B8" w:rsidP="00AA70B8">
      <w:pPr>
        <w:spacing w:after="0" w:line="360" w:lineRule="auto"/>
        <w:ind w:firstLine="720"/>
        <w:jc w:val="both"/>
        <w:rPr>
          <w:rFonts w:ascii="Arial" w:hAnsi="Arial" w:cs="Arial"/>
        </w:rPr>
      </w:pPr>
    </w:p>
    <w:p w:rsidR="00AA70B8" w:rsidRPr="00AA70B8" w:rsidRDefault="00AA70B8" w:rsidP="00AA70B8">
      <w:pPr>
        <w:spacing w:after="0" w:line="360" w:lineRule="auto"/>
        <w:ind w:firstLine="720"/>
        <w:jc w:val="both"/>
        <w:rPr>
          <w:rFonts w:ascii="Arial" w:hAnsi="Arial" w:cs="Arial"/>
        </w:rPr>
      </w:pPr>
    </w:p>
    <w:p w:rsidR="00AA70B8" w:rsidRPr="00AA70B8" w:rsidRDefault="00AA70B8" w:rsidP="00AA70B8">
      <w:pPr>
        <w:pStyle w:val="Heading1"/>
        <w:spacing w:before="0" w:line="360" w:lineRule="auto"/>
        <w:jc w:val="center"/>
        <w:rPr>
          <w:rFonts w:ascii="Arial" w:hAnsi="Arial" w:cs="Arial"/>
          <w:color w:val="auto"/>
          <w:sz w:val="24"/>
          <w:szCs w:val="24"/>
        </w:rPr>
      </w:pPr>
      <w:bookmarkStart w:id="2" w:name="_Toc151799502"/>
      <w:r w:rsidRPr="00AA70B8">
        <w:rPr>
          <w:rFonts w:ascii="Arial" w:hAnsi="Arial" w:cs="Arial"/>
          <w:color w:val="auto"/>
          <w:sz w:val="24"/>
          <w:szCs w:val="24"/>
        </w:rPr>
        <w:t>Types of entrepreneurship</w:t>
      </w:r>
      <w:bookmarkEnd w:id="2"/>
    </w:p>
    <w:p w:rsidR="00AA70B8" w:rsidRDefault="00AA70B8" w:rsidP="00AA70B8">
      <w:pPr>
        <w:pStyle w:val="Heading1"/>
        <w:spacing w:before="0" w:line="360" w:lineRule="auto"/>
        <w:jc w:val="center"/>
        <w:rPr>
          <w:rFonts w:ascii="Arial" w:hAnsi="Arial" w:cs="Arial"/>
          <w:color w:val="auto"/>
          <w:sz w:val="24"/>
          <w:szCs w:val="24"/>
        </w:rPr>
      </w:pP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Small business entrepreneurship is the process of creating and managing a business venture with limited resources and capital in order to generate profits. This often involves identifying a need in the market and developing a unique product or service to meet that need. Small business owners must also be able to effectively manage their finances, marketing, and employees in order to keep their business afloat. While there are many risks associated with entrepreneurship, successful small business owners can enjoy financial independence and the satisfaction of creating something of their own.</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lastRenderedPageBreak/>
        <w:t>Among the businesses listed are a hairdresser, a grocery store, a travel agency, a consultant, a carpenter, a plumber, an electrician, and others. The individuals who run these businesses are usually the owners who hire local employees or family members. For these entrepreneurs, the purpose of their business is to provide a means of sustenance for their families, not to amass an exorbitant fortune or to monopolize an entire industry. They typically rely on small business loans or borrow funds from friends and family to finance their endeavors.</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Entrepreneurship that is scalable has become a popular topic in the startup world. The ability to grow and expand a business model is crucial for success, especially in the competitive landscape of the modern business world</w:t>
      </w:r>
      <w:r w:rsidR="00857EB2">
        <w:rPr>
          <w:rFonts w:ascii="Arial" w:hAnsi="Arial" w:cs="Arial"/>
        </w:rPr>
        <w:t xml:space="preserve"> (Barot, </w:t>
      </w:r>
      <w:r w:rsidR="00857EB2" w:rsidRPr="000A2ABE">
        <w:rPr>
          <w:rFonts w:ascii="Arial" w:hAnsi="Arial" w:cs="Arial"/>
        </w:rPr>
        <w:t>2015)</w:t>
      </w:r>
      <w:r w:rsidRPr="00AA70B8">
        <w:rPr>
          <w:rFonts w:ascii="Arial" w:hAnsi="Arial" w:cs="Arial"/>
        </w:rPr>
        <w:t>.</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When a start-up entrepreneur launches their business, they do so with the knowledge that their vision has the potential to make a significant impact on the world. In order to bring their vision to fruition, they seek out investors who share their unconventional way of thinking and inspire others to do the same. The emphasis is on creating a scalable business model and experimenting with various approaches, which necessitates the hiring of talented and innovative employees. To continue to drive their project or business forward, additional venture capital is required</w:t>
      </w:r>
      <w:r w:rsidR="00857EB2">
        <w:rPr>
          <w:rFonts w:ascii="Arial" w:hAnsi="Arial" w:cs="Arial"/>
        </w:rPr>
        <w:t xml:space="preserve"> (Johnson, </w:t>
      </w:r>
      <w:r w:rsidR="00857EB2" w:rsidRPr="000A2ABE">
        <w:rPr>
          <w:rFonts w:ascii="Arial" w:hAnsi="Arial" w:cs="Arial"/>
        </w:rPr>
        <w:t>2001)</w:t>
      </w:r>
      <w:r w:rsidRPr="00AA70B8">
        <w:rPr>
          <w:rFonts w:ascii="Arial" w:hAnsi="Arial" w:cs="Arial"/>
        </w:rPr>
        <w:t>.</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Entrepreneurship within large companies is a complex and nuanced field. It involves a range of activities such as identifying new opportunities, embracing innovative ideas, and taking calculated risks. The ultimate goal is to foster an environment where employees feel empowered to think outside the box and contribute to the company's growth. This type of entrepreneurship is crucial for large companies to stay competitive in an ever-changing business landscape. By encouraging and supporting entrepreneurial initiatives, these companies can remain agile and adaptable to the market's demands</w:t>
      </w:r>
      <w:r w:rsidR="00857EB2">
        <w:rPr>
          <w:rFonts w:ascii="Arial" w:hAnsi="Arial" w:cs="Arial"/>
        </w:rPr>
        <w:t xml:space="preserve"> (</w:t>
      </w:r>
      <w:r w:rsidR="00857EB2" w:rsidRPr="000A2ABE">
        <w:rPr>
          <w:rFonts w:ascii="Arial" w:hAnsi="Arial" w:cs="Arial"/>
        </w:rPr>
        <w:t>Sinkovics</w:t>
      </w:r>
      <w:r w:rsidR="00857EB2">
        <w:rPr>
          <w:rFonts w:ascii="Arial" w:hAnsi="Arial" w:cs="Arial"/>
        </w:rPr>
        <w:t xml:space="preserve">, Bell &amp; Deans, </w:t>
      </w:r>
      <w:r w:rsidR="00857EB2" w:rsidRPr="000A2ABE">
        <w:rPr>
          <w:rFonts w:ascii="Arial" w:hAnsi="Arial" w:cs="Arial"/>
        </w:rPr>
        <w:t>2004)</w:t>
      </w:r>
      <w:r w:rsidRPr="00AA70B8">
        <w:rPr>
          <w:rFonts w:ascii="Arial" w:hAnsi="Arial" w:cs="Arial"/>
        </w:rPr>
        <w:t>.</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Many of the major corporations have established a predictable cycle of growth. They continue to thrive by introducing fresh and inventive products that are related to their primary offerings. The advancements in technology, the changing tastes of consumers, the emergence of new competitors, and other factors place immense pressure on these large corporations to develop an innovative product and market it to a different demographic in a new market. To keep up with the swift pace of technological changes, established companies frequently acquire start-ups that specialize in innovation or attempt to create the product in-house.</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 xml:space="preserve">Social entrepreneurship refers to the practice of applying innovative, sustainable, and scalable approaches to address societal problems, particularly those that are marginalized or underserved. It involves the creation and implementation of effective and efficient strategies to </w:t>
      </w:r>
      <w:r w:rsidRPr="00AA70B8">
        <w:rPr>
          <w:rFonts w:ascii="Arial" w:hAnsi="Arial" w:cs="Arial"/>
        </w:rPr>
        <w:lastRenderedPageBreak/>
        <w:t>achieve social, environmental, and economic impact simultaneously. Social entrepreneurs are driven by a mission to make a positive difference in the world, and they are committed to using entrepreneurial principles and practices to achieve their goals. Social entrepreneurship is a rapidly evolving field that has the potential to revolutionize the way we approach social and environmental challenges.</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Entrepreneurship of this nature is dedicated to creating products and services that address social issues and necessities. The sole purpose and objective of this kind of entrepreneurship is to serve society, without any pursuit of financial gain.</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 xml:space="preserve">While not every individual who pursues entrepreneurship will achieve success, there are certainly specific traits that are commonly associated with successful entrepreneurship. </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The ability to take risks is crucial when embarking on a new venture. Due to the likelihood of failure, an entrepreneur must possess bravery and the capability to assess and undertake risks. This is a fundamental aspect of entrepreneurship</w:t>
      </w:r>
      <w:r w:rsidR="00857EB2">
        <w:rPr>
          <w:rFonts w:ascii="Arial" w:hAnsi="Arial" w:cs="Arial"/>
        </w:rPr>
        <w:t xml:space="preserve"> (Gries &amp; Naudé, </w:t>
      </w:r>
      <w:r w:rsidR="00857EB2" w:rsidRPr="000A2ABE">
        <w:rPr>
          <w:rFonts w:ascii="Arial" w:hAnsi="Arial" w:cs="Arial"/>
        </w:rPr>
        <w:t>2011)</w:t>
      </w:r>
      <w:r w:rsidRPr="00AA70B8">
        <w:rPr>
          <w:rFonts w:ascii="Arial" w:hAnsi="Arial" w:cs="Arial"/>
        </w:rPr>
        <w:t>.</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To successfully generate unique concepts, establish a business, and reap financial gains, innovation is crucial. This can manifest itself in the form of a fresh, never-before-seen product or a more streamlined, cost-effective approach to an existing process. In essence, innovation is all about change and improvement</w:t>
      </w:r>
      <w:r w:rsidR="00857EB2">
        <w:rPr>
          <w:rFonts w:ascii="Arial" w:hAnsi="Arial" w:cs="Arial"/>
        </w:rPr>
        <w:t xml:space="preserve"> (Bonney, </w:t>
      </w:r>
      <w:r w:rsidR="00857EB2" w:rsidRPr="000A2ABE">
        <w:rPr>
          <w:rFonts w:ascii="Arial" w:hAnsi="Arial" w:cs="Arial"/>
        </w:rPr>
        <w:t>Davi</w:t>
      </w:r>
      <w:r w:rsidR="00857EB2">
        <w:rPr>
          <w:rFonts w:ascii="Arial" w:hAnsi="Arial" w:cs="Arial"/>
        </w:rPr>
        <w:t xml:space="preserve">s-Sramek &amp; Cadotte, </w:t>
      </w:r>
      <w:r w:rsidR="00857EB2" w:rsidRPr="000A2ABE">
        <w:rPr>
          <w:rFonts w:ascii="Arial" w:hAnsi="Arial" w:cs="Arial"/>
        </w:rPr>
        <w:t>2016)</w:t>
      </w:r>
      <w:r w:rsidRPr="00AA70B8">
        <w:rPr>
          <w:rFonts w:ascii="Arial" w:hAnsi="Arial" w:cs="Arial"/>
        </w:rPr>
        <w:t>.</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In order to achieve success, an entrepreneur must possess a distinct and well-defined vision for their new venture. However, transforming this vision into a reality requires a significant amount of resources and a team of employees. In this context, possessing strong leadership qualities is crucial, as effective leaders are capable of providing guidance and direction to their team, ultimately leading them towards the path of triumph</w:t>
      </w:r>
      <w:r w:rsidR="00857EB2">
        <w:rPr>
          <w:rFonts w:ascii="Arial" w:hAnsi="Arial" w:cs="Arial"/>
        </w:rPr>
        <w:t xml:space="preserve"> (Hessels &amp; Naudé, </w:t>
      </w:r>
      <w:r w:rsidR="00857EB2" w:rsidRPr="000A2ABE">
        <w:rPr>
          <w:rFonts w:ascii="Arial" w:hAnsi="Arial" w:cs="Arial"/>
        </w:rPr>
        <w:t>2019)</w:t>
      </w:r>
      <w:r w:rsidRPr="00AA70B8">
        <w:rPr>
          <w:rFonts w:ascii="Arial" w:hAnsi="Arial" w:cs="Arial"/>
        </w:rPr>
        <w:t>.</w:t>
      </w:r>
    </w:p>
    <w:p w:rsidR="00AA70B8" w:rsidRPr="00AA70B8" w:rsidRDefault="00AA70B8" w:rsidP="000A2ABE">
      <w:pPr>
        <w:spacing w:after="0" w:line="360" w:lineRule="auto"/>
        <w:ind w:firstLine="720"/>
        <w:jc w:val="both"/>
        <w:rPr>
          <w:rFonts w:ascii="Arial" w:hAnsi="Arial" w:cs="Arial"/>
        </w:rPr>
      </w:pPr>
      <w:r w:rsidRPr="00AA70B8">
        <w:rPr>
          <w:rFonts w:ascii="Arial" w:hAnsi="Arial" w:cs="Arial"/>
        </w:rPr>
        <w:t>Being adaptable is an essential trait for any entrepreneur. They must be willing to adjust and pivot according to the situation at hand. To achieve success in the competitive world of business, one must be able to readily accept alterations in their products and services when necessary.</w:t>
      </w:r>
    </w:p>
    <w:p w:rsidR="00AA70B8" w:rsidRPr="00AA70B8" w:rsidRDefault="00AA70B8" w:rsidP="00AA70B8">
      <w:pPr>
        <w:pStyle w:val="Heading1"/>
        <w:spacing w:before="0" w:line="360" w:lineRule="auto"/>
        <w:jc w:val="center"/>
        <w:rPr>
          <w:rFonts w:ascii="Arial" w:hAnsi="Arial" w:cs="Arial"/>
          <w:color w:val="auto"/>
          <w:sz w:val="24"/>
          <w:szCs w:val="24"/>
        </w:rPr>
      </w:pPr>
      <w:bookmarkStart w:id="3" w:name="_Toc151799503"/>
      <w:r w:rsidRPr="00AA70B8">
        <w:rPr>
          <w:rFonts w:ascii="Arial" w:hAnsi="Arial" w:cs="Arial"/>
          <w:color w:val="auto"/>
          <w:sz w:val="24"/>
          <w:szCs w:val="24"/>
        </w:rPr>
        <w:t>SMEs in the UK</w:t>
      </w:r>
      <w:bookmarkEnd w:id="3"/>
    </w:p>
    <w:p w:rsidR="00AA70B8" w:rsidRDefault="00AA70B8" w:rsidP="00AA70B8">
      <w:pPr>
        <w:pStyle w:val="Heading1"/>
        <w:spacing w:before="0" w:line="360" w:lineRule="auto"/>
        <w:jc w:val="center"/>
        <w:rPr>
          <w:rFonts w:ascii="Arial" w:hAnsi="Arial" w:cs="Arial"/>
          <w:color w:val="auto"/>
          <w:sz w:val="24"/>
          <w:szCs w:val="24"/>
        </w:rPr>
      </w:pP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According to the United Kingdom's classification system, a small and medium-sized enterprise (SME) is characterized as a business that employs less than 250 individuals and has a revenue of less than £50,000,000.</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SMEs are widely regarded as the lifeblood of the economy, accounting for a staggering 99.9% of the nation's business populace and providing employment for more than 60% of the workforce.</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lastRenderedPageBreak/>
        <w:t>Small and medium-sized enterprises (SMEs) are commonly family-run enterprises that are inherited over generations. These businesses serve as vital components of their communities, providing jobs and economic stability. However, the classification of SMEs can differ depending on the country</w:t>
      </w:r>
      <w:r w:rsidR="00857EB2">
        <w:rPr>
          <w:rFonts w:ascii="Arial" w:hAnsi="Arial" w:cs="Arial"/>
        </w:rPr>
        <w:t xml:space="preserve"> (</w:t>
      </w:r>
      <w:r w:rsidR="00857EB2" w:rsidRPr="000A2ABE">
        <w:rPr>
          <w:rFonts w:ascii="Arial" w:hAnsi="Arial" w:cs="Arial"/>
        </w:rPr>
        <w:t>Nasrul</w:t>
      </w:r>
      <w:r w:rsidR="00857EB2">
        <w:rPr>
          <w:rFonts w:ascii="Arial" w:hAnsi="Arial" w:cs="Arial"/>
        </w:rPr>
        <w:t xml:space="preserve">lah, Khan, Khan, </w:t>
      </w:r>
      <w:r w:rsidR="00857EB2" w:rsidRPr="000A2ABE">
        <w:rPr>
          <w:rFonts w:ascii="Arial" w:hAnsi="Arial" w:cs="Arial"/>
        </w:rPr>
        <w:t>2016)</w:t>
      </w:r>
      <w:r w:rsidRPr="00AA70B8">
        <w:rPr>
          <w:rFonts w:ascii="Arial" w:hAnsi="Arial" w:cs="Arial"/>
        </w:rPr>
        <w:t>.</w:t>
      </w:r>
    </w:p>
    <w:p w:rsidR="00AA70B8" w:rsidRPr="00AA70B8" w:rsidRDefault="00AA70B8" w:rsidP="00AA70B8">
      <w:pPr>
        <w:spacing w:after="0" w:line="360" w:lineRule="auto"/>
        <w:ind w:firstLine="720"/>
        <w:jc w:val="both"/>
        <w:rPr>
          <w:rFonts w:ascii="Arial" w:hAnsi="Arial" w:cs="Arial"/>
        </w:rPr>
      </w:pPr>
      <w:r w:rsidRPr="00AA70B8">
        <w:rPr>
          <w:rFonts w:ascii="Arial" w:hAnsi="Arial" w:cs="Arial"/>
        </w:rPr>
        <w:t>The significance of SME status lies in the fact that it provides companies with access to government support and funding programs that are not available to larger corporations. This is particularly crucial for start-ups and early-stage companies that require all the assistance they can get. Furthermore, SMEs frequently enjoy lower tax rates and less complex reporting requirements, which can save them a significant amount of time and money. Lastly, being designated as an SME can assist businesses in developing their brand and reputation, as customers and clients often view SMEs as more reliable and down-to-earth</w:t>
      </w:r>
      <w:r w:rsidR="00857EB2">
        <w:rPr>
          <w:rFonts w:ascii="Arial" w:hAnsi="Arial" w:cs="Arial"/>
        </w:rPr>
        <w:t xml:space="preserve"> (</w:t>
      </w:r>
      <w:r w:rsidR="00857EB2" w:rsidRPr="000A2ABE">
        <w:rPr>
          <w:rFonts w:ascii="Arial" w:hAnsi="Arial" w:cs="Arial"/>
        </w:rPr>
        <w:t>Chen</w:t>
      </w:r>
      <w:r w:rsidR="00857EB2">
        <w:rPr>
          <w:rFonts w:ascii="Arial" w:hAnsi="Arial" w:cs="Arial"/>
        </w:rPr>
        <w:t xml:space="preserve"> et al, 2018</w:t>
      </w:r>
      <w:r w:rsidR="00857EB2" w:rsidRPr="000A2ABE">
        <w:rPr>
          <w:rFonts w:ascii="Arial" w:hAnsi="Arial" w:cs="Arial"/>
        </w:rPr>
        <w:t>)</w:t>
      </w:r>
      <w:r w:rsidRPr="00AA70B8">
        <w:rPr>
          <w:rFonts w:ascii="Arial" w:hAnsi="Arial" w:cs="Arial"/>
        </w:rPr>
        <w:t>.</w:t>
      </w:r>
    </w:p>
    <w:p w:rsidR="00AA70B8" w:rsidRDefault="00AA70B8" w:rsidP="00AA70B8">
      <w:pPr>
        <w:pStyle w:val="Heading1"/>
        <w:spacing w:before="0" w:line="360" w:lineRule="auto"/>
        <w:jc w:val="center"/>
        <w:rPr>
          <w:rFonts w:ascii="Arial" w:hAnsi="Arial" w:cs="Arial"/>
          <w:color w:val="auto"/>
          <w:sz w:val="24"/>
          <w:szCs w:val="24"/>
        </w:rPr>
      </w:pPr>
    </w:p>
    <w:p w:rsidR="00AA70B8" w:rsidRDefault="00AA70B8"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Default="000A2ABE" w:rsidP="00AA70B8"/>
    <w:p w:rsidR="000A2ABE" w:rsidRPr="00AA70B8" w:rsidRDefault="000A2ABE" w:rsidP="00AA70B8"/>
    <w:p w:rsidR="00AA70B8" w:rsidRPr="00AA70B8" w:rsidRDefault="00AA70B8" w:rsidP="00AA70B8">
      <w:pPr>
        <w:pStyle w:val="Heading1"/>
        <w:spacing w:before="0" w:line="360" w:lineRule="auto"/>
        <w:jc w:val="center"/>
        <w:rPr>
          <w:rFonts w:ascii="Arial" w:hAnsi="Arial" w:cs="Arial"/>
          <w:color w:val="auto"/>
          <w:sz w:val="24"/>
          <w:szCs w:val="24"/>
        </w:rPr>
      </w:pPr>
      <w:bookmarkStart w:id="4" w:name="_Toc151799504"/>
      <w:r w:rsidRPr="00AA70B8">
        <w:rPr>
          <w:rFonts w:ascii="Arial" w:hAnsi="Arial" w:cs="Arial"/>
          <w:color w:val="auto"/>
          <w:sz w:val="24"/>
          <w:szCs w:val="24"/>
        </w:rPr>
        <w:lastRenderedPageBreak/>
        <w:t>Conclusion</w:t>
      </w:r>
      <w:bookmarkEnd w:id="4"/>
    </w:p>
    <w:p w:rsidR="00000000" w:rsidRDefault="007C4B8C"/>
    <w:p w:rsidR="00AA70B8" w:rsidRDefault="00AA70B8" w:rsidP="00AA70B8">
      <w:pPr>
        <w:spacing w:after="0" w:line="360" w:lineRule="auto"/>
        <w:ind w:firstLine="720"/>
        <w:jc w:val="both"/>
        <w:rPr>
          <w:rFonts w:ascii="Arial" w:hAnsi="Arial" w:cs="Arial"/>
          <w:color w:val="000000"/>
          <w:spacing w:val="2"/>
        </w:rPr>
      </w:pPr>
      <w:r w:rsidRPr="00AA70B8">
        <w:rPr>
          <w:rFonts w:ascii="Arial" w:hAnsi="Arial" w:cs="Arial"/>
          <w:color w:val="000000"/>
          <w:spacing w:val="2"/>
        </w:rPr>
        <w:t>The intentions of entrepreneurs have a significant impact on their behavior. A firm's strategic actions and subsequent expansion can be attributed to its growth-oriented intentions. This means that a company's growth is not solely a result of chance, but rather a conscious decision made by its management. While a firm may still experience growth without intending to, such growth is unplanned and may entail additional risks. Planning is crucial in effectively managing growth.</w:t>
      </w: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Default="000A2ABE" w:rsidP="00AA70B8">
      <w:pPr>
        <w:spacing w:after="0" w:line="360" w:lineRule="auto"/>
        <w:ind w:firstLine="720"/>
        <w:jc w:val="both"/>
        <w:rPr>
          <w:rFonts w:ascii="Arial" w:hAnsi="Arial" w:cs="Arial"/>
          <w:color w:val="000000"/>
          <w:spacing w:val="2"/>
        </w:rPr>
      </w:pPr>
    </w:p>
    <w:p w:rsidR="000A2ABE" w:rsidRPr="00AA70B8" w:rsidRDefault="000A2ABE" w:rsidP="00AA70B8">
      <w:pPr>
        <w:spacing w:after="0" w:line="360" w:lineRule="auto"/>
        <w:ind w:firstLine="720"/>
        <w:jc w:val="both"/>
      </w:pPr>
    </w:p>
    <w:p w:rsidR="00AA70B8" w:rsidRDefault="00AA70B8" w:rsidP="00AA70B8">
      <w:pPr>
        <w:pStyle w:val="Heading1"/>
        <w:spacing w:before="0" w:line="360" w:lineRule="auto"/>
        <w:jc w:val="center"/>
        <w:rPr>
          <w:rFonts w:ascii="Arial" w:hAnsi="Arial" w:cs="Arial"/>
          <w:color w:val="auto"/>
          <w:sz w:val="24"/>
          <w:szCs w:val="24"/>
        </w:rPr>
      </w:pPr>
      <w:bookmarkStart w:id="5" w:name="_Toc151799505"/>
      <w:r w:rsidRPr="00AA70B8">
        <w:rPr>
          <w:rFonts w:ascii="Arial" w:hAnsi="Arial" w:cs="Arial"/>
          <w:color w:val="auto"/>
          <w:sz w:val="24"/>
          <w:szCs w:val="24"/>
        </w:rPr>
        <w:lastRenderedPageBreak/>
        <w:t>References</w:t>
      </w:r>
      <w:bookmarkEnd w:id="5"/>
    </w:p>
    <w:p w:rsidR="000A2ABE" w:rsidRDefault="000A2ABE" w:rsidP="000A2ABE"/>
    <w:p w:rsidR="000A2ABE" w:rsidRPr="000A2ABE" w:rsidRDefault="000A2ABE" w:rsidP="000A2ABE">
      <w:pPr>
        <w:pStyle w:val="ListParagraph"/>
        <w:numPr>
          <w:ilvl w:val="0"/>
          <w:numId w:val="1"/>
        </w:numPr>
        <w:spacing w:after="0" w:line="360" w:lineRule="auto"/>
        <w:jc w:val="both"/>
        <w:rPr>
          <w:rFonts w:ascii="Arial" w:hAnsi="Arial" w:cs="Arial"/>
        </w:rPr>
      </w:pPr>
      <w:r>
        <w:rPr>
          <w:rFonts w:ascii="Arial" w:hAnsi="Arial" w:cs="Arial"/>
        </w:rPr>
        <w:t xml:space="preserve">Barot, H. </w:t>
      </w:r>
      <w:r w:rsidRPr="000A2ABE">
        <w:rPr>
          <w:rFonts w:ascii="Arial" w:hAnsi="Arial" w:cs="Arial"/>
        </w:rPr>
        <w:t>(2015). Entrepreneurship - A Key to Success. The International Journal of Business and Management, Vol.3, No.1, January 2015; 163-165</w:t>
      </w:r>
    </w:p>
    <w:p w:rsidR="000A2ABE" w:rsidRPr="000A2ABE" w:rsidRDefault="000A2ABE" w:rsidP="000A2ABE">
      <w:pPr>
        <w:pStyle w:val="ListParagraph"/>
        <w:numPr>
          <w:ilvl w:val="0"/>
          <w:numId w:val="1"/>
        </w:numPr>
        <w:spacing w:after="0" w:line="360" w:lineRule="auto"/>
        <w:jc w:val="both"/>
        <w:rPr>
          <w:rFonts w:ascii="Arial" w:hAnsi="Arial" w:cs="Arial"/>
        </w:rPr>
      </w:pPr>
      <w:r w:rsidRPr="000A2ABE">
        <w:rPr>
          <w:rFonts w:ascii="Arial" w:hAnsi="Arial" w:cs="Arial"/>
        </w:rPr>
        <w:t>Bonney, L., Davis-Sramek, B., &amp; Cadotte, E. R. (2016). “Thinking” about business markets: A cognitive assessment of market awareness. Journal of Business Research, Vol.69, No.8, 2016; 2641-2648</w:t>
      </w:r>
    </w:p>
    <w:p w:rsidR="000A2ABE" w:rsidRPr="000A2ABE" w:rsidRDefault="000A2ABE" w:rsidP="000A2ABE">
      <w:pPr>
        <w:pStyle w:val="ListParagraph"/>
        <w:numPr>
          <w:ilvl w:val="0"/>
          <w:numId w:val="1"/>
        </w:numPr>
        <w:spacing w:after="0" w:line="360" w:lineRule="auto"/>
        <w:jc w:val="both"/>
        <w:rPr>
          <w:rFonts w:ascii="Arial" w:hAnsi="Arial" w:cs="Arial"/>
        </w:rPr>
      </w:pPr>
      <w:r w:rsidRPr="000A2ABE">
        <w:rPr>
          <w:rFonts w:ascii="Arial" w:hAnsi="Arial" w:cs="Arial"/>
        </w:rPr>
        <w:t>Chen, F.W., Fu, L.W., Tsai, S.B., Su, C.H., (2018). The Influence of Entrepreneurship and Social Networks on Economic Growth-From a Sustainable Innovation Perspective. Journal of Sustainability, 10, 2510; 1-19</w:t>
      </w:r>
    </w:p>
    <w:p w:rsidR="000A2ABE" w:rsidRPr="000A2ABE" w:rsidRDefault="000A2ABE" w:rsidP="000A2ABE">
      <w:pPr>
        <w:pStyle w:val="ListParagraph"/>
        <w:numPr>
          <w:ilvl w:val="0"/>
          <w:numId w:val="1"/>
        </w:numPr>
        <w:spacing w:after="0" w:line="360" w:lineRule="auto"/>
        <w:jc w:val="both"/>
        <w:rPr>
          <w:rFonts w:ascii="Arial" w:hAnsi="Arial" w:cs="Arial"/>
        </w:rPr>
      </w:pPr>
      <w:r w:rsidRPr="000A2ABE">
        <w:rPr>
          <w:rFonts w:ascii="Arial" w:hAnsi="Arial" w:cs="Arial"/>
        </w:rPr>
        <w:t>Gries, T., &amp; Naudé, W. (2011). Entrepreneurship and Human Development: A capability approach. Journal of Public Economics, Vol. 95, No.3-4; 216–224</w:t>
      </w:r>
    </w:p>
    <w:p w:rsidR="000A2ABE" w:rsidRPr="000A2ABE" w:rsidRDefault="000A2ABE" w:rsidP="000A2ABE">
      <w:pPr>
        <w:pStyle w:val="ListParagraph"/>
        <w:numPr>
          <w:ilvl w:val="0"/>
          <w:numId w:val="1"/>
        </w:numPr>
        <w:spacing w:after="0" w:line="360" w:lineRule="auto"/>
        <w:jc w:val="both"/>
        <w:rPr>
          <w:rFonts w:ascii="Arial" w:hAnsi="Arial" w:cs="Arial"/>
        </w:rPr>
      </w:pPr>
      <w:r w:rsidRPr="000A2ABE">
        <w:rPr>
          <w:rFonts w:ascii="Arial" w:hAnsi="Arial" w:cs="Arial"/>
        </w:rPr>
        <w:t>Hessels, J., &amp; Naudé, W., (2019). The Intersection of the Fields of Entrepreneurship and Development Economics: A Review towards a New View. Journal of Economic Surveys, Vol.33, No.2, 2019; 389-403</w:t>
      </w:r>
    </w:p>
    <w:p w:rsidR="000A2ABE" w:rsidRPr="000A2ABE" w:rsidRDefault="000A2ABE" w:rsidP="000A2ABE">
      <w:pPr>
        <w:pStyle w:val="ListParagraph"/>
        <w:numPr>
          <w:ilvl w:val="0"/>
          <w:numId w:val="1"/>
        </w:numPr>
        <w:spacing w:after="0" w:line="360" w:lineRule="auto"/>
        <w:jc w:val="both"/>
        <w:rPr>
          <w:rFonts w:ascii="Arial" w:hAnsi="Arial" w:cs="Arial"/>
        </w:rPr>
      </w:pPr>
      <w:r w:rsidRPr="000A2ABE">
        <w:rPr>
          <w:rFonts w:ascii="Arial" w:hAnsi="Arial" w:cs="Arial"/>
        </w:rPr>
        <w:t>Johnson, D. (2001). What is innovation and entrepreneurship? Lessons for larger organisations. Industrial and Commercial Training, 33(4), 135-140</w:t>
      </w:r>
    </w:p>
    <w:p w:rsidR="000A2ABE" w:rsidRPr="000A2ABE" w:rsidRDefault="000A2ABE" w:rsidP="000A2ABE">
      <w:pPr>
        <w:pStyle w:val="ListParagraph"/>
        <w:numPr>
          <w:ilvl w:val="0"/>
          <w:numId w:val="1"/>
        </w:numPr>
        <w:spacing w:after="0" w:line="360" w:lineRule="auto"/>
        <w:jc w:val="both"/>
        <w:rPr>
          <w:rFonts w:ascii="Arial" w:hAnsi="Arial" w:cs="Arial"/>
        </w:rPr>
      </w:pPr>
      <w:r w:rsidRPr="000A2ABE">
        <w:rPr>
          <w:rFonts w:ascii="Arial" w:hAnsi="Arial" w:cs="Arial"/>
        </w:rPr>
        <w:t>Maritz, A., &amp; Donovan, J. (2015). Entrepreneurship and Innovation. Education + Training, Vol. 57, No.1; 74-87</w:t>
      </w:r>
    </w:p>
    <w:p w:rsidR="000A2ABE" w:rsidRPr="000A2ABE" w:rsidRDefault="000A2ABE" w:rsidP="000A2ABE">
      <w:pPr>
        <w:pStyle w:val="ListParagraph"/>
        <w:numPr>
          <w:ilvl w:val="0"/>
          <w:numId w:val="1"/>
        </w:numPr>
        <w:spacing w:after="0" w:line="360" w:lineRule="auto"/>
        <w:jc w:val="both"/>
        <w:rPr>
          <w:rFonts w:ascii="Arial" w:hAnsi="Arial" w:cs="Arial"/>
        </w:rPr>
      </w:pPr>
      <w:r w:rsidRPr="000A2ABE">
        <w:rPr>
          <w:rFonts w:ascii="Arial" w:hAnsi="Arial" w:cs="Arial"/>
        </w:rPr>
        <w:t>Nasrullah, S., Khan, M.S., Khan, I., (2016). The Entrepreneurship Education and Academic Performance. Journal of Education and Practice, Vol.7, No.1, 2016; 1- 4</w:t>
      </w:r>
    </w:p>
    <w:p w:rsidR="000A2ABE" w:rsidRPr="000A2ABE" w:rsidRDefault="000A2ABE" w:rsidP="000A2ABE">
      <w:pPr>
        <w:pStyle w:val="ListParagraph"/>
        <w:numPr>
          <w:ilvl w:val="0"/>
          <w:numId w:val="1"/>
        </w:numPr>
        <w:spacing w:after="0" w:line="360" w:lineRule="auto"/>
        <w:jc w:val="both"/>
        <w:rPr>
          <w:rFonts w:ascii="Arial" w:hAnsi="Arial" w:cs="Arial"/>
        </w:rPr>
      </w:pPr>
      <w:r w:rsidRPr="000A2ABE">
        <w:rPr>
          <w:rFonts w:ascii="Arial" w:hAnsi="Arial" w:cs="Arial"/>
        </w:rPr>
        <w:t>Sinkovics, R.R., Bell, J. &amp; Deans, K.R. (2004). Using information communication technology to develop international entrepreneurship competencies. Journal of International Entrepreneurship, 2, 125-137</w:t>
      </w:r>
    </w:p>
    <w:p w:rsidR="000A2ABE" w:rsidRPr="000A2ABE" w:rsidRDefault="000A2ABE" w:rsidP="000A2ABE">
      <w:pPr>
        <w:pStyle w:val="ListParagraph"/>
        <w:numPr>
          <w:ilvl w:val="0"/>
          <w:numId w:val="1"/>
        </w:numPr>
        <w:spacing w:after="0" w:line="360" w:lineRule="auto"/>
        <w:jc w:val="both"/>
        <w:rPr>
          <w:rFonts w:ascii="Arial" w:hAnsi="Arial" w:cs="Arial"/>
        </w:rPr>
      </w:pPr>
      <w:r w:rsidRPr="000A2ABE">
        <w:rPr>
          <w:rFonts w:ascii="Arial" w:hAnsi="Arial" w:cs="Arial"/>
        </w:rPr>
        <w:t>Welter, F., Baker, T., Audretsch, D. B., &amp; Gartner, W. B. (2016). Everyday Entrepreneurship-A Call for Entrepreneurship Research to Embrace Entrepreneurial Diversity. Entrepreneurship Theory and Practice, Vol.41, No.3; 311-321</w:t>
      </w:r>
    </w:p>
    <w:sectPr w:rsidR="000A2ABE" w:rsidRPr="000A2ABE" w:rsidSect="000A2ABE">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4B8C" w:rsidRDefault="007C4B8C" w:rsidP="000A2ABE">
      <w:pPr>
        <w:spacing w:after="0" w:line="240" w:lineRule="auto"/>
      </w:pPr>
      <w:r>
        <w:separator/>
      </w:r>
    </w:p>
  </w:endnote>
  <w:endnote w:type="continuationSeparator" w:id="1">
    <w:p w:rsidR="007C4B8C" w:rsidRDefault="007C4B8C" w:rsidP="000A2A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ABE" w:rsidRDefault="000A2ABE">
    <w:pPr>
      <w:pStyle w:val="Footer"/>
      <w:jc w:val="center"/>
    </w:pPr>
  </w:p>
  <w:p w:rsidR="000A2ABE" w:rsidRDefault="000A2AB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2055912"/>
      <w:docPartObj>
        <w:docPartGallery w:val="Page Numbers (Bottom of Page)"/>
        <w:docPartUnique/>
      </w:docPartObj>
    </w:sdtPr>
    <w:sdtContent>
      <w:p w:rsidR="000A2ABE" w:rsidRDefault="000A2ABE">
        <w:pPr>
          <w:pStyle w:val="Footer"/>
          <w:jc w:val="center"/>
        </w:pPr>
        <w:fldSimple w:instr=" PAGE   \* MERGEFORMAT ">
          <w:r w:rsidR="00857EB2">
            <w:rPr>
              <w:noProof/>
            </w:rPr>
            <w:t>3</w:t>
          </w:r>
        </w:fldSimple>
      </w:p>
    </w:sdtContent>
  </w:sdt>
  <w:p w:rsidR="000A2ABE" w:rsidRDefault="000A2A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4B8C" w:rsidRDefault="007C4B8C" w:rsidP="000A2ABE">
      <w:pPr>
        <w:spacing w:after="0" w:line="240" w:lineRule="auto"/>
      </w:pPr>
      <w:r>
        <w:separator/>
      </w:r>
    </w:p>
  </w:footnote>
  <w:footnote w:type="continuationSeparator" w:id="1">
    <w:p w:rsidR="007C4B8C" w:rsidRDefault="007C4B8C" w:rsidP="000A2A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7309B6"/>
    <w:multiLevelType w:val="hybridMultilevel"/>
    <w:tmpl w:val="6D1E7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AA70B8"/>
    <w:rsid w:val="000A2ABE"/>
    <w:rsid w:val="007C4B8C"/>
    <w:rsid w:val="00857EB2"/>
    <w:rsid w:val="00AA70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70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0B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A2ABE"/>
    <w:pPr>
      <w:ind w:left="720"/>
      <w:contextualSpacing/>
    </w:pPr>
  </w:style>
  <w:style w:type="paragraph" w:styleId="TOCHeading">
    <w:name w:val="TOC Heading"/>
    <w:basedOn w:val="Heading1"/>
    <w:next w:val="Normal"/>
    <w:uiPriority w:val="39"/>
    <w:semiHidden/>
    <w:unhideWhenUsed/>
    <w:qFormat/>
    <w:rsid w:val="000A2ABE"/>
    <w:pPr>
      <w:outlineLvl w:val="9"/>
    </w:pPr>
  </w:style>
  <w:style w:type="paragraph" w:styleId="TOC1">
    <w:name w:val="toc 1"/>
    <w:basedOn w:val="Normal"/>
    <w:next w:val="Normal"/>
    <w:autoRedefine/>
    <w:uiPriority w:val="39"/>
    <w:unhideWhenUsed/>
    <w:rsid w:val="000A2ABE"/>
    <w:pPr>
      <w:spacing w:after="100"/>
    </w:pPr>
  </w:style>
  <w:style w:type="character" w:styleId="Hyperlink">
    <w:name w:val="Hyperlink"/>
    <w:basedOn w:val="DefaultParagraphFont"/>
    <w:uiPriority w:val="99"/>
    <w:unhideWhenUsed/>
    <w:rsid w:val="000A2ABE"/>
    <w:rPr>
      <w:color w:val="0000FF" w:themeColor="hyperlink"/>
      <w:u w:val="single"/>
    </w:rPr>
  </w:style>
  <w:style w:type="paragraph" w:styleId="BalloonText">
    <w:name w:val="Balloon Text"/>
    <w:basedOn w:val="Normal"/>
    <w:link w:val="BalloonTextChar"/>
    <w:uiPriority w:val="99"/>
    <w:semiHidden/>
    <w:unhideWhenUsed/>
    <w:rsid w:val="000A2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ABE"/>
    <w:rPr>
      <w:rFonts w:ascii="Tahoma" w:hAnsi="Tahoma" w:cs="Tahoma"/>
      <w:sz w:val="16"/>
      <w:szCs w:val="16"/>
    </w:rPr>
  </w:style>
  <w:style w:type="paragraph" w:styleId="Header">
    <w:name w:val="header"/>
    <w:basedOn w:val="Normal"/>
    <w:link w:val="HeaderChar"/>
    <w:uiPriority w:val="99"/>
    <w:semiHidden/>
    <w:unhideWhenUsed/>
    <w:rsid w:val="000A2A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2ABE"/>
  </w:style>
  <w:style w:type="paragraph" w:styleId="Footer">
    <w:name w:val="footer"/>
    <w:basedOn w:val="Normal"/>
    <w:link w:val="FooterChar"/>
    <w:uiPriority w:val="99"/>
    <w:unhideWhenUsed/>
    <w:rsid w:val="000A2A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2ABE"/>
  </w:style>
</w:styles>
</file>

<file path=word/webSettings.xml><?xml version="1.0" encoding="utf-8"?>
<w:webSettings xmlns:r="http://schemas.openxmlformats.org/officeDocument/2006/relationships" xmlns:w="http://schemas.openxmlformats.org/wordprocessingml/2006/main">
  <w:divs>
    <w:div w:id="439569186">
      <w:bodyDiv w:val="1"/>
      <w:marLeft w:val="0"/>
      <w:marRight w:val="0"/>
      <w:marTop w:val="0"/>
      <w:marBottom w:val="0"/>
      <w:divBdr>
        <w:top w:val="none" w:sz="0" w:space="0" w:color="auto"/>
        <w:left w:val="none" w:sz="0" w:space="0" w:color="auto"/>
        <w:bottom w:val="none" w:sz="0" w:space="0" w:color="auto"/>
        <w:right w:val="none" w:sz="0" w:space="0" w:color="auto"/>
      </w:divBdr>
      <w:divsChild>
        <w:div w:id="770667822">
          <w:marLeft w:val="0"/>
          <w:marRight w:val="0"/>
          <w:marTop w:val="0"/>
          <w:marBottom w:val="0"/>
          <w:divBdr>
            <w:top w:val="none" w:sz="0" w:space="0" w:color="auto"/>
            <w:left w:val="none" w:sz="0" w:space="0" w:color="auto"/>
            <w:bottom w:val="none" w:sz="0" w:space="0" w:color="auto"/>
            <w:right w:val="none" w:sz="0" w:space="0" w:color="auto"/>
          </w:divBdr>
          <w:divsChild>
            <w:div w:id="828405799">
              <w:marLeft w:val="0"/>
              <w:marRight w:val="0"/>
              <w:marTop w:val="0"/>
              <w:marBottom w:val="24"/>
              <w:divBdr>
                <w:top w:val="single" w:sz="4" w:space="3" w:color="2C71EB"/>
                <w:left w:val="single" w:sz="4" w:space="3" w:color="2C71EB"/>
                <w:bottom w:val="single" w:sz="4" w:space="24" w:color="2C71EB"/>
                <w:right w:val="single" w:sz="4" w:space="3" w:color="2C71EB"/>
              </w:divBdr>
            </w:div>
            <w:div w:id="580531111">
              <w:marLeft w:val="0"/>
              <w:marRight w:val="96"/>
              <w:marTop w:val="0"/>
              <w:marBottom w:val="120"/>
              <w:divBdr>
                <w:top w:val="none" w:sz="0" w:space="0" w:color="auto"/>
                <w:left w:val="none" w:sz="0" w:space="0" w:color="auto"/>
                <w:bottom w:val="none" w:sz="0" w:space="0" w:color="auto"/>
                <w:right w:val="none" w:sz="0" w:space="0" w:color="auto"/>
              </w:divBdr>
            </w:div>
          </w:divsChild>
        </w:div>
        <w:div w:id="492330302">
          <w:marLeft w:val="0"/>
          <w:marRight w:val="0"/>
          <w:marTop w:val="0"/>
          <w:marBottom w:val="0"/>
          <w:divBdr>
            <w:top w:val="none" w:sz="0" w:space="0" w:color="auto"/>
            <w:left w:val="none" w:sz="0" w:space="0" w:color="auto"/>
            <w:bottom w:val="none" w:sz="0" w:space="0" w:color="auto"/>
            <w:right w:val="none" w:sz="0" w:space="0" w:color="auto"/>
          </w:divBdr>
          <w:divsChild>
            <w:div w:id="631057292">
              <w:marLeft w:val="0"/>
              <w:marRight w:val="0"/>
              <w:marTop w:val="0"/>
              <w:marBottom w:val="0"/>
              <w:divBdr>
                <w:top w:val="none" w:sz="0" w:space="0" w:color="auto"/>
                <w:left w:val="none" w:sz="0" w:space="0" w:color="auto"/>
                <w:bottom w:val="none" w:sz="0" w:space="0" w:color="auto"/>
                <w:right w:val="none" w:sz="0" w:space="0" w:color="auto"/>
              </w:divBdr>
              <w:divsChild>
                <w:div w:id="40587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16927">
      <w:bodyDiv w:val="1"/>
      <w:marLeft w:val="0"/>
      <w:marRight w:val="0"/>
      <w:marTop w:val="0"/>
      <w:marBottom w:val="0"/>
      <w:divBdr>
        <w:top w:val="none" w:sz="0" w:space="0" w:color="auto"/>
        <w:left w:val="none" w:sz="0" w:space="0" w:color="auto"/>
        <w:bottom w:val="none" w:sz="0" w:space="0" w:color="auto"/>
        <w:right w:val="none" w:sz="0" w:space="0" w:color="auto"/>
      </w:divBdr>
      <w:divsChild>
        <w:div w:id="842012232">
          <w:marLeft w:val="0"/>
          <w:marRight w:val="0"/>
          <w:marTop w:val="0"/>
          <w:marBottom w:val="0"/>
          <w:divBdr>
            <w:top w:val="none" w:sz="0" w:space="0" w:color="auto"/>
            <w:left w:val="none" w:sz="0" w:space="0" w:color="auto"/>
            <w:bottom w:val="none" w:sz="0" w:space="0" w:color="auto"/>
            <w:right w:val="none" w:sz="0" w:space="0" w:color="auto"/>
          </w:divBdr>
          <w:divsChild>
            <w:div w:id="1338190954">
              <w:marLeft w:val="0"/>
              <w:marRight w:val="0"/>
              <w:marTop w:val="0"/>
              <w:marBottom w:val="24"/>
              <w:divBdr>
                <w:top w:val="single" w:sz="4" w:space="3" w:color="2C71EB"/>
                <w:left w:val="single" w:sz="4" w:space="3" w:color="2C71EB"/>
                <w:bottom w:val="single" w:sz="4" w:space="24" w:color="2C71EB"/>
                <w:right w:val="single" w:sz="4" w:space="3" w:color="2C71EB"/>
              </w:divBdr>
            </w:div>
            <w:div w:id="1677001846">
              <w:marLeft w:val="0"/>
              <w:marRight w:val="96"/>
              <w:marTop w:val="0"/>
              <w:marBottom w:val="120"/>
              <w:divBdr>
                <w:top w:val="none" w:sz="0" w:space="0" w:color="auto"/>
                <w:left w:val="none" w:sz="0" w:space="0" w:color="auto"/>
                <w:bottom w:val="none" w:sz="0" w:space="0" w:color="auto"/>
                <w:right w:val="none" w:sz="0" w:space="0" w:color="auto"/>
              </w:divBdr>
            </w:div>
          </w:divsChild>
        </w:div>
        <w:div w:id="1423795142">
          <w:marLeft w:val="0"/>
          <w:marRight w:val="0"/>
          <w:marTop w:val="0"/>
          <w:marBottom w:val="0"/>
          <w:divBdr>
            <w:top w:val="none" w:sz="0" w:space="0" w:color="auto"/>
            <w:left w:val="none" w:sz="0" w:space="0" w:color="auto"/>
            <w:bottom w:val="none" w:sz="0" w:space="0" w:color="auto"/>
            <w:right w:val="none" w:sz="0" w:space="0" w:color="auto"/>
          </w:divBdr>
          <w:divsChild>
            <w:div w:id="1594045903">
              <w:marLeft w:val="0"/>
              <w:marRight w:val="0"/>
              <w:marTop w:val="0"/>
              <w:marBottom w:val="0"/>
              <w:divBdr>
                <w:top w:val="none" w:sz="0" w:space="0" w:color="auto"/>
                <w:left w:val="none" w:sz="0" w:space="0" w:color="auto"/>
                <w:bottom w:val="none" w:sz="0" w:space="0" w:color="auto"/>
                <w:right w:val="none" w:sz="0" w:space="0" w:color="auto"/>
              </w:divBdr>
              <w:divsChild>
                <w:div w:id="172644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270BA-AAF4-44CC-837B-24B493541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1862</Words>
  <Characters>10618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Jicmon</dc:creator>
  <cp:keywords/>
  <dc:description/>
  <cp:lastModifiedBy>Karina Jicmon</cp:lastModifiedBy>
  <cp:revision>3</cp:revision>
  <dcterms:created xsi:type="dcterms:W3CDTF">2023-11-25T09:49:00Z</dcterms:created>
  <dcterms:modified xsi:type="dcterms:W3CDTF">2023-11-25T10:19:00Z</dcterms:modified>
</cp:coreProperties>
</file>