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847B2" w:rsidRDefault="006847B2" w:rsidP="006847B2">
      <w:pPr>
        <w:pStyle w:val="NormalWeb"/>
        <w:rPr>
          <w:color w:val="000000"/>
          <w:sz w:val="27"/>
          <w:szCs w:val="27"/>
        </w:rPr>
      </w:pPr>
      <w:r>
        <w:rPr>
          <w:color w:val="000000"/>
          <w:sz w:val="27"/>
          <w:szCs w:val="27"/>
        </w:rPr>
        <w:t>Criminal Litigation</w:t>
      </w:r>
    </w:p>
    <w:p w:rsidR="006847B2" w:rsidRDefault="006847B2" w:rsidP="006847B2">
      <w:pPr>
        <w:pStyle w:val="NormalWeb"/>
        <w:rPr>
          <w:color w:val="000000"/>
          <w:sz w:val="27"/>
          <w:szCs w:val="27"/>
        </w:rPr>
      </w:pPr>
      <w:r>
        <w:rPr>
          <w:color w:val="000000"/>
          <w:sz w:val="27"/>
          <w:szCs w:val="27"/>
        </w:rPr>
        <w:t>In-Class Test</w:t>
      </w:r>
    </w:p>
    <w:p w:rsidR="006847B2" w:rsidRDefault="006847B2" w:rsidP="006847B2">
      <w:pPr>
        <w:pStyle w:val="NormalWeb"/>
        <w:rPr>
          <w:color w:val="000000"/>
          <w:sz w:val="27"/>
          <w:szCs w:val="27"/>
        </w:rPr>
      </w:pPr>
      <w:r>
        <w:rPr>
          <w:color w:val="000000"/>
          <w:sz w:val="27"/>
          <w:szCs w:val="27"/>
        </w:rPr>
        <w:t>21/08/2023</w:t>
      </w:r>
    </w:p>
    <w:p w:rsidR="006847B2" w:rsidRDefault="006847B2" w:rsidP="006847B2">
      <w:pPr>
        <w:pStyle w:val="NormalWeb"/>
        <w:rPr>
          <w:color w:val="000000"/>
          <w:sz w:val="27"/>
          <w:szCs w:val="27"/>
        </w:rPr>
      </w:pPr>
      <w:r>
        <w:rPr>
          <w:color w:val="000000"/>
          <w:sz w:val="27"/>
          <w:szCs w:val="27"/>
        </w:rPr>
        <w:t>Answer ALL questions</w:t>
      </w:r>
    </w:p>
    <w:p w:rsidR="006847B2" w:rsidRDefault="006847B2" w:rsidP="006847B2">
      <w:pPr>
        <w:pStyle w:val="NormalWeb"/>
        <w:rPr>
          <w:color w:val="000000"/>
          <w:sz w:val="27"/>
          <w:szCs w:val="27"/>
        </w:rPr>
      </w:pPr>
      <w:r>
        <w:rPr>
          <w:color w:val="000000"/>
          <w:sz w:val="27"/>
          <w:szCs w:val="27"/>
        </w:rPr>
        <w:t>Question 1</w:t>
      </w:r>
    </w:p>
    <w:p w:rsidR="006847B2" w:rsidRDefault="006847B2" w:rsidP="006847B2">
      <w:pPr>
        <w:pStyle w:val="NormalWeb"/>
        <w:rPr>
          <w:color w:val="000000"/>
          <w:sz w:val="27"/>
          <w:szCs w:val="27"/>
        </w:rPr>
      </w:pPr>
      <w:r>
        <w:rPr>
          <w:color w:val="000000"/>
          <w:sz w:val="27"/>
          <w:szCs w:val="27"/>
        </w:rPr>
        <w:t>Assume that you a solicitor at Singleton Solicitors. You have just been called to the cells in the court building, where you meet with Rachel Jones. You have received the initial details of the prosecution case (IDPC) from the police, which show that Rachel Jones is of clean character. There are no witness statements in the IDPC, but you understand from the case summary that no one has provided a witness statement and there is no video footage of the incident, but there is bodycam footage from police of the arrest. It shows that PC Roberts did not properly caution Rachel Jones. It also shows Rachel Jones saying following arrest “she (Mary Thomas) deserved it”.</w:t>
      </w:r>
    </w:p>
    <w:p w:rsidR="006847B2" w:rsidRDefault="006847B2" w:rsidP="006847B2">
      <w:pPr>
        <w:pStyle w:val="NormalWeb"/>
        <w:rPr>
          <w:color w:val="000000"/>
          <w:sz w:val="27"/>
          <w:szCs w:val="27"/>
        </w:rPr>
      </w:pPr>
      <w:r>
        <w:rPr>
          <w:color w:val="000000"/>
          <w:sz w:val="27"/>
          <w:szCs w:val="27"/>
        </w:rPr>
        <w:t>You have deliberately not been told under what grounds PC Roberts has arrested Rachel Jones.</w:t>
      </w:r>
    </w:p>
    <w:p w:rsidR="006847B2" w:rsidRDefault="006847B2" w:rsidP="006847B2">
      <w:pPr>
        <w:pStyle w:val="NormalWeb"/>
        <w:rPr>
          <w:color w:val="000000"/>
          <w:sz w:val="27"/>
          <w:szCs w:val="27"/>
        </w:rPr>
      </w:pPr>
      <w:r>
        <w:rPr>
          <w:color w:val="000000"/>
          <w:sz w:val="27"/>
          <w:szCs w:val="27"/>
        </w:rPr>
        <w:t>Citing the relevant provisions from PACE and PACE Code G assess whether the arrest of Rachel Jones lawful and explain which provisions could have been relied upon by PC Roberts to carry out the arrest.</w:t>
      </w:r>
    </w:p>
    <w:p w:rsidR="006847B2" w:rsidRDefault="006847B2" w:rsidP="006847B2">
      <w:pPr>
        <w:pStyle w:val="NormalWeb"/>
        <w:rPr>
          <w:color w:val="000000"/>
          <w:sz w:val="27"/>
          <w:szCs w:val="27"/>
        </w:rPr>
      </w:pPr>
      <w:r>
        <w:rPr>
          <w:color w:val="000000"/>
          <w:sz w:val="27"/>
          <w:szCs w:val="27"/>
        </w:rPr>
        <w:t>[25 marks]</w:t>
      </w:r>
    </w:p>
    <w:p w:rsidR="00C73E95" w:rsidRDefault="00C73E95" w:rsidP="006847B2">
      <w:pPr>
        <w:pStyle w:val="NormalWeb"/>
      </w:pPr>
      <w:r>
        <w:rPr>
          <w:color w:val="000000"/>
          <w:sz w:val="27"/>
          <w:szCs w:val="27"/>
        </w:rPr>
        <w:t xml:space="preserve">Answer: </w:t>
      </w:r>
      <w:r>
        <w:t>A person’s involvement or suspected involvement or attempted involvement in the commission of a criminal offence; AND Reasonable grounds for believing that the person’s arrest is necessary. • both elements must be satisfied, and • it can never be necessary to arrest a person unless there are reasonable grounds to suspect them of committing an offence.</w:t>
      </w:r>
    </w:p>
    <w:p w:rsidR="00C73E95" w:rsidRDefault="00C73E95" w:rsidP="00C73E95">
      <w:pPr>
        <w:pStyle w:val="NormalWeb"/>
      </w:pPr>
      <w:r>
        <w:t>whom the officer has reasonable grounds to suspect of being guilty of an offence which he or she has reasonable grounds for suspecting has been committed;</w:t>
      </w:r>
    </w:p>
    <w:p w:rsidR="00C73E95" w:rsidRDefault="00C73E95" w:rsidP="006847B2">
      <w:pPr>
        <w:pStyle w:val="NormalWeb"/>
      </w:pPr>
      <w:r>
        <w:t xml:space="preserve">Extending the power of arrest to all offences provides a constable with the ability to use that power to deal with any situation. </w:t>
      </w:r>
      <w:proofErr w:type="gramStart"/>
      <w:r>
        <w:t>However</w:t>
      </w:r>
      <w:proofErr w:type="gramEnd"/>
      <w:r>
        <w:t xml:space="preserve"> applying the necessity criteria requires the constable to examine and justify the reason or reasons why a person needs to be arrested or (as the case may be) further arrested, for an offence for the custody officer to decide whether to authorise their detention for that offence.</w:t>
      </w:r>
    </w:p>
    <w:p w:rsidR="00C73E95" w:rsidRDefault="00C73E95" w:rsidP="006847B2">
      <w:pPr>
        <w:pStyle w:val="NormalWeb"/>
      </w:pPr>
    </w:p>
    <w:p w:rsidR="006847B2" w:rsidRDefault="006847B2" w:rsidP="006847B2">
      <w:pPr>
        <w:pStyle w:val="NormalWeb"/>
        <w:rPr>
          <w:color w:val="000000"/>
          <w:sz w:val="27"/>
          <w:szCs w:val="27"/>
        </w:rPr>
      </w:pPr>
      <w:r>
        <w:rPr>
          <w:color w:val="000000"/>
          <w:sz w:val="27"/>
          <w:szCs w:val="27"/>
        </w:rPr>
        <w:t>Question 2</w:t>
      </w:r>
    </w:p>
    <w:p w:rsidR="006847B2" w:rsidRDefault="006847B2" w:rsidP="006847B2">
      <w:pPr>
        <w:pStyle w:val="NormalWeb"/>
        <w:rPr>
          <w:color w:val="000000"/>
          <w:sz w:val="27"/>
          <w:szCs w:val="27"/>
        </w:rPr>
      </w:pPr>
      <w:r>
        <w:rPr>
          <w:color w:val="000000"/>
          <w:sz w:val="27"/>
          <w:szCs w:val="27"/>
        </w:rPr>
        <w:lastRenderedPageBreak/>
        <w:t>Assume you are the prosecutor at court for the first hearing. You have received the initial details of the prosecution case (IDPC) from the police. You have also received additional material that is not in the IDPC. The material indicates that Mary Thomas has refused to give a statement and house to house enquiries have revealed that there were no witnesses to the alleged assault and there is no CCTV.</w:t>
      </w:r>
    </w:p>
    <w:p w:rsidR="006847B2" w:rsidRDefault="006847B2" w:rsidP="006847B2">
      <w:pPr>
        <w:pStyle w:val="NormalWeb"/>
        <w:rPr>
          <w:color w:val="000000"/>
          <w:sz w:val="27"/>
          <w:szCs w:val="27"/>
        </w:rPr>
      </w:pPr>
      <w:r>
        <w:rPr>
          <w:color w:val="000000"/>
          <w:sz w:val="27"/>
          <w:szCs w:val="27"/>
        </w:rPr>
        <w:t>Applying the Code for Crown Prosecutors to the case study, determine if the case should proceed, explaining your rationale at each stage.</w:t>
      </w:r>
    </w:p>
    <w:p w:rsidR="004E470D" w:rsidRDefault="006847B2" w:rsidP="006847B2">
      <w:pPr>
        <w:pStyle w:val="NormalWeb"/>
        <w:rPr>
          <w:color w:val="000000"/>
          <w:sz w:val="27"/>
          <w:szCs w:val="27"/>
        </w:rPr>
      </w:pPr>
      <w:r>
        <w:rPr>
          <w:color w:val="000000"/>
          <w:sz w:val="27"/>
          <w:szCs w:val="27"/>
        </w:rPr>
        <w:t>[25 marks]</w:t>
      </w:r>
    </w:p>
    <w:p w:rsidR="004E470D" w:rsidRDefault="004E470D" w:rsidP="006847B2">
      <w:pPr>
        <w:pStyle w:val="NormalWeb"/>
      </w:pPr>
      <w:r>
        <w:rPr>
          <w:color w:val="000000"/>
          <w:sz w:val="27"/>
          <w:szCs w:val="27"/>
        </w:rPr>
        <w:t>Answer: P</w:t>
      </w:r>
      <w:r>
        <w:t>rosecutors should identify and, where possible, seek to rectify evidential weaknesses but, subject to the Threshold Test (see section 5), they should quickly stop cases which do not meet the evidential stage of the Full Code Test (see section 4) and which cannot be strengthened by further investigation, or where the public interest clearly does not require a prosecution (see section 4). Although prosecutors primarily consider the evidence and information supplied by the police and other investigators, the suspect or those acting on their behalf may also submit evidence or information to the prosecutor, before or after charge, to help inform the prosecutor’s decision. In appropriate cases, the prosecutor may invite the suspect or their representative to do so.</w:t>
      </w:r>
    </w:p>
    <w:p w:rsidR="008F3C19" w:rsidRDefault="008F3C19" w:rsidP="006847B2">
      <w:pPr>
        <w:pStyle w:val="NormalWeb"/>
      </w:pPr>
      <w:r>
        <w:t>In most cases prosecutors should only consider whether a prosecution is in the public interest after considering whether there is sufficient evidence to prosecute. However, there will be cases where it is clear, prior to reviewing all the evidence, that the public interest does not require a prosecution. In these instances, prosecutors may decide that the case should not proceed further</w:t>
      </w:r>
    </w:p>
    <w:p w:rsidR="008F3C19" w:rsidRDefault="008F3C19" w:rsidP="006847B2">
      <w:pPr>
        <w:pStyle w:val="NormalWeb"/>
      </w:pPr>
      <w:r>
        <w:t>When assessing the seriousness of an offence, prosecutors should include in their consideration the suspect’s culpability and the harm caused, by asking themselves the questions at b) and c)</w:t>
      </w:r>
    </w:p>
    <w:p w:rsidR="008F3C19" w:rsidRDefault="008F3C19" w:rsidP="006847B2">
      <w:pPr>
        <w:pStyle w:val="NormalWeb"/>
      </w:pPr>
      <w:r>
        <w:t>Prosecutors should also have regard to whether the suspect is, or was at the time of the offence, affected by any significant mental or physical ill health or disability, as in some circumstances this may mean that it is less likely that a prosecution is required. However, prosecutors will also need to consider how serious the offence was, whether the suspect is likely to re-offend and the need to safeguard the public or those providing care to such persons.</w:t>
      </w:r>
    </w:p>
    <w:p w:rsidR="008F3C19" w:rsidRDefault="008F3C19" w:rsidP="008F3C19">
      <w:pPr>
        <w:pStyle w:val="NormalWeb"/>
      </w:pPr>
      <w:r>
        <w:t>In limited circumstances, where the Full Code Test is not met, the Threshold Test may be applied to charge a suspect. The seriousness or circumstances of the case must justify the making of an immediate charging decision, and there must be substantial grounds to object to bail.</w:t>
      </w:r>
    </w:p>
    <w:p w:rsidR="004E470D" w:rsidRDefault="004E470D" w:rsidP="006847B2">
      <w:pPr>
        <w:pStyle w:val="NormalWeb"/>
      </w:pPr>
    </w:p>
    <w:p w:rsidR="006847B2" w:rsidRDefault="006847B2" w:rsidP="006847B2">
      <w:pPr>
        <w:pStyle w:val="NormalWeb"/>
        <w:rPr>
          <w:color w:val="000000"/>
          <w:sz w:val="27"/>
          <w:szCs w:val="27"/>
        </w:rPr>
      </w:pPr>
      <w:r>
        <w:rPr>
          <w:color w:val="000000"/>
          <w:sz w:val="27"/>
          <w:szCs w:val="27"/>
        </w:rPr>
        <w:t>Question 3</w:t>
      </w:r>
    </w:p>
    <w:p w:rsidR="006847B2" w:rsidRDefault="006847B2" w:rsidP="006847B2">
      <w:pPr>
        <w:pStyle w:val="NormalWeb"/>
        <w:rPr>
          <w:color w:val="000000"/>
          <w:sz w:val="27"/>
          <w:szCs w:val="27"/>
        </w:rPr>
      </w:pPr>
      <w:r>
        <w:rPr>
          <w:color w:val="000000"/>
          <w:sz w:val="27"/>
          <w:szCs w:val="27"/>
        </w:rPr>
        <w:lastRenderedPageBreak/>
        <w:t>Assume that you a solicitor at Singleton Solicitors representing Rachel Jones at the first hearing. The initial details of the prosecution case (IDPC) which that Rachel Jones is of clean character. Assume Rachel Jones has just entered a not guilty plea to the charge and the prosecutor is seeking to remand Rachel Jones into custody, using the case study, and the information in this question, prepare submissions to use to oppose the pros using the Bail Annex provided.</w:t>
      </w:r>
    </w:p>
    <w:p w:rsidR="006847B2" w:rsidRDefault="006847B2" w:rsidP="006847B2">
      <w:pPr>
        <w:pStyle w:val="NormalWeb"/>
        <w:rPr>
          <w:color w:val="000000"/>
          <w:sz w:val="27"/>
          <w:szCs w:val="27"/>
        </w:rPr>
      </w:pPr>
      <w:r>
        <w:rPr>
          <w:color w:val="000000"/>
          <w:sz w:val="27"/>
          <w:szCs w:val="27"/>
        </w:rPr>
        <w:t>[25 marks]</w:t>
      </w:r>
    </w:p>
    <w:p w:rsidR="00882A5A" w:rsidRDefault="008F3C19" w:rsidP="006847B2">
      <w:pPr>
        <w:pStyle w:val="NormalWeb"/>
        <w:rPr>
          <w:color w:val="000000"/>
          <w:sz w:val="27"/>
          <w:szCs w:val="27"/>
        </w:rPr>
      </w:pPr>
      <w:r>
        <w:rPr>
          <w:color w:val="000000"/>
          <w:sz w:val="27"/>
          <w:szCs w:val="27"/>
        </w:rPr>
        <w:t>Answer:</w:t>
      </w:r>
    </w:p>
    <w:p w:rsidR="008F3C19" w:rsidRDefault="008F3C19" w:rsidP="006847B2">
      <w:pPr>
        <w:pStyle w:val="NormalWeb"/>
        <w:rPr>
          <w:color w:val="000000"/>
          <w:sz w:val="27"/>
          <w:szCs w:val="27"/>
        </w:rPr>
      </w:pPr>
      <w:r>
        <w:rPr>
          <w:color w:val="000000"/>
          <w:sz w:val="27"/>
          <w:szCs w:val="27"/>
        </w:rPr>
        <w:t xml:space="preserve"> </w:t>
      </w:r>
      <w:r w:rsidR="00882A5A">
        <w:rPr>
          <w:color w:val="000000"/>
          <w:sz w:val="27"/>
          <w:szCs w:val="27"/>
        </w:rPr>
        <w:t xml:space="preserve">Appeal for General right to bail. Consideration the suspect has no history of any criminal offence in the past and </w:t>
      </w:r>
      <w:r w:rsidR="00882A5A">
        <w:rPr>
          <w:color w:val="000000"/>
          <w:sz w:val="27"/>
          <w:szCs w:val="27"/>
        </w:rPr>
        <w:t xml:space="preserve">Nature and seriousness of offence. Character, antecedents, </w:t>
      </w:r>
      <w:r w:rsidR="00882A5A">
        <w:rPr>
          <w:color w:val="000000"/>
          <w:sz w:val="27"/>
          <w:szCs w:val="27"/>
        </w:rPr>
        <w:t xml:space="preserve">associations and community ties. The strength of the evidence </w:t>
      </w:r>
      <w:proofErr w:type="gramStart"/>
      <w:r w:rsidR="00882A5A">
        <w:rPr>
          <w:color w:val="000000"/>
          <w:sz w:val="27"/>
          <w:szCs w:val="27"/>
        </w:rPr>
        <w:t>are</w:t>
      </w:r>
      <w:proofErr w:type="gramEnd"/>
      <w:r w:rsidR="00882A5A">
        <w:rPr>
          <w:color w:val="000000"/>
          <w:sz w:val="27"/>
          <w:szCs w:val="27"/>
        </w:rPr>
        <w:t xml:space="preserve"> not sufficient or </w:t>
      </w:r>
      <w:proofErr w:type="spellStart"/>
      <w:r w:rsidR="00882A5A">
        <w:rPr>
          <w:color w:val="000000"/>
          <w:sz w:val="27"/>
          <w:szCs w:val="27"/>
        </w:rPr>
        <w:t>nill</w:t>
      </w:r>
      <w:proofErr w:type="spellEnd"/>
      <w:r w:rsidR="00882A5A">
        <w:rPr>
          <w:color w:val="000000"/>
          <w:sz w:val="27"/>
          <w:szCs w:val="27"/>
        </w:rPr>
        <w:t>.</w:t>
      </w:r>
    </w:p>
    <w:p w:rsidR="00882A5A" w:rsidRDefault="00882A5A" w:rsidP="00882A5A">
      <w:pPr>
        <w:pStyle w:val="NormalWeb"/>
        <w:rPr>
          <w:color w:val="000000"/>
          <w:sz w:val="27"/>
          <w:szCs w:val="27"/>
        </w:rPr>
      </w:pPr>
      <w:r>
        <w:rPr>
          <w:color w:val="000000"/>
          <w:sz w:val="27"/>
          <w:szCs w:val="27"/>
        </w:rPr>
        <w:t>It is not practicable to obtain sufficient information for th</w:t>
      </w:r>
      <w:bookmarkStart w:id="0" w:name="_GoBack"/>
      <w:bookmarkEnd w:id="0"/>
      <w:r>
        <w:rPr>
          <w:color w:val="000000"/>
          <w:sz w:val="27"/>
          <w:szCs w:val="27"/>
        </w:rPr>
        <w:t>e purpose of determining bail for want of time since</w:t>
      </w:r>
    </w:p>
    <w:p w:rsidR="00882A5A" w:rsidRDefault="00882A5A" w:rsidP="00882A5A">
      <w:pPr>
        <w:pStyle w:val="NormalWeb"/>
        <w:rPr>
          <w:color w:val="000000"/>
          <w:sz w:val="27"/>
          <w:szCs w:val="27"/>
        </w:rPr>
      </w:pPr>
      <w:r>
        <w:rPr>
          <w:color w:val="000000"/>
          <w:sz w:val="27"/>
          <w:szCs w:val="27"/>
        </w:rPr>
        <w:t>the institution of proceedings against the defendant</w:t>
      </w:r>
    </w:p>
    <w:p w:rsidR="00882A5A" w:rsidRDefault="00882A5A" w:rsidP="00882A5A">
      <w:pPr>
        <w:pStyle w:val="NormalWeb"/>
        <w:rPr>
          <w:color w:val="000000"/>
          <w:sz w:val="27"/>
          <w:szCs w:val="27"/>
        </w:rPr>
      </w:pPr>
      <w:r>
        <w:rPr>
          <w:color w:val="000000"/>
          <w:sz w:val="27"/>
          <w:szCs w:val="27"/>
        </w:rPr>
        <w:t>The finding of ‘substantial grounds’ is not</w:t>
      </w:r>
    </w:p>
    <w:p w:rsidR="00882A5A" w:rsidRDefault="00882A5A" w:rsidP="00882A5A">
      <w:pPr>
        <w:pStyle w:val="NormalWeb"/>
        <w:rPr>
          <w:color w:val="000000"/>
          <w:sz w:val="27"/>
          <w:szCs w:val="27"/>
        </w:rPr>
      </w:pPr>
      <w:r>
        <w:rPr>
          <w:color w:val="000000"/>
          <w:sz w:val="27"/>
          <w:szCs w:val="27"/>
        </w:rPr>
        <w:t>necessary for conditional bail. There must</w:t>
      </w:r>
    </w:p>
    <w:p w:rsidR="00882A5A" w:rsidRDefault="00882A5A" w:rsidP="00882A5A">
      <w:pPr>
        <w:pStyle w:val="NormalWeb"/>
        <w:rPr>
          <w:color w:val="000000"/>
          <w:sz w:val="27"/>
          <w:szCs w:val="27"/>
        </w:rPr>
      </w:pPr>
      <w:r>
        <w:rPr>
          <w:color w:val="000000"/>
          <w:sz w:val="27"/>
          <w:szCs w:val="27"/>
        </w:rPr>
        <w:t>be a real risk i.e. one which is ‘more than</w:t>
      </w:r>
    </w:p>
    <w:p w:rsidR="00882A5A" w:rsidRDefault="00882A5A" w:rsidP="00882A5A">
      <w:pPr>
        <w:pStyle w:val="NormalWeb"/>
        <w:rPr>
          <w:color w:val="000000"/>
          <w:sz w:val="27"/>
          <w:szCs w:val="27"/>
        </w:rPr>
      </w:pPr>
      <w:r>
        <w:rPr>
          <w:color w:val="000000"/>
          <w:sz w:val="27"/>
          <w:szCs w:val="27"/>
        </w:rPr>
        <w:t>fanciful’.</w:t>
      </w:r>
    </w:p>
    <w:p w:rsidR="008F3C19" w:rsidRDefault="008F3C19" w:rsidP="006847B2">
      <w:pPr>
        <w:pStyle w:val="NormalWeb"/>
        <w:rPr>
          <w:color w:val="000000"/>
          <w:sz w:val="27"/>
          <w:szCs w:val="27"/>
        </w:rPr>
      </w:pPr>
    </w:p>
    <w:p w:rsidR="006847B2" w:rsidRDefault="006847B2" w:rsidP="006847B2">
      <w:pPr>
        <w:pStyle w:val="NormalWeb"/>
        <w:rPr>
          <w:color w:val="000000"/>
          <w:sz w:val="27"/>
          <w:szCs w:val="27"/>
        </w:rPr>
      </w:pPr>
      <w:r>
        <w:rPr>
          <w:color w:val="000000"/>
          <w:sz w:val="27"/>
          <w:szCs w:val="27"/>
        </w:rPr>
        <w:t>Question 4</w:t>
      </w:r>
    </w:p>
    <w:p w:rsidR="006847B2" w:rsidRDefault="006847B2" w:rsidP="006847B2">
      <w:pPr>
        <w:pStyle w:val="NormalWeb"/>
        <w:rPr>
          <w:color w:val="000000"/>
          <w:sz w:val="27"/>
          <w:szCs w:val="27"/>
        </w:rPr>
      </w:pPr>
      <w:r>
        <w:rPr>
          <w:color w:val="000000"/>
          <w:sz w:val="27"/>
          <w:szCs w:val="27"/>
        </w:rPr>
        <w:t>Assume that you the prosecutor and that Rachel Jones has entered a</w:t>
      </w:r>
      <w:r w:rsidR="00882A5A">
        <w:rPr>
          <w:color w:val="000000"/>
          <w:sz w:val="27"/>
          <w:szCs w:val="27"/>
        </w:rPr>
        <w:t xml:space="preserve"> guilty plea to the charge at his</w:t>
      </w:r>
      <w:r>
        <w:rPr>
          <w:color w:val="000000"/>
          <w:sz w:val="27"/>
          <w:szCs w:val="27"/>
        </w:rPr>
        <w:t xml:space="preserve"> first hearing.</w:t>
      </w:r>
    </w:p>
    <w:p w:rsidR="006847B2" w:rsidRDefault="006847B2" w:rsidP="006847B2">
      <w:pPr>
        <w:pStyle w:val="NormalWeb"/>
        <w:rPr>
          <w:color w:val="000000"/>
          <w:sz w:val="27"/>
          <w:szCs w:val="27"/>
        </w:rPr>
      </w:pPr>
      <w:r>
        <w:rPr>
          <w:color w:val="000000"/>
          <w:sz w:val="27"/>
          <w:szCs w:val="27"/>
        </w:rPr>
        <w:t>a) Using the sentencing guidelines, determine if the case is suitable to be dealt with in the Magistrates Court, giving reasons for your determination.</w:t>
      </w:r>
    </w:p>
    <w:p w:rsidR="006847B2" w:rsidRDefault="006847B2" w:rsidP="006847B2">
      <w:pPr>
        <w:pStyle w:val="NormalWeb"/>
        <w:rPr>
          <w:color w:val="000000"/>
          <w:sz w:val="27"/>
          <w:szCs w:val="27"/>
        </w:rPr>
      </w:pPr>
      <w:r>
        <w:rPr>
          <w:color w:val="000000"/>
          <w:sz w:val="27"/>
          <w:szCs w:val="27"/>
        </w:rPr>
        <w:t>[10 marks]</w:t>
      </w:r>
    </w:p>
    <w:p w:rsidR="00A42180" w:rsidRDefault="00A42180" w:rsidP="00A42180">
      <w:pPr>
        <w:pStyle w:val="NormalWeb"/>
      </w:pPr>
      <w:r>
        <w:rPr>
          <w:color w:val="000000"/>
          <w:sz w:val="27"/>
          <w:szCs w:val="27"/>
        </w:rPr>
        <w:t xml:space="preserve">Answer: </w:t>
      </w:r>
      <w:r>
        <w:t>Inflicting grievous bodily harm/unlawful wounding, Offences against the Person Act 1861 (section 20)</w:t>
      </w:r>
    </w:p>
    <w:p w:rsidR="00A42180" w:rsidRDefault="00A42180" w:rsidP="00A42180">
      <w:pPr>
        <w:pStyle w:val="NormalWeb"/>
      </w:pPr>
      <w:r>
        <w:t xml:space="preserve">C – Lesser culpability No weapon used Excessive </w:t>
      </w:r>
      <w:proofErr w:type="gramStart"/>
      <w:r>
        <w:t>self-defence</w:t>
      </w:r>
      <w:proofErr w:type="gramEnd"/>
      <w:r>
        <w:t xml:space="preserve"> Impulsive/spontaneous and short-lived assault</w:t>
      </w:r>
    </w:p>
    <w:p w:rsidR="00A42180" w:rsidRDefault="00A42180" w:rsidP="00A42180">
      <w:pPr>
        <w:pStyle w:val="NormalWeb"/>
      </w:pPr>
      <w:r>
        <w:lastRenderedPageBreak/>
        <w:t xml:space="preserve">Harm 26 Weeks Custody, Medium level Community order </w:t>
      </w:r>
      <w:proofErr w:type="gramStart"/>
      <w:r>
        <w:t>1 year</w:t>
      </w:r>
      <w:proofErr w:type="gramEnd"/>
      <w:r>
        <w:t xml:space="preserve"> Custody</w:t>
      </w:r>
    </w:p>
    <w:p w:rsidR="00A42180" w:rsidRDefault="00A42180" w:rsidP="00A42180">
      <w:pPr>
        <w:pStyle w:val="NormalWeb"/>
        <w:rPr>
          <w:color w:val="000000"/>
          <w:sz w:val="27"/>
          <w:szCs w:val="27"/>
        </w:rPr>
      </w:pPr>
    </w:p>
    <w:p w:rsidR="006847B2" w:rsidRDefault="006847B2" w:rsidP="006847B2">
      <w:pPr>
        <w:pStyle w:val="NormalWeb"/>
        <w:rPr>
          <w:color w:val="000000"/>
          <w:sz w:val="27"/>
          <w:szCs w:val="27"/>
        </w:rPr>
      </w:pPr>
      <w:r>
        <w:rPr>
          <w:color w:val="000000"/>
          <w:sz w:val="27"/>
          <w:szCs w:val="27"/>
        </w:rPr>
        <w:t>b) Using the sentencing guidelines, and assuming Rachel Jones pled guilty at the first opportunity on the full facts contained in the case study, prepare submissions for the court on sentencing as if you were the prosecutor.</w:t>
      </w:r>
    </w:p>
    <w:p w:rsidR="00A42180" w:rsidRDefault="00A42180" w:rsidP="006847B2">
      <w:pPr>
        <w:pStyle w:val="NormalWeb"/>
        <w:rPr>
          <w:color w:val="000000"/>
          <w:sz w:val="27"/>
          <w:szCs w:val="27"/>
        </w:rPr>
      </w:pPr>
    </w:p>
    <w:p w:rsidR="00A42180" w:rsidRDefault="00A42180" w:rsidP="00A42180">
      <w:pPr>
        <w:pStyle w:val="NormalWeb"/>
      </w:pPr>
      <w:r>
        <w:t xml:space="preserve">Harm 26 Weeks Custody, Medium level Community order </w:t>
      </w:r>
      <w:r>
        <w:t>1-year</w:t>
      </w:r>
      <w:r>
        <w:t xml:space="preserve"> Custody</w:t>
      </w:r>
    </w:p>
    <w:p w:rsidR="00687285" w:rsidRDefault="00687285" w:rsidP="00A42180">
      <w:pPr>
        <w:pStyle w:val="NormalWeb"/>
      </w:pPr>
    </w:p>
    <w:p w:rsidR="00687285" w:rsidRDefault="00687285" w:rsidP="00A42180">
      <w:pPr>
        <w:pStyle w:val="NormalWeb"/>
      </w:pPr>
      <w:r>
        <w:t>The seriousness of the offence should be the initial factor in determining which requirements to include in a community order. Offence specific guidelines refer to three sentencing levels within the community order band based on offence seriousness (low, medium and high). The culpability and harm present in the offence(s) should be considered to identify which of the three sentencing levels within the community order band is appropriate. See below for non-exhaustive examples of requirements that might be appropriate in each.</w:t>
      </w:r>
    </w:p>
    <w:p w:rsidR="00687285" w:rsidRDefault="00687285" w:rsidP="00A42180">
      <w:pPr>
        <w:pStyle w:val="NormalWeb"/>
      </w:pPr>
      <w:r>
        <w:t>Factors reducing seriousness or reflecting personal mitigation No previous convictions or no relevant/recent convictions</w:t>
      </w:r>
    </w:p>
    <w:p w:rsidR="00A42180" w:rsidRDefault="00A42180" w:rsidP="006847B2">
      <w:pPr>
        <w:pStyle w:val="NormalWeb"/>
        <w:rPr>
          <w:color w:val="000000"/>
          <w:sz w:val="27"/>
          <w:szCs w:val="27"/>
        </w:rPr>
      </w:pPr>
    </w:p>
    <w:p w:rsidR="006847B2" w:rsidRDefault="006847B2" w:rsidP="006847B2">
      <w:pPr>
        <w:pStyle w:val="NormalWeb"/>
        <w:rPr>
          <w:color w:val="000000"/>
          <w:sz w:val="27"/>
          <w:szCs w:val="27"/>
        </w:rPr>
      </w:pPr>
      <w:r>
        <w:rPr>
          <w:color w:val="000000"/>
          <w:sz w:val="27"/>
          <w:szCs w:val="27"/>
        </w:rPr>
        <w:t>[15 marks]</w:t>
      </w:r>
    </w:p>
    <w:p w:rsidR="006847B2" w:rsidRDefault="006847B2" w:rsidP="006847B2">
      <w:pPr>
        <w:pStyle w:val="NormalWeb"/>
        <w:rPr>
          <w:color w:val="000000"/>
          <w:sz w:val="27"/>
          <w:szCs w:val="27"/>
        </w:rPr>
      </w:pPr>
      <w:r>
        <w:rPr>
          <w:color w:val="000000"/>
          <w:sz w:val="27"/>
          <w:szCs w:val="27"/>
        </w:rPr>
        <w:t>END OF TEST</w:t>
      </w:r>
    </w:p>
    <w:p w:rsidR="002A5CB6" w:rsidRDefault="002A5CB6"/>
    <w:sectPr w:rsidR="002A5C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4774"/>
    <w:rsid w:val="002A5CB6"/>
    <w:rsid w:val="004E470D"/>
    <w:rsid w:val="006847B2"/>
    <w:rsid w:val="00687285"/>
    <w:rsid w:val="00882A5A"/>
    <w:rsid w:val="008F3C19"/>
    <w:rsid w:val="00A42180"/>
    <w:rsid w:val="00C73E95"/>
    <w:rsid w:val="00CA4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9FB73"/>
  <w15:chartTrackingRefBased/>
  <w15:docId w15:val="{F92E0436-6D12-48A1-9F21-DE003AC12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847B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8148321">
      <w:bodyDiv w:val="1"/>
      <w:marLeft w:val="0"/>
      <w:marRight w:val="0"/>
      <w:marTop w:val="0"/>
      <w:marBottom w:val="0"/>
      <w:divBdr>
        <w:top w:val="none" w:sz="0" w:space="0" w:color="auto"/>
        <w:left w:val="none" w:sz="0" w:space="0" w:color="auto"/>
        <w:bottom w:val="none" w:sz="0" w:space="0" w:color="auto"/>
        <w:right w:val="none" w:sz="0" w:space="0" w:color="auto"/>
      </w:divBdr>
    </w:div>
    <w:div w:id="614095736">
      <w:bodyDiv w:val="1"/>
      <w:marLeft w:val="0"/>
      <w:marRight w:val="0"/>
      <w:marTop w:val="0"/>
      <w:marBottom w:val="0"/>
      <w:divBdr>
        <w:top w:val="none" w:sz="0" w:space="0" w:color="auto"/>
        <w:left w:val="none" w:sz="0" w:space="0" w:color="auto"/>
        <w:bottom w:val="none" w:sz="0" w:space="0" w:color="auto"/>
        <w:right w:val="none" w:sz="0" w:space="0" w:color="auto"/>
      </w:divBdr>
    </w:div>
    <w:div w:id="812873832">
      <w:bodyDiv w:val="1"/>
      <w:marLeft w:val="0"/>
      <w:marRight w:val="0"/>
      <w:marTop w:val="0"/>
      <w:marBottom w:val="0"/>
      <w:divBdr>
        <w:top w:val="none" w:sz="0" w:space="0" w:color="auto"/>
        <w:left w:val="none" w:sz="0" w:space="0" w:color="auto"/>
        <w:bottom w:val="none" w:sz="0" w:space="0" w:color="auto"/>
        <w:right w:val="none" w:sz="0" w:space="0" w:color="auto"/>
      </w:divBdr>
    </w:div>
    <w:div w:id="1073350790">
      <w:bodyDiv w:val="1"/>
      <w:marLeft w:val="0"/>
      <w:marRight w:val="0"/>
      <w:marTop w:val="0"/>
      <w:marBottom w:val="0"/>
      <w:divBdr>
        <w:top w:val="none" w:sz="0" w:space="0" w:color="auto"/>
        <w:left w:val="none" w:sz="0" w:space="0" w:color="auto"/>
        <w:bottom w:val="none" w:sz="0" w:space="0" w:color="auto"/>
        <w:right w:val="none" w:sz="0" w:space="0" w:color="auto"/>
      </w:divBdr>
    </w:div>
    <w:div w:id="1534421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4</Pages>
  <Words>1085</Words>
  <Characters>6191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 Saleem</dc:creator>
  <cp:keywords/>
  <dc:description/>
  <cp:lastModifiedBy>Khadija Saleem</cp:lastModifiedBy>
  <cp:revision>2</cp:revision>
  <dcterms:created xsi:type="dcterms:W3CDTF">2023-08-21T13:53:00Z</dcterms:created>
  <dcterms:modified xsi:type="dcterms:W3CDTF">2023-08-21T15:08:00Z</dcterms:modified>
</cp:coreProperties>
</file>