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012F71" w14:textId="77777777" w:rsidR="00546405" w:rsidRDefault="00546405" w:rsidP="00546405">
      <w:pPr>
        <w:pStyle w:val="Title"/>
      </w:pPr>
      <w:r>
        <w:t>Trees and the Carbon Cycle</w:t>
      </w:r>
    </w:p>
    <w:p w14:paraId="1C85E256" w14:textId="77777777" w:rsidR="00546405" w:rsidRDefault="00546405" w:rsidP="00546405">
      <w:pPr>
        <w:pStyle w:val="Heading1"/>
      </w:pPr>
      <w:r>
        <w:t>Background</w:t>
      </w:r>
    </w:p>
    <w:p w14:paraId="5748C060" w14:textId="77777777" w:rsidR="00546405" w:rsidRDefault="00546405" w:rsidP="00546405">
      <w:pPr>
        <w:pStyle w:val="Style1"/>
      </w:pPr>
      <w:r>
        <w:t>Much like water, carbon moves around the planet between a series of “reservoirs”, or storage areas. Some of these are very slow moving, and the carbon may be locked away for thousands of years; others are relatively quick, and carbon cycles out in days.</w:t>
      </w:r>
    </w:p>
    <w:p w14:paraId="1D09197D" w14:textId="77777777" w:rsidR="00546405" w:rsidRDefault="00546405" w:rsidP="00546405">
      <w:pPr>
        <w:pStyle w:val="Style1"/>
      </w:pPr>
      <w:r>
        <w:t xml:space="preserve">The planet currently faces an imbalance in this cycle. Fossil fuels are a slow store, holding carbon for hundreds of thousands of years, but in the last three hundred years we have dug these up and burned them at massive scale. This carbon has been released up into the atmosphere, where it acts as insulation around the planet, preventing heat from leaving. This is the cause of </w:t>
      </w:r>
      <w:r w:rsidRPr="00EA0440">
        <w:rPr>
          <w:b/>
          <w:bCs/>
        </w:rPr>
        <w:t>anthropogenic climate change</w:t>
      </w:r>
      <w:r>
        <w:t>.</w:t>
      </w:r>
    </w:p>
    <w:p w14:paraId="0123987F" w14:textId="77777777" w:rsidR="00546405" w:rsidRDefault="00546405" w:rsidP="00546405">
      <w:pPr>
        <w:pStyle w:val="Style1"/>
      </w:pPr>
      <w:r>
        <w:t>To remove this carbon and restore balance, other stores are needed. One of the most important terrestrial stores is woodlands, as trees breathe in carbon dioxide and store it in their tissues, releasing oxygen back into the atmosphere instead. This means they both take carbon directly out of the atmosphere, and store it away – potentially for thousands of years at a time. Trees, therefore, are a key resource in combatting climate change.</w:t>
      </w:r>
    </w:p>
    <w:p w14:paraId="4D9DE992" w14:textId="77777777" w:rsidR="00546405" w:rsidRDefault="00546405" w:rsidP="00546405">
      <w:pPr>
        <w:pStyle w:val="Style1"/>
      </w:pPr>
      <w:r>
        <w:t>This protocol will let you explore the carbon content of a woodland or stand of trees close to you, and assess its value to climate resilience.</w:t>
      </w:r>
    </w:p>
    <w:p w14:paraId="3E16710A" w14:textId="77777777" w:rsidR="00546405" w:rsidRDefault="00546405" w:rsidP="00546405">
      <w:pPr>
        <w:pStyle w:val="Style1"/>
      </w:pPr>
    </w:p>
    <w:p w14:paraId="7DFB5A41" w14:textId="77777777" w:rsidR="00546405" w:rsidRDefault="00546405" w:rsidP="00546405">
      <w:pPr>
        <w:pStyle w:val="Heading1"/>
      </w:pPr>
      <w:r>
        <w:t>Protocol</w:t>
      </w:r>
    </w:p>
    <w:p w14:paraId="2EC276B6" w14:textId="77777777" w:rsidR="00546405" w:rsidRDefault="00546405" w:rsidP="00546405">
      <w:pPr>
        <w:pStyle w:val="Heading2"/>
      </w:pPr>
      <w:r>
        <w:t>Equipment Needed</w:t>
      </w:r>
    </w:p>
    <w:p w14:paraId="7550EAC6" w14:textId="19D81CB7" w:rsidR="00546405" w:rsidRPr="00AA3906" w:rsidRDefault="00546405" w:rsidP="00546405">
      <w:pPr>
        <w:pStyle w:val="ListParagraph"/>
        <w:numPr>
          <w:ilvl w:val="0"/>
          <w:numId w:val="1"/>
        </w:numPr>
        <w:rPr>
          <w:sz w:val="22"/>
          <w:szCs w:val="22"/>
        </w:rPr>
      </w:pPr>
      <w:r w:rsidRPr="00AA3906">
        <w:rPr>
          <w:sz w:val="22"/>
          <w:szCs w:val="22"/>
        </w:rPr>
        <w:t xml:space="preserve">Tree species ID guide – </w:t>
      </w:r>
      <w:r w:rsidR="00E25B25">
        <w:rPr>
          <w:sz w:val="22"/>
          <w:szCs w:val="22"/>
        </w:rPr>
        <w:t xml:space="preserve">see end of this </w:t>
      </w:r>
      <w:r w:rsidR="00086796">
        <w:rPr>
          <w:sz w:val="22"/>
          <w:szCs w:val="22"/>
        </w:rPr>
        <w:t>handout, OR take your own</w:t>
      </w:r>
    </w:p>
    <w:p w14:paraId="3C4B92C9" w14:textId="77777777" w:rsidR="00546405" w:rsidRPr="00AA3906" w:rsidRDefault="00546405" w:rsidP="00546405">
      <w:pPr>
        <w:pStyle w:val="ListParagraph"/>
        <w:numPr>
          <w:ilvl w:val="0"/>
          <w:numId w:val="1"/>
        </w:numPr>
        <w:rPr>
          <w:sz w:val="22"/>
          <w:szCs w:val="22"/>
        </w:rPr>
      </w:pPr>
      <w:r w:rsidRPr="00AA3906">
        <w:rPr>
          <w:sz w:val="22"/>
          <w:szCs w:val="22"/>
        </w:rPr>
        <w:t>Measuring tape (cm)</w:t>
      </w:r>
    </w:p>
    <w:p w14:paraId="3A4AEF61" w14:textId="77777777" w:rsidR="00546405" w:rsidRPr="00AA3906" w:rsidRDefault="00546405" w:rsidP="00546405">
      <w:pPr>
        <w:pStyle w:val="ListParagraph"/>
        <w:numPr>
          <w:ilvl w:val="0"/>
          <w:numId w:val="1"/>
        </w:numPr>
        <w:rPr>
          <w:sz w:val="22"/>
          <w:szCs w:val="22"/>
        </w:rPr>
      </w:pPr>
      <w:r w:rsidRPr="00AA3906">
        <w:rPr>
          <w:sz w:val="22"/>
          <w:szCs w:val="22"/>
        </w:rPr>
        <w:t>Notebook and pencil to record data</w:t>
      </w:r>
    </w:p>
    <w:p w14:paraId="67CE2537" w14:textId="77777777" w:rsidR="00546405" w:rsidRDefault="00546405" w:rsidP="00546405">
      <w:pPr>
        <w:pStyle w:val="ListParagraph"/>
        <w:numPr>
          <w:ilvl w:val="0"/>
          <w:numId w:val="1"/>
        </w:numPr>
        <w:rPr>
          <w:sz w:val="22"/>
          <w:szCs w:val="22"/>
        </w:rPr>
      </w:pPr>
      <w:r w:rsidRPr="00AA3906">
        <w:rPr>
          <w:sz w:val="22"/>
          <w:szCs w:val="22"/>
        </w:rPr>
        <w:t>Suitable clothing and footwear</w:t>
      </w:r>
    </w:p>
    <w:p w14:paraId="6A76AC09" w14:textId="77777777" w:rsidR="00546405" w:rsidRPr="00AA3906" w:rsidRDefault="00546405" w:rsidP="00546405">
      <w:pPr>
        <w:pStyle w:val="ListParagraph"/>
        <w:numPr>
          <w:ilvl w:val="0"/>
          <w:numId w:val="1"/>
        </w:numPr>
        <w:rPr>
          <w:sz w:val="22"/>
          <w:szCs w:val="22"/>
        </w:rPr>
      </w:pPr>
      <w:r>
        <w:rPr>
          <w:sz w:val="22"/>
          <w:szCs w:val="22"/>
        </w:rPr>
        <w:t>First aid kit</w:t>
      </w:r>
    </w:p>
    <w:p w14:paraId="65B2B52D" w14:textId="77777777" w:rsidR="00546405" w:rsidRPr="00AA3906" w:rsidRDefault="00546405" w:rsidP="00546405">
      <w:pPr>
        <w:rPr>
          <w:b/>
          <w:bCs/>
          <w:sz w:val="22"/>
          <w:szCs w:val="22"/>
        </w:rPr>
      </w:pPr>
      <w:r w:rsidRPr="00AA3906">
        <w:rPr>
          <w:sz w:val="22"/>
          <w:szCs w:val="22"/>
        </w:rPr>
        <w:t>Don’t forget to take sunscreen, water, and an umbrella</w:t>
      </w:r>
      <w:r>
        <w:rPr>
          <w:sz w:val="22"/>
          <w:szCs w:val="22"/>
        </w:rPr>
        <w:t xml:space="preserve">. And remember: </w:t>
      </w:r>
      <w:r>
        <w:rPr>
          <w:b/>
          <w:bCs/>
          <w:sz w:val="22"/>
          <w:szCs w:val="22"/>
        </w:rPr>
        <w:t>always go with another person in case of emergency.</w:t>
      </w:r>
    </w:p>
    <w:p w14:paraId="13DD6C5F" w14:textId="77777777" w:rsidR="00546405" w:rsidRDefault="00546405" w:rsidP="00546405">
      <w:pPr>
        <w:rPr>
          <w:sz w:val="22"/>
          <w:szCs w:val="22"/>
        </w:rPr>
      </w:pPr>
    </w:p>
    <w:p w14:paraId="30933701" w14:textId="77777777" w:rsidR="00546405" w:rsidRDefault="00546405" w:rsidP="00546405">
      <w:pPr>
        <w:pStyle w:val="Heading2"/>
      </w:pPr>
      <w:r>
        <w:t>Instructions</w:t>
      </w:r>
    </w:p>
    <w:p w14:paraId="1AB1E793" w14:textId="77777777" w:rsidR="00546405" w:rsidRDefault="00546405" w:rsidP="00546405">
      <w:pPr>
        <w:rPr>
          <w:sz w:val="22"/>
          <w:szCs w:val="22"/>
        </w:rPr>
      </w:pPr>
      <w:r w:rsidRPr="00AA3906">
        <w:rPr>
          <w:b/>
          <w:bCs/>
          <w:sz w:val="22"/>
          <w:szCs w:val="22"/>
        </w:rPr>
        <w:t xml:space="preserve">Step 1. </w:t>
      </w:r>
      <w:r>
        <w:rPr>
          <w:sz w:val="22"/>
          <w:szCs w:val="22"/>
        </w:rPr>
        <w:t xml:space="preserve">First, we need an estimate of the stocking density of the trees – in other words, how many trees are there in the stand. To do this, pick ten totally random places to stand within your study area, and at each use the </w:t>
      </w:r>
      <w:r w:rsidRPr="00994A03">
        <w:rPr>
          <w:b/>
          <w:bCs/>
          <w:color w:val="C93963" w:themeColor="accent4"/>
          <w:sz w:val="22"/>
          <w:szCs w:val="22"/>
        </w:rPr>
        <w:t>measuring tape</w:t>
      </w:r>
      <w:r w:rsidRPr="00994A03">
        <w:rPr>
          <w:color w:val="C93963" w:themeColor="accent4"/>
          <w:sz w:val="22"/>
          <w:szCs w:val="22"/>
        </w:rPr>
        <w:t xml:space="preserve"> </w:t>
      </w:r>
      <w:r>
        <w:rPr>
          <w:sz w:val="22"/>
          <w:szCs w:val="22"/>
        </w:rPr>
        <w:t>to measure the distance – in metres – from you to the nearest tree.</w:t>
      </w:r>
    </w:p>
    <w:p w14:paraId="360DAD72" w14:textId="77777777" w:rsidR="00546405" w:rsidRDefault="00546405" w:rsidP="00546405">
      <w:pPr>
        <w:rPr>
          <w:sz w:val="22"/>
          <w:szCs w:val="22"/>
        </w:rPr>
      </w:pPr>
      <w:r>
        <w:rPr>
          <w:sz w:val="22"/>
          <w:szCs w:val="22"/>
        </w:rPr>
        <w:lastRenderedPageBreak/>
        <w:t>Enter these measurements into a table like the example one below. Work out the average distance from this dataset. Then, square this distance. Finally, divide it by 1. This will give you the number of trees per square metre in the woodland.</w:t>
      </w:r>
    </w:p>
    <w:tbl>
      <w:tblPr>
        <w:tblStyle w:val="TableGrid"/>
        <w:tblW w:w="0" w:type="auto"/>
        <w:tblLook w:val="04A0" w:firstRow="1" w:lastRow="0" w:firstColumn="1" w:lastColumn="0" w:noHBand="0" w:noVBand="1"/>
      </w:tblPr>
      <w:tblGrid>
        <w:gridCol w:w="818"/>
        <w:gridCol w:w="818"/>
        <w:gridCol w:w="820"/>
        <w:gridCol w:w="820"/>
        <w:gridCol w:w="820"/>
        <w:gridCol w:w="820"/>
        <w:gridCol w:w="820"/>
        <w:gridCol w:w="820"/>
        <w:gridCol w:w="820"/>
        <w:gridCol w:w="820"/>
        <w:gridCol w:w="820"/>
      </w:tblGrid>
      <w:tr w:rsidR="00994A03" w14:paraId="1C756B15" w14:textId="77777777" w:rsidTr="00994A03">
        <w:tc>
          <w:tcPr>
            <w:tcW w:w="818" w:type="dxa"/>
            <w:tcBorders>
              <w:bottom w:val="single" w:sz="4" w:space="0" w:color="auto"/>
            </w:tcBorders>
            <w:shd w:val="clear" w:color="auto" w:fill="262B56" w:themeFill="accent1"/>
          </w:tcPr>
          <w:p w14:paraId="45C3CD59"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Tree</w:t>
            </w:r>
          </w:p>
        </w:tc>
        <w:tc>
          <w:tcPr>
            <w:tcW w:w="818" w:type="dxa"/>
            <w:tcBorders>
              <w:bottom w:val="single" w:sz="4" w:space="0" w:color="auto"/>
            </w:tcBorders>
            <w:shd w:val="clear" w:color="auto" w:fill="262B56" w:themeFill="accent1"/>
          </w:tcPr>
          <w:p w14:paraId="03A9AE7F"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1</w:t>
            </w:r>
          </w:p>
        </w:tc>
        <w:tc>
          <w:tcPr>
            <w:tcW w:w="820" w:type="dxa"/>
            <w:tcBorders>
              <w:bottom w:val="single" w:sz="4" w:space="0" w:color="auto"/>
            </w:tcBorders>
            <w:shd w:val="clear" w:color="auto" w:fill="262B56" w:themeFill="accent1"/>
          </w:tcPr>
          <w:p w14:paraId="1F97E57A"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2</w:t>
            </w:r>
          </w:p>
        </w:tc>
        <w:tc>
          <w:tcPr>
            <w:tcW w:w="820" w:type="dxa"/>
            <w:tcBorders>
              <w:bottom w:val="single" w:sz="4" w:space="0" w:color="auto"/>
            </w:tcBorders>
            <w:shd w:val="clear" w:color="auto" w:fill="262B56" w:themeFill="accent1"/>
          </w:tcPr>
          <w:p w14:paraId="214B3AA9"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3</w:t>
            </w:r>
          </w:p>
        </w:tc>
        <w:tc>
          <w:tcPr>
            <w:tcW w:w="820" w:type="dxa"/>
            <w:tcBorders>
              <w:bottom w:val="single" w:sz="4" w:space="0" w:color="auto"/>
            </w:tcBorders>
            <w:shd w:val="clear" w:color="auto" w:fill="262B56" w:themeFill="accent1"/>
          </w:tcPr>
          <w:p w14:paraId="5E1627DB"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4</w:t>
            </w:r>
          </w:p>
        </w:tc>
        <w:tc>
          <w:tcPr>
            <w:tcW w:w="820" w:type="dxa"/>
            <w:tcBorders>
              <w:bottom w:val="single" w:sz="4" w:space="0" w:color="auto"/>
            </w:tcBorders>
            <w:shd w:val="clear" w:color="auto" w:fill="262B56" w:themeFill="accent1"/>
          </w:tcPr>
          <w:p w14:paraId="1303DAD2"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5</w:t>
            </w:r>
          </w:p>
        </w:tc>
        <w:tc>
          <w:tcPr>
            <w:tcW w:w="820" w:type="dxa"/>
            <w:tcBorders>
              <w:bottom w:val="single" w:sz="4" w:space="0" w:color="auto"/>
            </w:tcBorders>
            <w:shd w:val="clear" w:color="auto" w:fill="262B56" w:themeFill="accent1"/>
          </w:tcPr>
          <w:p w14:paraId="15EE7119"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6</w:t>
            </w:r>
          </w:p>
        </w:tc>
        <w:tc>
          <w:tcPr>
            <w:tcW w:w="820" w:type="dxa"/>
            <w:tcBorders>
              <w:bottom w:val="single" w:sz="4" w:space="0" w:color="auto"/>
            </w:tcBorders>
            <w:shd w:val="clear" w:color="auto" w:fill="262B56" w:themeFill="accent1"/>
          </w:tcPr>
          <w:p w14:paraId="77759881"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7</w:t>
            </w:r>
          </w:p>
        </w:tc>
        <w:tc>
          <w:tcPr>
            <w:tcW w:w="820" w:type="dxa"/>
            <w:tcBorders>
              <w:bottom w:val="single" w:sz="4" w:space="0" w:color="auto"/>
            </w:tcBorders>
            <w:shd w:val="clear" w:color="auto" w:fill="262B56" w:themeFill="accent1"/>
          </w:tcPr>
          <w:p w14:paraId="7568978D"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8</w:t>
            </w:r>
          </w:p>
        </w:tc>
        <w:tc>
          <w:tcPr>
            <w:tcW w:w="820" w:type="dxa"/>
            <w:shd w:val="clear" w:color="auto" w:fill="262B56" w:themeFill="accent1"/>
          </w:tcPr>
          <w:p w14:paraId="488B04D1"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9</w:t>
            </w:r>
          </w:p>
        </w:tc>
        <w:tc>
          <w:tcPr>
            <w:tcW w:w="820" w:type="dxa"/>
            <w:shd w:val="clear" w:color="auto" w:fill="262B56" w:themeFill="accent1"/>
          </w:tcPr>
          <w:p w14:paraId="1844A4DD" w14:textId="77777777" w:rsidR="00546405" w:rsidRPr="00994A03" w:rsidRDefault="00546405" w:rsidP="00D2777B">
            <w:pPr>
              <w:rPr>
                <w:b/>
                <w:bCs/>
                <w:color w:val="FFFFFF" w:themeColor="background1"/>
                <w:sz w:val="22"/>
                <w:szCs w:val="22"/>
              </w:rPr>
            </w:pPr>
            <w:r w:rsidRPr="00994A03">
              <w:rPr>
                <w:b/>
                <w:bCs/>
                <w:color w:val="FFFFFF" w:themeColor="background1"/>
                <w:sz w:val="22"/>
                <w:szCs w:val="22"/>
              </w:rPr>
              <w:t>10</w:t>
            </w:r>
          </w:p>
        </w:tc>
      </w:tr>
      <w:tr w:rsidR="00546405" w14:paraId="598D6D4C" w14:textId="77777777" w:rsidTr="00D2777B">
        <w:tc>
          <w:tcPr>
            <w:tcW w:w="818" w:type="dxa"/>
            <w:tcBorders>
              <w:bottom w:val="single" w:sz="4" w:space="0" w:color="auto"/>
            </w:tcBorders>
            <w:shd w:val="clear" w:color="auto" w:fill="C4FAF9" w:themeFill="accent2" w:themeFillTint="33"/>
          </w:tcPr>
          <w:p w14:paraId="5F99D254" w14:textId="77777777" w:rsidR="00546405" w:rsidRPr="00CD768B" w:rsidRDefault="00546405" w:rsidP="00D2777B">
            <w:pPr>
              <w:rPr>
                <w:b/>
                <w:bCs/>
                <w:sz w:val="22"/>
                <w:szCs w:val="22"/>
              </w:rPr>
            </w:pPr>
            <w:r w:rsidRPr="00CD768B">
              <w:rPr>
                <w:b/>
                <w:bCs/>
                <w:sz w:val="22"/>
                <w:szCs w:val="22"/>
              </w:rPr>
              <w:t>Dist.</w:t>
            </w:r>
          </w:p>
        </w:tc>
        <w:tc>
          <w:tcPr>
            <w:tcW w:w="818" w:type="dxa"/>
            <w:tcBorders>
              <w:bottom w:val="single" w:sz="4" w:space="0" w:color="auto"/>
            </w:tcBorders>
            <w:shd w:val="clear" w:color="auto" w:fill="auto"/>
          </w:tcPr>
          <w:p w14:paraId="2B26C838"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0.57</w:t>
            </w:r>
          </w:p>
        </w:tc>
        <w:tc>
          <w:tcPr>
            <w:tcW w:w="820" w:type="dxa"/>
            <w:tcBorders>
              <w:bottom w:val="single" w:sz="4" w:space="0" w:color="auto"/>
            </w:tcBorders>
            <w:shd w:val="clear" w:color="auto" w:fill="auto"/>
          </w:tcPr>
          <w:p w14:paraId="09DBCECF"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1.21</w:t>
            </w:r>
          </w:p>
        </w:tc>
        <w:tc>
          <w:tcPr>
            <w:tcW w:w="820" w:type="dxa"/>
            <w:tcBorders>
              <w:bottom w:val="single" w:sz="4" w:space="0" w:color="auto"/>
            </w:tcBorders>
            <w:shd w:val="clear" w:color="auto" w:fill="auto"/>
          </w:tcPr>
          <w:p w14:paraId="50999318"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0.86</w:t>
            </w:r>
          </w:p>
        </w:tc>
        <w:tc>
          <w:tcPr>
            <w:tcW w:w="820" w:type="dxa"/>
            <w:tcBorders>
              <w:bottom w:val="single" w:sz="4" w:space="0" w:color="auto"/>
            </w:tcBorders>
            <w:shd w:val="clear" w:color="auto" w:fill="auto"/>
          </w:tcPr>
          <w:p w14:paraId="2EACECE4"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2.34</w:t>
            </w:r>
          </w:p>
        </w:tc>
        <w:tc>
          <w:tcPr>
            <w:tcW w:w="820" w:type="dxa"/>
            <w:tcBorders>
              <w:bottom w:val="single" w:sz="4" w:space="0" w:color="auto"/>
            </w:tcBorders>
            <w:shd w:val="clear" w:color="auto" w:fill="auto"/>
          </w:tcPr>
          <w:p w14:paraId="3B08B341"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1.75</w:t>
            </w:r>
          </w:p>
        </w:tc>
        <w:tc>
          <w:tcPr>
            <w:tcW w:w="820" w:type="dxa"/>
            <w:tcBorders>
              <w:bottom w:val="single" w:sz="4" w:space="0" w:color="auto"/>
            </w:tcBorders>
            <w:shd w:val="clear" w:color="auto" w:fill="auto"/>
          </w:tcPr>
          <w:p w14:paraId="57D1A8F1"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1.01</w:t>
            </w:r>
          </w:p>
        </w:tc>
        <w:tc>
          <w:tcPr>
            <w:tcW w:w="820" w:type="dxa"/>
            <w:tcBorders>
              <w:bottom w:val="single" w:sz="4" w:space="0" w:color="auto"/>
            </w:tcBorders>
            <w:shd w:val="clear" w:color="auto" w:fill="auto"/>
          </w:tcPr>
          <w:p w14:paraId="214B07B6"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0.94</w:t>
            </w:r>
          </w:p>
        </w:tc>
        <w:tc>
          <w:tcPr>
            <w:tcW w:w="820" w:type="dxa"/>
            <w:tcBorders>
              <w:bottom w:val="single" w:sz="4" w:space="0" w:color="auto"/>
            </w:tcBorders>
            <w:shd w:val="clear" w:color="auto" w:fill="auto"/>
          </w:tcPr>
          <w:p w14:paraId="567382A5"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1.33</w:t>
            </w:r>
          </w:p>
        </w:tc>
        <w:tc>
          <w:tcPr>
            <w:tcW w:w="820" w:type="dxa"/>
            <w:tcBorders>
              <w:bottom w:val="single" w:sz="4" w:space="0" w:color="auto"/>
            </w:tcBorders>
          </w:tcPr>
          <w:p w14:paraId="2867D041"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0.57</w:t>
            </w:r>
          </w:p>
        </w:tc>
        <w:tc>
          <w:tcPr>
            <w:tcW w:w="820" w:type="dxa"/>
          </w:tcPr>
          <w:p w14:paraId="31AD1F10" w14:textId="77777777" w:rsidR="00546405" w:rsidRPr="007C5CFD" w:rsidRDefault="00546405" w:rsidP="00D2777B">
            <w:pPr>
              <w:rPr>
                <w:rFonts w:ascii="Goudy Old Style" w:hAnsi="Goudy Old Style"/>
                <w:i/>
                <w:iCs/>
                <w:sz w:val="22"/>
                <w:szCs w:val="22"/>
              </w:rPr>
            </w:pPr>
            <w:r w:rsidRPr="007C5CFD">
              <w:rPr>
                <w:rFonts w:ascii="Goudy Old Style" w:hAnsi="Goudy Old Style"/>
                <w:i/>
                <w:iCs/>
                <w:sz w:val="22"/>
                <w:szCs w:val="22"/>
              </w:rPr>
              <w:t>2.14</w:t>
            </w:r>
          </w:p>
        </w:tc>
      </w:tr>
      <w:tr w:rsidR="00546405" w14:paraId="1BBD65E0" w14:textId="77777777" w:rsidTr="00994A03">
        <w:tc>
          <w:tcPr>
            <w:tcW w:w="7376" w:type="dxa"/>
            <w:gridSpan w:val="9"/>
            <w:tcBorders>
              <w:top w:val="single" w:sz="4" w:space="0" w:color="auto"/>
              <w:left w:val="nil"/>
              <w:bottom w:val="nil"/>
              <w:right w:val="single" w:sz="4" w:space="0" w:color="auto"/>
            </w:tcBorders>
          </w:tcPr>
          <w:p w14:paraId="21A6D733" w14:textId="77777777" w:rsidR="00546405" w:rsidRDefault="00546405" w:rsidP="00D2777B">
            <w:pPr>
              <w:spacing w:after="120"/>
              <w:rPr>
                <w:sz w:val="22"/>
                <w:szCs w:val="22"/>
              </w:rPr>
            </w:pPr>
            <w:r w:rsidRPr="007C5CFD">
              <w:rPr>
                <w:i/>
                <w:iCs/>
                <w:sz w:val="22"/>
                <w:szCs w:val="22"/>
              </w:rPr>
              <w:t>In this example, the final result is 0.62 trees per square metre</w:t>
            </w:r>
          </w:p>
        </w:tc>
        <w:tc>
          <w:tcPr>
            <w:tcW w:w="820" w:type="dxa"/>
            <w:tcBorders>
              <w:left w:val="single" w:sz="4" w:space="0" w:color="auto"/>
            </w:tcBorders>
            <w:shd w:val="clear" w:color="auto" w:fill="F7E6BB" w:themeFill="accent3" w:themeFillTint="66"/>
          </w:tcPr>
          <w:p w14:paraId="189A8A29" w14:textId="77777777" w:rsidR="00546405" w:rsidRPr="00CD768B" w:rsidRDefault="00546405" w:rsidP="00D2777B">
            <w:pPr>
              <w:rPr>
                <w:b/>
                <w:bCs/>
                <w:sz w:val="22"/>
                <w:szCs w:val="22"/>
              </w:rPr>
            </w:pPr>
            <w:r w:rsidRPr="00CD768B">
              <w:rPr>
                <w:b/>
                <w:bCs/>
                <w:sz w:val="22"/>
                <w:szCs w:val="22"/>
              </w:rPr>
              <w:t>Avg.</w:t>
            </w:r>
          </w:p>
        </w:tc>
        <w:tc>
          <w:tcPr>
            <w:tcW w:w="820" w:type="dxa"/>
          </w:tcPr>
          <w:p w14:paraId="7BB2F712" w14:textId="77777777" w:rsidR="00546405" w:rsidRPr="007C5CFD" w:rsidRDefault="00546405" w:rsidP="00D2777B">
            <w:pPr>
              <w:rPr>
                <w:rFonts w:ascii="Goudy Old Style" w:hAnsi="Goudy Old Style"/>
                <w:sz w:val="22"/>
                <w:szCs w:val="22"/>
              </w:rPr>
            </w:pPr>
            <w:r w:rsidRPr="007C5CFD">
              <w:rPr>
                <w:rFonts w:ascii="Goudy Old Style" w:hAnsi="Goudy Old Style"/>
                <w:sz w:val="22"/>
                <w:szCs w:val="22"/>
              </w:rPr>
              <w:t>1.27</w:t>
            </w:r>
          </w:p>
        </w:tc>
      </w:tr>
      <w:tr w:rsidR="00546405" w14:paraId="3282A37A" w14:textId="77777777" w:rsidTr="00994A03">
        <w:tc>
          <w:tcPr>
            <w:tcW w:w="7376" w:type="dxa"/>
            <w:gridSpan w:val="9"/>
            <w:vMerge w:val="restart"/>
            <w:tcBorders>
              <w:top w:val="nil"/>
              <w:left w:val="nil"/>
              <w:right w:val="single" w:sz="4" w:space="0" w:color="auto"/>
            </w:tcBorders>
          </w:tcPr>
          <w:p w14:paraId="4BFA116D" w14:textId="77777777" w:rsidR="00546405" w:rsidRDefault="00546405" w:rsidP="00D2777B">
            <w:pPr>
              <w:rPr>
                <w:sz w:val="22"/>
                <w:szCs w:val="22"/>
              </w:rPr>
            </w:pPr>
            <w:r>
              <w:rPr>
                <w:b/>
                <w:bCs/>
                <w:i/>
                <w:iCs/>
                <w:sz w:val="22"/>
                <w:szCs w:val="22"/>
              </w:rPr>
              <w:t xml:space="preserve">Note: </w:t>
            </w:r>
            <w:r>
              <w:rPr>
                <w:i/>
                <w:iCs/>
                <w:sz w:val="22"/>
                <w:szCs w:val="22"/>
              </w:rPr>
              <w:t>for the most reliable result, do this four more times, and average the answer</w:t>
            </w:r>
          </w:p>
        </w:tc>
        <w:tc>
          <w:tcPr>
            <w:tcW w:w="820" w:type="dxa"/>
            <w:tcBorders>
              <w:left w:val="single" w:sz="4" w:space="0" w:color="auto"/>
            </w:tcBorders>
            <w:shd w:val="clear" w:color="auto" w:fill="F7E6BB" w:themeFill="accent3" w:themeFillTint="66"/>
          </w:tcPr>
          <w:p w14:paraId="537B4E46" w14:textId="77777777" w:rsidR="00546405" w:rsidRPr="00CD768B" w:rsidRDefault="00546405" w:rsidP="00D2777B">
            <w:pPr>
              <w:rPr>
                <w:b/>
                <w:bCs/>
                <w:sz w:val="22"/>
                <w:szCs w:val="22"/>
                <w:vertAlign w:val="superscript"/>
              </w:rPr>
            </w:pPr>
            <w:r w:rsidRPr="00CD768B">
              <w:rPr>
                <w:b/>
                <w:bCs/>
                <w:sz w:val="22"/>
                <w:szCs w:val="22"/>
              </w:rPr>
              <w:t>Avg.</w:t>
            </w:r>
            <w:r w:rsidRPr="00CD768B">
              <w:rPr>
                <w:b/>
                <w:bCs/>
                <w:sz w:val="22"/>
                <w:szCs w:val="22"/>
                <w:vertAlign w:val="superscript"/>
              </w:rPr>
              <w:t>2</w:t>
            </w:r>
          </w:p>
        </w:tc>
        <w:tc>
          <w:tcPr>
            <w:tcW w:w="820" w:type="dxa"/>
          </w:tcPr>
          <w:p w14:paraId="3C76BECD" w14:textId="77777777" w:rsidR="00546405" w:rsidRPr="007C5CFD" w:rsidRDefault="00546405" w:rsidP="00D2777B">
            <w:pPr>
              <w:rPr>
                <w:rFonts w:ascii="Goudy Old Style" w:hAnsi="Goudy Old Style"/>
                <w:sz w:val="22"/>
                <w:szCs w:val="22"/>
              </w:rPr>
            </w:pPr>
            <w:r w:rsidRPr="007C5CFD">
              <w:rPr>
                <w:rFonts w:ascii="Goudy Old Style" w:hAnsi="Goudy Old Style"/>
                <w:sz w:val="22"/>
                <w:szCs w:val="22"/>
              </w:rPr>
              <w:t>1.62</w:t>
            </w:r>
          </w:p>
        </w:tc>
      </w:tr>
      <w:tr w:rsidR="00546405" w14:paraId="75D831FD" w14:textId="77777777" w:rsidTr="00994A03">
        <w:tc>
          <w:tcPr>
            <w:tcW w:w="7376" w:type="dxa"/>
            <w:gridSpan w:val="9"/>
            <w:vMerge/>
            <w:tcBorders>
              <w:left w:val="nil"/>
              <w:bottom w:val="nil"/>
              <w:right w:val="single" w:sz="4" w:space="0" w:color="auto"/>
            </w:tcBorders>
          </w:tcPr>
          <w:p w14:paraId="58C65377" w14:textId="77777777" w:rsidR="00546405" w:rsidRPr="007C5CFD" w:rsidRDefault="00546405" w:rsidP="00D2777B">
            <w:pPr>
              <w:rPr>
                <w:i/>
                <w:iCs/>
                <w:sz w:val="22"/>
                <w:szCs w:val="22"/>
              </w:rPr>
            </w:pPr>
          </w:p>
        </w:tc>
        <w:tc>
          <w:tcPr>
            <w:tcW w:w="820" w:type="dxa"/>
            <w:tcBorders>
              <w:left w:val="single" w:sz="4" w:space="0" w:color="auto"/>
            </w:tcBorders>
            <w:shd w:val="clear" w:color="auto" w:fill="F7E6BB" w:themeFill="accent3" w:themeFillTint="66"/>
          </w:tcPr>
          <w:p w14:paraId="4B7CD565" w14:textId="77777777" w:rsidR="00546405" w:rsidRPr="00CD768B" w:rsidRDefault="00546405" w:rsidP="00D2777B">
            <w:pPr>
              <w:rPr>
                <w:b/>
                <w:bCs/>
                <w:sz w:val="22"/>
                <w:szCs w:val="22"/>
              </w:rPr>
            </w:pPr>
            <w:r w:rsidRPr="00CD768B">
              <w:rPr>
                <w:b/>
                <w:bCs/>
                <w:sz w:val="22"/>
                <w:szCs w:val="22"/>
              </w:rPr>
              <w:t xml:space="preserve">÷ 1 </w:t>
            </w:r>
          </w:p>
        </w:tc>
        <w:tc>
          <w:tcPr>
            <w:tcW w:w="820" w:type="dxa"/>
            <w:shd w:val="clear" w:color="auto" w:fill="E9AFC0" w:themeFill="accent4" w:themeFillTint="66"/>
          </w:tcPr>
          <w:p w14:paraId="0F136361" w14:textId="77777777" w:rsidR="00546405" w:rsidRPr="007C5CFD" w:rsidRDefault="00546405" w:rsidP="00D2777B">
            <w:pPr>
              <w:rPr>
                <w:rFonts w:ascii="Goudy Old Style" w:hAnsi="Goudy Old Style"/>
                <w:b/>
                <w:bCs/>
                <w:sz w:val="22"/>
                <w:szCs w:val="22"/>
              </w:rPr>
            </w:pPr>
            <w:r w:rsidRPr="007C5CFD">
              <w:rPr>
                <w:rFonts w:ascii="Goudy Old Style" w:hAnsi="Goudy Old Style"/>
                <w:b/>
                <w:bCs/>
                <w:sz w:val="22"/>
                <w:szCs w:val="22"/>
              </w:rPr>
              <w:t>0.62</w:t>
            </w:r>
          </w:p>
        </w:tc>
      </w:tr>
    </w:tbl>
    <w:p w14:paraId="0202A822" w14:textId="77777777" w:rsidR="00546405" w:rsidRDefault="00546405" w:rsidP="00546405">
      <w:pPr>
        <w:rPr>
          <w:sz w:val="22"/>
          <w:szCs w:val="22"/>
        </w:rPr>
      </w:pPr>
    </w:p>
    <w:p w14:paraId="3AF8BF26" w14:textId="77777777" w:rsidR="00546405" w:rsidRDefault="00546405" w:rsidP="00546405">
      <w:pPr>
        <w:rPr>
          <w:sz w:val="22"/>
          <w:szCs w:val="22"/>
        </w:rPr>
      </w:pPr>
    </w:p>
    <w:p w14:paraId="73C9E162" w14:textId="77777777" w:rsidR="00546405" w:rsidRDefault="00546405" w:rsidP="00546405">
      <w:pPr>
        <w:rPr>
          <w:sz w:val="22"/>
          <w:szCs w:val="22"/>
        </w:rPr>
      </w:pPr>
      <w:r>
        <w:rPr>
          <w:b/>
          <w:bCs/>
          <w:sz w:val="22"/>
          <w:szCs w:val="22"/>
        </w:rPr>
        <w:t>Step 2.</w:t>
      </w:r>
      <w:r>
        <w:rPr>
          <w:sz w:val="22"/>
          <w:szCs w:val="22"/>
        </w:rPr>
        <w:t xml:space="preserve"> Now, you can begin measuring your trees! Prioritise mature trees over saplings. Ideally, measure 50 trees for the most reliable results; however, be guided by light levels, weather, and other safety concerns when determining how long to stay.</w:t>
      </w:r>
    </w:p>
    <w:p w14:paraId="22D84F82" w14:textId="5708FF34" w:rsidR="00546405" w:rsidRDefault="00546405" w:rsidP="00546405">
      <w:pPr>
        <w:rPr>
          <w:sz w:val="22"/>
          <w:szCs w:val="22"/>
        </w:rPr>
      </w:pPr>
      <w:r>
        <w:rPr>
          <w:sz w:val="22"/>
          <w:szCs w:val="22"/>
        </w:rPr>
        <w:t xml:space="preserve">For each tree, use your </w:t>
      </w:r>
      <w:r w:rsidRPr="00994A03">
        <w:rPr>
          <w:b/>
          <w:bCs/>
          <w:color w:val="C93963" w:themeColor="accent4"/>
          <w:sz w:val="22"/>
          <w:szCs w:val="22"/>
        </w:rPr>
        <w:t>tree species ID guide</w:t>
      </w:r>
      <w:r w:rsidRPr="00994A03">
        <w:rPr>
          <w:color w:val="C93963" w:themeColor="accent4"/>
          <w:sz w:val="22"/>
          <w:szCs w:val="22"/>
        </w:rPr>
        <w:t xml:space="preserve"> </w:t>
      </w:r>
      <w:r>
        <w:rPr>
          <w:sz w:val="22"/>
          <w:szCs w:val="22"/>
        </w:rPr>
        <w:t>to determine species</w:t>
      </w:r>
      <w:r w:rsidR="00086796">
        <w:rPr>
          <w:sz w:val="22"/>
          <w:szCs w:val="22"/>
        </w:rPr>
        <w:t xml:space="preserve"> – you only need to identify to a certain level (see back of handout)</w:t>
      </w:r>
      <w:r>
        <w:rPr>
          <w:sz w:val="22"/>
          <w:szCs w:val="22"/>
        </w:rPr>
        <w:t xml:space="preserve">. Then, use the </w:t>
      </w:r>
      <w:r w:rsidRPr="00994A03">
        <w:rPr>
          <w:b/>
          <w:bCs/>
          <w:color w:val="C93963" w:themeColor="accent4"/>
          <w:sz w:val="22"/>
          <w:szCs w:val="22"/>
        </w:rPr>
        <w:t xml:space="preserve">measuring tape </w:t>
      </w:r>
      <w:r>
        <w:rPr>
          <w:sz w:val="22"/>
          <w:szCs w:val="22"/>
        </w:rPr>
        <w:t>to measure the circumference of the tree in cm. Do this 1.3m (130cm) from the ground. Use the illustration below when deciding how to measure any difficult trunks!</w:t>
      </w:r>
    </w:p>
    <w:p w14:paraId="5F6EFF13" w14:textId="77777777" w:rsidR="00546405" w:rsidRDefault="00546405" w:rsidP="00546405">
      <w:pPr>
        <w:rPr>
          <w:sz w:val="22"/>
          <w:szCs w:val="22"/>
        </w:rPr>
      </w:pPr>
      <w:r>
        <w:rPr>
          <w:sz w:val="22"/>
          <w:szCs w:val="22"/>
        </w:rPr>
        <w:t xml:space="preserve">Record this data with the </w:t>
      </w:r>
      <w:r w:rsidRPr="00994A03">
        <w:rPr>
          <w:b/>
          <w:bCs/>
          <w:color w:val="C93963" w:themeColor="accent4"/>
          <w:sz w:val="22"/>
          <w:szCs w:val="22"/>
        </w:rPr>
        <w:t>notebook and pencil</w:t>
      </w:r>
      <w:r>
        <w:rPr>
          <w:sz w:val="22"/>
          <w:szCs w:val="22"/>
        </w:rPr>
        <w:t>.</w:t>
      </w:r>
    </w:p>
    <w:p w14:paraId="403C555E" w14:textId="77777777" w:rsidR="00546405" w:rsidRDefault="00546405" w:rsidP="00546405">
      <w:pPr>
        <w:rPr>
          <w:sz w:val="22"/>
          <w:szCs w:val="22"/>
        </w:rPr>
      </w:pPr>
      <w:r w:rsidRPr="00015821">
        <w:rPr>
          <w:noProof/>
          <w:sz w:val="22"/>
          <w:szCs w:val="22"/>
        </w:rPr>
        <w:drawing>
          <wp:inline distT="0" distB="0" distL="0" distR="0" wp14:anchorId="164D6415" wp14:editId="3205404A">
            <wp:extent cx="5731510" cy="2135505"/>
            <wp:effectExtent l="0" t="0" r="2540" b="0"/>
            <wp:docPr id="1550109102" name="Picture 1" descr="A drawing of trees with tape mea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09102" name="Picture 1" descr="A drawing of trees with tape measure&#10;&#10;AI-generated content may be incorrect."/>
                    <pic:cNvPicPr/>
                  </pic:nvPicPr>
                  <pic:blipFill>
                    <a:blip r:embed="rId7"/>
                    <a:stretch>
                      <a:fillRect/>
                    </a:stretch>
                  </pic:blipFill>
                  <pic:spPr>
                    <a:xfrm>
                      <a:off x="0" y="0"/>
                      <a:ext cx="5731510" cy="2135505"/>
                    </a:xfrm>
                    <a:prstGeom prst="rect">
                      <a:avLst/>
                    </a:prstGeom>
                  </pic:spPr>
                </pic:pic>
              </a:graphicData>
            </a:graphic>
          </wp:inline>
        </w:drawing>
      </w:r>
    </w:p>
    <w:p w14:paraId="65A3CC57" w14:textId="77777777" w:rsidR="00546405" w:rsidRDefault="00546405" w:rsidP="00546405">
      <w:pPr>
        <w:rPr>
          <w:sz w:val="22"/>
          <w:szCs w:val="22"/>
        </w:rPr>
      </w:pPr>
      <w:r w:rsidRPr="00014E18">
        <w:rPr>
          <w:sz w:val="22"/>
          <w:szCs w:val="22"/>
        </w:rPr>
        <w:t>If a tree is angled</w:t>
      </w:r>
      <w:r>
        <w:rPr>
          <w:sz w:val="22"/>
          <w:szCs w:val="22"/>
        </w:rPr>
        <w:t xml:space="preserve"> but the ground is flat, measure the 1.3m from the midpoint to find where to place the tape measure.</w:t>
      </w:r>
    </w:p>
    <w:p w14:paraId="57E31399" w14:textId="77777777" w:rsidR="00546405" w:rsidRDefault="00546405" w:rsidP="00546405">
      <w:pPr>
        <w:rPr>
          <w:sz w:val="22"/>
          <w:szCs w:val="22"/>
        </w:rPr>
      </w:pPr>
      <w:r>
        <w:rPr>
          <w:sz w:val="22"/>
          <w:szCs w:val="22"/>
        </w:rPr>
        <w:t>If the tree is straight but the ground is angled, measure up from the midpoint of the slope – not above or below the tree.</w:t>
      </w:r>
    </w:p>
    <w:p w14:paraId="3D73C74C" w14:textId="77777777" w:rsidR="00546405" w:rsidRDefault="00546405" w:rsidP="00546405">
      <w:pPr>
        <w:rPr>
          <w:sz w:val="22"/>
          <w:szCs w:val="22"/>
        </w:rPr>
      </w:pPr>
      <w:r>
        <w:rPr>
          <w:sz w:val="22"/>
          <w:szCs w:val="22"/>
        </w:rPr>
        <w:t>If the tree is forked and this fork is lower than 1.5m off the ground, put your measuring tape around the narrowest part of the trunk before it splits.</w:t>
      </w:r>
    </w:p>
    <w:p w14:paraId="3F538F5F" w14:textId="6E3D52F5" w:rsidR="00546405" w:rsidRDefault="00546405" w:rsidP="00546405">
      <w:pPr>
        <w:rPr>
          <w:b/>
          <w:bCs/>
          <w:sz w:val="22"/>
          <w:szCs w:val="22"/>
        </w:rPr>
      </w:pPr>
      <w:r>
        <w:rPr>
          <w:sz w:val="22"/>
          <w:szCs w:val="22"/>
        </w:rPr>
        <w:t xml:space="preserve"> </w:t>
      </w:r>
      <w:r>
        <w:rPr>
          <w:b/>
          <w:bCs/>
          <w:sz w:val="22"/>
          <w:szCs w:val="22"/>
        </w:rPr>
        <w:br w:type="page"/>
      </w:r>
    </w:p>
    <w:p w14:paraId="03B00708" w14:textId="77777777" w:rsidR="00546405" w:rsidRDefault="00546405" w:rsidP="00546405">
      <w:pPr>
        <w:rPr>
          <w:sz w:val="22"/>
          <w:szCs w:val="22"/>
        </w:rPr>
      </w:pPr>
      <w:r>
        <w:rPr>
          <w:b/>
          <w:bCs/>
          <w:sz w:val="22"/>
          <w:szCs w:val="22"/>
        </w:rPr>
        <w:lastRenderedPageBreak/>
        <w:t xml:space="preserve">Step 3. </w:t>
      </w:r>
      <w:r>
        <w:rPr>
          <w:sz w:val="22"/>
          <w:szCs w:val="22"/>
        </w:rPr>
        <w:t>Once you return from the field, analyse your data!</w:t>
      </w:r>
    </w:p>
    <w:p w14:paraId="130A7761" w14:textId="77777777" w:rsidR="00546405" w:rsidRDefault="00546405" w:rsidP="00546405">
      <w:pPr>
        <w:rPr>
          <w:sz w:val="22"/>
          <w:szCs w:val="22"/>
        </w:rPr>
      </w:pPr>
      <w:r>
        <w:rPr>
          <w:sz w:val="22"/>
          <w:szCs w:val="22"/>
        </w:rPr>
        <w:t>First, estimate the age of each tree. This can be done by dividing your circumference by its growth rate. Different species grow at different rates, so use the table below to find the number you need.</w:t>
      </w:r>
    </w:p>
    <w:tbl>
      <w:tblPr>
        <w:tblStyle w:val="GridTable1Light"/>
        <w:tblW w:w="0" w:type="auto"/>
        <w:tblLook w:val="04A0" w:firstRow="1" w:lastRow="0" w:firstColumn="1" w:lastColumn="0" w:noHBand="0" w:noVBand="1"/>
      </w:tblPr>
      <w:tblGrid>
        <w:gridCol w:w="4508"/>
        <w:gridCol w:w="4508"/>
      </w:tblGrid>
      <w:tr w:rsidR="00546405" w14:paraId="719512BC" w14:textId="77777777" w:rsidTr="00994A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0FAFAE" w:themeFill="accent2"/>
          </w:tcPr>
          <w:p w14:paraId="139283EE" w14:textId="77777777" w:rsidR="00546405" w:rsidRDefault="00546405" w:rsidP="00D2777B">
            <w:pPr>
              <w:rPr>
                <w:sz w:val="22"/>
                <w:szCs w:val="22"/>
              </w:rPr>
            </w:pPr>
            <w:r>
              <w:rPr>
                <w:sz w:val="22"/>
                <w:szCs w:val="22"/>
              </w:rPr>
              <w:t>Species</w:t>
            </w:r>
          </w:p>
        </w:tc>
        <w:tc>
          <w:tcPr>
            <w:tcW w:w="4508" w:type="dxa"/>
            <w:shd w:val="clear" w:color="auto" w:fill="ECC258" w:themeFill="accent3"/>
          </w:tcPr>
          <w:p w14:paraId="76DC0412" w14:textId="77777777" w:rsidR="00546405" w:rsidRDefault="00546405" w:rsidP="00D2777B">
            <w:pP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Growth Rate per Year (cm)</w:t>
            </w:r>
          </w:p>
        </w:tc>
      </w:tr>
      <w:tr w:rsidR="00546405" w14:paraId="7A60A71D" w14:textId="77777777" w:rsidTr="00D2777B">
        <w:tc>
          <w:tcPr>
            <w:cnfStyle w:val="001000000000" w:firstRow="0" w:lastRow="0" w:firstColumn="1" w:lastColumn="0" w:oddVBand="0" w:evenVBand="0" w:oddHBand="0" w:evenHBand="0" w:firstRowFirstColumn="0" w:firstRowLastColumn="0" w:lastRowFirstColumn="0" w:lastRowLastColumn="0"/>
            <w:tcW w:w="4508" w:type="dxa"/>
          </w:tcPr>
          <w:p w14:paraId="7EFC9B39" w14:textId="77777777" w:rsidR="00546405" w:rsidRDefault="00546405" w:rsidP="00D2777B">
            <w:pPr>
              <w:rPr>
                <w:sz w:val="22"/>
                <w:szCs w:val="22"/>
              </w:rPr>
            </w:pPr>
            <w:r>
              <w:rPr>
                <w:sz w:val="22"/>
                <w:szCs w:val="22"/>
              </w:rPr>
              <w:t>Conifers (pine, spruce, etc)</w:t>
            </w:r>
          </w:p>
        </w:tc>
        <w:tc>
          <w:tcPr>
            <w:tcW w:w="4508" w:type="dxa"/>
          </w:tcPr>
          <w:p w14:paraId="3BDBCD52" w14:textId="77777777" w:rsidR="00546405" w:rsidRDefault="00546405" w:rsidP="00D2777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3.13 </w:t>
            </w:r>
          </w:p>
        </w:tc>
      </w:tr>
      <w:tr w:rsidR="00546405" w14:paraId="26E2AEE0" w14:textId="77777777" w:rsidTr="00D2777B">
        <w:tc>
          <w:tcPr>
            <w:cnfStyle w:val="001000000000" w:firstRow="0" w:lastRow="0" w:firstColumn="1" w:lastColumn="0" w:oddVBand="0" w:evenVBand="0" w:oddHBand="0" w:evenHBand="0" w:firstRowFirstColumn="0" w:firstRowLastColumn="0" w:lastRowFirstColumn="0" w:lastRowLastColumn="0"/>
            <w:tcW w:w="4508" w:type="dxa"/>
          </w:tcPr>
          <w:p w14:paraId="68F80C0D" w14:textId="77777777" w:rsidR="00546405" w:rsidRDefault="00546405" w:rsidP="00D2777B">
            <w:pPr>
              <w:rPr>
                <w:sz w:val="22"/>
                <w:szCs w:val="22"/>
              </w:rPr>
            </w:pPr>
            <w:r>
              <w:rPr>
                <w:sz w:val="22"/>
                <w:szCs w:val="22"/>
              </w:rPr>
              <w:t>Sycamore</w:t>
            </w:r>
          </w:p>
        </w:tc>
        <w:tc>
          <w:tcPr>
            <w:tcW w:w="4508" w:type="dxa"/>
          </w:tcPr>
          <w:p w14:paraId="0EF34D21" w14:textId="77777777" w:rsidR="00546405" w:rsidRDefault="00546405" w:rsidP="00D2777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2.75</w:t>
            </w:r>
          </w:p>
        </w:tc>
      </w:tr>
      <w:tr w:rsidR="00546405" w14:paraId="26C4E855" w14:textId="77777777" w:rsidTr="00D2777B">
        <w:tc>
          <w:tcPr>
            <w:cnfStyle w:val="001000000000" w:firstRow="0" w:lastRow="0" w:firstColumn="1" w:lastColumn="0" w:oddVBand="0" w:evenVBand="0" w:oddHBand="0" w:evenHBand="0" w:firstRowFirstColumn="0" w:firstRowLastColumn="0" w:lastRowFirstColumn="0" w:lastRowLastColumn="0"/>
            <w:tcW w:w="4508" w:type="dxa"/>
          </w:tcPr>
          <w:p w14:paraId="615B9094" w14:textId="77777777" w:rsidR="00546405" w:rsidRDefault="00546405" w:rsidP="00D2777B">
            <w:pPr>
              <w:rPr>
                <w:sz w:val="22"/>
                <w:szCs w:val="22"/>
              </w:rPr>
            </w:pPr>
            <w:r>
              <w:rPr>
                <w:sz w:val="22"/>
                <w:szCs w:val="22"/>
              </w:rPr>
              <w:t>Oak</w:t>
            </w:r>
          </w:p>
        </w:tc>
        <w:tc>
          <w:tcPr>
            <w:tcW w:w="4508" w:type="dxa"/>
          </w:tcPr>
          <w:p w14:paraId="10C6695E" w14:textId="77777777" w:rsidR="00546405" w:rsidRDefault="00546405" w:rsidP="00D2777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1.88</w:t>
            </w:r>
          </w:p>
        </w:tc>
      </w:tr>
      <w:tr w:rsidR="00546405" w14:paraId="0B4893C5" w14:textId="77777777" w:rsidTr="00D2777B">
        <w:tc>
          <w:tcPr>
            <w:cnfStyle w:val="001000000000" w:firstRow="0" w:lastRow="0" w:firstColumn="1" w:lastColumn="0" w:oddVBand="0" w:evenVBand="0" w:oddHBand="0" w:evenHBand="0" w:firstRowFirstColumn="0" w:firstRowLastColumn="0" w:lastRowFirstColumn="0" w:lastRowLastColumn="0"/>
            <w:tcW w:w="4508" w:type="dxa"/>
          </w:tcPr>
          <w:p w14:paraId="6B11CCA8" w14:textId="77777777" w:rsidR="00546405" w:rsidRDefault="00546405" w:rsidP="00D2777B">
            <w:pPr>
              <w:rPr>
                <w:sz w:val="22"/>
                <w:szCs w:val="22"/>
              </w:rPr>
            </w:pPr>
            <w:r>
              <w:rPr>
                <w:sz w:val="22"/>
                <w:szCs w:val="22"/>
              </w:rPr>
              <w:t>Holly and yew</w:t>
            </w:r>
          </w:p>
        </w:tc>
        <w:tc>
          <w:tcPr>
            <w:tcW w:w="4508" w:type="dxa"/>
          </w:tcPr>
          <w:p w14:paraId="24E549AF" w14:textId="77777777" w:rsidR="00546405" w:rsidRDefault="00546405" w:rsidP="00D2777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1.25</w:t>
            </w:r>
          </w:p>
        </w:tc>
      </w:tr>
      <w:tr w:rsidR="00546405" w14:paraId="108D992D" w14:textId="77777777" w:rsidTr="00D2777B">
        <w:tc>
          <w:tcPr>
            <w:cnfStyle w:val="001000000000" w:firstRow="0" w:lastRow="0" w:firstColumn="1" w:lastColumn="0" w:oddVBand="0" w:evenVBand="0" w:oddHBand="0" w:evenHBand="0" w:firstRowFirstColumn="0" w:firstRowLastColumn="0" w:lastRowFirstColumn="0" w:lastRowLastColumn="0"/>
            <w:tcW w:w="4508" w:type="dxa"/>
          </w:tcPr>
          <w:p w14:paraId="7A59B432" w14:textId="77777777" w:rsidR="00546405" w:rsidRDefault="00546405" w:rsidP="00D2777B">
            <w:pPr>
              <w:rPr>
                <w:sz w:val="22"/>
                <w:szCs w:val="22"/>
              </w:rPr>
            </w:pPr>
            <w:r>
              <w:rPr>
                <w:sz w:val="22"/>
                <w:szCs w:val="22"/>
              </w:rPr>
              <w:t>Other broadleaves</w:t>
            </w:r>
          </w:p>
        </w:tc>
        <w:tc>
          <w:tcPr>
            <w:tcW w:w="4508" w:type="dxa"/>
          </w:tcPr>
          <w:p w14:paraId="5E62D4E1" w14:textId="77777777" w:rsidR="00546405" w:rsidRDefault="00546405" w:rsidP="00D2777B">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2.5</w:t>
            </w:r>
          </w:p>
        </w:tc>
      </w:tr>
    </w:tbl>
    <w:p w14:paraId="233A1A3B" w14:textId="77777777" w:rsidR="00546405" w:rsidRDefault="00546405" w:rsidP="00546405">
      <w:pPr>
        <w:rPr>
          <w:sz w:val="22"/>
          <w:szCs w:val="22"/>
        </w:rPr>
      </w:pPr>
    </w:p>
    <w:p w14:paraId="070D1CD5" w14:textId="77777777" w:rsidR="00546405" w:rsidRDefault="00546405" w:rsidP="00546405">
      <w:pPr>
        <w:rPr>
          <w:sz w:val="22"/>
          <w:szCs w:val="22"/>
        </w:rPr>
      </w:pPr>
      <w:r>
        <w:rPr>
          <w:sz w:val="22"/>
          <w:szCs w:val="22"/>
        </w:rPr>
        <w:t>Next, we want to know how much carbon is stored in each tree. To do this, we first need to know the dry weight.</w:t>
      </w:r>
    </w:p>
    <w:p w14:paraId="1D17D13A" w14:textId="77777777" w:rsidR="00546405" w:rsidRDefault="00546405" w:rsidP="00546405">
      <w:pPr>
        <w:rPr>
          <w:sz w:val="22"/>
          <w:szCs w:val="22"/>
        </w:rPr>
      </w:pPr>
      <w:r>
        <w:rPr>
          <w:sz w:val="22"/>
          <w:szCs w:val="22"/>
        </w:rPr>
        <w:t>Use the table below to calculate this:</w:t>
      </w:r>
    </w:p>
    <w:tbl>
      <w:tblPr>
        <w:tblStyle w:val="GridTable1Light"/>
        <w:tblW w:w="0" w:type="auto"/>
        <w:tblLook w:val="04A0" w:firstRow="1" w:lastRow="0" w:firstColumn="1" w:lastColumn="0" w:noHBand="0" w:noVBand="1"/>
      </w:tblPr>
      <w:tblGrid>
        <w:gridCol w:w="4508"/>
        <w:gridCol w:w="4508"/>
      </w:tblGrid>
      <w:tr w:rsidR="00546405" w14:paraId="0CF6EB1E" w14:textId="77777777" w:rsidTr="00994A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shd w:val="clear" w:color="auto" w:fill="0FAFAE" w:themeFill="accent2"/>
          </w:tcPr>
          <w:p w14:paraId="35C25A3D" w14:textId="77777777" w:rsidR="00546405" w:rsidRDefault="00546405" w:rsidP="00D2777B">
            <w:pPr>
              <w:jc w:val="center"/>
              <w:rPr>
                <w:sz w:val="22"/>
                <w:szCs w:val="22"/>
              </w:rPr>
            </w:pPr>
            <w:r>
              <w:rPr>
                <w:sz w:val="22"/>
                <w:szCs w:val="22"/>
              </w:rPr>
              <w:t>Circumference (cm)</w:t>
            </w:r>
          </w:p>
        </w:tc>
        <w:tc>
          <w:tcPr>
            <w:tcW w:w="4508" w:type="dxa"/>
            <w:shd w:val="clear" w:color="auto" w:fill="ECC258" w:themeFill="accent3"/>
          </w:tcPr>
          <w:p w14:paraId="7C0CAA87" w14:textId="77777777" w:rsidR="00546405" w:rsidRDefault="00546405" w:rsidP="00D2777B">
            <w:pPr>
              <w:jc w:val="center"/>
              <w:cnfStyle w:val="100000000000" w:firstRow="1" w:lastRow="0" w:firstColumn="0" w:lastColumn="0" w:oddVBand="0" w:evenVBand="0" w:oddHBand="0" w:evenHBand="0" w:firstRowFirstColumn="0" w:firstRowLastColumn="0" w:lastRowFirstColumn="0" w:lastRowLastColumn="0"/>
              <w:rPr>
                <w:sz w:val="22"/>
                <w:szCs w:val="22"/>
              </w:rPr>
            </w:pPr>
            <w:r>
              <w:rPr>
                <w:sz w:val="22"/>
                <w:szCs w:val="22"/>
              </w:rPr>
              <w:t>Dry Weight (kg)</w:t>
            </w:r>
          </w:p>
        </w:tc>
      </w:tr>
      <w:tr w:rsidR="00546405" w14:paraId="0BE8FEA8"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77A68AED" w14:textId="77777777" w:rsidR="00546405" w:rsidRDefault="00546405" w:rsidP="00D2777B">
            <w:pPr>
              <w:jc w:val="center"/>
              <w:rPr>
                <w:sz w:val="22"/>
                <w:szCs w:val="22"/>
              </w:rPr>
            </w:pPr>
            <w:r>
              <w:rPr>
                <w:sz w:val="22"/>
                <w:szCs w:val="22"/>
              </w:rPr>
              <w:t>1.5</w:t>
            </w:r>
          </w:p>
        </w:tc>
        <w:tc>
          <w:tcPr>
            <w:tcW w:w="4508" w:type="dxa"/>
          </w:tcPr>
          <w:p w14:paraId="4B2CACAB"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0.009</w:t>
            </w:r>
          </w:p>
        </w:tc>
      </w:tr>
      <w:tr w:rsidR="00546405" w14:paraId="523890ED"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047E210B" w14:textId="77777777" w:rsidR="00546405" w:rsidRDefault="00546405" w:rsidP="00D2777B">
            <w:pPr>
              <w:jc w:val="center"/>
              <w:rPr>
                <w:sz w:val="22"/>
                <w:szCs w:val="22"/>
              </w:rPr>
            </w:pPr>
            <w:r>
              <w:rPr>
                <w:sz w:val="22"/>
                <w:szCs w:val="22"/>
              </w:rPr>
              <w:t>2.5</w:t>
            </w:r>
          </w:p>
        </w:tc>
        <w:tc>
          <w:tcPr>
            <w:tcW w:w="4508" w:type="dxa"/>
          </w:tcPr>
          <w:p w14:paraId="75C64456"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0.04</w:t>
            </w:r>
          </w:p>
        </w:tc>
      </w:tr>
      <w:tr w:rsidR="00546405" w14:paraId="339FFF30"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5F1CAD56" w14:textId="77777777" w:rsidR="00546405" w:rsidRDefault="00546405" w:rsidP="00D2777B">
            <w:pPr>
              <w:jc w:val="center"/>
              <w:rPr>
                <w:sz w:val="22"/>
                <w:szCs w:val="22"/>
              </w:rPr>
            </w:pPr>
            <w:r>
              <w:rPr>
                <w:sz w:val="22"/>
                <w:szCs w:val="22"/>
              </w:rPr>
              <w:t>5</w:t>
            </w:r>
          </w:p>
        </w:tc>
        <w:tc>
          <w:tcPr>
            <w:tcW w:w="4508" w:type="dxa"/>
          </w:tcPr>
          <w:p w14:paraId="6A32A2E4"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0.23</w:t>
            </w:r>
          </w:p>
        </w:tc>
      </w:tr>
      <w:tr w:rsidR="00546405" w14:paraId="609324F0"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1C0D9FAB" w14:textId="77777777" w:rsidR="00546405" w:rsidRDefault="00546405" w:rsidP="00D2777B">
            <w:pPr>
              <w:jc w:val="center"/>
              <w:rPr>
                <w:sz w:val="22"/>
                <w:szCs w:val="22"/>
              </w:rPr>
            </w:pPr>
            <w:r>
              <w:rPr>
                <w:sz w:val="22"/>
                <w:szCs w:val="22"/>
              </w:rPr>
              <w:t>10</w:t>
            </w:r>
          </w:p>
        </w:tc>
        <w:tc>
          <w:tcPr>
            <w:tcW w:w="4508" w:type="dxa"/>
          </w:tcPr>
          <w:p w14:paraId="51B324AF"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1.4</w:t>
            </w:r>
          </w:p>
        </w:tc>
      </w:tr>
      <w:tr w:rsidR="00546405" w14:paraId="375F79FB"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07FD0373" w14:textId="77777777" w:rsidR="00546405" w:rsidRDefault="00546405" w:rsidP="00D2777B">
            <w:pPr>
              <w:jc w:val="center"/>
              <w:rPr>
                <w:sz w:val="22"/>
                <w:szCs w:val="22"/>
              </w:rPr>
            </w:pPr>
            <w:r>
              <w:rPr>
                <w:sz w:val="22"/>
                <w:szCs w:val="22"/>
              </w:rPr>
              <w:t>20</w:t>
            </w:r>
          </w:p>
        </w:tc>
        <w:tc>
          <w:tcPr>
            <w:tcW w:w="4508" w:type="dxa"/>
          </w:tcPr>
          <w:p w14:paraId="107A1AB6"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9</w:t>
            </w:r>
          </w:p>
        </w:tc>
      </w:tr>
      <w:tr w:rsidR="00546405" w14:paraId="3E9D3C80"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64D75F0F" w14:textId="77777777" w:rsidR="00546405" w:rsidRDefault="00546405" w:rsidP="00D2777B">
            <w:pPr>
              <w:jc w:val="center"/>
              <w:rPr>
                <w:sz w:val="22"/>
                <w:szCs w:val="22"/>
              </w:rPr>
            </w:pPr>
            <w:r>
              <w:rPr>
                <w:sz w:val="22"/>
                <w:szCs w:val="22"/>
              </w:rPr>
              <w:t>30</w:t>
            </w:r>
          </w:p>
        </w:tc>
        <w:tc>
          <w:tcPr>
            <w:tcW w:w="4508" w:type="dxa"/>
          </w:tcPr>
          <w:p w14:paraId="3566AA3A"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27</w:t>
            </w:r>
          </w:p>
        </w:tc>
      </w:tr>
      <w:tr w:rsidR="00546405" w14:paraId="711827BE"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3126D4A4" w14:textId="77777777" w:rsidR="00546405" w:rsidRDefault="00546405" w:rsidP="00D2777B">
            <w:pPr>
              <w:jc w:val="center"/>
              <w:rPr>
                <w:sz w:val="22"/>
                <w:szCs w:val="22"/>
              </w:rPr>
            </w:pPr>
            <w:r>
              <w:rPr>
                <w:sz w:val="22"/>
                <w:szCs w:val="22"/>
              </w:rPr>
              <w:t>40</w:t>
            </w:r>
          </w:p>
        </w:tc>
        <w:tc>
          <w:tcPr>
            <w:tcW w:w="4508" w:type="dxa"/>
          </w:tcPr>
          <w:p w14:paraId="39B85EC3"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82</w:t>
            </w:r>
          </w:p>
        </w:tc>
      </w:tr>
      <w:tr w:rsidR="00546405" w14:paraId="6DF9792C"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46B99A1C" w14:textId="77777777" w:rsidR="00546405" w:rsidRDefault="00546405" w:rsidP="00D2777B">
            <w:pPr>
              <w:jc w:val="center"/>
              <w:rPr>
                <w:sz w:val="22"/>
                <w:szCs w:val="22"/>
              </w:rPr>
            </w:pPr>
            <w:r>
              <w:rPr>
                <w:sz w:val="22"/>
                <w:szCs w:val="22"/>
              </w:rPr>
              <w:t>50</w:t>
            </w:r>
          </w:p>
        </w:tc>
        <w:tc>
          <w:tcPr>
            <w:tcW w:w="4508" w:type="dxa"/>
          </w:tcPr>
          <w:p w14:paraId="595A0833"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106</w:t>
            </w:r>
          </w:p>
        </w:tc>
      </w:tr>
      <w:tr w:rsidR="00546405" w14:paraId="57552E33"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16AA755D" w14:textId="77777777" w:rsidR="00546405" w:rsidRDefault="00546405" w:rsidP="00D2777B">
            <w:pPr>
              <w:jc w:val="center"/>
              <w:rPr>
                <w:sz w:val="22"/>
                <w:szCs w:val="22"/>
              </w:rPr>
            </w:pPr>
            <w:r>
              <w:rPr>
                <w:sz w:val="22"/>
                <w:szCs w:val="22"/>
              </w:rPr>
              <w:t>75</w:t>
            </w:r>
          </w:p>
        </w:tc>
        <w:tc>
          <w:tcPr>
            <w:tcW w:w="4508" w:type="dxa"/>
          </w:tcPr>
          <w:p w14:paraId="24652550"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310</w:t>
            </w:r>
          </w:p>
        </w:tc>
      </w:tr>
      <w:tr w:rsidR="00546405" w14:paraId="5729A5B6"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79DA46F2" w14:textId="77777777" w:rsidR="00546405" w:rsidRDefault="00546405" w:rsidP="00D2777B">
            <w:pPr>
              <w:jc w:val="center"/>
              <w:rPr>
                <w:sz w:val="22"/>
                <w:szCs w:val="22"/>
              </w:rPr>
            </w:pPr>
            <w:r>
              <w:rPr>
                <w:sz w:val="22"/>
                <w:szCs w:val="22"/>
              </w:rPr>
              <w:t>100</w:t>
            </w:r>
          </w:p>
        </w:tc>
        <w:tc>
          <w:tcPr>
            <w:tcW w:w="4508" w:type="dxa"/>
          </w:tcPr>
          <w:p w14:paraId="45E0ABBF"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668</w:t>
            </w:r>
          </w:p>
        </w:tc>
      </w:tr>
      <w:tr w:rsidR="00546405" w14:paraId="0A60E94F"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73C72376" w14:textId="77777777" w:rsidR="00546405" w:rsidRDefault="00546405" w:rsidP="00D2777B">
            <w:pPr>
              <w:jc w:val="center"/>
              <w:rPr>
                <w:sz w:val="22"/>
                <w:szCs w:val="22"/>
              </w:rPr>
            </w:pPr>
            <w:r>
              <w:rPr>
                <w:sz w:val="22"/>
                <w:szCs w:val="22"/>
              </w:rPr>
              <w:t>125</w:t>
            </w:r>
          </w:p>
        </w:tc>
        <w:tc>
          <w:tcPr>
            <w:tcW w:w="4508" w:type="dxa"/>
          </w:tcPr>
          <w:p w14:paraId="39A858BC"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1208</w:t>
            </w:r>
          </w:p>
        </w:tc>
      </w:tr>
      <w:tr w:rsidR="00546405" w14:paraId="569771EA"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42E33A57" w14:textId="77777777" w:rsidR="00546405" w:rsidRDefault="00546405" w:rsidP="00D2777B">
            <w:pPr>
              <w:jc w:val="center"/>
              <w:rPr>
                <w:sz w:val="22"/>
                <w:szCs w:val="22"/>
              </w:rPr>
            </w:pPr>
            <w:r>
              <w:rPr>
                <w:sz w:val="22"/>
                <w:szCs w:val="22"/>
              </w:rPr>
              <w:t>150</w:t>
            </w:r>
          </w:p>
        </w:tc>
        <w:tc>
          <w:tcPr>
            <w:tcW w:w="4508" w:type="dxa"/>
          </w:tcPr>
          <w:p w14:paraId="2241EFC1"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1964</w:t>
            </w:r>
          </w:p>
        </w:tc>
      </w:tr>
      <w:tr w:rsidR="00546405" w14:paraId="416E9EBA"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0AF9FDB2" w14:textId="77777777" w:rsidR="00546405" w:rsidRDefault="00546405" w:rsidP="00D2777B">
            <w:pPr>
              <w:jc w:val="center"/>
              <w:rPr>
                <w:sz w:val="22"/>
                <w:szCs w:val="22"/>
              </w:rPr>
            </w:pPr>
            <w:r>
              <w:rPr>
                <w:sz w:val="22"/>
                <w:szCs w:val="22"/>
              </w:rPr>
              <w:t>175</w:t>
            </w:r>
          </w:p>
        </w:tc>
        <w:tc>
          <w:tcPr>
            <w:tcW w:w="4508" w:type="dxa"/>
          </w:tcPr>
          <w:p w14:paraId="3386476B"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3253</w:t>
            </w:r>
          </w:p>
        </w:tc>
      </w:tr>
      <w:tr w:rsidR="00546405" w14:paraId="3670279A" w14:textId="77777777" w:rsidTr="00994A03">
        <w:tc>
          <w:tcPr>
            <w:cnfStyle w:val="001000000000" w:firstRow="0" w:lastRow="0" w:firstColumn="1" w:lastColumn="0" w:oddVBand="0" w:evenVBand="0" w:oddHBand="0" w:evenHBand="0" w:firstRowFirstColumn="0" w:firstRowLastColumn="0" w:lastRowFirstColumn="0" w:lastRowLastColumn="0"/>
            <w:tcW w:w="4508" w:type="dxa"/>
          </w:tcPr>
          <w:p w14:paraId="4BCC0AA7" w14:textId="77777777" w:rsidR="00546405" w:rsidRDefault="00546405" w:rsidP="00D2777B">
            <w:pPr>
              <w:jc w:val="center"/>
              <w:rPr>
                <w:sz w:val="22"/>
                <w:szCs w:val="22"/>
              </w:rPr>
            </w:pPr>
            <w:r>
              <w:rPr>
                <w:sz w:val="22"/>
                <w:szCs w:val="22"/>
              </w:rPr>
              <w:t>200</w:t>
            </w:r>
          </w:p>
        </w:tc>
        <w:tc>
          <w:tcPr>
            <w:tcW w:w="4508" w:type="dxa"/>
          </w:tcPr>
          <w:p w14:paraId="6DC194A3" w14:textId="77777777" w:rsidR="00546405" w:rsidRDefault="00546405" w:rsidP="00D2777B">
            <w:pPr>
              <w:jc w:val="cente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4221</w:t>
            </w:r>
          </w:p>
        </w:tc>
      </w:tr>
    </w:tbl>
    <w:p w14:paraId="07AC187D" w14:textId="77777777" w:rsidR="00546405" w:rsidRDefault="00546405" w:rsidP="00546405">
      <w:pPr>
        <w:rPr>
          <w:sz w:val="22"/>
          <w:szCs w:val="22"/>
        </w:rPr>
      </w:pPr>
    </w:p>
    <w:p w14:paraId="70342935" w14:textId="77777777" w:rsidR="00546405" w:rsidRDefault="00546405" w:rsidP="00546405">
      <w:pPr>
        <w:rPr>
          <w:sz w:val="22"/>
          <w:szCs w:val="22"/>
        </w:rPr>
      </w:pPr>
      <w:r>
        <w:rPr>
          <w:sz w:val="22"/>
          <w:szCs w:val="22"/>
        </w:rPr>
        <w:t>Use the closest numbers possible. Where these are not possible, you can simply add together appropriate weights; try to use the highest possible numbers to do so.</w:t>
      </w:r>
    </w:p>
    <w:p w14:paraId="1C1DC021" w14:textId="77777777" w:rsidR="00546405" w:rsidRDefault="00546405" w:rsidP="00546405">
      <w:pPr>
        <w:rPr>
          <w:sz w:val="22"/>
          <w:szCs w:val="22"/>
        </w:rPr>
      </w:pPr>
      <w:r>
        <w:rPr>
          <w:sz w:val="22"/>
          <w:szCs w:val="22"/>
        </w:rPr>
        <w:t>Finally, you can calculate the carbon content of the tree by simply dividing its dry weight by 2. Half of a tree’s dry weight is carbon.</w:t>
      </w:r>
    </w:p>
    <w:p w14:paraId="45B8F63C" w14:textId="47C6A21A" w:rsidR="0070704C" w:rsidRDefault="0070704C" w:rsidP="00546405">
      <w:pPr>
        <w:rPr>
          <w:sz w:val="22"/>
          <w:szCs w:val="22"/>
        </w:rPr>
      </w:pPr>
      <w:r>
        <w:rPr>
          <w:b/>
          <w:bCs/>
          <w:sz w:val="22"/>
          <w:szCs w:val="22"/>
        </w:rPr>
        <w:lastRenderedPageBreak/>
        <w:t xml:space="preserve">Step 4. </w:t>
      </w:r>
      <w:r>
        <w:rPr>
          <w:sz w:val="22"/>
          <w:szCs w:val="22"/>
        </w:rPr>
        <w:t>Now, go to Google Maps, and find your site</w:t>
      </w:r>
      <w:r w:rsidR="000B03AB">
        <w:rPr>
          <w:sz w:val="22"/>
          <w:szCs w:val="22"/>
        </w:rPr>
        <w:t>. Switch on the satellite basemap.</w:t>
      </w:r>
    </w:p>
    <w:p w14:paraId="4ABEAB2C" w14:textId="1D084824" w:rsidR="000B03AB" w:rsidRDefault="0089110B" w:rsidP="00546405">
      <w:pPr>
        <w:rPr>
          <w:sz w:val="22"/>
          <w:szCs w:val="22"/>
        </w:rPr>
      </w:pPr>
      <w:r>
        <w:rPr>
          <w:sz w:val="22"/>
          <w:szCs w:val="22"/>
        </w:rPr>
        <w:t xml:space="preserve">Right click on your site, and select the option “Measure distance” from the drop-down menu. </w:t>
      </w:r>
      <w:r w:rsidR="00CC3E06">
        <w:rPr>
          <w:sz w:val="22"/>
          <w:szCs w:val="22"/>
        </w:rPr>
        <w:t>Use this tool to draw a rough outline of your site by placing points at the corners. Once you’ve done this, click</w:t>
      </w:r>
      <w:r w:rsidR="00FC4F22">
        <w:rPr>
          <w:sz w:val="22"/>
          <w:szCs w:val="22"/>
        </w:rPr>
        <w:t xml:space="preserve"> on the first point you laid. This will complete the shape, and give you an area measurement as well as </w:t>
      </w:r>
      <w:r w:rsidR="00123909">
        <w:rPr>
          <w:sz w:val="22"/>
          <w:szCs w:val="22"/>
        </w:rPr>
        <w:t>“distance” (circumference”). You can click and drag these points at any time to position them properly.</w:t>
      </w:r>
    </w:p>
    <w:p w14:paraId="7F5614C5" w14:textId="00ABF4B1" w:rsidR="00D976CE" w:rsidRPr="006436C8" w:rsidRDefault="00F302BB" w:rsidP="00546405">
      <w:pPr>
        <w:rPr>
          <w:sz w:val="22"/>
          <w:szCs w:val="22"/>
        </w:rPr>
      </w:pPr>
      <w:r>
        <w:rPr>
          <w:sz w:val="22"/>
          <w:szCs w:val="22"/>
        </w:rPr>
        <w:t xml:space="preserve">This will give you the approximate size of your overall woodland. </w:t>
      </w:r>
      <w:r w:rsidR="006436C8">
        <w:rPr>
          <w:sz w:val="22"/>
          <w:szCs w:val="22"/>
        </w:rPr>
        <w:t xml:space="preserve">NOTE: you do not need to have measured every tree in this area! What you did above was </w:t>
      </w:r>
      <w:r w:rsidR="006436C8">
        <w:rPr>
          <w:b/>
          <w:bCs/>
          <w:sz w:val="22"/>
          <w:szCs w:val="22"/>
        </w:rPr>
        <w:t>sample</w:t>
      </w:r>
      <w:r w:rsidR="006436C8">
        <w:rPr>
          <w:sz w:val="22"/>
          <w:szCs w:val="22"/>
        </w:rPr>
        <w:t xml:space="preserve"> the woodland.</w:t>
      </w:r>
      <w:r w:rsidR="0003005E">
        <w:rPr>
          <w:sz w:val="22"/>
          <w:szCs w:val="22"/>
        </w:rPr>
        <w:t xml:space="preserve"> Assume your results are representative of this bigger area.</w:t>
      </w:r>
    </w:p>
    <w:p w14:paraId="3CABBCA0" w14:textId="1114A1F0" w:rsidR="00D976CE" w:rsidRDefault="0091201F" w:rsidP="00546405">
      <w:pPr>
        <w:rPr>
          <w:sz w:val="22"/>
          <w:szCs w:val="22"/>
        </w:rPr>
      </w:pPr>
      <w:r>
        <w:rPr>
          <w:noProof/>
          <w:sz w:val="22"/>
          <w:szCs w:val="22"/>
        </w:rPr>
        <mc:AlternateContent>
          <mc:Choice Requires="wpi">
            <w:drawing>
              <wp:anchor distT="0" distB="0" distL="114300" distR="114300" simplePos="0" relativeHeight="251661312" behindDoc="0" locked="0" layoutInCell="1" allowOverlap="1" wp14:anchorId="49D5DAD2" wp14:editId="7DCECAA1">
                <wp:simplePos x="0" y="0"/>
                <wp:positionH relativeFrom="column">
                  <wp:posOffset>4149055</wp:posOffset>
                </wp:positionH>
                <wp:positionV relativeFrom="paragraph">
                  <wp:posOffset>1956667</wp:posOffset>
                </wp:positionV>
                <wp:extent cx="1283760" cy="6120"/>
                <wp:effectExtent l="95250" t="152400" r="107315" b="146685"/>
                <wp:wrapNone/>
                <wp:docPr id="362506030"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1283760" cy="6120"/>
                      </w14:xfrm>
                    </w14:contentPart>
                  </a:graphicData>
                </a:graphic>
              </wp:anchor>
            </w:drawing>
          </mc:Choice>
          <mc:Fallback>
            <w:pict>
              <v:shapetype w14:anchorId="32E5485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22.45pt;margin-top:145.55pt;width:109.6pt;height:1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">
                <v:imagedata r:id="rId9" o:title=""/>
              </v:shape>
            </w:pict>
          </mc:Fallback>
        </mc:AlternateContent>
      </w:r>
      <w:r>
        <w:rPr>
          <w:noProof/>
          <w:sz w:val="22"/>
          <w:szCs w:val="22"/>
        </w:rPr>
        <mc:AlternateContent>
          <mc:Choice Requires="wpi">
            <w:drawing>
              <wp:anchor distT="0" distB="0" distL="114300" distR="114300" simplePos="0" relativeHeight="251659264" behindDoc="0" locked="0" layoutInCell="1" allowOverlap="1" wp14:anchorId="3F459A78" wp14:editId="5582EDFD">
                <wp:simplePos x="0" y="0"/>
                <wp:positionH relativeFrom="column">
                  <wp:posOffset>1170415</wp:posOffset>
                </wp:positionH>
                <wp:positionV relativeFrom="paragraph">
                  <wp:posOffset>1956307</wp:posOffset>
                </wp:positionV>
                <wp:extent cx="902520" cy="70560"/>
                <wp:effectExtent l="95250" t="152400" r="0" b="158115"/>
                <wp:wrapNone/>
                <wp:docPr id="1869333958"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902520" cy="70560"/>
                      </w14:xfrm>
                    </w14:contentPart>
                  </a:graphicData>
                </a:graphic>
              </wp:anchor>
            </w:drawing>
          </mc:Choice>
          <mc:Fallback>
            <w:pict>
              <v:shape w14:anchorId="7C68E25E" id="Ink 1" o:spid="_x0000_s1026" type="#_x0000_t75" style="position:absolute;margin-left:87.95pt;margin-top:145.55pt;width:79.55pt;height:22.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">
                <v:imagedata r:id="rId11" o:title=""/>
              </v:shape>
            </w:pict>
          </mc:Fallback>
        </mc:AlternateContent>
      </w:r>
      <w:r w:rsidR="00D976CE" w:rsidRPr="00D976CE">
        <w:rPr>
          <w:sz w:val="22"/>
          <w:szCs w:val="22"/>
        </w:rPr>
        <w:drawing>
          <wp:inline distT="0" distB="0" distL="0" distR="0" wp14:anchorId="1DCC51F8" wp14:editId="3D9E0C50">
            <wp:extent cx="2310063" cy="2245824"/>
            <wp:effectExtent l="0" t="0" r="0" b="2540"/>
            <wp:docPr id="223254997" name="Picture 1"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254997" name="Picture 1" descr="A screenshot of a map&#10;&#10;AI-generated content may be incorrect."/>
                    <pic:cNvPicPr/>
                  </pic:nvPicPr>
                  <pic:blipFill>
                    <a:blip r:embed="rId12"/>
                    <a:stretch>
                      <a:fillRect/>
                    </a:stretch>
                  </pic:blipFill>
                  <pic:spPr>
                    <a:xfrm>
                      <a:off x="0" y="0"/>
                      <a:ext cx="2346919" cy="2281655"/>
                    </a:xfrm>
                    <a:prstGeom prst="rect">
                      <a:avLst/>
                    </a:prstGeom>
                  </pic:spPr>
                </pic:pic>
              </a:graphicData>
            </a:graphic>
          </wp:inline>
        </w:drawing>
      </w:r>
      <w:r w:rsidR="00FC4F22">
        <w:rPr>
          <w:sz w:val="22"/>
          <w:szCs w:val="22"/>
        </w:rPr>
        <w:t xml:space="preserve">      </w:t>
      </w:r>
      <w:r w:rsidR="00FC4F22" w:rsidRPr="00FC4F22">
        <w:rPr>
          <w:sz w:val="22"/>
          <w:szCs w:val="22"/>
        </w:rPr>
        <w:drawing>
          <wp:inline distT="0" distB="0" distL="0" distR="0" wp14:anchorId="2EC3867A" wp14:editId="18EA2725">
            <wp:extent cx="3240505" cy="2239561"/>
            <wp:effectExtent l="0" t="0" r="0" b="8890"/>
            <wp:docPr id="1138240632" name="Picture 1" descr="A map of a r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240632" name="Picture 1" descr="A map of a river&#10;&#10;AI-generated content may be incorrect."/>
                    <pic:cNvPicPr/>
                  </pic:nvPicPr>
                  <pic:blipFill>
                    <a:blip r:embed="rId13"/>
                    <a:stretch>
                      <a:fillRect/>
                    </a:stretch>
                  </pic:blipFill>
                  <pic:spPr>
                    <a:xfrm>
                      <a:off x="0" y="0"/>
                      <a:ext cx="3280460" cy="2267175"/>
                    </a:xfrm>
                    <a:prstGeom prst="rect">
                      <a:avLst/>
                    </a:prstGeom>
                  </pic:spPr>
                </pic:pic>
              </a:graphicData>
            </a:graphic>
          </wp:inline>
        </w:drawing>
      </w:r>
    </w:p>
    <w:p w14:paraId="5F00E8C9" w14:textId="77777777" w:rsidR="000B03AB" w:rsidRDefault="000B03AB" w:rsidP="00546405">
      <w:pPr>
        <w:rPr>
          <w:sz w:val="22"/>
          <w:szCs w:val="22"/>
        </w:rPr>
      </w:pPr>
    </w:p>
    <w:p w14:paraId="536291CF" w14:textId="77777777" w:rsidR="0003005E" w:rsidRPr="0070704C" w:rsidRDefault="0003005E" w:rsidP="00546405">
      <w:pPr>
        <w:rPr>
          <w:sz w:val="22"/>
          <w:szCs w:val="22"/>
        </w:rPr>
      </w:pPr>
    </w:p>
    <w:p w14:paraId="3C607ECA" w14:textId="3B0B34BA" w:rsidR="00546405" w:rsidRDefault="00546405" w:rsidP="00546405">
      <w:pPr>
        <w:rPr>
          <w:sz w:val="22"/>
          <w:szCs w:val="22"/>
        </w:rPr>
      </w:pPr>
      <w:r>
        <w:rPr>
          <w:b/>
          <w:bCs/>
          <w:sz w:val="22"/>
          <w:szCs w:val="22"/>
        </w:rPr>
        <w:t xml:space="preserve">Step </w:t>
      </w:r>
      <w:r w:rsidR="00E030E9">
        <w:rPr>
          <w:b/>
          <w:bCs/>
          <w:sz w:val="22"/>
          <w:szCs w:val="22"/>
        </w:rPr>
        <w:t>5</w:t>
      </w:r>
      <w:r>
        <w:rPr>
          <w:b/>
          <w:bCs/>
          <w:sz w:val="22"/>
          <w:szCs w:val="22"/>
        </w:rPr>
        <w:t xml:space="preserve">. </w:t>
      </w:r>
      <w:r>
        <w:rPr>
          <w:sz w:val="22"/>
          <w:szCs w:val="22"/>
        </w:rPr>
        <w:t>Now you have your results, what can you do with them?</w:t>
      </w:r>
    </w:p>
    <w:p w14:paraId="5CECEC30" w14:textId="77777777" w:rsidR="00546405" w:rsidRDefault="00546405" w:rsidP="00546405">
      <w:pPr>
        <w:rPr>
          <w:sz w:val="22"/>
          <w:szCs w:val="22"/>
        </w:rPr>
      </w:pPr>
      <w:r>
        <w:rPr>
          <w:sz w:val="22"/>
          <w:szCs w:val="22"/>
        </w:rPr>
        <w:t>Using the data you have gathered, try to answer the following questions:</w:t>
      </w:r>
    </w:p>
    <w:p w14:paraId="082DE15B" w14:textId="77777777" w:rsidR="00546405" w:rsidRDefault="00546405" w:rsidP="00546405">
      <w:pPr>
        <w:rPr>
          <w:sz w:val="22"/>
          <w:szCs w:val="22"/>
        </w:rPr>
      </w:pPr>
    </w:p>
    <w:p w14:paraId="632B1375" w14:textId="77777777" w:rsidR="00546405" w:rsidRDefault="00546405" w:rsidP="00546405">
      <w:pPr>
        <w:pStyle w:val="ListParagraph"/>
        <w:numPr>
          <w:ilvl w:val="0"/>
          <w:numId w:val="2"/>
        </w:numPr>
        <w:rPr>
          <w:sz w:val="22"/>
          <w:szCs w:val="22"/>
        </w:rPr>
      </w:pPr>
      <w:r>
        <w:rPr>
          <w:sz w:val="22"/>
          <w:szCs w:val="22"/>
        </w:rPr>
        <w:t>How much carbon, in total, is stored in the trees you measured?</w:t>
      </w:r>
      <w:r>
        <w:rPr>
          <w:sz w:val="22"/>
          <w:szCs w:val="22"/>
        </w:rPr>
        <w:br/>
      </w:r>
    </w:p>
    <w:p w14:paraId="06966093" w14:textId="69C95388" w:rsidR="00546405" w:rsidRDefault="00546405" w:rsidP="00546405">
      <w:pPr>
        <w:pStyle w:val="ListParagraph"/>
        <w:numPr>
          <w:ilvl w:val="0"/>
          <w:numId w:val="2"/>
        </w:numPr>
        <w:rPr>
          <w:sz w:val="22"/>
          <w:szCs w:val="22"/>
        </w:rPr>
      </w:pPr>
      <w:r>
        <w:rPr>
          <w:sz w:val="22"/>
          <w:szCs w:val="22"/>
        </w:rPr>
        <w:t>Using your total carbon measurement</w:t>
      </w:r>
      <w:r w:rsidR="004D3FA8">
        <w:rPr>
          <w:sz w:val="22"/>
          <w:szCs w:val="22"/>
        </w:rPr>
        <w:t>,</w:t>
      </w:r>
      <w:r>
        <w:rPr>
          <w:sz w:val="22"/>
          <w:szCs w:val="22"/>
        </w:rPr>
        <w:t xml:space="preserve"> your density estimate,</w:t>
      </w:r>
      <w:r w:rsidR="004D3FA8">
        <w:rPr>
          <w:sz w:val="22"/>
          <w:szCs w:val="22"/>
        </w:rPr>
        <w:t xml:space="preserve"> and your </w:t>
      </w:r>
      <w:r w:rsidR="00F302BB">
        <w:rPr>
          <w:sz w:val="22"/>
          <w:szCs w:val="22"/>
        </w:rPr>
        <w:t xml:space="preserve">site </w:t>
      </w:r>
      <w:r w:rsidR="004D3FA8">
        <w:rPr>
          <w:sz w:val="22"/>
          <w:szCs w:val="22"/>
        </w:rPr>
        <w:t>area</w:t>
      </w:r>
      <w:r w:rsidR="00F302BB">
        <w:rPr>
          <w:sz w:val="22"/>
          <w:szCs w:val="22"/>
        </w:rPr>
        <w:t xml:space="preserve"> measurement,</w:t>
      </w:r>
      <w:r>
        <w:rPr>
          <w:sz w:val="22"/>
          <w:szCs w:val="22"/>
        </w:rPr>
        <w:t xml:space="preserve"> how much carbon is stored in the whole woodland you sampled?</w:t>
      </w:r>
      <w:r>
        <w:rPr>
          <w:sz w:val="22"/>
          <w:szCs w:val="22"/>
        </w:rPr>
        <w:br/>
      </w:r>
    </w:p>
    <w:p w14:paraId="52039E8C" w14:textId="77777777" w:rsidR="00546405" w:rsidRDefault="00546405" w:rsidP="00546405">
      <w:pPr>
        <w:pStyle w:val="ListParagraph"/>
        <w:numPr>
          <w:ilvl w:val="0"/>
          <w:numId w:val="2"/>
        </w:numPr>
        <w:rPr>
          <w:sz w:val="22"/>
          <w:szCs w:val="22"/>
        </w:rPr>
      </w:pPr>
      <w:r>
        <w:rPr>
          <w:sz w:val="22"/>
          <w:szCs w:val="22"/>
        </w:rPr>
        <w:t>What impact does tree age have on carbon storage?</w:t>
      </w:r>
      <w:r>
        <w:rPr>
          <w:sz w:val="22"/>
          <w:szCs w:val="22"/>
        </w:rPr>
        <w:br/>
      </w:r>
    </w:p>
    <w:p w14:paraId="6FE65512" w14:textId="77777777" w:rsidR="00546405" w:rsidRDefault="00546405" w:rsidP="00546405">
      <w:pPr>
        <w:pStyle w:val="ListParagraph"/>
        <w:numPr>
          <w:ilvl w:val="0"/>
          <w:numId w:val="2"/>
        </w:numPr>
        <w:rPr>
          <w:sz w:val="22"/>
          <w:szCs w:val="22"/>
        </w:rPr>
      </w:pPr>
      <w:r>
        <w:rPr>
          <w:sz w:val="22"/>
          <w:szCs w:val="22"/>
        </w:rPr>
        <w:t>What impact does tree species have on carbon storage?</w:t>
      </w:r>
      <w:r>
        <w:rPr>
          <w:sz w:val="22"/>
          <w:szCs w:val="22"/>
        </w:rPr>
        <w:br/>
      </w:r>
    </w:p>
    <w:p w14:paraId="725A892C" w14:textId="77777777" w:rsidR="00546405" w:rsidRPr="00B57BAB" w:rsidRDefault="00546405" w:rsidP="00546405">
      <w:pPr>
        <w:pStyle w:val="ListParagraph"/>
        <w:numPr>
          <w:ilvl w:val="0"/>
          <w:numId w:val="2"/>
        </w:numPr>
        <w:rPr>
          <w:sz w:val="22"/>
          <w:szCs w:val="22"/>
        </w:rPr>
      </w:pPr>
      <w:r>
        <w:rPr>
          <w:sz w:val="22"/>
          <w:szCs w:val="22"/>
        </w:rPr>
        <w:t>How might your woodland improve its carbon storage? I.e. by planting different species, harvesting at different ages, etc.</w:t>
      </w:r>
    </w:p>
    <w:p w14:paraId="5D37746F" w14:textId="337AA5A2" w:rsidR="00086796" w:rsidRDefault="00086796">
      <w:r>
        <w:br w:type="page"/>
      </w:r>
    </w:p>
    <w:p w14:paraId="0331137E" w14:textId="3F6DDB06" w:rsidR="00086796" w:rsidRDefault="00E2515A" w:rsidP="00E2515A">
      <w:pPr>
        <w:pStyle w:val="Heading1"/>
      </w:pPr>
      <w:r>
        <w:lastRenderedPageBreak/>
        <w:t>Tree ID Guide</w:t>
      </w:r>
    </w:p>
    <w:p w14:paraId="5F2A70F2" w14:textId="038CB409" w:rsidR="007924F4" w:rsidRDefault="007924F4" w:rsidP="00E2515A">
      <w:pPr>
        <w:rPr>
          <w:sz w:val="22"/>
          <w:szCs w:val="22"/>
        </w:rPr>
      </w:pPr>
      <w:r>
        <w:rPr>
          <w:sz w:val="22"/>
          <w:szCs w:val="22"/>
        </w:rPr>
        <w:t xml:space="preserve">You have </w:t>
      </w:r>
      <w:r w:rsidR="00FD7883">
        <w:rPr>
          <w:b/>
          <w:bCs/>
          <w:sz w:val="22"/>
          <w:szCs w:val="22"/>
        </w:rPr>
        <w:t xml:space="preserve">six categories </w:t>
      </w:r>
      <w:r w:rsidR="00FD7883">
        <w:rPr>
          <w:sz w:val="22"/>
          <w:szCs w:val="22"/>
        </w:rPr>
        <w:t>to choose from:</w:t>
      </w:r>
    </w:p>
    <w:p w14:paraId="7CAB1292" w14:textId="509C90AF" w:rsidR="00FD7883" w:rsidRDefault="00182C98" w:rsidP="00FD7883">
      <w:pPr>
        <w:pStyle w:val="ListParagraph"/>
        <w:numPr>
          <w:ilvl w:val="0"/>
          <w:numId w:val="1"/>
        </w:numPr>
        <w:rPr>
          <w:sz w:val="22"/>
          <w:szCs w:val="22"/>
        </w:rPr>
      </w:pPr>
      <w:r>
        <w:rPr>
          <w:sz w:val="22"/>
          <w:szCs w:val="22"/>
        </w:rPr>
        <w:t>Conifers</w:t>
      </w:r>
    </w:p>
    <w:p w14:paraId="46F3F39D" w14:textId="7B9D8C12" w:rsidR="00212E9F" w:rsidRDefault="00212E9F" w:rsidP="00FD7883">
      <w:pPr>
        <w:pStyle w:val="ListParagraph"/>
        <w:numPr>
          <w:ilvl w:val="0"/>
          <w:numId w:val="1"/>
        </w:numPr>
        <w:rPr>
          <w:sz w:val="22"/>
          <w:szCs w:val="22"/>
        </w:rPr>
      </w:pPr>
      <w:r>
        <w:rPr>
          <w:sz w:val="22"/>
          <w:szCs w:val="22"/>
        </w:rPr>
        <w:t>Yew</w:t>
      </w:r>
    </w:p>
    <w:p w14:paraId="1951A92B" w14:textId="14327268" w:rsidR="00182C98" w:rsidRDefault="00182C98" w:rsidP="00FD7883">
      <w:pPr>
        <w:pStyle w:val="ListParagraph"/>
        <w:numPr>
          <w:ilvl w:val="0"/>
          <w:numId w:val="1"/>
        </w:numPr>
        <w:rPr>
          <w:sz w:val="22"/>
          <w:szCs w:val="22"/>
        </w:rPr>
      </w:pPr>
      <w:r>
        <w:rPr>
          <w:sz w:val="22"/>
          <w:szCs w:val="22"/>
        </w:rPr>
        <w:t>Oaks</w:t>
      </w:r>
    </w:p>
    <w:p w14:paraId="4E800214" w14:textId="7F3E372C" w:rsidR="00182C98" w:rsidRDefault="00182C98" w:rsidP="00FD7883">
      <w:pPr>
        <w:pStyle w:val="ListParagraph"/>
        <w:numPr>
          <w:ilvl w:val="0"/>
          <w:numId w:val="1"/>
        </w:numPr>
        <w:rPr>
          <w:sz w:val="22"/>
          <w:szCs w:val="22"/>
        </w:rPr>
      </w:pPr>
      <w:r>
        <w:rPr>
          <w:sz w:val="22"/>
          <w:szCs w:val="22"/>
        </w:rPr>
        <w:t>Sycamore</w:t>
      </w:r>
    </w:p>
    <w:p w14:paraId="37C0BAFF" w14:textId="668A80A6" w:rsidR="00182C98" w:rsidRDefault="00182C98" w:rsidP="00FD7883">
      <w:pPr>
        <w:pStyle w:val="ListParagraph"/>
        <w:numPr>
          <w:ilvl w:val="0"/>
          <w:numId w:val="1"/>
        </w:numPr>
        <w:rPr>
          <w:sz w:val="22"/>
          <w:szCs w:val="22"/>
        </w:rPr>
      </w:pPr>
      <w:r>
        <w:rPr>
          <w:sz w:val="22"/>
          <w:szCs w:val="22"/>
        </w:rPr>
        <w:t>Holly</w:t>
      </w:r>
    </w:p>
    <w:p w14:paraId="77821E3D" w14:textId="0F4C7697" w:rsidR="00182C98" w:rsidRPr="00FD7883" w:rsidRDefault="00182C98" w:rsidP="00FD7883">
      <w:pPr>
        <w:pStyle w:val="ListParagraph"/>
        <w:numPr>
          <w:ilvl w:val="0"/>
          <w:numId w:val="1"/>
        </w:numPr>
        <w:rPr>
          <w:sz w:val="22"/>
          <w:szCs w:val="22"/>
        </w:rPr>
      </w:pPr>
      <w:r>
        <w:rPr>
          <w:sz w:val="22"/>
          <w:szCs w:val="22"/>
        </w:rPr>
        <w:t>Other broadleaves</w:t>
      </w:r>
    </w:p>
    <w:p w14:paraId="7E81E1AC" w14:textId="71016FC9" w:rsidR="00387BB6" w:rsidRPr="001D6500" w:rsidRDefault="00C640E0" w:rsidP="00E2515A">
      <w:pPr>
        <w:rPr>
          <w:sz w:val="22"/>
          <w:szCs w:val="22"/>
        </w:rPr>
      </w:pPr>
      <w:r>
        <w:rPr>
          <w:sz w:val="22"/>
          <w:szCs w:val="22"/>
        </w:rPr>
        <w:t xml:space="preserve">A </w:t>
      </w:r>
      <w:r>
        <w:rPr>
          <w:b/>
          <w:bCs/>
          <w:sz w:val="22"/>
          <w:szCs w:val="22"/>
        </w:rPr>
        <w:t xml:space="preserve">conifer </w:t>
      </w:r>
      <w:r>
        <w:rPr>
          <w:sz w:val="22"/>
          <w:szCs w:val="22"/>
        </w:rPr>
        <w:t xml:space="preserve">is any tree with needles instead of leaves – think “Christmas tree”. </w:t>
      </w:r>
      <w:r w:rsidR="001D6500">
        <w:rPr>
          <w:sz w:val="22"/>
          <w:szCs w:val="22"/>
        </w:rPr>
        <w:t xml:space="preserve">This means you can put anything with needles into the “conifer” category. </w:t>
      </w:r>
      <w:r w:rsidR="00A5135C">
        <w:rPr>
          <w:sz w:val="22"/>
          <w:szCs w:val="22"/>
        </w:rPr>
        <w:t xml:space="preserve">There is </w:t>
      </w:r>
      <w:r w:rsidR="00A5135C">
        <w:rPr>
          <w:b/>
          <w:bCs/>
          <w:sz w:val="22"/>
          <w:szCs w:val="22"/>
        </w:rPr>
        <w:t xml:space="preserve">one </w:t>
      </w:r>
      <w:r w:rsidR="00A5135C">
        <w:rPr>
          <w:sz w:val="22"/>
          <w:szCs w:val="22"/>
        </w:rPr>
        <w:t xml:space="preserve">exception to </w:t>
      </w:r>
      <w:r w:rsidR="001D6500">
        <w:rPr>
          <w:sz w:val="22"/>
          <w:szCs w:val="22"/>
        </w:rPr>
        <w:t>this – the yew tree (</w:t>
      </w:r>
      <w:r w:rsidR="001D6500">
        <w:rPr>
          <w:i/>
          <w:iCs/>
          <w:sz w:val="22"/>
          <w:szCs w:val="22"/>
        </w:rPr>
        <w:t xml:space="preserve">Taxus </w:t>
      </w:r>
      <w:proofErr w:type="spellStart"/>
      <w:r w:rsidR="001D6500">
        <w:rPr>
          <w:i/>
          <w:iCs/>
          <w:sz w:val="22"/>
          <w:szCs w:val="22"/>
        </w:rPr>
        <w:t>baccata</w:t>
      </w:r>
      <w:proofErr w:type="spellEnd"/>
      <w:r w:rsidR="001D6500">
        <w:rPr>
          <w:sz w:val="22"/>
          <w:szCs w:val="22"/>
        </w:rPr>
        <w:t xml:space="preserve">). It has to be listed separately because it’s </w:t>
      </w:r>
      <w:r w:rsidR="00841F55">
        <w:rPr>
          <w:sz w:val="22"/>
          <w:szCs w:val="22"/>
        </w:rPr>
        <w:t>an incredibly long-lived tree, which means it has a significantly different growth rate from pines, larches, spruces, etc</w:t>
      </w:r>
    </w:p>
    <w:p w14:paraId="15EE00CA" w14:textId="3BFD3F42" w:rsidR="00F92A0B" w:rsidRDefault="00F92A0B" w:rsidP="00E2515A">
      <w:pPr>
        <w:rPr>
          <w:sz w:val="22"/>
          <w:szCs w:val="22"/>
        </w:rPr>
      </w:pPr>
      <w:r>
        <w:rPr>
          <w:sz w:val="22"/>
          <w:szCs w:val="22"/>
        </w:rPr>
        <w:t xml:space="preserve">All others are called </w:t>
      </w:r>
      <w:r>
        <w:rPr>
          <w:b/>
          <w:bCs/>
          <w:sz w:val="22"/>
          <w:szCs w:val="22"/>
        </w:rPr>
        <w:t>broadleaves.</w:t>
      </w:r>
      <w:r>
        <w:rPr>
          <w:sz w:val="22"/>
          <w:szCs w:val="22"/>
        </w:rPr>
        <w:t xml:space="preserve"> Here, you only need to be specific about </w:t>
      </w:r>
      <w:r w:rsidR="00841F55">
        <w:rPr>
          <w:sz w:val="22"/>
          <w:szCs w:val="22"/>
        </w:rPr>
        <w:t>three broadleaf species – oaks (</w:t>
      </w:r>
      <w:r w:rsidR="00841F55">
        <w:rPr>
          <w:i/>
          <w:iCs/>
          <w:sz w:val="22"/>
          <w:szCs w:val="22"/>
        </w:rPr>
        <w:t>Quercus</w:t>
      </w:r>
      <w:r w:rsidR="00841F55">
        <w:rPr>
          <w:sz w:val="22"/>
          <w:szCs w:val="22"/>
        </w:rPr>
        <w:t xml:space="preserve"> </w:t>
      </w:r>
      <w:proofErr w:type="spellStart"/>
      <w:r w:rsidR="00841F55">
        <w:rPr>
          <w:sz w:val="22"/>
          <w:szCs w:val="22"/>
        </w:rPr>
        <w:t>spp</w:t>
      </w:r>
      <w:proofErr w:type="spellEnd"/>
      <w:r w:rsidR="00841F55">
        <w:rPr>
          <w:sz w:val="22"/>
          <w:szCs w:val="22"/>
        </w:rPr>
        <w:t xml:space="preserve">), </w:t>
      </w:r>
      <w:r w:rsidR="00362B1E">
        <w:rPr>
          <w:sz w:val="22"/>
          <w:szCs w:val="22"/>
        </w:rPr>
        <w:t>sycamore (</w:t>
      </w:r>
      <w:r w:rsidR="00362B1E">
        <w:rPr>
          <w:i/>
          <w:iCs/>
          <w:sz w:val="22"/>
          <w:szCs w:val="22"/>
        </w:rPr>
        <w:t>Acer pseudoplatanus</w:t>
      </w:r>
      <w:r w:rsidR="00362B1E">
        <w:rPr>
          <w:sz w:val="22"/>
          <w:szCs w:val="22"/>
        </w:rPr>
        <w:t>) and holly (</w:t>
      </w:r>
      <w:r w:rsidR="00362B1E">
        <w:rPr>
          <w:i/>
          <w:iCs/>
          <w:sz w:val="22"/>
          <w:szCs w:val="22"/>
        </w:rPr>
        <w:t xml:space="preserve">Ilex </w:t>
      </w:r>
      <w:proofErr w:type="spellStart"/>
      <w:r w:rsidR="00590E5C">
        <w:rPr>
          <w:i/>
          <w:iCs/>
          <w:sz w:val="22"/>
          <w:szCs w:val="22"/>
        </w:rPr>
        <w:t>aquifolium</w:t>
      </w:r>
      <w:proofErr w:type="spellEnd"/>
      <w:r w:rsidR="00590E5C">
        <w:rPr>
          <w:sz w:val="22"/>
          <w:szCs w:val="22"/>
        </w:rPr>
        <w:t>).</w:t>
      </w:r>
      <w:r w:rsidR="007924F4">
        <w:rPr>
          <w:sz w:val="22"/>
          <w:szCs w:val="22"/>
        </w:rPr>
        <w:t xml:space="preserve"> Everything else can go in the “other broadleaves” category.</w:t>
      </w:r>
    </w:p>
    <w:p w14:paraId="34574685" w14:textId="77777777" w:rsidR="00182C98" w:rsidRDefault="00182C98" w:rsidP="00E2515A">
      <w:pPr>
        <w:rPr>
          <w:sz w:val="22"/>
          <w:szCs w:val="22"/>
        </w:rPr>
      </w:pPr>
    </w:p>
    <w:p w14:paraId="1283C95D" w14:textId="0846A84D" w:rsidR="00182C98" w:rsidRDefault="00633796" w:rsidP="00633796">
      <w:pPr>
        <w:pStyle w:val="Heading2"/>
      </w:pPr>
      <w:r>
        <w:t>Conifers</w:t>
      </w:r>
    </w:p>
    <w:p w14:paraId="10227FEE" w14:textId="3FCC2F58" w:rsidR="00633796" w:rsidRDefault="00212E9F" w:rsidP="00633796">
      <w:r>
        <w:t xml:space="preserve">Look for needles for leaves, and probably cones. The </w:t>
      </w:r>
      <w:r w:rsidR="00D830D6">
        <w:t xml:space="preserve">cones you’re likely familiar with are ripened ones, but they have a smaller, closed-off, green appearance </w:t>
      </w:r>
      <w:r w:rsidR="008E4817">
        <w:t>while still growing on the tree.</w:t>
      </w:r>
    </w:p>
    <w:p w14:paraId="35B65CFF" w14:textId="184FB0EB" w:rsidR="008E4817" w:rsidRDefault="008A384A" w:rsidP="00633796">
      <w:r>
        <w:rPr>
          <w:noProof/>
        </w:rPr>
        <w:drawing>
          <wp:inline distT="0" distB="0" distL="0" distR="0" wp14:anchorId="3EB62DF7" wp14:editId="6F6B6F63">
            <wp:extent cx="5731510" cy="3224530"/>
            <wp:effectExtent l="0" t="0" r="2540" b="0"/>
            <wp:docPr id="1527083231" name="Picture 1" descr="conifer - Students | Britannica Kids | Homework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ifer - Students | Britannica Kids | Homework Hel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389F123F" w14:textId="77777777" w:rsidR="008E306E" w:rsidRDefault="008E306E" w:rsidP="00633796"/>
    <w:p w14:paraId="11F73191" w14:textId="77777777" w:rsidR="008E306E" w:rsidRDefault="008E306E" w:rsidP="00633796"/>
    <w:p w14:paraId="3F1F16D4" w14:textId="79A51880" w:rsidR="008E306E" w:rsidRDefault="008E306E" w:rsidP="008E306E">
      <w:pPr>
        <w:pStyle w:val="Heading2"/>
      </w:pPr>
      <w:r>
        <w:lastRenderedPageBreak/>
        <w:t>Yews</w:t>
      </w:r>
    </w:p>
    <w:p w14:paraId="0A29B763" w14:textId="240C88A4" w:rsidR="008E306E" w:rsidRDefault="008E306E" w:rsidP="008E306E">
      <w:r>
        <w:t xml:space="preserve">Yews, unlike most conifers, </w:t>
      </w:r>
      <w:r w:rsidR="005D7B88">
        <w:t>don’t have the classic “wooden” cones – instead, their cones look like red berries</w:t>
      </w:r>
      <w:r w:rsidR="00E84B05">
        <w:t xml:space="preserve"> with holes in</w:t>
      </w:r>
      <w:r w:rsidR="005D7B88">
        <w:t>. Not all trees will have these, however – only the females.</w:t>
      </w:r>
    </w:p>
    <w:p w14:paraId="5AAD7B13" w14:textId="285C96AF" w:rsidR="00516975" w:rsidRDefault="00516975" w:rsidP="008E306E">
      <w:r>
        <w:t>They also have very glossy, dark green, flat needles</w:t>
      </w:r>
      <w:r w:rsidR="00AC0430">
        <w:t xml:space="preserve"> that grow in two rows</w:t>
      </w:r>
      <w:r w:rsidR="00E27587">
        <w:t>, one either side of the twig (rather than all the way around.)</w:t>
      </w:r>
      <w:r w:rsidR="00E84B05">
        <w:t xml:space="preserve"> You probably won’t see much in the way of undergrowth beneath them, as their needle litter is toxic.</w:t>
      </w:r>
    </w:p>
    <w:p w14:paraId="5C5A8C35" w14:textId="1FE16A75" w:rsidR="00E27587" w:rsidRDefault="00945367" w:rsidP="008E306E">
      <w:r>
        <w:rPr>
          <w:noProof/>
        </w:rPr>
        <w:drawing>
          <wp:inline distT="0" distB="0" distL="0" distR="0" wp14:anchorId="5D5FB249" wp14:editId="5E82335F">
            <wp:extent cx="2918206" cy="1935747"/>
            <wp:effectExtent l="0" t="0" r="0" b="7620"/>
            <wp:docPr id="619413566" name="Picture 4" descr="An Ancient Yew | everyday nature trai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 Ancient Yew | everyday nature trail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23982" cy="1939579"/>
                    </a:xfrm>
                    <a:prstGeom prst="rect">
                      <a:avLst/>
                    </a:prstGeom>
                    <a:noFill/>
                    <a:ln>
                      <a:noFill/>
                    </a:ln>
                  </pic:spPr>
                </pic:pic>
              </a:graphicData>
            </a:graphic>
          </wp:inline>
        </w:drawing>
      </w:r>
      <w:r w:rsidR="00EA59C9">
        <w:t xml:space="preserve">                       </w:t>
      </w:r>
      <w:r w:rsidR="003022EC">
        <w:rPr>
          <w:noProof/>
        </w:rPr>
        <w:drawing>
          <wp:inline distT="0" distB="0" distL="0" distR="0" wp14:anchorId="35A96155" wp14:editId="6173B0D7">
            <wp:extent cx="2219570" cy="1935300"/>
            <wp:effectExtent l="0" t="0" r="0" b="8255"/>
            <wp:docPr id="858194254" name="Picture 5" descr="Taxus baccata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axus baccata - Wikipedi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54273" cy="1965558"/>
                    </a:xfrm>
                    <a:prstGeom prst="rect">
                      <a:avLst/>
                    </a:prstGeom>
                    <a:noFill/>
                    <a:ln>
                      <a:noFill/>
                    </a:ln>
                  </pic:spPr>
                </pic:pic>
              </a:graphicData>
            </a:graphic>
          </wp:inline>
        </w:drawing>
      </w:r>
    </w:p>
    <w:p w14:paraId="7FD7022E" w14:textId="77777777" w:rsidR="00693709" w:rsidRDefault="00693709" w:rsidP="008E306E"/>
    <w:p w14:paraId="27B0A752" w14:textId="77777777" w:rsidR="005D6F7D" w:rsidRDefault="005D6F7D" w:rsidP="008E306E"/>
    <w:p w14:paraId="5C5A0974" w14:textId="77777777" w:rsidR="005D6F7D" w:rsidRDefault="005D6F7D" w:rsidP="008E306E"/>
    <w:p w14:paraId="24A1EAB8" w14:textId="77777777" w:rsidR="005D6F7D" w:rsidRDefault="005D6F7D" w:rsidP="008E306E"/>
    <w:p w14:paraId="01E50DA8" w14:textId="2707C7D9" w:rsidR="00693709" w:rsidRDefault="00693709" w:rsidP="00693709">
      <w:pPr>
        <w:pStyle w:val="Heading2"/>
      </w:pPr>
      <w:r>
        <w:t xml:space="preserve">Oaks </w:t>
      </w:r>
    </w:p>
    <w:p w14:paraId="0F910035" w14:textId="2444A27A" w:rsidR="00693709" w:rsidRDefault="00693709" w:rsidP="00693709">
      <w:r>
        <w:t>Easily recognised, as nothing else really looks like them. Oaks have a distinctive lobed</w:t>
      </w:r>
      <w:r w:rsidR="002713A1">
        <w:t xml:space="preserve"> shape to their leaves. You might see acorns developing on the trees ready for the autumn.</w:t>
      </w:r>
    </w:p>
    <w:p w14:paraId="138D54E1" w14:textId="558C7BF7" w:rsidR="002713A1" w:rsidRDefault="00F10EC7" w:rsidP="00693709">
      <w:r>
        <w:rPr>
          <w:noProof/>
        </w:rPr>
        <w:drawing>
          <wp:inline distT="0" distB="0" distL="0" distR="0" wp14:anchorId="286863ED" wp14:editId="6959F1C9">
            <wp:extent cx="3010568" cy="2258762"/>
            <wp:effectExtent l="0" t="0" r="0" b="8255"/>
            <wp:docPr id="1899766154" name="Picture 7" descr="English Oak | Quercus rob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nglish Oak | Quercus robu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15022" cy="2262104"/>
                    </a:xfrm>
                    <a:prstGeom prst="rect">
                      <a:avLst/>
                    </a:prstGeom>
                    <a:noFill/>
                    <a:ln>
                      <a:noFill/>
                    </a:ln>
                  </pic:spPr>
                </pic:pic>
              </a:graphicData>
            </a:graphic>
          </wp:inline>
        </w:drawing>
      </w:r>
      <w:r w:rsidR="005D6F7D">
        <w:t xml:space="preserve">  </w:t>
      </w:r>
      <w:r w:rsidR="00BA5326">
        <w:rPr>
          <w:noProof/>
        </w:rPr>
        <w:drawing>
          <wp:inline distT="0" distB="0" distL="0" distR="0" wp14:anchorId="168968C0" wp14:editId="37F28F2C">
            <wp:extent cx="2646947" cy="1926718"/>
            <wp:effectExtent l="0" t="0" r="1270" b="0"/>
            <wp:docPr id="1879718371" name="Picture 9" descr="How to Grow Oak Trees from Acor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to Grow Oak Trees from Acorns"/>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28068"/>
                    <a:stretch/>
                  </pic:blipFill>
                  <pic:spPr bwMode="auto">
                    <a:xfrm>
                      <a:off x="0" y="0"/>
                      <a:ext cx="2664712" cy="1939649"/>
                    </a:xfrm>
                    <a:prstGeom prst="rect">
                      <a:avLst/>
                    </a:prstGeom>
                    <a:noFill/>
                    <a:ln>
                      <a:noFill/>
                    </a:ln>
                    <a:extLst>
                      <a:ext uri="{53640926-AAD7-44D8-BBD7-CCE9431645EC}">
                        <a14:shadowObscured xmlns:a14="http://schemas.microsoft.com/office/drawing/2010/main"/>
                      </a:ext>
                    </a:extLst>
                  </pic:spPr>
                </pic:pic>
              </a:graphicData>
            </a:graphic>
          </wp:inline>
        </w:drawing>
      </w:r>
    </w:p>
    <w:p w14:paraId="0AFE4525" w14:textId="77777777" w:rsidR="005D6F7D" w:rsidRDefault="005D6F7D" w:rsidP="00693709"/>
    <w:p w14:paraId="7BD33974" w14:textId="77777777" w:rsidR="005D6F7D" w:rsidRDefault="005D6F7D" w:rsidP="00693709"/>
    <w:p w14:paraId="592BDEFD" w14:textId="77777777" w:rsidR="005D6F7D" w:rsidRDefault="005D6F7D" w:rsidP="00693709"/>
    <w:p w14:paraId="11E30E63" w14:textId="51DC3802" w:rsidR="005D6F7D" w:rsidRDefault="006E6575" w:rsidP="006E6575">
      <w:pPr>
        <w:pStyle w:val="Heading2"/>
      </w:pPr>
      <w:r>
        <w:lastRenderedPageBreak/>
        <w:t>Sycamores</w:t>
      </w:r>
    </w:p>
    <w:p w14:paraId="08DB462D" w14:textId="14A36F2D" w:rsidR="006E6575" w:rsidRDefault="006E6575" w:rsidP="006E6575">
      <w:r>
        <w:t xml:space="preserve">Sycamores are probably best described as looking like the leaf on the Canadian flag – they’re the same family as maples, </w:t>
      </w:r>
      <w:r w:rsidR="00B913AA">
        <w:t xml:space="preserve">with big crown-shaped leaves that just have fewer points. </w:t>
      </w:r>
    </w:p>
    <w:p w14:paraId="022DC57E" w14:textId="179F04A9" w:rsidR="00B913AA" w:rsidRDefault="00B913AA" w:rsidP="006E6575">
      <w:r>
        <w:t>They also produce distinctive “helicopters” has their fruit.</w:t>
      </w:r>
    </w:p>
    <w:p w14:paraId="0B62C6AB" w14:textId="23E97C7B" w:rsidR="00B913AA" w:rsidRDefault="00F516C1" w:rsidP="006E6575">
      <w:r>
        <w:rPr>
          <w:noProof/>
        </w:rPr>
        <w:drawing>
          <wp:inline distT="0" distB="0" distL="0" distR="0" wp14:anchorId="2F2E087F" wp14:editId="4221D33B">
            <wp:extent cx="2232438" cy="2518109"/>
            <wp:effectExtent l="0" t="0" r="0" b="0"/>
            <wp:docPr id="1895277303" name="Picture 10" descr="Sycamore - Tree Guide UK - Sycamore tree ident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ycamore - Tree Guide UK - Sycamore tree identification"/>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51051" cy="2539104"/>
                    </a:xfrm>
                    <a:prstGeom prst="rect">
                      <a:avLst/>
                    </a:prstGeom>
                    <a:noFill/>
                    <a:ln>
                      <a:noFill/>
                    </a:ln>
                  </pic:spPr>
                </pic:pic>
              </a:graphicData>
            </a:graphic>
          </wp:inline>
        </w:drawing>
      </w:r>
      <w:r w:rsidR="006A60DB">
        <w:t xml:space="preserve">                        </w:t>
      </w:r>
      <w:r w:rsidR="002B36A3">
        <w:rPr>
          <w:noProof/>
        </w:rPr>
        <w:drawing>
          <wp:inline distT="0" distB="0" distL="0" distR="0" wp14:anchorId="575E6A05" wp14:editId="5E24E238">
            <wp:extent cx="2860675" cy="2513330"/>
            <wp:effectExtent l="0" t="0" r="0" b="1270"/>
            <wp:docPr id="140525262" name="Picture 11" descr="Winged s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Winged seed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60675" cy="2513330"/>
                    </a:xfrm>
                    <a:prstGeom prst="rect">
                      <a:avLst/>
                    </a:prstGeom>
                    <a:noFill/>
                    <a:ln>
                      <a:noFill/>
                    </a:ln>
                  </pic:spPr>
                </pic:pic>
              </a:graphicData>
            </a:graphic>
          </wp:inline>
        </w:drawing>
      </w:r>
    </w:p>
    <w:p w14:paraId="5CFB4EEA" w14:textId="77777777" w:rsidR="006A60DB" w:rsidRDefault="006A60DB" w:rsidP="006E6575"/>
    <w:p w14:paraId="59257DBB" w14:textId="6F58F0FB" w:rsidR="006A60DB" w:rsidRDefault="006A60DB" w:rsidP="006A60DB">
      <w:pPr>
        <w:pStyle w:val="Heading2"/>
      </w:pPr>
      <w:r>
        <w:t>Holly</w:t>
      </w:r>
    </w:p>
    <w:p w14:paraId="0EBDA5C9" w14:textId="1F542168" w:rsidR="00974723" w:rsidRDefault="00A53988" w:rsidP="00974723">
      <w:pPr>
        <w:rPr>
          <w:sz w:val="22"/>
          <w:szCs w:val="22"/>
        </w:rPr>
      </w:pPr>
      <w:r w:rsidRPr="00854509">
        <w:rPr>
          <w:sz w:val="22"/>
          <w:szCs w:val="22"/>
        </w:rPr>
        <w:t xml:space="preserve">Probably he most easily recognisable trees on the list. </w:t>
      </w:r>
      <w:r w:rsidR="00854509" w:rsidRPr="00854509">
        <w:rPr>
          <w:sz w:val="22"/>
          <w:szCs w:val="22"/>
        </w:rPr>
        <w:t xml:space="preserve">Spiky </w:t>
      </w:r>
      <w:r w:rsidR="00854509">
        <w:rPr>
          <w:sz w:val="22"/>
          <w:szCs w:val="22"/>
        </w:rPr>
        <w:t>Christmas leaves.</w:t>
      </w:r>
    </w:p>
    <w:p w14:paraId="7CA697BF" w14:textId="1219A1BE" w:rsidR="00854509" w:rsidRDefault="00854509" w:rsidP="00974723">
      <w:pPr>
        <w:rPr>
          <w:sz w:val="22"/>
          <w:szCs w:val="22"/>
        </w:rPr>
      </w:pPr>
      <w:r>
        <w:rPr>
          <w:sz w:val="22"/>
          <w:szCs w:val="22"/>
        </w:rPr>
        <w:t xml:space="preserve">The only thing to be aware of is that hollies produce the spikiest leaves </w:t>
      </w:r>
      <w:r w:rsidR="00A758AB">
        <w:rPr>
          <w:sz w:val="22"/>
          <w:szCs w:val="22"/>
        </w:rPr>
        <w:t xml:space="preserve">when </w:t>
      </w:r>
      <w:r w:rsidR="00C51A87">
        <w:rPr>
          <w:sz w:val="22"/>
          <w:szCs w:val="22"/>
        </w:rPr>
        <w:t xml:space="preserve">under attack from deer or other herbivores. This means the number of spikes even on the same tree is highly variable. However, they always have the </w:t>
      </w:r>
      <w:r w:rsidR="0078051C">
        <w:rPr>
          <w:sz w:val="22"/>
          <w:szCs w:val="22"/>
        </w:rPr>
        <w:t>one spike at the tip (and it is sharp!)</w:t>
      </w:r>
    </w:p>
    <w:p w14:paraId="579659CA" w14:textId="6161C134" w:rsidR="0078051C" w:rsidRDefault="002116A4" w:rsidP="00974723">
      <w:pPr>
        <w:rPr>
          <w:sz w:val="22"/>
          <w:szCs w:val="22"/>
        </w:rPr>
      </w:pPr>
      <w:r>
        <w:rPr>
          <w:noProof/>
        </w:rPr>
        <w:drawing>
          <wp:inline distT="0" distB="0" distL="0" distR="0" wp14:anchorId="40F4DC12" wp14:editId="5EE630E7">
            <wp:extent cx="5731196" cy="1646989"/>
            <wp:effectExtent l="0" t="0" r="3175" b="0"/>
            <wp:docPr id="912409368" name="Picture 12" descr="Hollies Get Prickly for a Reason | National Ge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ollies Get Prickly for a Reason | National Geographic"/>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5740" b="10073"/>
                    <a:stretch/>
                  </pic:blipFill>
                  <pic:spPr bwMode="auto">
                    <a:xfrm>
                      <a:off x="0" y="0"/>
                      <a:ext cx="5731510" cy="1647079"/>
                    </a:xfrm>
                    <a:prstGeom prst="rect">
                      <a:avLst/>
                    </a:prstGeom>
                    <a:noFill/>
                    <a:ln>
                      <a:noFill/>
                    </a:ln>
                    <a:extLst>
                      <a:ext uri="{53640926-AAD7-44D8-BBD7-CCE9431645EC}">
                        <a14:shadowObscured xmlns:a14="http://schemas.microsoft.com/office/drawing/2010/main"/>
                      </a:ext>
                    </a:extLst>
                  </pic:spPr>
                </pic:pic>
              </a:graphicData>
            </a:graphic>
          </wp:inline>
        </w:drawing>
      </w:r>
    </w:p>
    <w:p w14:paraId="5CDD4FD0" w14:textId="03B0BB43" w:rsidR="009651D4" w:rsidRPr="00854509" w:rsidRDefault="009651D4" w:rsidP="00974723">
      <w:pPr>
        <w:rPr>
          <w:sz w:val="22"/>
          <w:szCs w:val="22"/>
        </w:rPr>
      </w:pPr>
      <w:r>
        <w:rPr>
          <w:noProof/>
        </w:rPr>
        <w:drawing>
          <wp:inline distT="0" distB="0" distL="0" distR="0" wp14:anchorId="454DBF9A" wp14:editId="68402363">
            <wp:extent cx="2288674" cy="1529755"/>
            <wp:effectExtent l="0" t="0" r="0" b="0"/>
            <wp:docPr id="338718837" name="Picture 13" descr="The Weird Reason Holly Gets Super Spiky + 3 More Cool Things About Ho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The Weird Reason Holly Gets Super Spiky + 3 More Cool Things About Holly"/>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303359" cy="1539570"/>
                    </a:xfrm>
                    <a:prstGeom prst="rect">
                      <a:avLst/>
                    </a:prstGeom>
                    <a:noFill/>
                    <a:ln>
                      <a:noFill/>
                    </a:ln>
                  </pic:spPr>
                </pic:pic>
              </a:graphicData>
            </a:graphic>
          </wp:inline>
        </w:drawing>
      </w:r>
      <w:r>
        <w:rPr>
          <w:sz w:val="22"/>
          <w:szCs w:val="22"/>
        </w:rPr>
        <w:t xml:space="preserve">  </w:t>
      </w:r>
      <w:r w:rsidR="003777B2">
        <w:rPr>
          <w:sz w:val="22"/>
          <w:szCs w:val="22"/>
        </w:rPr>
        <w:t xml:space="preserve">                        </w:t>
      </w:r>
      <w:r w:rsidR="003777B2" w:rsidRPr="003777B2">
        <w:rPr>
          <w:noProof/>
          <w:sz w:val="22"/>
          <w:szCs w:val="22"/>
        </w:rPr>
        <w:drawing>
          <wp:inline distT="0" distB="0" distL="0" distR="0" wp14:anchorId="535E48DA" wp14:editId="6CEB39DA">
            <wp:extent cx="2679032" cy="1525024"/>
            <wp:effectExtent l="0" t="0" r="7620" b="0"/>
            <wp:docPr id="595734041" name="Picture 1" descr="A close up of a pla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734041" name="Picture 1" descr="A close up of a plant&#10;&#10;AI-generated content may be incorrect."/>
                    <pic:cNvPicPr/>
                  </pic:nvPicPr>
                  <pic:blipFill>
                    <a:blip r:embed="rId23"/>
                    <a:stretch>
                      <a:fillRect/>
                    </a:stretch>
                  </pic:blipFill>
                  <pic:spPr>
                    <a:xfrm>
                      <a:off x="0" y="0"/>
                      <a:ext cx="2691552" cy="1532151"/>
                    </a:xfrm>
                    <a:prstGeom prst="rect">
                      <a:avLst/>
                    </a:prstGeom>
                  </pic:spPr>
                </pic:pic>
              </a:graphicData>
            </a:graphic>
          </wp:inline>
        </w:drawing>
      </w:r>
    </w:p>
    <w:sectPr w:rsidR="009651D4" w:rsidRPr="00854509">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D4F8C3" w14:textId="77777777" w:rsidR="004F230A" w:rsidRDefault="004F230A" w:rsidP="00546405">
      <w:pPr>
        <w:spacing w:before="0" w:after="0" w:line="240" w:lineRule="auto"/>
      </w:pPr>
      <w:r>
        <w:separator/>
      </w:r>
    </w:p>
  </w:endnote>
  <w:endnote w:type="continuationSeparator" w:id="0">
    <w:p w14:paraId="4B86630F" w14:textId="77777777" w:rsidR="004F230A" w:rsidRDefault="004F230A" w:rsidP="0054640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Goudy Old Style">
    <w:panose1 w:val="020205020503050203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FAA63" w14:textId="77777777" w:rsidR="004F230A" w:rsidRDefault="004F230A" w:rsidP="00546405">
      <w:pPr>
        <w:spacing w:before="0" w:after="0" w:line="240" w:lineRule="auto"/>
      </w:pPr>
      <w:r>
        <w:separator/>
      </w:r>
    </w:p>
  </w:footnote>
  <w:footnote w:type="continuationSeparator" w:id="0">
    <w:p w14:paraId="0EB4F9D2" w14:textId="77777777" w:rsidR="004F230A" w:rsidRDefault="004F230A" w:rsidP="0054640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E91092" w14:textId="06CE5F12" w:rsidR="00546405" w:rsidRDefault="00546405">
    <w:pPr>
      <w:pStyle w:val="Header"/>
    </w:pPr>
    <w:r>
      <w:rPr>
        <w:noProof/>
      </w:rPr>
      <w:drawing>
        <wp:anchor distT="0" distB="0" distL="114300" distR="114300" simplePos="0" relativeHeight="251659264" behindDoc="0" locked="0" layoutInCell="1" allowOverlap="1" wp14:anchorId="247E93C9" wp14:editId="275924F8">
          <wp:simplePos x="0" y="0"/>
          <wp:positionH relativeFrom="margin">
            <wp:align>right</wp:align>
          </wp:positionH>
          <wp:positionV relativeFrom="paragraph">
            <wp:posOffset>7620</wp:posOffset>
          </wp:positionV>
          <wp:extent cx="1264285" cy="421640"/>
          <wp:effectExtent l="0" t="0" r="0" b="0"/>
          <wp:wrapSquare wrapText="bothSides"/>
          <wp:docPr id="1018153013" name="Picture 2" descr="A light bulb with a plant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153013" name="Picture 2" descr="A light bulb with a plant in the middle&#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64285" cy="4216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693415BB" wp14:editId="78EE0798">
          <wp:extent cx="1271588" cy="416302"/>
          <wp:effectExtent l="0" t="0" r="5080" b="3175"/>
          <wp:docPr id="510050668"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050668" name="Picture 1" descr="A logo with black text&#10;&#10;AI-generated content may be incorrect."/>
                  <pic:cNvPicPr/>
                </pic:nvPicPr>
                <pic:blipFill rotWithShape="1">
                  <a:blip r:embed="rId2">
                    <a:extLst>
                      <a:ext uri="{28A0092B-C50C-407E-A947-70E740481C1C}">
                        <a14:useLocalDpi xmlns:a14="http://schemas.microsoft.com/office/drawing/2010/main" val="0"/>
                      </a:ext>
                    </a:extLst>
                  </a:blip>
                  <a:srcRect t="33736" b="33526"/>
                  <a:stretch/>
                </pic:blipFill>
                <pic:spPr bwMode="auto">
                  <a:xfrm>
                    <a:off x="0" y="0"/>
                    <a:ext cx="1297440" cy="424766"/>
                  </a:xfrm>
                  <a:prstGeom prst="rect">
                    <a:avLst/>
                  </a:prstGeom>
                  <a:ln>
                    <a:noFill/>
                  </a:ln>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17FC1"/>
    <w:multiLevelType w:val="hybridMultilevel"/>
    <w:tmpl w:val="7DB062BE"/>
    <w:lvl w:ilvl="0" w:tplc="13108EC4">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982839"/>
    <w:multiLevelType w:val="hybridMultilevel"/>
    <w:tmpl w:val="BF748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274696">
    <w:abstractNumId w:val="0"/>
  </w:num>
  <w:num w:numId="2" w16cid:durableId="20760505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405"/>
    <w:rsid w:val="0003005E"/>
    <w:rsid w:val="00034545"/>
    <w:rsid w:val="00075E5B"/>
    <w:rsid w:val="00086796"/>
    <w:rsid w:val="000B03AB"/>
    <w:rsid w:val="000B3110"/>
    <w:rsid w:val="00123909"/>
    <w:rsid w:val="00182C98"/>
    <w:rsid w:val="001A4A25"/>
    <w:rsid w:val="001D6500"/>
    <w:rsid w:val="002116A4"/>
    <w:rsid w:val="00212E9F"/>
    <w:rsid w:val="00224349"/>
    <w:rsid w:val="002713A1"/>
    <w:rsid w:val="002B36A3"/>
    <w:rsid w:val="003022EC"/>
    <w:rsid w:val="00362B1E"/>
    <w:rsid w:val="003777B2"/>
    <w:rsid w:val="00387BB6"/>
    <w:rsid w:val="00414720"/>
    <w:rsid w:val="00483146"/>
    <w:rsid w:val="004D3FA8"/>
    <w:rsid w:val="004F230A"/>
    <w:rsid w:val="00516975"/>
    <w:rsid w:val="00546405"/>
    <w:rsid w:val="00590E5C"/>
    <w:rsid w:val="005D6F7D"/>
    <w:rsid w:val="005D7B88"/>
    <w:rsid w:val="005F69DA"/>
    <w:rsid w:val="00633796"/>
    <w:rsid w:val="006436C8"/>
    <w:rsid w:val="006731B7"/>
    <w:rsid w:val="00693709"/>
    <w:rsid w:val="006A60DB"/>
    <w:rsid w:val="006E6575"/>
    <w:rsid w:val="0070704C"/>
    <w:rsid w:val="007556B1"/>
    <w:rsid w:val="0078051C"/>
    <w:rsid w:val="007924F4"/>
    <w:rsid w:val="007F6ECA"/>
    <w:rsid w:val="00841F55"/>
    <w:rsid w:val="00854509"/>
    <w:rsid w:val="0089110B"/>
    <w:rsid w:val="008A384A"/>
    <w:rsid w:val="008E306E"/>
    <w:rsid w:val="008E4817"/>
    <w:rsid w:val="009056BB"/>
    <w:rsid w:val="0091201F"/>
    <w:rsid w:val="00945367"/>
    <w:rsid w:val="009651D4"/>
    <w:rsid w:val="00974723"/>
    <w:rsid w:val="00994A03"/>
    <w:rsid w:val="00A5135C"/>
    <w:rsid w:val="00A535FD"/>
    <w:rsid w:val="00A53988"/>
    <w:rsid w:val="00A758AB"/>
    <w:rsid w:val="00A84884"/>
    <w:rsid w:val="00AC0430"/>
    <w:rsid w:val="00B913AA"/>
    <w:rsid w:val="00BA5326"/>
    <w:rsid w:val="00C51A87"/>
    <w:rsid w:val="00C640E0"/>
    <w:rsid w:val="00CC3E06"/>
    <w:rsid w:val="00D80C9E"/>
    <w:rsid w:val="00D830D6"/>
    <w:rsid w:val="00D976CE"/>
    <w:rsid w:val="00DD2091"/>
    <w:rsid w:val="00E030E9"/>
    <w:rsid w:val="00E2515A"/>
    <w:rsid w:val="00E25B25"/>
    <w:rsid w:val="00E27587"/>
    <w:rsid w:val="00E84B05"/>
    <w:rsid w:val="00E9345C"/>
    <w:rsid w:val="00EA59C9"/>
    <w:rsid w:val="00F10EC7"/>
    <w:rsid w:val="00F302BB"/>
    <w:rsid w:val="00F516C1"/>
    <w:rsid w:val="00F92A0B"/>
    <w:rsid w:val="00FC4F22"/>
    <w:rsid w:val="00FD788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8D81FE"/>
  <w15:chartTrackingRefBased/>
  <w15:docId w15:val="{62B734B2-B1C8-42CD-8ECE-A2792EB89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zh-CN"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A03"/>
  </w:style>
  <w:style w:type="paragraph" w:styleId="Heading1">
    <w:name w:val="heading 1"/>
    <w:basedOn w:val="Normal"/>
    <w:next w:val="Normal"/>
    <w:link w:val="Heading1Char"/>
    <w:uiPriority w:val="9"/>
    <w:qFormat/>
    <w:rsid w:val="00546405"/>
    <w:pPr>
      <w:pBdr>
        <w:top w:val="single" w:sz="24" w:space="0" w:color="262B56" w:themeColor="accent1"/>
        <w:left w:val="single" w:sz="24" w:space="0" w:color="262B56" w:themeColor="accent1"/>
        <w:bottom w:val="single" w:sz="24" w:space="0" w:color="262B56" w:themeColor="accent1"/>
        <w:right w:val="single" w:sz="24" w:space="0" w:color="262B56" w:themeColor="accent1"/>
      </w:pBdr>
      <w:shd w:val="clear" w:color="auto" w:fill="262B56"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94A03"/>
    <w:pPr>
      <w:pBdr>
        <w:top w:val="single" w:sz="24" w:space="0" w:color="0FAFAE" w:themeColor="accent2"/>
        <w:left w:val="single" w:sz="24" w:space="0" w:color="0FAFAE" w:themeColor="accent2"/>
        <w:bottom w:val="single" w:sz="24" w:space="0" w:color="0FAFAE" w:themeColor="accent2"/>
        <w:right w:val="single" w:sz="24" w:space="0" w:color="0FAFAE" w:themeColor="accent2"/>
      </w:pBdr>
      <w:shd w:val="clear" w:color="auto" w:fill="0FAFAE" w:themeFill="accent2"/>
      <w:spacing w:after="0"/>
      <w:outlineLvl w:val="1"/>
    </w:pPr>
    <w:rPr>
      <w:caps/>
      <w:spacing w:val="15"/>
    </w:rPr>
  </w:style>
  <w:style w:type="paragraph" w:styleId="Heading3">
    <w:name w:val="heading 3"/>
    <w:basedOn w:val="Normal"/>
    <w:next w:val="Normal"/>
    <w:link w:val="Heading3Char"/>
    <w:uiPriority w:val="9"/>
    <w:semiHidden/>
    <w:unhideWhenUsed/>
    <w:qFormat/>
    <w:rsid w:val="00546405"/>
    <w:pPr>
      <w:pBdr>
        <w:top w:val="single" w:sz="6" w:space="2" w:color="262B56" w:themeColor="accent1"/>
      </w:pBdr>
      <w:spacing w:before="300" w:after="0"/>
      <w:outlineLvl w:val="2"/>
    </w:pPr>
    <w:rPr>
      <w:caps/>
      <w:color w:val="13152A" w:themeColor="accent1" w:themeShade="7F"/>
      <w:spacing w:val="15"/>
    </w:rPr>
  </w:style>
  <w:style w:type="paragraph" w:styleId="Heading4">
    <w:name w:val="heading 4"/>
    <w:basedOn w:val="Normal"/>
    <w:next w:val="Normal"/>
    <w:link w:val="Heading4Char"/>
    <w:uiPriority w:val="9"/>
    <w:semiHidden/>
    <w:unhideWhenUsed/>
    <w:qFormat/>
    <w:rsid w:val="00546405"/>
    <w:pPr>
      <w:pBdr>
        <w:top w:val="dotted" w:sz="6" w:space="2" w:color="262B56" w:themeColor="accent1"/>
      </w:pBdr>
      <w:spacing w:before="200" w:after="0"/>
      <w:outlineLvl w:val="3"/>
    </w:pPr>
    <w:rPr>
      <w:caps/>
      <w:color w:val="1C2040" w:themeColor="accent1" w:themeShade="BF"/>
      <w:spacing w:val="10"/>
    </w:rPr>
  </w:style>
  <w:style w:type="paragraph" w:styleId="Heading5">
    <w:name w:val="heading 5"/>
    <w:basedOn w:val="Normal"/>
    <w:next w:val="Normal"/>
    <w:link w:val="Heading5Char"/>
    <w:uiPriority w:val="9"/>
    <w:semiHidden/>
    <w:unhideWhenUsed/>
    <w:qFormat/>
    <w:rsid w:val="00546405"/>
    <w:pPr>
      <w:pBdr>
        <w:bottom w:val="single" w:sz="6" w:space="1" w:color="262B56" w:themeColor="accent1"/>
      </w:pBdr>
      <w:spacing w:before="200" w:after="0"/>
      <w:outlineLvl w:val="4"/>
    </w:pPr>
    <w:rPr>
      <w:caps/>
      <w:color w:val="1C2040" w:themeColor="accent1" w:themeShade="BF"/>
      <w:spacing w:val="10"/>
    </w:rPr>
  </w:style>
  <w:style w:type="paragraph" w:styleId="Heading6">
    <w:name w:val="heading 6"/>
    <w:basedOn w:val="Normal"/>
    <w:next w:val="Normal"/>
    <w:link w:val="Heading6Char"/>
    <w:uiPriority w:val="9"/>
    <w:semiHidden/>
    <w:unhideWhenUsed/>
    <w:qFormat/>
    <w:rsid w:val="00546405"/>
    <w:pPr>
      <w:pBdr>
        <w:bottom w:val="dotted" w:sz="6" w:space="1" w:color="262B56" w:themeColor="accent1"/>
      </w:pBdr>
      <w:spacing w:before="200" w:after="0"/>
      <w:outlineLvl w:val="5"/>
    </w:pPr>
    <w:rPr>
      <w:caps/>
      <w:color w:val="1C2040" w:themeColor="accent1" w:themeShade="BF"/>
      <w:spacing w:val="10"/>
    </w:rPr>
  </w:style>
  <w:style w:type="paragraph" w:styleId="Heading7">
    <w:name w:val="heading 7"/>
    <w:basedOn w:val="Normal"/>
    <w:next w:val="Normal"/>
    <w:link w:val="Heading7Char"/>
    <w:uiPriority w:val="9"/>
    <w:semiHidden/>
    <w:unhideWhenUsed/>
    <w:qFormat/>
    <w:rsid w:val="00546405"/>
    <w:pPr>
      <w:spacing w:before="200" w:after="0"/>
      <w:outlineLvl w:val="6"/>
    </w:pPr>
    <w:rPr>
      <w:caps/>
      <w:color w:val="1C2040" w:themeColor="accent1" w:themeShade="BF"/>
      <w:spacing w:val="10"/>
    </w:rPr>
  </w:style>
  <w:style w:type="paragraph" w:styleId="Heading8">
    <w:name w:val="heading 8"/>
    <w:basedOn w:val="Normal"/>
    <w:next w:val="Normal"/>
    <w:link w:val="Heading8Char"/>
    <w:uiPriority w:val="9"/>
    <w:semiHidden/>
    <w:unhideWhenUsed/>
    <w:qFormat/>
    <w:rsid w:val="00546405"/>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4640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05"/>
    <w:rPr>
      <w:caps/>
      <w:color w:val="FFFFFF" w:themeColor="background1"/>
      <w:spacing w:val="15"/>
      <w:sz w:val="22"/>
      <w:szCs w:val="22"/>
      <w:shd w:val="clear" w:color="auto" w:fill="262B56" w:themeFill="accent1"/>
    </w:rPr>
  </w:style>
  <w:style w:type="character" w:customStyle="1" w:styleId="Heading2Char">
    <w:name w:val="Heading 2 Char"/>
    <w:basedOn w:val="DefaultParagraphFont"/>
    <w:link w:val="Heading2"/>
    <w:uiPriority w:val="9"/>
    <w:rsid w:val="00994A03"/>
    <w:rPr>
      <w:caps/>
      <w:spacing w:val="15"/>
      <w:shd w:val="clear" w:color="auto" w:fill="0FAFAE" w:themeFill="accent2"/>
    </w:rPr>
  </w:style>
  <w:style w:type="character" w:customStyle="1" w:styleId="Heading3Char">
    <w:name w:val="Heading 3 Char"/>
    <w:basedOn w:val="DefaultParagraphFont"/>
    <w:link w:val="Heading3"/>
    <w:uiPriority w:val="9"/>
    <w:semiHidden/>
    <w:rsid w:val="00546405"/>
    <w:rPr>
      <w:caps/>
      <w:color w:val="13152A" w:themeColor="accent1" w:themeShade="7F"/>
      <w:spacing w:val="15"/>
    </w:rPr>
  </w:style>
  <w:style w:type="character" w:customStyle="1" w:styleId="Heading4Char">
    <w:name w:val="Heading 4 Char"/>
    <w:basedOn w:val="DefaultParagraphFont"/>
    <w:link w:val="Heading4"/>
    <w:uiPriority w:val="9"/>
    <w:semiHidden/>
    <w:rsid w:val="00546405"/>
    <w:rPr>
      <w:caps/>
      <w:color w:val="1C2040" w:themeColor="accent1" w:themeShade="BF"/>
      <w:spacing w:val="10"/>
    </w:rPr>
  </w:style>
  <w:style w:type="character" w:customStyle="1" w:styleId="Heading5Char">
    <w:name w:val="Heading 5 Char"/>
    <w:basedOn w:val="DefaultParagraphFont"/>
    <w:link w:val="Heading5"/>
    <w:uiPriority w:val="9"/>
    <w:semiHidden/>
    <w:rsid w:val="00546405"/>
    <w:rPr>
      <w:caps/>
      <w:color w:val="1C2040" w:themeColor="accent1" w:themeShade="BF"/>
      <w:spacing w:val="10"/>
    </w:rPr>
  </w:style>
  <w:style w:type="character" w:customStyle="1" w:styleId="Heading6Char">
    <w:name w:val="Heading 6 Char"/>
    <w:basedOn w:val="DefaultParagraphFont"/>
    <w:link w:val="Heading6"/>
    <w:uiPriority w:val="9"/>
    <w:semiHidden/>
    <w:rsid w:val="00546405"/>
    <w:rPr>
      <w:caps/>
      <w:color w:val="1C2040" w:themeColor="accent1" w:themeShade="BF"/>
      <w:spacing w:val="10"/>
    </w:rPr>
  </w:style>
  <w:style w:type="character" w:customStyle="1" w:styleId="Heading7Char">
    <w:name w:val="Heading 7 Char"/>
    <w:basedOn w:val="DefaultParagraphFont"/>
    <w:link w:val="Heading7"/>
    <w:uiPriority w:val="9"/>
    <w:semiHidden/>
    <w:rsid w:val="00546405"/>
    <w:rPr>
      <w:caps/>
      <w:color w:val="1C2040" w:themeColor="accent1" w:themeShade="BF"/>
      <w:spacing w:val="10"/>
    </w:rPr>
  </w:style>
  <w:style w:type="character" w:customStyle="1" w:styleId="Heading8Char">
    <w:name w:val="Heading 8 Char"/>
    <w:basedOn w:val="DefaultParagraphFont"/>
    <w:link w:val="Heading8"/>
    <w:uiPriority w:val="9"/>
    <w:semiHidden/>
    <w:rsid w:val="00546405"/>
    <w:rPr>
      <w:caps/>
      <w:spacing w:val="10"/>
      <w:sz w:val="18"/>
      <w:szCs w:val="18"/>
    </w:rPr>
  </w:style>
  <w:style w:type="character" w:customStyle="1" w:styleId="Heading9Char">
    <w:name w:val="Heading 9 Char"/>
    <w:basedOn w:val="DefaultParagraphFont"/>
    <w:link w:val="Heading9"/>
    <w:uiPriority w:val="9"/>
    <w:semiHidden/>
    <w:rsid w:val="00546405"/>
    <w:rPr>
      <w:i/>
      <w:iCs/>
      <w:caps/>
      <w:spacing w:val="10"/>
      <w:sz w:val="18"/>
      <w:szCs w:val="18"/>
    </w:rPr>
  </w:style>
  <w:style w:type="paragraph" w:styleId="Title">
    <w:name w:val="Title"/>
    <w:basedOn w:val="Normal"/>
    <w:next w:val="Normal"/>
    <w:link w:val="TitleChar"/>
    <w:uiPriority w:val="10"/>
    <w:qFormat/>
    <w:rsid w:val="00546405"/>
    <w:pPr>
      <w:spacing w:before="0" w:after="0"/>
    </w:pPr>
    <w:rPr>
      <w:rFonts w:asciiTheme="majorHAnsi" w:eastAsiaTheme="majorEastAsia" w:hAnsiTheme="majorHAnsi" w:cstheme="majorBidi"/>
      <w:caps/>
      <w:color w:val="262B56" w:themeColor="accent1"/>
      <w:spacing w:val="10"/>
      <w:sz w:val="52"/>
      <w:szCs w:val="52"/>
    </w:rPr>
  </w:style>
  <w:style w:type="character" w:customStyle="1" w:styleId="TitleChar">
    <w:name w:val="Title Char"/>
    <w:basedOn w:val="DefaultParagraphFont"/>
    <w:link w:val="Title"/>
    <w:uiPriority w:val="10"/>
    <w:rsid w:val="00546405"/>
    <w:rPr>
      <w:rFonts w:asciiTheme="majorHAnsi" w:eastAsiaTheme="majorEastAsia" w:hAnsiTheme="majorHAnsi" w:cstheme="majorBidi"/>
      <w:caps/>
      <w:color w:val="262B56" w:themeColor="accent1"/>
      <w:spacing w:val="10"/>
      <w:sz w:val="52"/>
      <w:szCs w:val="52"/>
    </w:rPr>
  </w:style>
  <w:style w:type="paragraph" w:styleId="Subtitle">
    <w:name w:val="Subtitle"/>
    <w:basedOn w:val="Normal"/>
    <w:next w:val="Normal"/>
    <w:link w:val="SubtitleChar"/>
    <w:uiPriority w:val="11"/>
    <w:qFormat/>
    <w:rsid w:val="00546405"/>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46405"/>
    <w:rPr>
      <w:caps/>
      <w:color w:val="595959" w:themeColor="text1" w:themeTint="A6"/>
      <w:spacing w:val="10"/>
      <w:sz w:val="21"/>
      <w:szCs w:val="21"/>
    </w:rPr>
  </w:style>
  <w:style w:type="paragraph" w:styleId="Quote">
    <w:name w:val="Quote"/>
    <w:basedOn w:val="Normal"/>
    <w:next w:val="Normal"/>
    <w:link w:val="QuoteChar"/>
    <w:uiPriority w:val="29"/>
    <w:qFormat/>
    <w:rsid w:val="00546405"/>
    <w:rPr>
      <w:i/>
      <w:iCs/>
      <w:sz w:val="24"/>
      <w:szCs w:val="24"/>
    </w:rPr>
  </w:style>
  <w:style w:type="character" w:customStyle="1" w:styleId="QuoteChar">
    <w:name w:val="Quote Char"/>
    <w:basedOn w:val="DefaultParagraphFont"/>
    <w:link w:val="Quote"/>
    <w:uiPriority w:val="29"/>
    <w:rsid w:val="00546405"/>
    <w:rPr>
      <w:i/>
      <w:iCs/>
      <w:sz w:val="24"/>
      <w:szCs w:val="24"/>
    </w:rPr>
  </w:style>
  <w:style w:type="paragraph" w:styleId="ListParagraph">
    <w:name w:val="List Paragraph"/>
    <w:basedOn w:val="Normal"/>
    <w:uiPriority w:val="34"/>
    <w:qFormat/>
    <w:rsid w:val="00546405"/>
    <w:pPr>
      <w:ind w:left="720"/>
      <w:contextualSpacing/>
    </w:pPr>
  </w:style>
  <w:style w:type="character" w:styleId="IntenseEmphasis">
    <w:name w:val="Intense Emphasis"/>
    <w:uiPriority w:val="21"/>
    <w:qFormat/>
    <w:rsid w:val="00546405"/>
    <w:rPr>
      <w:b/>
      <w:bCs/>
      <w:caps/>
      <w:color w:val="13152A" w:themeColor="accent1" w:themeShade="7F"/>
      <w:spacing w:val="10"/>
    </w:rPr>
  </w:style>
  <w:style w:type="paragraph" w:styleId="IntenseQuote">
    <w:name w:val="Intense Quote"/>
    <w:basedOn w:val="Normal"/>
    <w:next w:val="Normal"/>
    <w:link w:val="IntenseQuoteChar"/>
    <w:uiPriority w:val="30"/>
    <w:qFormat/>
    <w:rsid w:val="00546405"/>
    <w:pPr>
      <w:spacing w:before="240" w:after="240" w:line="240" w:lineRule="auto"/>
      <w:ind w:left="1080" w:right="1080"/>
      <w:jc w:val="center"/>
    </w:pPr>
    <w:rPr>
      <w:color w:val="262B56" w:themeColor="accent1"/>
      <w:sz w:val="24"/>
      <w:szCs w:val="24"/>
    </w:rPr>
  </w:style>
  <w:style w:type="character" w:customStyle="1" w:styleId="IntenseQuoteChar">
    <w:name w:val="Intense Quote Char"/>
    <w:basedOn w:val="DefaultParagraphFont"/>
    <w:link w:val="IntenseQuote"/>
    <w:uiPriority w:val="30"/>
    <w:rsid w:val="00546405"/>
    <w:rPr>
      <w:color w:val="262B56" w:themeColor="accent1"/>
      <w:sz w:val="24"/>
      <w:szCs w:val="24"/>
    </w:rPr>
  </w:style>
  <w:style w:type="character" w:styleId="IntenseReference">
    <w:name w:val="Intense Reference"/>
    <w:uiPriority w:val="32"/>
    <w:qFormat/>
    <w:rsid w:val="00546405"/>
    <w:rPr>
      <w:b/>
      <w:bCs/>
      <w:i/>
      <w:iCs/>
      <w:caps/>
      <w:color w:val="262B56" w:themeColor="accent1"/>
    </w:rPr>
  </w:style>
  <w:style w:type="table" w:styleId="TableGrid">
    <w:name w:val="Table Grid"/>
    <w:basedOn w:val="TableNormal"/>
    <w:uiPriority w:val="39"/>
    <w:rsid w:val="005464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1Light1">
    <w:name w:val="Grid Table 1 Light1"/>
    <w:basedOn w:val="TableNormal"/>
    <w:next w:val="GridTable1Light"/>
    <w:uiPriority w:val="46"/>
    <w:rsid w:val="00546405"/>
    <w:pPr>
      <w:spacing w:after="0" w:line="240" w:lineRule="auto"/>
    </w:pPr>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table" w:customStyle="1" w:styleId="GridTable1Light-Accent11">
    <w:name w:val="Grid Table 1 Light - Accent 11"/>
    <w:basedOn w:val="TableNormal"/>
    <w:next w:val="GridTable1Light-Accent1"/>
    <w:uiPriority w:val="46"/>
    <w:rsid w:val="00546405"/>
    <w:pPr>
      <w:spacing w:after="0" w:line="240" w:lineRule="auto"/>
    </w:pPr>
    <w:tblPr>
      <w:tblStyleRowBandSize w:val="1"/>
      <w:tblStyleColBandSize w:val="1"/>
      <w:tblBorders>
        <w:top w:val="single" w:sz="4" w:space="0" w:color="83CAEB"/>
        <w:left w:val="single" w:sz="4" w:space="0" w:color="83CAEB"/>
        <w:bottom w:val="single" w:sz="4" w:space="0" w:color="83CAEB"/>
        <w:right w:val="single" w:sz="4" w:space="0" w:color="83CAEB"/>
        <w:insideH w:val="single" w:sz="4" w:space="0" w:color="83CAEB"/>
        <w:insideV w:val="single" w:sz="4" w:space="0" w:color="83CAEB"/>
      </w:tblBorders>
    </w:tblPr>
    <w:tblStylePr w:type="firstRow">
      <w:rPr>
        <w:b/>
        <w:bCs/>
      </w:rPr>
      <w:tblPr/>
      <w:tcPr>
        <w:tcBorders>
          <w:bottom w:val="single" w:sz="12" w:space="0" w:color="45B0E1"/>
        </w:tcBorders>
      </w:tcPr>
    </w:tblStylePr>
    <w:tblStylePr w:type="lastRow">
      <w:rPr>
        <w:b/>
        <w:bCs/>
      </w:rPr>
      <w:tblPr/>
      <w:tcPr>
        <w:tcBorders>
          <w:top w:val="double" w:sz="2" w:space="0" w:color="45B0E1"/>
        </w:tcBorders>
      </w:tcPr>
    </w:tblStylePr>
    <w:tblStylePr w:type="firstCol">
      <w:rPr>
        <w:b/>
        <w:bCs/>
      </w:rPr>
    </w:tblStylePr>
    <w:tblStylePr w:type="lastCol">
      <w:rPr>
        <w:b/>
        <w:bCs/>
      </w:rPr>
    </w:tblStylePr>
  </w:style>
  <w:style w:type="table" w:styleId="GridTable1Light">
    <w:name w:val="Grid Table 1 Light"/>
    <w:basedOn w:val="TableNormal"/>
    <w:uiPriority w:val="46"/>
    <w:rsid w:val="0054640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46405"/>
    <w:pPr>
      <w:spacing w:after="0" w:line="240" w:lineRule="auto"/>
    </w:pPr>
    <w:tblPr>
      <w:tblStyleRowBandSize w:val="1"/>
      <w:tblStyleColBandSize w:val="1"/>
      <w:tblBorders>
        <w:top w:val="single" w:sz="4" w:space="0" w:color="9399CF" w:themeColor="accent1" w:themeTint="66"/>
        <w:left w:val="single" w:sz="4" w:space="0" w:color="9399CF" w:themeColor="accent1" w:themeTint="66"/>
        <w:bottom w:val="single" w:sz="4" w:space="0" w:color="9399CF" w:themeColor="accent1" w:themeTint="66"/>
        <w:right w:val="single" w:sz="4" w:space="0" w:color="9399CF" w:themeColor="accent1" w:themeTint="66"/>
        <w:insideH w:val="single" w:sz="4" w:space="0" w:color="9399CF" w:themeColor="accent1" w:themeTint="66"/>
        <w:insideV w:val="single" w:sz="4" w:space="0" w:color="9399CF" w:themeColor="accent1" w:themeTint="66"/>
      </w:tblBorders>
    </w:tblPr>
    <w:tblStylePr w:type="firstRow">
      <w:rPr>
        <w:b/>
        <w:bCs/>
      </w:rPr>
      <w:tblPr/>
      <w:tcPr>
        <w:tcBorders>
          <w:bottom w:val="single" w:sz="12" w:space="0" w:color="5E67B8" w:themeColor="accent1" w:themeTint="99"/>
        </w:tcBorders>
      </w:tcPr>
    </w:tblStylePr>
    <w:tblStylePr w:type="lastRow">
      <w:rPr>
        <w:b/>
        <w:bCs/>
      </w:rPr>
      <w:tblPr/>
      <w:tcPr>
        <w:tcBorders>
          <w:top w:val="double" w:sz="2" w:space="0" w:color="5E67B8"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semiHidden/>
    <w:unhideWhenUsed/>
    <w:qFormat/>
    <w:rsid w:val="00546405"/>
    <w:rPr>
      <w:b/>
      <w:bCs/>
      <w:color w:val="1C2040" w:themeColor="accent1" w:themeShade="BF"/>
      <w:sz w:val="16"/>
      <w:szCs w:val="16"/>
    </w:rPr>
  </w:style>
  <w:style w:type="character" w:styleId="Strong">
    <w:name w:val="Strong"/>
    <w:uiPriority w:val="22"/>
    <w:qFormat/>
    <w:rsid w:val="00546405"/>
    <w:rPr>
      <w:b/>
      <w:bCs/>
    </w:rPr>
  </w:style>
  <w:style w:type="character" w:styleId="Emphasis">
    <w:name w:val="Emphasis"/>
    <w:uiPriority w:val="20"/>
    <w:qFormat/>
    <w:rsid w:val="00546405"/>
    <w:rPr>
      <w:caps/>
      <w:color w:val="13152A" w:themeColor="accent1" w:themeShade="7F"/>
      <w:spacing w:val="5"/>
    </w:rPr>
  </w:style>
  <w:style w:type="paragraph" w:styleId="NoSpacing">
    <w:name w:val="No Spacing"/>
    <w:uiPriority w:val="1"/>
    <w:qFormat/>
    <w:rsid w:val="00546405"/>
    <w:pPr>
      <w:spacing w:after="0" w:line="240" w:lineRule="auto"/>
    </w:pPr>
  </w:style>
  <w:style w:type="character" w:styleId="SubtleEmphasis">
    <w:name w:val="Subtle Emphasis"/>
    <w:uiPriority w:val="19"/>
    <w:qFormat/>
    <w:rsid w:val="00546405"/>
    <w:rPr>
      <w:i/>
      <w:iCs/>
      <w:color w:val="13152A" w:themeColor="accent1" w:themeShade="7F"/>
    </w:rPr>
  </w:style>
  <w:style w:type="character" w:styleId="SubtleReference">
    <w:name w:val="Subtle Reference"/>
    <w:uiPriority w:val="31"/>
    <w:qFormat/>
    <w:rsid w:val="00546405"/>
    <w:rPr>
      <w:b/>
      <w:bCs/>
      <w:color w:val="262B56" w:themeColor="accent1"/>
    </w:rPr>
  </w:style>
  <w:style w:type="character" w:styleId="BookTitle">
    <w:name w:val="Book Title"/>
    <w:uiPriority w:val="33"/>
    <w:qFormat/>
    <w:rsid w:val="00546405"/>
    <w:rPr>
      <w:b/>
      <w:bCs/>
      <w:i/>
      <w:iCs/>
      <w:spacing w:val="0"/>
    </w:rPr>
  </w:style>
  <w:style w:type="paragraph" w:styleId="TOCHeading">
    <w:name w:val="TOC Heading"/>
    <w:basedOn w:val="Heading1"/>
    <w:next w:val="Normal"/>
    <w:uiPriority w:val="39"/>
    <w:semiHidden/>
    <w:unhideWhenUsed/>
    <w:qFormat/>
    <w:rsid w:val="00546405"/>
    <w:pPr>
      <w:outlineLvl w:val="9"/>
    </w:pPr>
  </w:style>
  <w:style w:type="paragraph" w:customStyle="1" w:styleId="Style1">
    <w:name w:val="Style1"/>
    <w:basedOn w:val="Normal"/>
    <w:qFormat/>
    <w:rsid w:val="00546405"/>
    <w:rPr>
      <w:sz w:val="22"/>
    </w:rPr>
  </w:style>
  <w:style w:type="paragraph" w:styleId="Header">
    <w:name w:val="header"/>
    <w:basedOn w:val="Normal"/>
    <w:link w:val="HeaderChar"/>
    <w:uiPriority w:val="99"/>
    <w:unhideWhenUsed/>
    <w:rsid w:val="0054640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46405"/>
  </w:style>
  <w:style w:type="paragraph" w:styleId="Footer">
    <w:name w:val="footer"/>
    <w:basedOn w:val="Normal"/>
    <w:link w:val="FooterChar"/>
    <w:uiPriority w:val="99"/>
    <w:unhideWhenUsed/>
    <w:rsid w:val="0054640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464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10" Type="http://schemas.openxmlformats.org/officeDocument/2006/relationships/customXml" Target="ink/ink2.xml"/><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jpeg"/></Relationships>
</file>

<file path=word/_rels/header1.xml.rels><?xml version="1.0" encoding="UTF-8" standalone="yes"?>
<Relationships xmlns="http://schemas.openxmlformats.org/package/2006/relationships"><Relationship Id="rId2" Type="http://schemas.openxmlformats.org/officeDocument/2006/relationships/image" Target="media/image17.png"/><Relationship Id="rId1" Type="http://schemas.openxmlformats.org/officeDocument/2006/relationships/image" Target="media/image1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6-17T13:30:31.89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0 0,'3565'16'0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6-17T13:30:22.26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1 195,'48'0,"55"-1,-84 0,0-1,0-1,25-7,-13 1,-15 5,22-8,51-24,-83 33,1 1,0 0,0 0,0 1,11-1,-11 1,-1 1,1-1,-1-1,1 1,-1-1,0 0,6-3,2-3,1 2,0 0,0 1,0 0,1 1,31-3,97 3,-97 4,-29 0,34-7,-32 4,24-1,-18 4,-17 0,-1 0,1 0,-1 0,1-1,-1 0,1-1,8-3,-3 0,1 1,-1 0,1 1,0 0,16 0,76 3,-49 1,-32 0,37 7,-15-2,25 8,-7-1,-51-10,0 1,-1 1,1 0,-1 1,21 11,-2-1,-25-12,0 0,0-1,1-1,-1 1,1-1,0-1,-1 0,17 1,452-3,-457 2,31 5,14 2,-50-8</inkml:trace>
</inkml:ink>
</file>

<file path=word/theme/theme1.xml><?xml version="1.0" encoding="utf-8"?>
<a:theme xmlns:a="http://schemas.openxmlformats.org/drawingml/2006/main" name="Office Theme">
  <a:themeElements>
    <a:clrScheme name="UWTSD">
      <a:dk1>
        <a:sysClr val="windowText" lastClr="000000"/>
      </a:dk1>
      <a:lt1>
        <a:sysClr val="window" lastClr="FFFFFF"/>
      </a:lt1>
      <a:dk2>
        <a:srgbClr val="455F51"/>
      </a:dk2>
      <a:lt2>
        <a:srgbClr val="E2DFCC"/>
      </a:lt2>
      <a:accent1>
        <a:srgbClr val="262B56"/>
      </a:accent1>
      <a:accent2>
        <a:srgbClr val="0FAFAE"/>
      </a:accent2>
      <a:accent3>
        <a:srgbClr val="ECC258"/>
      </a:accent3>
      <a:accent4>
        <a:srgbClr val="C93963"/>
      </a:accent4>
      <a:accent5>
        <a:srgbClr val="1A71BC"/>
      </a:accent5>
      <a:accent6>
        <a:srgbClr val="858C9A"/>
      </a:accent6>
      <a:hlink>
        <a:srgbClr val="C93963"/>
      </a:hlink>
      <a:folHlink>
        <a:srgbClr val="858C9A"/>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1381</Words>
  <Characters>6674</Characters>
  <Application>Microsoft Office Word</Application>
  <DocSecurity>0</DocSecurity>
  <Lines>148</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Alun</dc:creator>
  <cp:keywords/>
  <dc:description/>
  <cp:lastModifiedBy>Elanor Alun</cp:lastModifiedBy>
  <cp:revision>66</cp:revision>
  <dcterms:created xsi:type="dcterms:W3CDTF">2025-06-17T12:35:00Z</dcterms:created>
  <dcterms:modified xsi:type="dcterms:W3CDTF">2025-06-17T13:33:00Z</dcterms:modified>
</cp:coreProperties>
</file>