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2833922"/>
        <w:docPartObj>
          <w:docPartGallery w:val="Cover Pages"/>
          <w:docPartUnique/>
        </w:docPartObj>
      </w:sdtPr>
      <w:sdtEndPr>
        <w:rPr>
          <w:rFonts w:ascii="Arial" w:hAnsi="Arial" w:cs="Arial"/>
        </w:rPr>
      </w:sdtEndPr>
      <w:sdtContent>
        <w:p w14:paraId="4FFD8FF9" w14:textId="5215B322" w:rsidR="00541DA3" w:rsidRDefault="00541DA3" w:rsidP="00541DA3">
          <w:pPr>
            <w:rPr>
              <w:rFonts w:asciiTheme="majorHAnsi" w:eastAsiaTheme="majorEastAsia" w:hAnsiTheme="majorHAnsi" w:cstheme="majorBidi"/>
              <w:noProof/>
              <w:color w:val="44546A" w:themeColor="text2"/>
              <w:sz w:val="32"/>
              <w:szCs w:val="40"/>
            </w:rPr>
          </w:pPr>
        </w:p>
        <w:tbl>
          <w:tblPr>
            <w:tblW w:w="544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4301"/>
          </w:tblGrid>
          <w:tr w:rsidR="00541DA3" w14:paraId="1F945BE9" w14:textId="77777777" w:rsidTr="00541DA3">
            <w:trPr>
              <w:trHeight w:val="10683"/>
              <w:jc w:val="center"/>
            </w:trPr>
            <w:tc>
              <w:tcPr>
                <w:tcW w:w="2812" w:type="pct"/>
                <w:vAlign w:val="center"/>
              </w:tcPr>
              <w:p w14:paraId="4D89229E" w14:textId="77777777" w:rsidR="00541DA3" w:rsidRDefault="00541DA3" w:rsidP="00253B0F">
                <w:pPr>
                  <w:jc w:val="right"/>
                </w:pPr>
                <w:r>
                  <w:rPr>
                    <w:noProof/>
                  </w:rPr>
                  <w:drawing>
                    <wp:inline distT="0" distB="0" distL="0" distR="0" wp14:anchorId="483984DE" wp14:editId="61AB1ACE">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1BE460A" w14:textId="77777777" w:rsidR="00541DA3" w:rsidRPr="00C27FA9" w:rsidRDefault="00541DA3" w:rsidP="002D6E60">
                    <w:pPr>
                      <w:pStyle w:val="NoSpacing"/>
                      <w:spacing w:line="312" w:lineRule="auto"/>
                      <w:jc w:val="center"/>
                      <w:rPr>
                        <w:rFonts w:ascii="Arial" w:hAnsi="Arial" w:cs="Arial"/>
                        <w:caps/>
                        <w:color w:val="191919" w:themeColor="text1" w:themeTint="E6"/>
                        <w:sz w:val="72"/>
                        <w:szCs w:val="72"/>
                      </w:rPr>
                    </w:pPr>
                    <w:r w:rsidRPr="007C4050">
                      <w:rPr>
                        <w:rFonts w:ascii="Arial" w:hAnsi="Arial" w:cs="Arial"/>
                        <w:caps/>
                        <w:color w:val="191919" w:themeColor="text1" w:themeTint="E6"/>
                        <w:sz w:val="72"/>
                        <w:szCs w:val="72"/>
                      </w:rPr>
                      <w:t>AMAZON</w:t>
                    </w:r>
                  </w:p>
                </w:sdtContent>
              </w:sdt>
              <w:p w14:paraId="5E5907C8" w14:textId="1F14D04B" w:rsidR="00541DA3" w:rsidRDefault="00541DA3" w:rsidP="00541DA3">
                <w:pPr>
                  <w:pStyle w:val="NoSpacing"/>
                  <w:spacing w:line="312" w:lineRule="auto"/>
                  <w:jc w:val="right"/>
                  <w:rPr>
                    <w:sz w:val="24"/>
                    <w:szCs w:val="24"/>
                  </w:rPr>
                </w:pPr>
              </w:p>
            </w:tc>
            <w:tc>
              <w:tcPr>
                <w:tcW w:w="2188" w:type="pct"/>
                <w:vAlign w:val="center"/>
              </w:tcPr>
              <w:p w14:paraId="188C6C7C" w14:textId="325B9C9A" w:rsidR="00541DA3" w:rsidRPr="00C27FA9" w:rsidRDefault="00541DA3" w:rsidP="002B34D8">
                <w:pPr>
                  <w:pStyle w:val="NoSpacing"/>
                  <w:spacing w:line="360" w:lineRule="auto"/>
                  <w:rPr>
                    <w:rFonts w:ascii="Arial" w:hAnsi="Arial" w:cs="Arial"/>
                    <w:sz w:val="24"/>
                    <w:szCs w:val="24"/>
                  </w:rPr>
                </w:pPr>
                <w:r w:rsidRPr="00C27FA9">
                  <w:rPr>
                    <w:rFonts w:ascii="Arial" w:hAnsi="Arial" w:cs="Arial"/>
                    <w:sz w:val="24"/>
                    <w:szCs w:val="24"/>
                  </w:rPr>
                  <w:t xml:space="preserve">Lecturer: </w:t>
                </w:r>
                <w:r>
                  <w:rPr>
                    <w:rFonts w:ascii="Arial" w:hAnsi="Arial" w:cs="Arial"/>
                    <w:sz w:val="24"/>
                    <w:szCs w:val="24"/>
                  </w:rPr>
                  <w:t>Amare Desta</w:t>
                </w:r>
              </w:p>
              <w:p w14:paraId="5E2A88F1" w14:textId="5ABF19DD" w:rsidR="00541DA3" w:rsidRPr="00C27FA9" w:rsidRDefault="00541DA3" w:rsidP="002B34D8">
                <w:pPr>
                  <w:pStyle w:val="NoSpacing"/>
                  <w:spacing w:line="360" w:lineRule="auto"/>
                  <w:rPr>
                    <w:rFonts w:ascii="Arial" w:hAnsi="Arial" w:cs="Arial"/>
                    <w:sz w:val="24"/>
                    <w:szCs w:val="24"/>
                  </w:rPr>
                </w:pPr>
                <w:r w:rsidRPr="00C27FA9">
                  <w:rPr>
                    <w:rFonts w:ascii="Arial" w:hAnsi="Arial" w:cs="Arial"/>
                    <w:sz w:val="24"/>
                    <w:szCs w:val="24"/>
                  </w:rPr>
                  <w:t>Module: BMSW510</w:t>
                </w:r>
                <w:r>
                  <w:rPr>
                    <w:rFonts w:ascii="Arial" w:hAnsi="Arial" w:cs="Arial"/>
                    <w:sz w:val="24"/>
                    <w:szCs w:val="24"/>
                  </w:rPr>
                  <w:t>6</w:t>
                </w:r>
              </w:p>
              <w:p w14:paraId="20D472B9" w14:textId="77777777" w:rsidR="00541DA3" w:rsidRPr="00C27FA9" w:rsidRDefault="00541DA3" w:rsidP="002B34D8">
                <w:pPr>
                  <w:pStyle w:val="NoSpacing"/>
                  <w:spacing w:line="360" w:lineRule="auto"/>
                  <w:rPr>
                    <w:rFonts w:ascii="Arial" w:hAnsi="Arial" w:cs="Arial"/>
                    <w:sz w:val="24"/>
                    <w:szCs w:val="24"/>
                  </w:rPr>
                </w:pPr>
                <w:r w:rsidRPr="00C27FA9">
                  <w:rPr>
                    <w:rFonts w:ascii="Arial" w:hAnsi="Arial" w:cs="Arial"/>
                    <w:sz w:val="24"/>
                    <w:szCs w:val="24"/>
                  </w:rPr>
                  <w:t>Student: Andrei Alexandru Agopian (1905498)</w:t>
                </w:r>
              </w:p>
              <w:p w14:paraId="1141EFA3" w14:textId="77777777" w:rsidR="00541DA3" w:rsidRDefault="00541DA3" w:rsidP="00253B0F">
                <w:pPr>
                  <w:rPr>
                    <w:color w:val="000000" w:themeColor="text1"/>
                  </w:rPr>
                </w:pPr>
              </w:p>
              <w:p w14:paraId="2992FE2F" w14:textId="77777777" w:rsidR="00541DA3" w:rsidRDefault="00541DA3" w:rsidP="00253B0F">
                <w:pPr>
                  <w:pStyle w:val="NoSpacing"/>
                  <w:rPr>
                    <w:color w:val="ED7D31" w:themeColor="accent2"/>
                    <w:sz w:val="26"/>
                    <w:szCs w:val="26"/>
                  </w:rPr>
                </w:pPr>
              </w:p>
              <w:p w14:paraId="7F9A9F2F" w14:textId="7CA0A634" w:rsidR="002B34D8" w:rsidRDefault="00541DA3" w:rsidP="002B34D8">
                <w:pPr>
                  <w:pStyle w:val="NoSpacing"/>
                  <w:jc w:val="center"/>
                  <w:rPr>
                    <w:rFonts w:ascii="Arial" w:hAnsi="Arial" w:cs="Arial"/>
                    <w:sz w:val="32"/>
                    <w:szCs w:val="32"/>
                  </w:rPr>
                </w:pPr>
                <w:r w:rsidRPr="002B34D8">
                  <w:rPr>
                    <w:rFonts w:ascii="Arial" w:hAnsi="Arial" w:cs="Arial"/>
                    <w:sz w:val="32"/>
                    <w:szCs w:val="32"/>
                  </w:rPr>
                  <w:t>Knowledge and Information</w:t>
                </w:r>
                <w:r w:rsidR="002B34D8">
                  <w:rPr>
                    <w:rFonts w:ascii="Arial" w:hAnsi="Arial" w:cs="Arial"/>
                    <w:sz w:val="32"/>
                    <w:szCs w:val="32"/>
                  </w:rPr>
                  <w:t xml:space="preserve"> Management</w:t>
                </w:r>
              </w:p>
              <w:p w14:paraId="072E0CDF" w14:textId="6F78E06F" w:rsidR="00541DA3" w:rsidRPr="002B34D8" w:rsidRDefault="00541DA3" w:rsidP="002B34D8">
                <w:pPr>
                  <w:pStyle w:val="NoSpacing"/>
                  <w:jc w:val="center"/>
                  <w:rPr>
                    <w:rFonts w:ascii="Arial" w:hAnsi="Arial" w:cs="Arial"/>
                    <w:sz w:val="32"/>
                    <w:szCs w:val="32"/>
                  </w:rPr>
                </w:pPr>
                <w:r w:rsidRPr="002B34D8">
                  <w:rPr>
                    <w:rFonts w:ascii="Arial" w:hAnsi="Arial" w:cs="Arial"/>
                    <w:sz w:val="32"/>
                    <w:szCs w:val="32"/>
                  </w:rPr>
                  <w:t>Skills for the Workplace</w:t>
                </w:r>
              </w:p>
              <w:p w14:paraId="0CB0788B" w14:textId="77777777" w:rsidR="00541DA3" w:rsidRDefault="00541DA3" w:rsidP="00253B0F">
                <w:pPr>
                  <w:pStyle w:val="NoSpacing"/>
                </w:pPr>
              </w:p>
              <w:p w14:paraId="690D2271" w14:textId="77777777" w:rsidR="00541DA3" w:rsidRDefault="00541DA3" w:rsidP="00253B0F">
                <w:pPr>
                  <w:pStyle w:val="NoSpacing"/>
                </w:pPr>
              </w:p>
              <w:p w14:paraId="37EF40DD" w14:textId="77777777" w:rsidR="00541DA3" w:rsidRDefault="00541DA3" w:rsidP="00253B0F">
                <w:pPr>
                  <w:pStyle w:val="NoSpacing"/>
                </w:pPr>
              </w:p>
              <w:p w14:paraId="709822C4" w14:textId="77777777" w:rsidR="00541DA3" w:rsidRDefault="00541DA3" w:rsidP="00253B0F">
                <w:pPr>
                  <w:pStyle w:val="NoSpacing"/>
                </w:pPr>
              </w:p>
              <w:p w14:paraId="177ABA28" w14:textId="77777777" w:rsidR="00541DA3" w:rsidRDefault="00541DA3" w:rsidP="00253B0F">
                <w:pPr>
                  <w:pStyle w:val="NoSpacing"/>
                </w:pPr>
              </w:p>
              <w:p w14:paraId="5A445B3C" w14:textId="77777777" w:rsidR="00541DA3" w:rsidRDefault="00541DA3" w:rsidP="00253B0F">
                <w:pPr>
                  <w:pStyle w:val="NoSpacing"/>
                </w:pPr>
              </w:p>
              <w:p w14:paraId="0B6CEA50" w14:textId="77777777" w:rsidR="00541DA3" w:rsidRDefault="00541DA3" w:rsidP="00253B0F">
                <w:pPr>
                  <w:pStyle w:val="NoSpacing"/>
                </w:pPr>
              </w:p>
              <w:p w14:paraId="6C65A68C" w14:textId="77777777" w:rsidR="00541DA3" w:rsidRDefault="00541DA3" w:rsidP="00253B0F">
                <w:pPr>
                  <w:pStyle w:val="NoSpacing"/>
                </w:pPr>
              </w:p>
              <w:p w14:paraId="12B33E80" w14:textId="77777777" w:rsidR="00541DA3" w:rsidRDefault="00541DA3" w:rsidP="00253B0F">
                <w:pPr>
                  <w:pStyle w:val="NoSpacing"/>
                </w:pPr>
              </w:p>
              <w:p w14:paraId="3E8AB9B4" w14:textId="77777777" w:rsidR="00541DA3" w:rsidRDefault="00541DA3" w:rsidP="00253B0F">
                <w:pPr>
                  <w:pStyle w:val="NoSpacing"/>
                </w:pPr>
              </w:p>
              <w:p w14:paraId="6B02F7E5" w14:textId="3CD951DE" w:rsidR="00541DA3" w:rsidRDefault="00541DA3" w:rsidP="00253B0F">
                <w:pPr>
                  <w:pStyle w:val="NoSpacing"/>
                </w:pPr>
              </w:p>
              <w:p w14:paraId="78267F92" w14:textId="77F900A4" w:rsidR="00541DA3" w:rsidRDefault="00541DA3" w:rsidP="00253B0F">
                <w:pPr>
                  <w:pStyle w:val="NoSpacing"/>
                </w:pPr>
              </w:p>
              <w:p w14:paraId="269A967B" w14:textId="138BACC0" w:rsidR="00541DA3" w:rsidRDefault="00541DA3" w:rsidP="00253B0F">
                <w:pPr>
                  <w:pStyle w:val="NoSpacing"/>
                </w:pPr>
              </w:p>
              <w:p w14:paraId="706F00D6" w14:textId="77777777" w:rsidR="00541DA3" w:rsidRDefault="00541DA3" w:rsidP="00253B0F">
                <w:pPr>
                  <w:pStyle w:val="NoSpacing"/>
                </w:pPr>
              </w:p>
              <w:p w14:paraId="6BECED4C" w14:textId="77777777" w:rsidR="00541DA3" w:rsidRDefault="00541DA3" w:rsidP="00253B0F">
                <w:pPr>
                  <w:pStyle w:val="NoSpacing"/>
                </w:pPr>
              </w:p>
              <w:p w14:paraId="7B586608" w14:textId="77777777" w:rsidR="00541DA3" w:rsidRDefault="00541DA3" w:rsidP="00253B0F">
                <w:pPr>
                  <w:pStyle w:val="NoSpacing"/>
                </w:pPr>
              </w:p>
              <w:p w14:paraId="094F30A1" w14:textId="77777777" w:rsidR="00541DA3" w:rsidRDefault="00541DA3" w:rsidP="00253B0F">
                <w:pPr>
                  <w:pStyle w:val="NoSpacing"/>
                </w:pPr>
              </w:p>
              <w:p w14:paraId="3E093D5F" w14:textId="77777777" w:rsidR="00541DA3" w:rsidRDefault="00541DA3" w:rsidP="00253B0F">
                <w:pPr>
                  <w:pStyle w:val="NoSpacing"/>
                </w:pPr>
              </w:p>
              <w:p w14:paraId="038437C9" w14:textId="77777777" w:rsidR="00541DA3" w:rsidRDefault="00541DA3" w:rsidP="00253B0F">
                <w:pPr>
                  <w:pStyle w:val="NoSpacing"/>
                </w:pPr>
              </w:p>
              <w:p w14:paraId="025CDE6F" w14:textId="77777777" w:rsidR="00541DA3" w:rsidRDefault="00541DA3" w:rsidP="00253B0F">
                <w:pPr>
                  <w:pStyle w:val="NoSpacing"/>
                </w:pPr>
              </w:p>
              <w:p w14:paraId="3FCDF595" w14:textId="77777777" w:rsidR="00541DA3" w:rsidRDefault="00541DA3" w:rsidP="00253B0F">
                <w:pPr>
                  <w:pStyle w:val="NoSpacing"/>
                </w:pPr>
              </w:p>
              <w:p w14:paraId="5B5323E1" w14:textId="77777777" w:rsidR="00541DA3" w:rsidRDefault="00541DA3" w:rsidP="00253B0F">
                <w:pPr>
                  <w:pStyle w:val="NoSpacing"/>
                </w:pPr>
                <w:r>
                  <w:rPr>
                    <w:rFonts w:ascii="Arial" w:hAnsi="Arial" w:cs="Arial"/>
                    <w:noProof/>
                    <w:sz w:val="24"/>
                    <w:szCs w:val="24"/>
                  </w:rPr>
                  <w:drawing>
                    <wp:inline distT="0" distB="0" distL="0" distR="0" wp14:anchorId="7C3028B9" wp14:editId="5E9743E1">
                      <wp:extent cx="2273935" cy="8902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73935" cy="890270"/>
                              </a:xfrm>
                              <a:prstGeom prst="rect">
                                <a:avLst/>
                              </a:prstGeom>
                              <a:noFill/>
                            </pic:spPr>
                          </pic:pic>
                        </a:graphicData>
                      </a:graphic>
                    </wp:inline>
                  </w:drawing>
                </w:r>
              </w:p>
            </w:tc>
          </w:tr>
        </w:tbl>
        <w:p w14:paraId="59D41021" w14:textId="393F410D" w:rsidR="00A80033" w:rsidRDefault="00B5692D" w:rsidP="00B5692D">
          <w:pPr>
            <w:pStyle w:val="Heading1"/>
            <w:rPr>
              <w:rFonts w:ascii="Arial" w:hAnsi="Arial" w:cs="Arial"/>
              <w:color w:val="auto"/>
              <w:sz w:val="28"/>
              <w:szCs w:val="28"/>
            </w:rPr>
          </w:pPr>
          <w:bookmarkStart w:id="0" w:name="_Toc70194687"/>
          <w:r w:rsidRPr="00B5692D">
            <w:rPr>
              <w:rFonts w:ascii="Arial" w:hAnsi="Arial" w:cs="Arial"/>
              <w:color w:val="auto"/>
              <w:sz w:val="28"/>
              <w:szCs w:val="28"/>
            </w:rPr>
            <w:lastRenderedPageBreak/>
            <w:t>Executive Summary</w:t>
          </w:r>
          <w:bookmarkEnd w:id="0"/>
        </w:p>
        <w:p w14:paraId="4AAF6C69" w14:textId="46DEC612" w:rsidR="002852E1" w:rsidRDefault="002852E1" w:rsidP="002852E1"/>
        <w:p w14:paraId="6B6176C7" w14:textId="2F11F253" w:rsidR="002852E1" w:rsidRDefault="002852E1" w:rsidP="002852E1">
          <w:r>
            <w:tab/>
          </w:r>
          <w:r w:rsidR="0089750E">
            <w:t>The purpose of the following pages was an exploration of Amazon (amazon.com) and their implementation of knowledge management into business operation</w:t>
          </w:r>
          <w:r w:rsidR="00B77379">
            <w:t>s</w:t>
          </w:r>
          <w:r w:rsidR="0089750E">
            <w:t xml:space="preserve">, leading to the company’s success in adverse conditions. </w:t>
          </w:r>
        </w:p>
        <w:p w14:paraId="62E156FE" w14:textId="3EDC489D" w:rsidR="0089750E" w:rsidRDefault="0089750E" w:rsidP="002852E1">
          <w:r>
            <w:tab/>
          </w:r>
          <w:r w:rsidR="00D76F24">
            <w:t>Focusing on the importance of absorbing and transforming tacit knowledge through the lens provided in Nonaka and Takeuchi’s model, the paper opens with a deep exploration of the company’s background, highlighting the</w:t>
          </w:r>
          <w:r w:rsidR="000B3E02">
            <w:t xml:space="preserve">ir global position, economic impact, and information absorption. </w:t>
          </w:r>
        </w:p>
        <w:p w14:paraId="23DA8A13" w14:textId="5E8A3530" w:rsidR="000B3E02" w:rsidRDefault="000B3E02" w:rsidP="002852E1">
          <w:r>
            <w:tab/>
            <w:t xml:space="preserve">Through a journey into the pursuit of customer satisfaction through KM and securing a competitive advantage, we then turn our attention to models developed throughout the years to further understand into what category Amazon can be best framed. </w:t>
          </w:r>
        </w:p>
        <w:p w14:paraId="4714AC5A" w14:textId="6DDF20BC" w:rsidR="000B3E02" w:rsidRDefault="000B3E02" w:rsidP="002852E1">
          <w:r>
            <w:tab/>
            <w:t xml:space="preserve">Furthermore, it is noted how Amazon successfully maintained its KM focus instilled by its founder Jeff Bezos, and how, growing to be the global mammoth it is today, it has perfected a “language” through which knowledge is transformed and absorbed – the Standard Operating Procedures (SOPs). </w:t>
          </w:r>
        </w:p>
        <w:p w14:paraId="23F7CE60" w14:textId="1E9DB2E2" w:rsidR="000B3E02" w:rsidRPr="002852E1" w:rsidRDefault="000B3E02" w:rsidP="002852E1">
          <w:r>
            <w:tab/>
          </w:r>
          <w:r w:rsidR="004C6A9A">
            <w:t xml:space="preserve">What we discovered in this journey and the theory that we want to put forward is that, as a traditional case study for E-commerce success that Amazon has been and still is, despite being seen as a rigid conversion of tacit into explicit knowledge, the company benefits to a higher extent from a description via the </w:t>
          </w:r>
          <w:r w:rsidR="004C6A9A">
            <w:t>Intelligent Complex Adaptive Systems</w:t>
          </w:r>
          <w:r w:rsidR="004C6A9A">
            <w:t xml:space="preserve"> (ICAS). </w:t>
          </w:r>
          <w:proofErr w:type="gramStart"/>
          <w:r w:rsidR="004C6A9A">
            <w:t>This accounts</w:t>
          </w:r>
          <w:proofErr w:type="gramEnd"/>
          <w:r w:rsidR="004C6A9A">
            <w:t xml:space="preserve"> better for Amazon’s dynamism and fluidity in the face of expansion and change, and ultimately, serves as an explanation for the </w:t>
          </w:r>
          <w:r w:rsidR="00B77379">
            <w:t>record-breaking</w:t>
          </w:r>
          <w:r w:rsidR="004C6A9A">
            <w:t xml:space="preserve"> success they experienced during the Covid19 outbreak. </w:t>
          </w:r>
        </w:p>
        <w:p w14:paraId="49D7E390" w14:textId="7A41F748" w:rsidR="00B5692D" w:rsidRDefault="00B5692D" w:rsidP="00B5692D"/>
        <w:p w14:paraId="4FB87B8B" w14:textId="77777777" w:rsidR="00B5692D" w:rsidRPr="00B5692D" w:rsidRDefault="00B5692D" w:rsidP="00B5692D"/>
        <w:p w14:paraId="53CF86E7" w14:textId="77777777" w:rsidR="00A80033" w:rsidRDefault="00A80033">
          <w:pPr>
            <w:rPr>
              <w:rFonts w:ascii="Arial" w:hAnsi="Arial" w:cs="Arial"/>
              <w:sz w:val="24"/>
              <w:szCs w:val="24"/>
            </w:rPr>
          </w:pPr>
          <w:r>
            <w:rPr>
              <w:rFonts w:ascii="Arial" w:hAnsi="Arial" w:cs="Arial"/>
              <w:sz w:val="24"/>
              <w:szCs w:val="24"/>
            </w:rPr>
            <w:br w:type="page"/>
          </w:r>
        </w:p>
        <w:sdt>
          <w:sdtPr>
            <w:id w:val="-59756258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A1F47F3" w14:textId="4D247C52" w:rsidR="00B5692D" w:rsidRDefault="00B5692D">
              <w:pPr>
                <w:pStyle w:val="TOCHeading"/>
                <w:rPr>
                  <w:rFonts w:ascii="Arial" w:hAnsi="Arial" w:cs="Arial"/>
                  <w:color w:val="auto"/>
                </w:rPr>
              </w:pPr>
              <w:r w:rsidRPr="00B5692D">
                <w:rPr>
                  <w:rFonts w:ascii="Arial" w:hAnsi="Arial" w:cs="Arial"/>
                  <w:color w:val="auto"/>
                </w:rPr>
                <w:t>Contents</w:t>
              </w:r>
            </w:p>
            <w:p w14:paraId="0BC240DD" w14:textId="67435FE8" w:rsidR="00B5692D" w:rsidRPr="00B5692D" w:rsidRDefault="00576751" w:rsidP="00576751">
              <w:pPr>
                <w:tabs>
                  <w:tab w:val="left" w:pos="2385"/>
                </w:tabs>
                <w:rPr>
                  <w:lang w:val="en-US"/>
                </w:rPr>
              </w:pPr>
              <w:r>
                <w:rPr>
                  <w:lang w:val="en-US"/>
                </w:rPr>
                <w:tab/>
              </w:r>
            </w:p>
            <w:p w14:paraId="5C0E2DAB" w14:textId="11225B77" w:rsidR="002648B6" w:rsidRDefault="00B5692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194687" w:history="1">
                <w:r w:rsidR="002648B6" w:rsidRPr="00E605C1">
                  <w:rPr>
                    <w:rStyle w:val="Hyperlink"/>
                    <w:rFonts w:ascii="Arial" w:hAnsi="Arial" w:cs="Arial"/>
                    <w:noProof/>
                  </w:rPr>
                  <w:t>Executive Summary</w:t>
                </w:r>
                <w:r w:rsidR="002648B6">
                  <w:rPr>
                    <w:noProof/>
                    <w:webHidden/>
                  </w:rPr>
                  <w:tab/>
                </w:r>
                <w:r w:rsidR="002648B6">
                  <w:rPr>
                    <w:noProof/>
                    <w:webHidden/>
                  </w:rPr>
                  <w:fldChar w:fldCharType="begin"/>
                </w:r>
                <w:r w:rsidR="002648B6">
                  <w:rPr>
                    <w:noProof/>
                    <w:webHidden/>
                  </w:rPr>
                  <w:instrText xml:space="preserve"> PAGEREF _Toc70194687 \h </w:instrText>
                </w:r>
                <w:r w:rsidR="002648B6">
                  <w:rPr>
                    <w:noProof/>
                    <w:webHidden/>
                  </w:rPr>
                </w:r>
                <w:r w:rsidR="002648B6">
                  <w:rPr>
                    <w:noProof/>
                    <w:webHidden/>
                  </w:rPr>
                  <w:fldChar w:fldCharType="separate"/>
                </w:r>
                <w:r w:rsidR="002648B6">
                  <w:rPr>
                    <w:noProof/>
                    <w:webHidden/>
                  </w:rPr>
                  <w:t>1</w:t>
                </w:r>
                <w:r w:rsidR="002648B6">
                  <w:rPr>
                    <w:noProof/>
                    <w:webHidden/>
                  </w:rPr>
                  <w:fldChar w:fldCharType="end"/>
                </w:r>
              </w:hyperlink>
            </w:p>
            <w:p w14:paraId="26FAE997" w14:textId="111161E1" w:rsidR="002648B6" w:rsidRDefault="002648B6">
              <w:pPr>
                <w:pStyle w:val="TOC1"/>
                <w:tabs>
                  <w:tab w:val="right" w:leader="dot" w:pos="9016"/>
                </w:tabs>
                <w:rPr>
                  <w:rFonts w:eastAsiaTheme="minorEastAsia"/>
                  <w:noProof/>
                  <w:lang w:eastAsia="en-GB"/>
                </w:rPr>
              </w:pPr>
              <w:hyperlink w:anchor="_Toc70194688" w:history="1">
                <w:r w:rsidRPr="00E605C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_Toc70194688 \h </w:instrText>
                </w:r>
                <w:r>
                  <w:rPr>
                    <w:noProof/>
                    <w:webHidden/>
                  </w:rPr>
                </w:r>
                <w:r>
                  <w:rPr>
                    <w:noProof/>
                    <w:webHidden/>
                  </w:rPr>
                  <w:fldChar w:fldCharType="separate"/>
                </w:r>
                <w:r>
                  <w:rPr>
                    <w:noProof/>
                    <w:webHidden/>
                  </w:rPr>
                  <w:t>3</w:t>
                </w:r>
                <w:r>
                  <w:rPr>
                    <w:noProof/>
                    <w:webHidden/>
                  </w:rPr>
                  <w:fldChar w:fldCharType="end"/>
                </w:r>
              </w:hyperlink>
            </w:p>
            <w:p w14:paraId="02E011FD" w14:textId="3B68D5DA" w:rsidR="002648B6" w:rsidRDefault="002648B6">
              <w:pPr>
                <w:pStyle w:val="TOC2"/>
                <w:tabs>
                  <w:tab w:val="right" w:leader="dot" w:pos="9016"/>
                </w:tabs>
                <w:rPr>
                  <w:rFonts w:eastAsiaTheme="minorEastAsia"/>
                  <w:noProof/>
                  <w:lang w:eastAsia="en-GB"/>
                </w:rPr>
              </w:pPr>
              <w:hyperlink w:anchor="_Toc70194689" w:history="1">
                <w:r w:rsidRPr="00E605C1">
                  <w:rPr>
                    <w:rStyle w:val="Hyperlink"/>
                    <w:rFonts w:ascii="Arial" w:hAnsi="Arial" w:cs="Arial"/>
                    <w:noProof/>
                  </w:rPr>
                  <w:t>Global Perspective</w:t>
                </w:r>
                <w:r>
                  <w:rPr>
                    <w:noProof/>
                    <w:webHidden/>
                  </w:rPr>
                  <w:tab/>
                </w:r>
                <w:r>
                  <w:rPr>
                    <w:noProof/>
                    <w:webHidden/>
                  </w:rPr>
                  <w:fldChar w:fldCharType="begin"/>
                </w:r>
                <w:r>
                  <w:rPr>
                    <w:noProof/>
                    <w:webHidden/>
                  </w:rPr>
                  <w:instrText xml:space="preserve"> PAGEREF _Toc70194689 \h </w:instrText>
                </w:r>
                <w:r>
                  <w:rPr>
                    <w:noProof/>
                    <w:webHidden/>
                  </w:rPr>
                </w:r>
                <w:r>
                  <w:rPr>
                    <w:noProof/>
                    <w:webHidden/>
                  </w:rPr>
                  <w:fldChar w:fldCharType="separate"/>
                </w:r>
                <w:r>
                  <w:rPr>
                    <w:noProof/>
                    <w:webHidden/>
                  </w:rPr>
                  <w:t>3</w:t>
                </w:r>
                <w:r>
                  <w:rPr>
                    <w:noProof/>
                    <w:webHidden/>
                  </w:rPr>
                  <w:fldChar w:fldCharType="end"/>
                </w:r>
              </w:hyperlink>
            </w:p>
            <w:p w14:paraId="691EB900" w14:textId="5FCB58D7" w:rsidR="002648B6" w:rsidRDefault="002648B6">
              <w:pPr>
                <w:pStyle w:val="TOC2"/>
                <w:tabs>
                  <w:tab w:val="right" w:leader="dot" w:pos="9016"/>
                </w:tabs>
                <w:rPr>
                  <w:rFonts w:eastAsiaTheme="minorEastAsia"/>
                  <w:noProof/>
                  <w:lang w:eastAsia="en-GB"/>
                </w:rPr>
              </w:pPr>
              <w:hyperlink w:anchor="_Toc70194690" w:history="1">
                <w:r w:rsidRPr="00E605C1">
                  <w:rPr>
                    <w:rStyle w:val="Hyperlink"/>
                    <w:rFonts w:ascii="Arial" w:hAnsi="Arial" w:cs="Arial"/>
                    <w:noProof/>
                  </w:rPr>
                  <w:t>Economic Impact</w:t>
                </w:r>
                <w:r>
                  <w:rPr>
                    <w:noProof/>
                    <w:webHidden/>
                  </w:rPr>
                  <w:tab/>
                </w:r>
                <w:r>
                  <w:rPr>
                    <w:noProof/>
                    <w:webHidden/>
                  </w:rPr>
                  <w:fldChar w:fldCharType="begin"/>
                </w:r>
                <w:r>
                  <w:rPr>
                    <w:noProof/>
                    <w:webHidden/>
                  </w:rPr>
                  <w:instrText xml:space="preserve"> PAGEREF _Toc70194690 \h </w:instrText>
                </w:r>
                <w:r>
                  <w:rPr>
                    <w:noProof/>
                    <w:webHidden/>
                  </w:rPr>
                </w:r>
                <w:r>
                  <w:rPr>
                    <w:noProof/>
                    <w:webHidden/>
                  </w:rPr>
                  <w:fldChar w:fldCharType="separate"/>
                </w:r>
                <w:r>
                  <w:rPr>
                    <w:noProof/>
                    <w:webHidden/>
                  </w:rPr>
                  <w:t>3</w:t>
                </w:r>
                <w:r>
                  <w:rPr>
                    <w:noProof/>
                    <w:webHidden/>
                  </w:rPr>
                  <w:fldChar w:fldCharType="end"/>
                </w:r>
              </w:hyperlink>
            </w:p>
            <w:p w14:paraId="5AAC27A4" w14:textId="7242046C" w:rsidR="002648B6" w:rsidRDefault="002648B6">
              <w:pPr>
                <w:pStyle w:val="TOC2"/>
                <w:tabs>
                  <w:tab w:val="right" w:leader="dot" w:pos="9016"/>
                </w:tabs>
                <w:rPr>
                  <w:rFonts w:eastAsiaTheme="minorEastAsia"/>
                  <w:noProof/>
                  <w:lang w:eastAsia="en-GB"/>
                </w:rPr>
              </w:pPr>
              <w:hyperlink w:anchor="_Toc70194691" w:history="1">
                <w:r w:rsidRPr="00E605C1">
                  <w:rPr>
                    <w:rStyle w:val="Hyperlink"/>
                    <w:rFonts w:ascii="Arial" w:hAnsi="Arial" w:cs="Arial"/>
                    <w:noProof/>
                  </w:rPr>
                  <w:t>Role of Knowledge Management</w:t>
                </w:r>
                <w:r>
                  <w:rPr>
                    <w:noProof/>
                    <w:webHidden/>
                  </w:rPr>
                  <w:tab/>
                </w:r>
                <w:r>
                  <w:rPr>
                    <w:noProof/>
                    <w:webHidden/>
                  </w:rPr>
                  <w:fldChar w:fldCharType="begin"/>
                </w:r>
                <w:r>
                  <w:rPr>
                    <w:noProof/>
                    <w:webHidden/>
                  </w:rPr>
                  <w:instrText xml:space="preserve"> PAGEREF _Toc70194691 \h </w:instrText>
                </w:r>
                <w:r>
                  <w:rPr>
                    <w:noProof/>
                    <w:webHidden/>
                  </w:rPr>
                </w:r>
                <w:r>
                  <w:rPr>
                    <w:noProof/>
                    <w:webHidden/>
                  </w:rPr>
                  <w:fldChar w:fldCharType="separate"/>
                </w:r>
                <w:r>
                  <w:rPr>
                    <w:noProof/>
                    <w:webHidden/>
                  </w:rPr>
                  <w:t>3</w:t>
                </w:r>
                <w:r>
                  <w:rPr>
                    <w:noProof/>
                    <w:webHidden/>
                  </w:rPr>
                  <w:fldChar w:fldCharType="end"/>
                </w:r>
              </w:hyperlink>
            </w:p>
            <w:p w14:paraId="1979ABFA" w14:textId="0715460C" w:rsidR="002648B6" w:rsidRDefault="002648B6">
              <w:pPr>
                <w:pStyle w:val="TOC1"/>
                <w:tabs>
                  <w:tab w:val="right" w:leader="dot" w:pos="9016"/>
                </w:tabs>
                <w:rPr>
                  <w:rFonts w:eastAsiaTheme="minorEastAsia"/>
                  <w:noProof/>
                  <w:lang w:eastAsia="en-GB"/>
                </w:rPr>
              </w:pPr>
              <w:hyperlink w:anchor="_Toc70194692" w:history="1">
                <w:r w:rsidRPr="00E605C1">
                  <w:rPr>
                    <w:rStyle w:val="Hyperlink"/>
                    <w:rFonts w:ascii="Arial" w:hAnsi="Arial" w:cs="Arial"/>
                    <w:noProof/>
                  </w:rPr>
                  <w:t>Raising Awareness</w:t>
                </w:r>
                <w:r>
                  <w:rPr>
                    <w:noProof/>
                    <w:webHidden/>
                  </w:rPr>
                  <w:tab/>
                </w:r>
                <w:r>
                  <w:rPr>
                    <w:noProof/>
                    <w:webHidden/>
                  </w:rPr>
                  <w:fldChar w:fldCharType="begin"/>
                </w:r>
                <w:r>
                  <w:rPr>
                    <w:noProof/>
                    <w:webHidden/>
                  </w:rPr>
                  <w:instrText xml:space="preserve"> PAGEREF _Toc70194692 \h </w:instrText>
                </w:r>
                <w:r>
                  <w:rPr>
                    <w:noProof/>
                    <w:webHidden/>
                  </w:rPr>
                </w:r>
                <w:r>
                  <w:rPr>
                    <w:noProof/>
                    <w:webHidden/>
                  </w:rPr>
                  <w:fldChar w:fldCharType="separate"/>
                </w:r>
                <w:r>
                  <w:rPr>
                    <w:noProof/>
                    <w:webHidden/>
                  </w:rPr>
                  <w:t>3</w:t>
                </w:r>
                <w:r>
                  <w:rPr>
                    <w:noProof/>
                    <w:webHidden/>
                  </w:rPr>
                  <w:fldChar w:fldCharType="end"/>
                </w:r>
              </w:hyperlink>
            </w:p>
            <w:p w14:paraId="6BC750C9" w14:textId="6F2A3B6A" w:rsidR="002648B6" w:rsidRDefault="002648B6">
              <w:pPr>
                <w:pStyle w:val="TOC2"/>
                <w:tabs>
                  <w:tab w:val="right" w:leader="dot" w:pos="9016"/>
                </w:tabs>
                <w:rPr>
                  <w:rFonts w:eastAsiaTheme="minorEastAsia"/>
                  <w:noProof/>
                  <w:lang w:eastAsia="en-GB"/>
                </w:rPr>
              </w:pPr>
              <w:hyperlink w:anchor="_Toc70194693" w:history="1">
                <w:r w:rsidRPr="00E605C1">
                  <w:rPr>
                    <w:rStyle w:val="Hyperlink"/>
                    <w:rFonts w:ascii="Arial" w:hAnsi="Arial" w:cs="Arial"/>
                    <w:noProof/>
                  </w:rPr>
                  <w:t>Amazon’s Background</w:t>
                </w:r>
                <w:r>
                  <w:rPr>
                    <w:noProof/>
                    <w:webHidden/>
                  </w:rPr>
                  <w:tab/>
                </w:r>
                <w:r>
                  <w:rPr>
                    <w:noProof/>
                    <w:webHidden/>
                  </w:rPr>
                  <w:fldChar w:fldCharType="begin"/>
                </w:r>
                <w:r>
                  <w:rPr>
                    <w:noProof/>
                    <w:webHidden/>
                  </w:rPr>
                  <w:instrText xml:space="preserve"> PAGEREF _Toc70194693 \h </w:instrText>
                </w:r>
                <w:r>
                  <w:rPr>
                    <w:noProof/>
                    <w:webHidden/>
                  </w:rPr>
                </w:r>
                <w:r>
                  <w:rPr>
                    <w:noProof/>
                    <w:webHidden/>
                  </w:rPr>
                  <w:fldChar w:fldCharType="separate"/>
                </w:r>
                <w:r>
                  <w:rPr>
                    <w:noProof/>
                    <w:webHidden/>
                  </w:rPr>
                  <w:t>3</w:t>
                </w:r>
                <w:r>
                  <w:rPr>
                    <w:noProof/>
                    <w:webHidden/>
                  </w:rPr>
                  <w:fldChar w:fldCharType="end"/>
                </w:r>
              </w:hyperlink>
            </w:p>
            <w:p w14:paraId="58732D59" w14:textId="0FEAF963" w:rsidR="002648B6" w:rsidRDefault="002648B6">
              <w:pPr>
                <w:pStyle w:val="TOC2"/>
                <w:tabs>
                  <w:tab w:val="right" w:leader="dot" w:pos="9016"/>
                </w:tabs>
                <w:rPr>
                  <w:rFonts w:eastAsiaTheme="minorEastAsia"/>
                  <w:noProof/>
                  <w:lang w:eastAsia="en-GB"/>
                </w:rPr>
              </w:pPr>
              <w:hyperlink w:anchor="_Toc70194694" w:history="1">
                <w:r w:rsidRPr="00E605C1">
                  <w:rPr>
                    <w:rStyle w:val="Hyperlink"/>
                    <w:rFonts w:ascii="Arial" w:hAnsi="Arial" w:cs="Arial"/>
                    <w:noProof/>
                  </w:rPr>
                  <w:t>Knowledge Management</w:t>
                </w:r>
                <w:r>
                  <w:rPr>
                    <w:noProof/>
                    <w:webHidden/>
                  </w:rPr>
                  <w:tab/>
                </w:r>
                <w:r>
                  <w:rPr>
                    <w:noProof/>
                    <w:webHidden/>
                  </w:rPr>
                  <w:fldChar w:fldCharType="begin"/>
                </w:r>
                <w:r>
                  <w:rPr>
                    <w:noProof/>
                    <w:webHidden/>
                  </w:rPr>
                  <w:instrText xml:space="preserve"> PAGEREF _Toc70194694 \h </w:instrText>
                </w:r>
                <w:r>
                  <w:rPr>
                    <w:noProof/>
                    <w:webHidden/>
                  </w:rPr>
                </w:r>
                <w:r>
                  <w:rPr>
                    <w:noProof/>
                    <w:webHidden/>
                  </w:rPr>
                  <w:fldChar w:fldCharType="separate"/>
                </w:r>
                <w:r>
                  <w:rPr>
                    <w:noProof/>
                    <w:webHidden/>
                  </w:rPr>
                  <w:t>4</w:t>
                </w:r>
                <w:r>
                  <w:rPr>
                    <w:noProof/>
                    <w:webHidden/>
                  </w:rPr>
                  <w:fldChar w:fldCharType="end"/>
                </w:r>
              </w:hyperlink>
            </w:p>
            <w:p w14:paraId="559F92C3" w14:textId="45605015" w:rsidR="002648B6" w:rsidRDefault="002648B6">
              <w:pPr>
                <w:pStyle w:val="TOC2"/>
                <w:tabs>
                  <w:tab w:val="right" w:leader="dot" w:pos="9016"/>
                </w:tabs>
                <w:rPr>
                  <w:rFonts w:eastAsiaTheme="minorEastAsia"/>
                  <w:noProof/>
                  <w:lang w:eastAsia="en-GB"/>
                </w:rPr>
              </w:pPr>
              <w:hyperlink w:anchor="_Toc70194695" w:history="1">
                <w:r w:rsidRPr="00E605C1">
                  <w:rPr>
                    <w:rStyle w:val="Hyperlink"/>
                    <w:rFonts w:ascii="Arial" w:hAnsi="Arial" w:cs="Arial"/>
                    <w:noProof/>
                  </w:rPr>
                  <w:t>Pursuing Customer Satisfaction Through KM / Competitive Advantage</w:t>
                </w:r>
                <w:r>
                  <w:rPr>
                    <w:noProof/>
                    <w:webHidden/>
                  </w:rPr>
                  <w:tab/>
                </w:r>
                <w:r>
                  <w:rPr>
                    <w:noProof/>
                    <w:webHidden/>
                  </w:rPr>
                  <w:fldChar w:fldCharType="begin"/>
                </w:r>
                <w:r>
                  <w:rPr>
                    <w:noProof/>
                    <w:webHidden/>
                  </w:rPr>
                  <w:instrText xml:space="preserve"> PAGEREF _Toc70194695 \h </w:instrText>
                </w:r>
                <w:r>
                  <w:rPr>
                    <w:noProof/>
                    <w:webHidden/>
                  </w:rPr>
                </w:r>
                <w:r>
                  <w:rPr>
                    <w:noProof/>
                    <w:webHidden/>
                  </w:rPr>
                  <w:fldChar w:fldCharType="separate"/>
                </w:r>
                <w:r>
                  <w:rPr>
                    <w:noProof/>
                    <w:webHidden/>
                  </w:rPr>
                  <w:t>4</w:t>
                </w:r>
                <w:r>
                  <w:rPr>
                    <w:noProof/>
                    <w:webHidden/>
                  </w:rPr>
                  <w:fldChar w:fldCharType="end"/>
                </w:r>
              </w:hyperlink>
            </w:p>
            <w:p w14:paraId="65CE1E1A" w14:textId="4343C63F" w:rsidR="002648B6" w:rsidRDefault="002648B6">
              <w:pPr>
                <w:pStyle w:val="TOC1"/>
                <w:tabs>
                  <w:tab w:val="right" w:leader="dot" w:pos="9016"/>
                </w:tabs>
                <w:rPr>
                  <w:rFonts w:eastAsiaTheme="minorEastAsia"/>
                  <w:noProof/>
                  <w:lang w:eastAsia="en-GB"/>
                </w:rPr>
              </w:pPr>
              <w:hyperlink w:anchor="_Toc70194696" w:history="1">
                <w:r w:rsidRPr="00E605C1">
                  <w:rPr>
                    <w:rStyle w:val="Hyperlink"/>
                    <w:rFonts w:ascii="Arial" w:hAnsi="Arial" w:cs="Arial"/>
                    <w:noProof/>
                  </w:rPr>
                  <w:t>Knowledge Management Theories</w:t>
                </w:r>
                <w:r>
                  <w:rPr>
                    <w:noProof/>
                    <w:webHidden/>
                  </w:rPr>
                  <w:tab/>
                </w:r>
                <w:r>
                  <w:rPr>
                    <w:noProof/>
                    <w:webHidden/>
                  </w:rPr>
                  <w:fldChar w:fldCharType="begin"/>
                </w:r>
                <w:r>
                  <w:rPr>
                    <w:noProof/>
                    <w:webHidden/>
                  </w:rPr>
                  <w:instrText xml:space="preserve"> PAGEREF _Toc70194696 \h </w:instrText>
                </w:r>
                <w:r>
                  <w:rPr>
                    <w:noProof/>
                    <w:webHidden/>
                  </w:rPr>
                </w:r>
                <w:r>
                  <w:rPr>
                    <w:noProof/>
                    <w:webHidden/>
                  </w:rPr>
                  <w:fldChar w:fldCharType="separate"/>
                </w:r>
                <w:r>
                  <w:rPr>
                    <w:noProof/>
                    <w:webHidden/>
                  </w:rPr>
                  <w:t>6</w:t>
                </w:r>
                <w:r>
                  <w:rPr>
                    <w:noProof/>
                    <w:webHidden/>
                  </w:rPr>
                  <w:fldChar w:fldCharType="end"/>
                </w:r>
              </w:hyperlink>
            </w:p>
            <w:p w14:paraId="2F65AE6D" w14:textId="5057D188" w:rsidR="002648B6" w:rsidRDefault="002648B6">
              <w:pPr>
                <w:pStyle w:val="TOC2"/>
                <w:tabs>
                  <w:tab w:val="right" w:leader="dot" w:pos="9016"/>
                </w:tabs>
                <w:rPr>
                  <w:rFonts w:eastAsiaTheme="minorEastAsia"/>
                  <w:noProof/>
                  <w:lang w:eastAsia="en-GB"/>
                </w:rPr>
              </w:pPr>
              <w:hyperlink w:anchor="_Toc70194697" w:history="1">
                <w:r w:rsidRPr="00E605C1">
                  <w:rPr>
                    <w:rStyle w:val="Hyperlink"/>
                    <w:rFonts w:ascii="Arial" w:hAnsi="Arial" w:cs="Arial"/>
                    <w:noProof/>
                  </w:rPr>
                  <w:t>Nonaka and Takeuchi</w:t>
                </w:r>
                <w:r>
                  <w:rPr>
                    <w:noProof/>
                    <w:webHidden/>
                  </w:rPr>
                  <w:tab/>
                </w:r>
                <w:r>
                  <w:rPr>
                    <w:noProof/>
                    <w:webHidden/>
                  </w:rPr>
                  <w:fldChar w:fldCharType="begin"/>
                </w:r>
                <w:r>
                  <w:rPr>
                    <w:noProof/>
                    <w:webHidden/>
                  </w:rPr>
                  <w:instrText xml:space="preserve"> PAGEREF _Toc70194697 \h </w:instrText>
                </w:r>
                <w:r>
                  <w:rPr>
                    <w:noProof/>
                    <w:webHidden/>
                  </w:rPr>
                </w:r>
                <w:r>
                  <w:rPr>
                    <w:noProof/>
                    <w:webHidden/>
                  </w:rPr>
                  <w:fldChar w:fldCharType="separate"/>
                </w:r>
                <w:r>
                  <w:rPr>
                    <w:noProof/>
                    <w:webHidden/>
                  </w:rPr>
                  <w:t>6</w:t>
                </w:r>
                <w:r>
                  <w:rPr>
                    <w:noProof/>
                    <w:webHidden/>
                  </w:rPr>
                  <w:fldChar w:fldCharType="end"/>
                </w:r>
              </w:hyperlink>
            </w:p>
            <w:p w14:paraId="6AE16369" w14:textId="3B7CDCDE" w:rsidR="002648B6" w:rsidRDefault="002648B6">
              <w:pPr>
                <w:pStyle w:val="TOC2"/>
                <w:tabs>
                  <w:tab w:val="right" w:leader="dot" w:pos="9016"/>
                </w:tabs>
                <w:rPr>
                  <w:rFonts w:eastAsiaTheme="minorEastAsia"/>
                  <w:noProof/>
                  <w:lang w:eastAsia="en-GB"/>
                </w:rPr>
              </w:pPr>
              <w:hyperlink w:anchor="_Toc70194698" w:history="1">
                <w:r w:rsidRPr="00E605C1">
                  <w:rPr>
                    <w:rStyle w:val="Hyperlink"/>
                    <w:rFonts w:ascii="Arial" w:hAnsi="Arial" w:cs="Arial"/>
                    <w:noProof/>
                  </w:rPr>
                  <w:t>The von Krogh and Roos</w:t>
                </w:r>
                <w:r>
                  <w:rPr>
                    <w:noProof/>
                    <w:webHidden/>
                  </w:rPr>
                  <w:tab/>
                </w:r>
                <w:r>
                  <w:rPr>
                    <w:noProof/>
                    <w:webHidden/>
                  </w:rPr>
                  <w:fldChar w:fldCharType="begin"/>
                </w:r>
                <w:r>
                  <w:rPr>
                    <w:noProof/>
                    <w:webHidden/>
                  </w:rPr>
                  <w:instrText xml:space="preserve"> PAGEREF _Toc70194698 \h </w:instrText>
                </w:r>
                <w:r>
                  <w:rPr>
                    <w:noProof/>
                    <w:webHidden/>
                  </w:rPr>
                </w:r>
                <w:r>
                  <w:rPr>
                    <w:noProof/>
                    <w:webHidden/>
                  </w:rPr>
                  <w:fldChar w:fldCharType="separate"/>
                </w:r>
                <w:r>
                  <w:rPr>
                    <w:noProof/>
                    <w:webHidden/>
                  </w:rPr>
                  <w:t>6</w:t>
                </w:r>
                <w:r>
                  <w:rPr>
                    <w:noProof/>
                    <w:webHidden/>
                  </w:rPr>
                  <w:fldChar w:fldCharType="end"/>
                </w:r>
              </w:hyperlink>
            </w:p>
            <w:p w14:paraId="63AFAED9" w14:textId="1DB91453" w:rsidR="002648B6" w:rsidRDefault="002648B6">
              <w:pPr>
                <w:pStyle w:val="TOC2"/>
                <w:tabs>
                  <w:tab w:val="right" w:leader="dot" w:pos="9016"/>
                </w:tabs>
                <w:rPr>
                  <w:rFonts w:eastAsiaTheme="minorEastAsia"/>
                  <w:noProof/>
                  <w:lang w:eastAsia="en-GB"/>
                </w:rPr>
              </w:pPr>
              <w:hyperlink w:anchor="_Toc70194699" w:history="1">
                <w:r w:rsidRPr="00E605C1">
                  <w:rPr>
                    <w:rStyle w:val="Hyperlink"/>
                    <w:rFonts w:ascii="Arial" w:hAnsi="Arial" w:cs="Arial"/>
                    <w:noProof/>
                  </w:rPr>
                  <w:t>The Choo Sense-Making</w:t>
                </w:r>
                <w:r>
                  <w:rPr>
                    <w:noProof/>
                    <w:webHidden/>
                  </w:rPr>
                  <w:tab/>
                </w:r>
                <w:r>
                  <w:rPr>
                    <w:noProof/>
                    <w:webHidden/>
                  </w:rPr>
                  <w:fldChar w:fldCharType="begin"/>
                </w:r>
                <w:r>
                  <w:rPr>
                    <w:noProof/>
                    <w:webHidden/>
                  </w:rPr>
                  <w:instrText xml:space="preserve"> PAGEREF _Toc70194699 \h </w:instrText>
                </w:r>
                <w:r>
                  <w:rPr>
                    <w:noProof/>
                    <w:webHidden/>
                  </w:rPr>
                </w:r>
                <w:r>
                  <w:rPr>
                    <w:noProof/>
                    <w:webHidden/>
                  </w:rPr>
                  <w:fldChar w:fldCharType="separate"/>
                </w:r>
                <w:r>
                  <w:rPr>
                    <w:noProof/>
                    <w:webHidden/>
                  </w:rPr>
                  <w:t>7</w:t>
                </w:r>
                <w:r>
                  <w:rPr>
                    <w:noProof/>
                    <w:webHidden/>
                  </w:rPr>
                  <w:fldChar w:fldCharType="end"/>
                </w:r>
              </w:hyperlink>
            </w:p>
            <w:p w14:paraId="65D3B6D6" w14:textId="3EEBA12C" w:rsidR="002648B6" w:rsidRDefault="002648B6">
              <w:pPr>
                <w:pStyle w:val="TOC2"/>
                <w:tabs>
                  <w:tab w:val="right" w:leader="dot" w:pos="9016"/>
                </w:tabs>
                <w:rPr>
                  <w:rFonts w:eastAsiaTheme="minorEastAsia"/>
                  <w:noProof/>
                  <w:lang w:eastAsia="en-GB"/>
                </w:rPr>
              </w:pPr>
              <w:hyperlink w:anchor="_Toc70194700" w:history="1">
                <w:r w:rsidRPr="00E605C1">
                  <w:rPr>
                    <w:rStyle w:val="Hyperlink"/>
                    <w:rFonts w:ascii="Arial" w:hAnsi="Arial" w:cs="Arial"/>
                    <w:noProof/>
                  </w:rPr>
                  <w:t>The Wiig Model</w:t>
                </w:r>
                <w:r>
                  <w:rPr>
                    <w:noProof/>
                    <w:webHidden/>
                  </w:rPr>
                  <w:tab/>
                </w:r>
                <w:r>
                  <w:rPr>
                    <w:noProof/>
                    <w:webHidden/>
                  </w:rPr>
                  <w:fldChar w:fldCharType="begin"/>
                </w:r>
                <w:r>
                  <w:rPr>
                    <w:noProof/>
                    <w:webHidden/>
                  </w:rPr>
                  <w:instrText xml:space="preserve"> PAGEREF _Toc70194700 \h </w:instrText>
                </w:r>
                <w:r>
                  <w:rPr>
                    <w:noProof/>
                    <w:webHidden/>
                  </w:rPr>
                </w:r>
                <w:r>
                  <w:rPr>
                    <w:noProof/>
                    <w:webHidden/>
                  </w:rPr>
                  <w:fldChar w:fldCharType="separate"/>
                </w:r>
                <w:r>
                  <w:rPr>
                    <w:noProof/>
                    <w:webHidden/>
                  </w:rPr>
                  <w:t>7</w:t>
                </w:r>
                <w:r>
                  <w:rPr>
                    <w:noProof/>
                    <w:webHidden/>
                  </w:rPr>
                  <w:fldChar w:fldCharType="end"/>
                </w:r>
              </w:hyperlink>
            </w:p>
            <w:p w14:paraId="061A2130" w14:textId="0F00EC1E" w:rsidR="002648B6" w:rsidRDefault="002648B6">
              <w:pPr>
                <w:pStyle w:val="TOC2"/>
                <w:tabs>
                  <w:tab w:val="right" w:leader="dot" w:pos="9016"/>
                </w:tabs>
                <w:rPr>
                  <w:rFonts w:eastAsiaTheme="minorEastAsia"/>
                  <w:noProof/>
                  <w:lang w:eastAsia="en-GB"/>
                </w:rPr>
              </w:pPr>
              <w:hyperlink w:anchor="_Toc70194701" w:history="1">
                <w:r w:rsidRPr="00E605C1">
                  <w:rPr>
                    <w:rStyle w:val="Hyperlink"/>
                    <w:rFonts w:ascii="Arial" w:hAnsi="Arial" w:cs="Arial"/>
                    <w:noProof/>
                  </w:rPr>
                  <w:t>The Boisot I-Space</w:t>
                </w:r>
                <w:r>
                  <w:rPr>
                    <w:noProof/>
                    <w:webHidden/>
                  </w:rPr>
                  <w:tab/>
                </w:r>
                <w:r>
                  <w:rPr>
                    <w:noProof/>
                    <w:webHidden/>
                  </w:rPr>
                  <w:fldChar w:fldCharType="begin"/>
                </w:r>
                <w:r>
                  <w:rPr>
                    <w:noProof/>
                    <w:webHidden/>
                  </w:rPr>
                  <w:instrText xml:space="preserve"> PAGEREF _Toc70194701 \h </w:instrText>
                </w:r>
                <w:r>
                  <w:rPr>
                    <w:noProof/>
                    <w:webHidden/>
                  </w:rPr>
                </w:r>
                <w:r>
                  <w:rPr>
                    <w:noProof/>
                    <w:webHidden/>
                  </w:rPr>
                  <w:fldChar w:fldCharType="separate"/>
                </w:r>
                <w:r>
                  <w:rPr>
                    <w:noProof/>
                    <w:webHidden/>
                  </w:rPr>
                  <w:t>7</w:t>
                </w:r>
                <w:r>
                  <w:rPr>
                    <w:noProof/>
                    <w:webHidden/>
                  </w:rPr>
                  <w:fldChar w:fldCharType="end"/>
                </w:r>
              </w:hyperlink>
            </w:p>
            <w:p w14:paraId="3377E210" w14:textId="4DA5D8D7" w:rsidR="002648B6" w:rsidRDefault="002648B6">
              <w:pPr>
                <w:pStyle w:val="TOC2"/>
                <w:tabs>
                  <w:tab w:val="right" w:leader="dot" w:pos="9016"/>
                </w:tabs>
                <w:rPr>
                  <w:rFonts w:eastAsiaTheme="minorEastAsia"/>
                  <w:noProof/>
                  <w:lang w:eastAsia="en-GB"/>
                </w:rPr>
              </w:pPr>
              <w:hyperlink w:anchor="_Toc70194702" w:history="1">
                <w:r w:rsidRPr="00E605C1">
                  <w:rPr>
                    <w:rStyle w:val="Hyperlink"/>
                    <w:rFonts w:ascii="Arial" w:hAnsi="Arial" w:cs="Arial"/>
                    <w:noProof/>
                  </w:rPr>
                  <w:t>Complex Adaptive System</w:t>
                </w:r>
                <w:r>
                  <w:rPr>
                    <w:noProof/>
                    <w:webHidden/>
                  </w:rPr>
                  <w:tab/>
                </w:r>
                <w:r>
                  <w:rPr>
                    <w:noProof/>
                    <w:webHidden/>
                  </w:rPr>
                  <w:fldChar w:fldCharType="begin"/>
                </w:r>
                <w:r>
                  <w:rPr>
                    <w:noProof/>
                    <w:webHidden/>
                  </w:rPr>
                  <w:instrText xml:space="preserve"> PAGEREF _Toc70194702 \h </w:instrText>
                </w:r>
                <w:r>
                  <w:rPr>
                    <w:noProof/>
                    <w:webHidden/>
                  </w:rPr>
                </w:r>
                <w:r>
                  <w:rPr>
                    <w:noProof/>
                    <w:webHidden/>
                  </w:rPr>
                  <w:fldChar w:fldCharType="separate"/>
                </w:r>
                <w:r>
                  <w:rPr>
                    <w:noProof/>
                    <w:webHidden/>
                  </w:rPr>
                  <w:t>8</w:t>
                </w:r>
                <w:r>
                  <w:rPr>
                    <w:noProof/>
                    <w:webHidden/>
                  </w:rPr>
                  <w:fldChar w:fldCharType="end"/>
                </w:r>
              </w:hyperlink>
            </w:p>
            <w:p w14:paraId="19285F6C" w14:textId="1CB8F189" w:rsidR="002648B6" w:rsidRDefault="002648B6">
              <w:pPr>
                <w:pStyle w:val="TOC1"/>
                <w:tabs>
                  <w:tab w:val="right" w:leader="dot" w:pos="9016"/>
                </w:tabs>
                <w:rPr>
                  <w:rFonts w:eastAsiaTheme="minorEastAsia"/>
                  <w:noProof/>
                  <w:lang w:eastAsia="en-GB"/>
                </w:rPr>
              </w:pPr>
              <w:hyperlink w:anchor="_Toc70194703" w:history="1">
                <w:r w:rsidRPr="00E605C1">
                  <w:rPr>
                    <w:rStyle w:val="Hyperlink"/>
                    <w:rFonts w:ascii="Arial" w:hAnsi="Arial" w:cs="Arial"/>
                    <w:noProof/>
                  </w:rPr>
                  <w:t>Knowledge Management and Amazon</w:t>
                </w:r>
                <w:r>
                  <w:rPr>
                    <w:noProof/>
                    <w:webHidden/>
                  </w:rPr>
                  <w:tab/>
                </w:r>
                <w:r>
                  <w:rPr>
                    <w:noProof/>
                    <w:webHidden/>
                  </w:rPr>
                  <w:fldChar w:fldCharType="begin"/>
                </w:r>
                <w:r>
                  <w:rPr>
                    <w:noProof/>
                    <w:webHidden/>
                  </w:rPr>
                  <w:instrText xml:space="preserve"> PAGEREF _Toc70194703 \h </w:instrText>
                </w:r>
                <w:r>
                  <w:rPr>
                    <w:noProof/>
                    <w:webHidden/>
                  </w:rPr>
                </w:r>
                <w:r>
                  <w:rPr>
                    <w:noProof/>
                    <w:webHidden/>
                  </w:rPr>
                  <w:fldChar w:fldCharType="separate"/>
                </w:r>
                <w:r>
                  <w:rPr>
                    <w:noProof/>
                    <w:webHidden/>
                  </w:rPr>
                  <w:t>9</w:t>
                </w:r>
                <w:r>
                  <w:rPr>
                    <w:noProof/>
                    <w:webHidden/>
                  </w:rPr>
                  <w:fldChar w:fldCharType="end"/>
                </w:r>
              </w:hyperlink>
            </w:p>
            <w:p w14:paraId="3CE18362" w14:textId="3A2B18D9" w:rsidR="002648B6" w:rsidRDefault="002648B6">
              <w:pPr>
                <w:pStyle w:val="TOC2"/>
                <w:tabs>
                  <w:tab w:val="right" w:leader="dot" w:pos="9016"/>
                </w:tabs>
                <w:rPr>
                  <w:rFonts w:eastAsiaTheme="minorEastAsia"/>
                  <w:noProof/>
                  <w:lang w:eastAsia="en-GB"/>
                </w:rPr>
              </w:pPr>
              <w:hyperlink w:anchor="_Toc70194704" w:history="1">
                <w:r w:rsidRPr="00E605C1">
                  <w:rPr>
                    <w:rStyle w:val="Hyperlink"/>
                    <w:rFonts w:ascii="Arial" w:hAnsi="Arial" w:cs="Arial"/>
                    <w:noProof/>
                  </w:rPr>
                  <w:t>Knowledge Inclusion in Amazon’s SOPs</w:t>
                </w:r>
                <w:r>
                  <w:rPr>
                    <w:noProof/>
                    <w:webHidden/>
                  </w:rPr>
                  <w:tab/>
                </w:r>
                <w:r>
                  <w:rPr>
                    <w:noProof/>
                    <w:webHidden/>
                  </w:rPr>
                  <w:fldChar w:fldCharType="begin"/>
                </w:r>
                <w:r>
                  <w:rPr>
                    <w:noProof/>
                    <w:webHidden/>
                  </w:rPr>
                  <w:instrText xml:space="preserve"> PAGEREF _Toc70194704 \h </w:instrText>
                </w:r>
                <w:r>
                  <w:rPr>
                    <w:noProof/>
                    <w:webHidden/>
                  </w:rPr>
                </w:r>
                <w:r>
                  <w:rPr>
                    <w:noProof/>
                    <w:webHidden/>
                  </w:rPr>
                  <w:fldChar w:fldCharType="separate"/>
                </w:r>
                <w:r>
                  <w:rPr>
                    <w:noProof/>
                    <w:webHidden/>
                  </w:rPr>
                  <w:t>9</w:t>
                </w:r>
                <w:r>
                  <w:rPr>
                    <w:noProof/>
                    <w:webHidden/>
                  </w:rPr>
                  <w:fldChar w:fldCharType="end"/>
                </w:r>
              </w:hyperlink>
            </w:p>
            <w:p w14:paraId="327A1594" w14:textId="6A0EA668" w:rsidR="002648B6" w:rsidRDefault="002648B6">
              <w:pPr>
                <w:pStyle w:val="TOC2"/>
                <w:tabs>
                  <w:tab w:val="right" w:leader="dot" w:pos="9016"/>
                </w:tabs>
                <w:rPr>
                  <w:rFonts w:eastAsiaTheme="minorEastAsia"/>
                  <w:noProof/>
                  <w:lang w:eastAsia="en-GB"/>
                </w:rPr>
              </w:pPr>
              <w:hyperlink w:anchor="_Toc70194705" w:history="1">
                <w:r w:rsidRPr="00E605C1">
                  <w:rPr>
                    <w:rStyle w:val="Hyperlink"/>
                    <w:rFonts w:ascii="Arial" w:hAnsi="Arial" w:cs="Arial"/>
                    <w:noProof/>
                  </w:rPr>
                  <w:t>Outcomes of Smarter SOPs</w:t>
                </w:r>
                <w:r>
                  <w:rPr>
                    <w:noProof/>
                    <w:webHidden/>
                  </w:rPr>
                  <w:tab/>
                </w:r>
                <w:r>
                  <w:rPr>
                    <w:noProof/>
                    <w:webHidden/>
                  </w:rPr>
                  <w:fldChar w:fldCharType="begin"/>
                </w:r>
                <w:r>
                  <w:rPr>
                    <w:noProof/>
                    <w:webHidden/>
                  </w:rPr>
                  <w:instrText xml:space="preserve"> PAGEREF _Toc70194705 \h </w:instrText>
                </w:r>
                <w:r>
                  <w:rPr>
                    <w:noProof/>
                    <w:webHidden/>
                  </w:rPr>
                </w:r>
                <w:r>
                  <w:rPr>
                    <w:noProof/>
                    <w:webHidden/>
                  </w:rPr>
                  <w:fldChar w:fldCharType="separate"/>
                </w:r>
                <w:r>
                  <w:rPr>
                    <w:noProof/>
                    <w:webHidden/>
                  </w:rPr>
                  <w:t>10</w:t>
                </w:r>
                <w:r>
                  <w:rPr>
                    <w:noProof/>
                    <w:webHidden/>
                  </w:rPr>
                  <w:fldChar w:fldCharType="end"/>
                </w:r>
              </w:hyperlink>
            </w:p>
            <w:p w14:paraId="109A937A" w14:textId="1670BB02" w:rsidR="002648B6" w:rsidRDefault="002648B6">
              <w:pPr>
                <w:pStyle w:val="TOC2"/>
                <w:tabs>
                  <w:tab w:val="right" w:leader="dot" w:pos="9016"/>
                </w:tabs>
                <w:rPr>
                  <w:rFonts w:eastAsiaTheme="minorEastAsia"/>
                  <w:noProof/>
                  <w:lang w:eastAsia="en-GB"/>
                </w:rPr>
              </w:pPr>
              <w:hyperlink w:anchor="_Toc70194706" w:history="1">
                <w:r w:rsidRPr="00E605C1">
                  <w:rPr>
                    <w:rStyle w:val="Hyperlink"/>
                    <w:rFonts w:ascii="Arial" w:hAnsi="Arial" w:cs="Arial"/>
                    <w:noProof/>
                  </w:rPr>
                  <w:t>Room for Improvement</w:t>
                </w:r>
                <w:r>
                  <w:rPr>
                    <w:noProof/>
                    <w:webHidden/>
                  </w:rPr>
                  <w:tab/>
                </w:r>
                <w:r>
                  <w:rPr>
                    <w:noProof/>
                    <w:webHidden/>
                  </w:rPr>
                  <w:fldChar w:fldCharType="begin"/>
                </w:r>
                <w:r>
                  <w:rPr>
                    <w:noProof/>
                    <w:webHidden/>
                  </w:rPr>
                  <w:instrText xml:space="preserve"> PAGEREF _Toc70194706 \h </w:instrText>
                </w:r>
                <w:r>
                  <w:rPr>
                    <w:noProof/>
                    <w:webHidden/>
                  </w:rPr>
                </w:r>
                <w:r>
                  <w:rPr>
                    <w:noProof/>
                    <w:webHidden/>
                  </w:rPr>
                  <w:fldChar w:fldCharType="separate"/>
                </w:r>
                <w:r>
                  <w:rPr>
                    <w:noProof/>
                    <w:webHidden/>
                  </w:rPr>
                  <w:t>11</w:t>
                </w:r>
                <w:r>
                  <w:rPr>
                    <w:noProof/>
                    <w:webHidden/>
                  </w:rPr>
                  <w:fldChar w:fldCharType="end"/>
                </w:r>
              </w:hyperlink>
            </w:p>
            <w:p w14:paraId="15187874" w14:textId="26821AE9" w:rsidR="002648B6" w:rsidRDefault="002648B6">
              <w:pPr>
                <w:pStyle w:val="TOC1"/>
                <w:tabs>
                  <w:tab w:val="right" w:leader="dot" w:pos="9016"/>
                </w:tabs>
                <w:rPr>
                  <w:rFonts w:eastAsiaTheme="minorEastAsia"/>
                  <w:noProof/>
                  <w:lang w:eastAsia="en-GB"/>
                </w:rPr>
              </w:pPr>
              <w:hyperlink w:anchor="_Toc70194707" w:history="1">
                <w:r w:rsidRPr="00E605C1">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_Toc70194707 \h </w:instrText>
                </w:r>
                <w:r>
                  <w:rPr>
                    <w:noProof/>
                    <w:webHidden/>
                  </w:rPr>
                </w:r>
                <w:r>
                  <w:rPr>
                    <w:noProof/>
                    <w:webHidden/>
                  </w:rPr>
                  <w:fldChar w:fldCharType="separate"/>
                </w:r>
                <w:r>
                  <w:rPr>
                    <w:noProof/>
                    <w:webHidden/>
                  </w:rPr>
                  <w:t>11</w:t>
                </w:r>
                <w:r>
                  <w:rPr>
                    <w:noProof/>
                    <w:webHidden/>
                  </w:rPr>
                  <w:fldChar w:fldCharType="end"/>
                </w:r>
              </w:hyperlink>
            </w:p>
            <w:p w14:paraId="66D1B867" w14:textId="602C8D47" w:rsidR="002648B6" w:rsidRDefault="002648B6">
              <w:pPr>
                <w:pStyle w:val="TOC2"/>
                <w:tabs>
                  <w:tab w:val="right" w:leader="dot" w:pos="9016"/>
                </w:tabs>
                <w:rPr>
                  <w:rFonts w:eastAsiaTheme="minorEastAsia"/>
                  <w:noProof/>
                  <w:lang w:eastAsia="en-GB"/>
                </w:rPr>
              </w:pPr>
              <w:hyperlink w:anchor="_Toc70194708" w:history="1">
                <w:r w:rsidRPr="00E605C1">
                  <w:rPr>
                    <w:rStyle w:val="Hyperlink"/>
                    <w:rFonts w:ascii="Arial" w:hAnsi="Arial" w:cs="Arial"/>
                    <w:noProof/>
                  </w:rPr>
                  <w:t>Findings</w:t>
                </w:r>
                <w:r>
                  <w:rPr>
                    <w:noProof/>
                    <w:webHidden/>
                  </w:rPr>
                  <w:tab/>
                </w:r>
                <w:r>
                  <w:rPr>
                    <w:noProof/>
                    <w:webHidden/>
                  </w:rPr>
                  <w:fldChar w:fldCharType="begin"/>
                </w:r>
                <w:r>
                  <w:rPr>
                    <w:noProof/>
                    <w:webHidden/>
                  </w:rPr>
                  <w:instrText xml:space="preserve"> PAGEREF _Toc70194708 \h </w:instrText>
                </w:r>
                <w:r>
                  <w:rPr>
                    <w:noProof/>
                    <w:webHidden/>
                  </w:rPr>
                </w:r>
                <w:r>
                  <w:rPr>
                    <w:noProof/>
                    <w:webHidden/>
                  </w:rPr>
                  <w:fldChar w:fldCharType="separate"/>
                </w:r>
                <w:r>
                  <w:rPr>
                    <w:noProof/>
                    <w:webHidden/>
                  </w:rPr>
                  <w:t>11</w:t>
                </w:r>
                <w:r>
                  <w:rPr>
                    <w:noProof/>
                    <w:webHidden/>
                  </w:rPr>
                  <w:fldChar w:fldCharType="end"/>
                </w:r>
              </w:hyperlink>
            </w:p>
            <w:p w14:paraId="169C4573" w14:textId="3F50F0A8" w:rsidR="002648B6" w:rsidRDefault="002648B6">
              <w:pPr>
                <w:pStyle w:val="TOC2"/>
                <w:tabs>
                  <w:tab w:val="right" w:leader="dot" w:pos="9016"/>
                </w:tabs>
                <w:rPr>
                  <w:rFonts w:eastAsiaTheme="minorEastAsia"/>
                  <w:noProof/>
                  <w:lang w:eastAsia="en-GB"/>
                </w:rPr>
              </w:pPr>
              <w:hyperlink w:anchor="_Toc70194709" w:history="1">
                <w:r w:rsidRPr="00E605C1">
                  <w:rPr>
                    <w:rStyle w:val="Hyperlink"/>
                    <w:rFonts w:ascii="Arial" w:hAnsi="Arial" w:cs="Arial"/>
                    <w:noProof/>
                  </w:rPr>
                  <w:t>Future Framework</w:t>
                </w:r>
                <w:r>
                  <w:rPr>
                    <w:noProof/>
                    <w:webHidden/>
                  </w:rPr>
                  <w:tab/>
                </w:r>
                <w:r>
                  <w:rPr>
                    <w:noProof/>
                    <w:webHidden/>
                  </w:rPr>
                  <w:fldChar w:fldCharType="begin"/>
                </w:r>
                <w:r>
                  <w:rPr>
                    <w:noProof/>
                    <w:webHidden/>
                  </w:rPr>
                  <w:instrText xml:space="preserve"> PAGEREF _Toc70194709 \h </w:instrText>
                </w:r>
                <w:r>
                  <w:rPr>
                    <w:noProof/>
                    <w:webHidden/>
                  </w:rPr>
                </w:r>
                <w:r>
                  <w:rPr>
                    <w:noProof/>
                    <w:webHidden/>
                  </w:rPr>
                  <w:fldChar w:fldCharType="separate"/>
                </w:r>
                <w:r>
                  <w:rPr>
                    <w:noProof/>
                    <w:webHidden/>
                  </w:rPr>
                  <w:t>12</w:t>
                </w:r>
                <w:r>
                  <w:rPr>
                    <w:noProof/>
                    <w:webHidden/>
                  </w:rPr>
                  <w:fldChar w:fldCharType="end"/>
                </w:r>
              </w:hyperlink>
            </w:p>
            <w:p w14:paraId="04211430" w14:textId="433A4D67" w:rsidR="002648B6" w:rsidRDefault="002648B6">
              <w:pPr>
                <w:pStyle w:val="TOC1"/>
                <w:tabs>
                  <w:tab w:val="right" w:leader="dot" w:pos="9016"/>
                </w:tabs>
                <w:rPr>
                  <w:rFonts w:eastAsiaTheme="minorEastAsia"/>
                  <w:noProof/>
                  <w:lang w:eastAsia="en-GB"/>
                </w:rPr>
              </w:pPr>
              <w:hyperlink w:anchor="_Toc70194710" w:history="1">
                <w:r w:rsidRPr="00E605C1">
                  <w:rPr>
                    <w:rStyle w:val="Hyperlink"/>
                    <w:rFonts w:ascii="Arial" w:hAnsi="Arial" w:cs="Arial"/>
                    <w:noProof/>
                  </w:rPr>
                  <w:t>References</w:t>
                </w:r>
                <w:r>
                  <w:rPr>
                    <w:noProof/>
                    <w:webHidden/>
                  </w:rPr>
                  <w:tab/>
                </w:r>
                <w:r>
                  <w:rPr>
                    <w:noProof/>
                    <w:webHidden/>
                  </w:rPr>
                  <w:fldChar w:fldCharType="begin"/>
                </w:r>
                <w:r>
                  <w:rPr>
                    <w:noProof/>
                    <w:webHidden/>
                  </w:rPr>
                  <w:instrText xml:space="preserve"> PAGEREF _Toc70194710 \h </w:instrText>
                </w:r>
                <w:r>
                  <w:rPr>
                    <w:noProof/>
                    <w:webHidden/>
                  </w:rPr>
                </w:r>
                <w:r>
                  <w:rPr>
                    <w:noProof/>
                    <w:webHidden/>
                  </w:rPr>
                  <w:fldChar w:fldCharType="separate"/>
                </w:r>
                <w:r>
                  <w:rPr>
                    <w:noProof/>
                    <w:webHidden/>
                  </w:rPr>
                  <w:t>12</w:t>
                </w:r>
                <w:r>
                  <w:rPr>
                    <w:noProof/>
                    <w:webHidden/>
                  </w:rPr>
                  <w:fldChar w:fldCharType="end"/>
                </w:r>
              </w:hyperlink>
            </w:p>
            <w:p w14:paraId="3D17EE39" w14:textId="04102CE3" w:rsidR="00B5692D" w:rsidRDefault="00B5692D">
              <w:r>
                <w:rPr>
                  <w:b/>
                  <w:bCs/>
                  <w:noProof/>
                </w:rPr>
                <w:fldChar w:fldCharType="end"/>
              </w:r>
            </w:p>
          </w:sdtContent>
        </w:sdt>
        <w:p w14:paraId="238CB23F" w14:textId="77777777" w:rsidR="003F0B41" w:rsidRDefault="003F0B41" w:rsidP="0053422D">
          <w:pPr>
            <w:rPr>
              <w:rFonts w:ascii="Arial" w:hAnsi="Arial" w:cs="Arial"/>
              <w:sz w:val="24"/>
              <w:szCs w:val="24"/>
            </w:rPr>
          </w:pPr>
        </w:p>
        <w:p w14:paraId="1D189A0D" w14:textId="77777777" w:rsidR="003F0B41" w:rsidRDefault="003F0B41">
          <w:pPr>
            <w:rPr>
              <w:rFonts w:ascii="Arial" w:hAnsi="Arial" w:cs="Arial"/>
              <w:sz w:val="24"/>
              <w:szCs w:val="24"/>
            </w:rPr>
          </w:pPr>
          <w:r>
            <w:rPr>
              <w:rFonts w:ascii="Arial" w:hAnsi="Arial" w:cs="Arial"/>
              <w:sz w:val="24"/>
              <w:szCs w:val="24"/>
            </w:rPr>
            <w:br w:type="page"/>
          </w:r>
        </w:p>
        <w:p w14:paraId="5512FD3B" w14:textId="68F0B425" w:rsidR="003F0B41" w:rsidRDefault="003F0B41" w:rsidP="00A80033">
          <w:pPr>
            <w:pStyle w:val="Heading1"/>
            <w:rPr>
              <w:rFonts w:ascii="Arial" w:hAnsi="Arial" w:cs="Arial"/>
              <w:color w:val="auto"/>
              <w:sz w:val="28"/>
              <w:szCs w:val="28"/>
            </w:rPr>
          </w:pPr>
          <w:bookmarkStart w:id="1" w:name="_Toc70194688"/>
          <w:r w:rsidRPr="00A80033">
            <w:rPr>
              <w:rFonts w:ascii="Arial" w:hAnsi="Arial" w:cs="Arial"/>
              <w:color w:val="auto"/>
              <w:sz w:val="28"/>
              <w:szCs w:val="28"/>
            </w:rPr>
            <w:lastRenderedPageBreak/>
            <w:t>Introduction</w:t>
          </w:r>
          <w:bookmarkEnd w:id="1"/>
        </w:p>
        <w:p w14:paraId="753BCEAC" w14:textId="77777777" w:rsidR="002B34D8" w:rsidRPr="002B34D8" w:rsidRDefault="002B34D8" w:rsidP="002B34D8"/>
        <w:p w14:paraId="025386F3" w14:textId="0FCFB3A8" w:rsidR="00A77721" w:rsidRDefault="00A77721" w:rsidP="00A80033">
          <w:pPr>
            <w:pStyle w:val="Heading2"/>
            <w:rPr>
              <w:rFonts w:ascii="Arial" w:hAnsi="Arial" w:cs="Arial"/>
              <w:color w:val="auto"/>
              <w:sz w:val="24"/>
              <w:szCs w:val="24"/>
            </w:rPr>
          </w:pPr>
          <w:r w:rsidRPr="00A80033">
            <w:rPr>
              <w:rFonts w:ascii="Arial" w:hAnsi="Arial" w:cs="Arial"/>
              <w:color w:val="auto"/>
              <w:sz w:val="24"/>
              <w:szCs w:val="24"/>
            </w:rPr>
            <w:t xml:space="preserve"> </w:t>
          </w:r>
          <w:bookmarkStart w:id="2" w:name="_Toc70194689"/>
          <w:r w:rsidR="003F0B41" w:rsidRPr="00A80033">
            <w:rPr>
              <w:rFonts w:ascii="Arial" w:hAnsi="Arial" w:cs="Arial"/>
              <w:color w:val="auto"/>
              <w:sz w:val="24"/>
              <w:szCs w:val="24"/>
            </w:rPr>
            <w:t>Global Per</w:t>
          </w:r>
          <w:r w:rsidRPr="00A80033">
            <w:rPr>
              <w:rFonts w:ascii="Arial" w:hAnsi="Arial" w:cs="Arial"/>
              <w:color w:val="auto"/>
              <w:sz w:val="24"/>
              <w:szCs w:val="24"/>
            </w:rPr>
            <w:t>spective</w:t>
          </w:r>
          <w:bookmarkEnd w:id="2"/>
        </w:p>
        <w:p w14:paraId="2E2BE290" w14:textId="649F806F" w:rsidR="002B34D8" w:rsidRDefault="002B34D8" w:rsidP="002B34D8"/>
        <w:p w14:paraId="560EFF29" w14:textId="173C6A96" w:rsidR="002B34D8" w:rsidRDefault="002B34D8" w:rsidP="002B34D8">
          <w:pPr>
            <w:ind w:firstLine="720"/>
            <w:rPr>
              <w:rFonts w:ascii="Arial" w:hAnsi="Arial" w:cs="Arial"/>
            </w:rPr>
          </w:pPr>
          <w:r w:rsidRPr="002B34D8">
            <w:rPr>
              <w:rFonts w:ascii="Arial" w:hAnsi="Arial" w:cs="Arial"/>
            </w:rPr>
            <w:t>The year 2019 meant for all of humanity the end of an era, and what may well be something as impactful as either of the two World Wars. This time around, however, the enemy was unseen and unyielding to traditional warfare methods: the coronavirus. The pandemic originating in Wuhan, China will take more than a million lives and as scientists across the world struggle to find a definitive answer to it, it will continue growing. In time, and with the aid of vaccines, the illness will become manageable and easier to contain, however, the changes it brought into being harder, if not impossible, to revert. From people wearing masks to maintaining social distance, and from a ban on social gatherings to outright curfews, Covid draws an everlasting scar of psychological and economical damage on humanity’s history</w:t>
          </w:r>
          <w:r w:rsidR="00692060">
            <w:rPr>
              <w:rFonts w:ascii="Arial" w:hAnsi="Arial" w:cs="Arial"/>
            </w:rPr>
            <w:t xml:space="preserve"> </w:t>
          </w:r>
          <w:sdt>
            <w:sdtPr>
              <w:rPr>
                <w:rFonts w:ascii="Arial" w:hAnsi="Arial" w:cs="Arial"/>
              </w:rPr>
              <w:id w:val="-415708955"/>
              <w:citation/>
            </w:sdtPr>
            <w:sdtContent>
              <w:r w:rsidR="00692060">
                <w:rPr>
                  <w:rFonts w:ascii="Arial" w:hAnsi="Arial" w:cs="Arial"/>
                </w:rPr>
                <w:fldChar w:fldCharType="begin"/>
              </w:r>
              <w:r w:rsidR="00692060">
                <w:rPr>
                  <w:rFonts w:ascii="Arial" w:hAnsi="Arial" w:cs="Arial"/>
                </w:rPr>
                <w:instrText xml:space="preserve"> CITATION Deb20 \l 2057 </w:instrText>
              </w:r>
              <w:r w:rsidR="00692060">
                <w:rPr>
                  <w:rFonts w:ascii="Arial" w:hAnsi="Arial" w:cs="Arial"/>
                </w:rPr>
                <w:fldChar w:fldCharType="separate"/>
              </w:r>
              <w:r w:rsidR="00692060" w:rsidRPr="00692060">
                <w:rPr>
                  <w:rFonts w:ascii="Arial" w:hAnsi="Arial" w:cs="Arial"/>
                  <w:noProof/>
                </w:rPr>
                <w:t>(MacKenzie, 2020)</w:t>
              </w:r>
              <w:r w:rsidR="00692060">
                <w:rPr>
                  <w:rFonts w:ascii="Arial" w:hAnsi="Arial" w:cs="Arial"/>
                </w:rPr>
                <w:fldChar w:fldCharType="end"/>
              </w:r>
            </w:sdtContent>
          </w:sdt>
          <w:r w:rsidRPr="002B34D8">
            <w:rPr>
              <w:rFonts w:ascii="Arial" w:hAnsi="Arial" w:cs="Arial"/>
            </w:rPr>
            <w:t>.</w:t>
          </w:r>
        </w:p>
        <w:p w14:paraId="1DE586AF" w14:textId="77777777" w:rsidR="002B34D8" w:rsidRPr="002B34D8" w:rsidRDefault="002B34D8" w:rsidP="002B34D8">
          <w:pPr>
            <w:ind w:firstLine="720"/>
            <w:rPr>
              <w:sz w:val="20"/>
              <w:szCs w:val="20"/>
            </w:rPr>
          </w:pPr>
        </w:p>
        <w:p w14:paraId="22F5AB42" w14:textId="096CB85A" w:rsidR="00A77721" w:rsidRDefault="00A77721" w:rsidP="00A80033">
          <w:pPr>
            <w:pStyle w:val="Heading2"/>
            <w:rPr>
              <w:rFonts w:ascii="Arial" w:hAnsi="Arial" w:cs="Arial"/>
              <w:color w:val="auto"/>
              <w:sz w:val="24"/>
              <w:szCs w:val="24"/>
            </w:rPr>
          </w:pPr>
          <w:r w:rsidRPr="00A80033">
            <w:rPr>
              <w:rFonts w:ascii="Arial" w:hAnsi="Arial" w:cs="Arial"/>
              <w:color w:val="auto"/>
              <w:sz w:val="24"/>
              <w:szCs w:val="24"/>
            </w:rPr>
            <w:t xml:space="preserve"> </w:t>
          </w:r>
          <w:bookmarkStart w:id="3" w:name="_Toc70194690"/>
          <w:r w:rsidRPr="00A80033">
            <w:rPr>
              <w:rFonts w:ascii="Arial" w:hAnsi="Arial" w:cs="Arial"/>
              <w:color w:val="auto"/>
              <w:sz w:val="24"/>
              <w:szCs w:val="24"/>
            </w:rPr>
            <w:t>Economic Impact</w:t>
          </w:r>
          <w:bookmarkEnd w:id="3"/>
        </w:p>
        <w:p w14:paraId="2AE900D4" w14:textId="47D19E54" w:rsidR="002B34D8" w:rsidRDefault="002B34D8" w:rsidP="002B34D8"/>
        <w:p w14:paraId="3BDB38E9" w14:textId="6E2EC747" w:rsidR="002B34D8" w:rsidRPr="002B34D8" w:rsidRDefault="002B34D8" w:rsidP="002B34D8">
          <w:pPr>
            <w:ind w:firstLine="720"/>
            <w:rPr>
              <w:rFonts w:ascii="Arial" w:hAnsi="Arial" w:cs="Arial"/>
            </w:rPr>
          </w:pPr>
          <w:r w:rsidRPr="002B34D8">
            <w:rPr>
              <w:rFonts w:ascii="Arial" w:hAnsi="Arial" w:cs="Arial"/>
            </w:rPr>
            <w:t>From a business perspective the damage was considerable, with numerous companies shutting their doors forever. Despite the grim outlook, one company did the opposite: it managed to grow and break records with its sales volumes.  That company was Amazon. Starting as a second-hand book selling company in Jeff Bezos and Mackenzie Scott family garage, it is now for online sales what Google is to online searches</w:t>
          </w:r>
          <w:r w:rsidR="00692060">
            <w:rPr>
              <w:rFonts w:ascii="Arial" w:hAnsi="Arial" w:cs="Arial"/>
            </w:rPr>
            <w:t xml:space="preserve"> </w:t>
          </w:r>
          <w:sdt>
            <w:sdtPr>
              <w:rPr>
                <w:rFonts w:ascii="Arial" w:hAnsi="Arial" w:cs="Arial"/>
              </w:rPr>
              <w:id w:val="-1482769931"/>
              <w:citation/>
            </w:sdtPr>
            <w:sdtContent>
              <w:r w:rsidR="00692060">
                <w:rPr>
                  <w:rFonts w:ascii="Arial" w:hAnsi="Arial" w:cs="Arial"/>
                </w:rPr>
                <w:fldChar w:fldCharType="begin"/>
              </w:r>
              <w:r w:rsidR="00692060">
                <w:rPr>
                  <w:rFonts w:ascii="Arial" w:hAnsi="Arial" w:cs="Arial"/>
                </w:rPr>
                <w:instrText xml:space="preserve"> CITATION Ric20 \l 2057 </w:instrText>
              </w:r>
              <w:r w:rsidR="00692060">
                <w:rPr>
                  <w:rFonts w:ascii="Arial" w:hAnsi="Arial" w:cs="Arial"/>
                </w:rPr>
                <w:fldChar w:fldCharType="separate"/>
              </w:r>
              <w:r w:rsidR="00692060" w:rsidRPr="00692060">
                <w:rPr>
                  <w:rFonts w:ascii="Arial" w:hAnsi="Arial" w:cs="Arial"/>
                  <w:noProof/>
                </w:rPr>
                <w:t>(Horton, 2020)</w:t>
              </w:r>
              <w:r w:rsidR="00692060">
                <w:rPr>
                  <w:rFonts w:ascii="Arial" w:hAnsi="Arial" w:cs="Arial"/>
                </w:rPr>
                <w:fldChar w:fldCharType="end"/>
              </w:r>
            </w:sdtContent>
          </w:sdt>
          <w:r w:rsidRPr="002B34D8">
            <w:rPr>
              <w:rFonts w:ascii="Arial" w:hAnsi="Arial" w:cs="Arial"/>
            </w:rPr>
            <w:t xml:space="preserve">. </w:t>
          </w:r>
        </w:p>
        <w:p w14:paraId="4FB3EA23" w14:textId="77777777" w:rsidR="002B34D8" w:rsidRPr="002B34D8" w:rsidRDefault="002B34D8" w:rsidP="002B34D8"/>
        <w:p w14:paraId="6356FA8B" w14:textId="613A0FE8" w:rsidR="00A77721" w:rsidRDefault="00A77721" w:rsidP="00A80033">
          <w:pPr>
            <w:pStyle w:val="Heading2"/>
            <w:rPr>
              <w:rFonts w:ascii="Arial" w:hAnsi="Arial" w:cs="Arial"/>
              <w:color w:val="auto"/>
              <w:sz w:val="24"/>
              <w:szCs w:val="24"/>
            </w:rPr>
          </w:pPr>
          <w:r w:rsidRPr="00A77721">
            <w:rPr>
              <w:rFonts w:ascii="Arial" w:hAnsi="Arial" w:cs="Arial"/>
              <w:sz w:val="22"/>
              <w:szCs w:val="22"/>
            </w:rPr>
            <w:t xml:space="preserve"> </w:t>
          </w:r>
          <w:bookmarkStart w:id="4" w:name="_Toc70194691"/>
          <w:r w:rsidRPr="00A80033">
            <w:rPr>
              <w:rFonts w:ascii="Arial" w:hAnsi="Arial" w:cs="Arial"/>
              <w:color w:val="auto"/>
              <w:sz w:val="24"/>
              <w:szCs w:val="24"/>
            </w:rPr>
            <w:t>Role of Knowledge Management</w:t>
          </w:r>
          <w:bookmarkEnd w:id="4"/>
        </w:p>
        <w:p w14:paraId="0B812B93" w14:textId="75715647" w:rsidR="002B34D8" w:rsidRDefault="002B34D8" w:rsidP="002B34D8"/>
        <w:p w14:paraId="1807E49F" w14:textId="3580A38F" w:rsidR="002B34D8" w:rsidRDefault="002B34D8" w:rsidP="002B34D8">
          <w:pPr>
            <w:ind w:firstLine="720"/>
            <w:rPr>
              <w:rFonts w:ascii="Arial" w:hAnsi="Arial" w:cs="Arial"/>
            </w:rPr>
          </w:pPr>
          <w:r w:rsidRPr="002B34D8">
            <w:rPr>
              <w:rFonts w:ascii="Arial" w:hAnsi="Arial" w:cs="Arial"/>
            </w:rPr>
            <w:t>This report aims at highlighting a connection between a company’s ability to manage information knowledge and their ability to maintain a healthy profit margin and grow exponentially. One of such companies, Amazon, emerged as a winner in the face of one of the most tumultuous times in our planet’s history. By keeping a close eye on their customers’ needs and demands, a tight grip on information collection and distribution within their organisation, and by adapting to an ever-changing environment, Amazon outranks other online retailers, and despite the increased access to technology to an ever-growing number of competitors, it maintains its lion share of the profits</w:t>
          </w:r>
          <w:r w:rsidR="00692060">
            <w:rPr>
              <w:rFonts w:ascii="Arial" w:hAnsi="Arial" w:cs="Arial"/>
            </w:rPr>
            <w:t xml:space="preserve"> </w:t>
          </w:r>
          <w:sdt>
            <w:sdtPr>
              <w:rPr>
                <w:rFonts w:ascii="Arial" w:hAnsi="Arial" w:cs="Arial"/>
              </w:rPr>
              <w:id w:val="277618931"/>
              <w:citation/>
            </w:sdtPr>
            <w:sdtContent>
              <w:r w:rsidR="00692060">
                <w:rPr>
                  <w:rFonts w:ascii="Arial" w:hAnsi="Arial" w:cs="Arial"/>
                </w:rPr>
                <w:fldChar w:fldCharType="begin"/>
              </w:r>
              <w:r w:rsidR="00692060">
                <w:rPr>
                  <w:rFonts w:ascii="Arial" w:hAnsi="Arial" w:cs="Arial"/>
                </w:rPr>
                <w:instrText xml:space="preserve"> CITATION Don13 \l 2057 </w:instrText>
              </w:r>
              <w:r w:rsidR="00692060">
                <w:rPr>
                  <w:rFonts w:ascii="Arial" w:hAnsi="Arial" w:cs="Arial"/>
                </w:rPr>
                <w:fldChar w:fldCharType="separate"/>
              </w:r>
              <w:r w:rsidR="00692060" w:rsidRPr="00692060">
                <w:rPr>
                  <w:rFonts w:ascii="Arial" w:hAnsi="Arial" w:cs="Arial"/>
                  <w:noProof/>
                </w:rPr>
                <w:t>(Hislop, 2013)</w:t>
              </w:r>
              <w:r w:rsidR="00692060">
                <w:rPr>
                  <w:rFonts w:ascii="Arial" w:hAnsi="Arial" w:cs="Arial"/>
                </w:rPr>
                <w:fldChar w:fldCharType="end"/>
              </w:r>
            </w:sdtContent>
          </w:sdt>
          <w:r w:rsidRPr="002B34D8">
            <w:rPr>
              <w:rFonts w:ascii="Arial" w:hAnsi="Arial" w:cs="Arial"/>
            </w:rPr>
            <w:t>.</w:t>
          </w:r>
        </w:p>
        <w:p w14:paraId="45F1AC8D" w14:textId="7ADABB74" w:rsidR="002648B6" w:rsidRDefault="002648B6">
          <w:pPr>
            <w:rPr>
              <w:rFonts w:ascii="Arial" w:hAnsi="Arial" w:cs="Arial"/>
            </w:rPr>
          </w:pPr>
          <w:r>
            <w:rPr>
              <w:rFonts w:ascii="Arial" w:hAnsi="Arial" w:cs="Arial"/>
            </w:rPr>
            <w:br w:type="page"/>
          </w:r>
        </w:p>
        <w:p w14:paraId="34564AE6" w14:textId="77777777" w:rsidR="002B34D8" w:rsidRDefault="002B34D8" w:rsidP="002B34D8">
          <w:pPr>
            <w:ind w:firstLine="720"/>
            <w:rPr>
              <w:rFonts w:ascii="Arial" w:hAnsi="Arial" w:cs="Arial"/>
            </w:rPr>
          </w:pPr>
        </w:p>
        <w:p w14:paraId="2D37490C" w14:textId="77777777" w:rsidR="002B34D8" w:rsidRPr="002B34D8" w:rsidRDefault="002B34D8" w:rsidP="002B34D8">
          <w:pPr>
            <w:ind w:firstLine="720"/>
            <w:rPr>
              <w:sz w:val="20"/>
              <w:szCs w:val="20"/>
            </w:rPr>
          </w:pPr>
        </w:p>
        <w:p w14:paraId="2A390575" w14:textId="47B195E8" w:rsidR="00A77721" w:rsidRDefault="00A77721" w:rsidP="00A80033">
          <w:pPr>
            <w:pStyle w:val="Heading1"/>
            <w:rPr>
              <w:rFonts w:ascii="Arial" w:hAnsi="Arial" w:cs="Arial"/>
              <w:color w:val="auto"/>
              <w:sz w:val="28"/>
              <w:szCs w:val="28"/>
            </w:rPr>
          </w:pPr>
          <w:bookmarkStart w:id="5" w:name="_Toc70194692"/>
          <w:r w:rsidRPr="00A80033">
            <w:rPr>
              <w:rFonts w:ascii="Arial" w:hAnsi="Arial" w:cs="Arial"/>
              <w:color w:val="auto"/>
              <w:sz w:val="28"/>
              <w:szCs w:val="28"/>
            </w:rPr>
            <w:t>Raising Awareness</w:t>
          </w:r>
          <w:bookmarkEnd w:id="5"/>
        </w:p>
        <w:p w14:paraId="02D0CD49" w14:textId="77777777" w:rsidR="002B34D8" w:rsidRPr="002B34D8" w:rsidRDefault="002B34D8" w:rsidP="002B34D8"/>
        <w:p w14:paraId="46F13193" w14:textId="654E6FD6" w:rsidR="00A77721" w:rsidRDefault="00A77721" w:rsidP="00A80033">
          <w:pPr>
            <w:pStyle w:val="Heading2"/>
            <w:rPr>
              <w:rFonts w:ascii="Arial" w:hAnsi="Arial" w:cs="Arial"/>
              <w:color w:val="auto"/>
              <w:sz w:val="24"/>
              <w:szCs w:val="24"/>
            </w:rPr>
          </w:pPr>
          <w:r w:rsidRPr="00A80033">
            <w:rPr>
              <w:rFonts w:ascii="Arial" w:hAnsi="Arial" w:cs="Arial"/>
              <w:color w:val="auto"/>
              <w:sz w:val="24"/>
              <w:szCs w:val="24"/>
            </w:rPr>
            <w:t xml:space="preserve"> </w:t>
          </w:r>
          <w:bookmarkStart w:id="6" w:name="_Toc70194693"/>
          <w:r w:rsidRPr="00A80033">
            <w:rPr>
              <w:rFonts w:ascii="Arial" w:hAnsi="Arial" w:cs="Arial"/>
              <w:color w:val="auto"/>
              <w:sz w:val="24"/>
              <w:szCs w:val="24"/>
            </w:rPr>
            <w:t>Amazon’s Background</w:t>
          </w:r>
          <w:bookmarkEnd w:id="6"/>
        </w:p>
        <w:p w14:paraId="0D2559A2" w14:textId="6CEC5D1D" w:rsidR="00514060" w:rsidRDefault="00514060" w:rsidP="00514060"/>
        <w:p w14:paraId="42BD0364" w14:textId="6FAA5F7E" w:rsidR="00514060" w:rsidRDefault="00514060" w:rsidP="00514060">
          <w:r>
            <w:tab/>
            <w:t>As one of the leading E-commerce companies, with an international presence, and ever-growing global client base, Amazon, is one of the most efficient organizations in manipulating customers’ personal information to secure a competitive edge over their rivals. They draw strength from the ability of collecting, storing, and processing the above information and incorporate it in their routine operations, leading to decentralization of the decision-making process and a more tailored approach to product presentation</w:t>
          </w:r>
          <w:r w:rsidR="00692060">
            <w:t xml:space="preserve"> </w:t>
          </w:r>
          <w:sdt>
            <w:sdtPr>
              <w:id w:val="-1787573041"/>
              <w:citation/>
            </w:sdtPr>
            <w:sdtContent>
              <w:r w:rsidR="00692060">
                <w:fldChar w:fldCharType="begin"/>
              </w:r>
              <w:r w:rsidR="00692060">
                <w:instrText xml:space="preserve"> CITATION Mir10 \l 2057 </w:instrText>
              </w:r>
              <w:r w:rsidR="00692060">
                <w:fldChar w:fldCharType="separate"/>
              </w:r>
              <w:r w:rsidR="00692060" w:rsidRPr="00692060">
                <w:rPr>
                  <w:noProof/>
                </w:rPr>
                <w:t>(Mennen, 2010)</w:t>
              </w:r>
              <w:r w:rsidR="00692060">
                <w:fldChar w:fldCharType="end"/>
              </w:r>
            </w:sdtContent>
          </w:sdt>
          <w:r>
            <w:t xml:space="preserve">. </w:t>
          </w:r>
        </w:p>
        <w:p w14:paraId="66114CEA" w14:textId="77777777" w:rsidR="00514060" w:rsidRPr="00514060" w:rsidRDefault="00514060" w:rsidP="00514060"/>
        <w:p w14:paraId="569402FC" w14:textId="07437416" w:rsidR="002B34D8" w:rsidRDefault="002B34D8" w:rsidP="002B34D8"/>
        <w:p w14:paraId="41C9311B" w14:textId="77777777" w:rsidR="002B34D8" w:rsidRPr="002B34D8" w:rsidRDefault="002B34D8" w:rsidP="002B34D8">
          <w:pPr>
            <w:rPr>
              <w:rFonts w:ascii="Arial" w:hAnsi="Arial" w:cs="Arial"/>
            </w:rPr>
          </w:pPr>
        </w:p>
        <w:p w14:paraId="5F46051F" w14:textId="40C0ACD6" w:rsidR="00A77721" w:rsidRDefault="00A77721" w:rsidP="00A80033">
          <w:pPr>
            <w:pStyle w:val="Heading2"/>
            <w:rPr>
              <w:rFonts w:ascii="Arial" w:hAnsi="Arial" w:cs="Arial"/>
              <w:color w:val="auto"/>
              <w:sz w:val="24"/>
              <w:szCs w:val="24"/>
            </w:rPr>
          </w:pPr>
          <w:r w:rsidRPr="00A80033">
            <w:rPr>
              <w:rFonts w:ascii="Arial" w:hAnsi="Arial" w:cs="Arial"/>
              <w:color w:val="auto"/>
              <w:sz w:val="24"/>
              <w:szCs w:val="24"/>
            </w:rPr>
            <w:t xml:space="preserve"> </w:t>
          </w:r>
          <w:bookmarkStart w:id="7" w:name="_Toc70194694"/>
          <w:r w:rsidRPr="00A80033">
            <w:rPr>
              <w:rFonts w:ascii="Arial" w:hAnsi="Arial" w:cs="Arial"/>
              <w:color w:val="auto"/>
              <w:sz w:val="24"/>
              <w:szCs w:val="24"/>
            </w:rPr>
            <w:t>Knowledge Management</w:t>
          </w:r>
          <w:bookmarkEnd w:id="7"/>
          <w:r w:rsidRPr="00A80033">
            <w:rPr>
              <w:rFonts w:ascii="Arial" w:hAnsi="Arial" w:cs="Arial"/>
              <w:color w:val="auto"/>
              <w:sz w:val="24"/>
              <w:szCs w:val="24"/>
            </w:rPr>
            <w:t xml:space="preserve"> </w:t>
          </w:r>
        </w:p>
        <w:p w14:paraId="3AB362F0" w14:textId="0EE758D3" w:rsidR="00514060" w:rsidRDefault="00514060" w:rsidP="00514060"/>
        <w:p w14:paraId="5C473CA4" w14:textId="0D700A32" w:rsidR="00514060" w:rsidRDefault="00514060" w:rsidP="00514060">
          <w:r>
            <w:tab/>
            <w:t xml:space="preserve">Seen as </w:t>
          </w:r>
          <w:r w:rsidR="005351E0">
            <w:t>trailblazer</w:t>
          </w:r>
          <w:r>
            <w:t xml:space="preserve"> for the online side of retail, Amazon </w:t>
          </w:r>
          <w:r w:rsidR="005351E0">
            <w:t xml:space="preserve">– most specifically here, Jeff Bezos, understands that their system is heavily reliant on knowledge management. This is achieved via two main management tools, the Simple Storage Service (a door into the integrated database) and AWS, Amazon Web Service – the E-commerce platform. This second service revolves around the creation of user accounts for customers, with a focus on personalization. The high level of quality of this system allows for a multi-platform and multi-device presence, promoting effective communication between buyers, sellers, and members of staff, and establishing a Customer Relation Management (CRM) tool that is reliable, safe, efficient, and scalable. These features are implemented through an internal “Smart Analysis </w:t>
          </w:r>
          <w:r w:rsidR="00E1188F">
            <w:t>Search</w:t>
          </w:r>
          <w:r w:rsidR="005351E0">
            <w:t>”</w:t>
          </w:r>
          <w:r w:rsidR="00E1188F">
            <w:t xml:space="preserve"> system dedicated to security and customer service and “Service Oriented Architecture”, with a focus on scalability</w:t>
          </w:r>
          <w:r w:rsidR="00692060">
            <w:t xml:space="preserve"> </w:t>
          </w:r>
          <w:sdt>
            <w:sdtPr>
              <w:id w:val="-1498883819"/>
              <w:citation/>
            </w:sdtPr>
            <w:sdtContent>
              <w:r w:rsidR="00692060">
                <w:fldChar w:fldCharType="begin"/>
              </w:r>
              <w:r w:rsidR="00692060">
                <w:instrText xml:space="preserve"> CITATION Amr00 \l 2057 </w:instrText>
              </w:r>
              <w:r w:rsidR="00692060">
                <w:fldChar w:fldCharType="separate"/>
              </w:r>
              <w:r w:rsidR="00692060" w:rsidRPr="00692060">
                <w:rPr>
                  <w:noProof/>
                </w:rPr>
                <w:t>(Tiwana, 2000)</w:t>
              </w:r>
              <w:r w:rsidR="00692060">
                <w:fldChar w:fldCharType="end"/>
              </w:r>
            </w:sdtContent>
          </w:sdt>
          <w:r w:rsidR="00E1188F">
            <w:t xml:space="preserve">. </w:t>
          </w:r>
        </w:p>
        <w:p w14:paraId="149095D1" w14:textId="77777777" w:rsidR="00E1188F" w:rsidRPr="00514060" w:rsidRDefault="00E1188F" w:rsidP="00514060"/>
        <w:p w14:paraId="759ACB08" w14:textId="09D033D1" w:rsidR="00E93B02" w:rsidRDefault="00E93B02" w:rsidP="00A80033">
          <w:pPr>
            <w:pStyle w:val="Heading2"/>
            <w:rPr>
              <w:rFonts w:ascii="Arial" w:hAnsi="Arial" w:cs="Arial"/>
              <w:color w:val="auto"/>
              <w:sz w:val="24"/>
              <w:szCs w:val="24"/>
            </w:rPr>
          </w:pPr>
          <w:r w:rsidRPr="00A80033">
            <w:rPr>
              <w:rFonts w:ascii="Arial" w:hAnsi="Arial" w:cs="Arial"/>
              <w:color w:val="auto"/>
              <w:sz w:val="24"/>
              <w:szCs w:val="24"/>
            </w:rPr>
            <w:t xml:space="preserve"> </w:t>
          </w:r>
          <w:bookmarkStart w:id="8" w:name="_Toc70194695"/>
          <w:r w:rsidRPr="00A80033">
            <w:rPr>
              <w:rFonts w:ascii="Arial" w:hAnsi="Arial" w:cs="Arial"/>
              <w:color w:val="auto"/>
              <w:sz w:val="24"/>
              <w:szCs w:val="24"/>
            </w:rPr>
            <w:t>Pursuing Customer Satisfaction Through KM / Competitive Advantage</w:t>
          </w:r>
          <w:bookmarkEnd w:id="8"/>
        </w:p>
        <w:p w14:paraId="136097F2" w14:textId="7BB1C92C" w:rsidR="00E1188F" w:rsidRDefault="00E1188F" w:rsidP="00E1188F"/>
        <w:p w14:paraId="6E7F87E8" w14:textId="7472115A" w:rsidR="00E1188F" w:rsidRDefault="00E1188F" w:rsidP="00E1188F">
          <w:r>
            <w:tab/>
            <w:t>Whether we are to attribute the company’s success to the brilliance of Jeff Bezos, or whether this is something that was achieved by constantly adding quality elements to the organization, Amazon is a giant that truly understands and applies KM principles in all its operations, albeit distilled and translated into its internal “language”</w:t>
          </w:r>
          <w:r w:rsidR="001B7314">
            <w:t xml:space="preserve"> </w:t>
          </w:r>
          <w:sdt>
            <w:sdtPr>
              <w:id w:val="1200586057"/>
              <w:citation/>
            </w:sdtPr>
            <w:sdtContent>
              <w:r w:rsidR="001B7314">
                <w:fldChar w:fldCharType="begin"/>
              </w:r>
              <w:r w:rsidR="001B7314">
                <w:instrText xml:space="preserve"> CITATION Kar94 \l 2057 </w:instrText>
              </w:r>
              <w:r w:rsidR="001B7314">
                <w:fldChar w:fldCharType="separate"/>
              </w:r>
              <w:r w:rsidR="001B7314" w:rsidRPr="001B7314">
                <w:rPr>
                  <w:noProof/>
                </w:rPr>
                <w:t>(Wiig, 1994)</w:t>
              </w:r>
              <w:r w:rsidR="001B7314">
                <w:fldChar w:fldCharType="end"/>
              </w:r>
            </w:sdtContent>
          </w:sdt>
          <w:r>
            <w:t>.</w:t>
          </w:r>
        </w:p>
        <w:p w14:paraId="766F8733" w14:textId="201FF80B" w:rsidR="00E1188F" w:rsidRDefault="00E1188F" w:rsidP="00E1188F">
          <w:r>
            <w:tab/>
            <w:t xml:space="preserve">“One portal, one interface” is one such KM methodology. The company puts value on a customer’s need for familiarity, therefore every interaction one has with their services is done by opening the same door – </w:t>
          </w:r>
          <w:proofErr w:type="gramStart"/>
          <w:r>
            <w:t>an</w:t>
          </w:r>
          <w:proofErr w:type="gramEnd"/>
          <w:r>
            <w:t xml:space="preserve"> unique portal. </w:t>
          </w:r>
          <w:r w:rsidR="00136FD7">
            <w:t xml:space="preserve">So, whether a customer wants to buy a book or some gardening equipment, they will be welcomed in the same familiar shop. The same strategy is directed internally, where employees access a single portal for their training and information needs. </w:t>
          </w:r>
        </w:p>
        <w:p w14:paraId="057B82A2" w14:textId="24607100" w:rsidR="00136FD7" w:rsidRDefault="00136FD7" w:rsidP="00E1188F">
          <w:r>
            <w:lastRenderedPageBreak/>
            <w:tab/>
            <w:t xml:space="preserve">“Consistent presentation” is a dedication to consistency in product presentation and information, achieved through thorough content management. This establishes further the “common language”, be that for customer, as well as for the employee. </w:t>
          </w:r>
        </w:p>
        <w:p w14:paraId="22DBCF63" w14:textId="07D0EC17" w:rsidR="00136FD7" w:rsidRDefault="00136FD7" w:rsidP="00E1188F">
          <w:r>
            <w:tab/>
            <w:t xml:space="preserve">“Modular content” refers to distinct and approachable sections of information, favouring ease of use, with a more in-depth presentation available at a press of a button. The advantage here is that a user can quickly skim through large volumes of information and stop and expand based on their preferences. </w:t>
          </w:r>
        </w:p>
        <w:p w14:paraId="74FDE82E" w14:textId="21ABC039" w:rsidR="00136FD7" w:rsidRDefault="00136FD7" w:rsidP="00E1188F">
          <w:r>
            <w:tab/>
            <w:t xml:space="preserve">“Distributed upstream content creation” </w:t>
          </w:r>
          <w:r w:rsidR="00C133F2">
            <w:t xml:space="preserve">is Amazon’s way of telling their partners that information must be communicated in the same way they would personally do it, respecting that internal language. It is a strategy that besides ensuring standard compliance, reduces internal work volume by shifting responsibility onto the seller. </w:t>
          </w:r>
        </w:p>
        <w:p w14:paraId="54FA036D" w14:textId="10B941F8" w:rsidR="00C133F2" w:rsidRDefault="00C133F2" w:rsidP="00E1188F">
          <w:r>
            <w:tab/>
            <w:t xml:space="preserve">“Almost magical personalization” is the definition of how well the company becomes accustomed to their clients’ preferences and how the website becomes populated with the most relevant information. Although as with most websites the presence of “cookies” enables personalisation, this “magical” (detailed, accurate, relevant, pleasant) interface is a stimulus for account creation. </w:t>
          </w:r>
        </w:p>
        <w:p w14:paraId="2E248330" w14:textId="29F61EB3" w:rsidR="00C133F2" w:rsidRDefault="00C133F2" w:rsidP="00E1188F">
          <w:r>
            <w:tab/>
            <w:t xml:space="preserve">“Crowdsourcing” is a method of building knowledge by grouping </w:t>
          </w:r>
          <w:r w:rsidR="000B72D7">
            <w:t xml:space="preserve">customers with similar tastes and providing them with an outlet to express their opinions through the reviews. It can be best described as an informal team of specialists on certain topics that come together to assess the validity of products. </w:t>
          </w:r>
        </w:p>
        <w:p w14:paraId="62048CA5" w14:textId="10B7184C" w:rsidR="000B72D7" w:rsidRDefault="000B72D7" w:rsidP="00E1188F">
          <w:r>
            <w:tab/>
            <w:t xml:space="preserve">“Insanely easy and consistent transactions” lead to repeat transactions and increased sales volumes. Amazon “knows” that often you need more time to think about a purchase, so you have the option to leave it in the “basket”, “save it for later”, or simply add it to a “favourite/wish” list. The company also “knows” that it is cumbersome to type in your bank details every time, so they perfected the “one click” system or “swipe to purchase”. All these features are almost impossible to emulate in a physical shop, thus providing Amazon with a competitive advantage. </w:t>
          </w:r>
        </w:p>
        <w:p w14:paraId="5B2BC74B" w14:textId="5106BE17" w:rsidR="000B72D7" w:rsidRDefault="000B72D7" w:rsidP="00E1188F">
          <w:r>
            <w:tab/>
            <w:t>“Subscriptions, alerts and reminders”</w:t>
          </w:r>
          <w:r w:rsidR="00BD10CC">
            <w:t xml:space="preserve"> serve to further deepen the connection between the company and its customers, leading to an efficient communication between the two, whilst enhancing the fluidity of the KM system, where both parties involved, internal and external, learn and transform one another. </w:t>
          </w:r>
        </w:p>
        <w:p w14:paraId="0AB746F5" w14:textId="09463113" w:rsidR="00BD10CC" w:rsidRDefault="00BD10CC" w:rsidP="00E1188F">
          <w:r>
            <w:tab/>
            <w:t xml:space="preserve">“Feedback” is at the centre of Amazon’s operations, be that at product-customer level, company-customer, or customer-customer level. It is the most effective method of assessing the quality of KM implementation, in a manner that is more organic and meaningful than the statistics provided by traffic reports (site visits, product views, purchase volume, etc). </w:t>
          </w:r>
        </w:p>
        <w:p w14:paraId="64D55661" w14:textId="78390347" w:rsidR="00BD10CC" w:rsidRDefault="00BD10CC" w:rsidP="00E1188F">
          <w:r>
            <w:tab/>
            <w:t xml:space="preserve">“Reduced servicing” comes from the desire to handle knowledge about the user in such a way that lowers the volumes of calls to the company’s call centres. This in turn, lowers operating costs and </w:t>
          </w:r>
          <w:r w:rsidR="002A7EB3">
            <w:t xml:space="preserve">promotes customer satisfaction, and is achieved through a focus on increased quality of information available on the website. </w:t>
          </w:r>
        </w:p>
        <w:p w14:paraId="3E3FB587" w14:textId="20519F58" w:rsidR="002A7EB3" w:rsidRDefault="002A7EB3" w:rsidP="00E1188F">
          <w:r>
            <w:tab/>
            <w:t xml:space="preserve">“Performance-centred” is a core belief of Jeff Bezos and as a KM tool represents the streamline approach to performing any desired action, from changing an order to glancing at your purchase history. Once more, this lowers work volumes for employees and promotes retention levels at a customer level. </w:t>
          </w:r>
        </w:p>
        <w:p w14:paraId="765AA76A" w14:textId="0F593536" w:rsidR="002A7EB3" w:rsidRDefault="002A7EB3" w:rsidP="00E1188F">
          <w:r>
            <w:lastRenderedPageBreak/>
            <w:tab/>
            <w:t xml:space="preserve">“Great online help” can only be achieved through efficient knowledge management and accounts for a great part of its purpose, leading to </w:t>
          </w:r>
          <w:r w:rsidR="00681391">
            <w:t xml:space="preserve">an enjoyable customer experience and higher employee efficiency. </w:t>
          </w:r>
        </w:p>
        <w:p w14:paraId="6C5B1994" w14:textId="605CD05E" w:rsidR="00681391" w:rsidRDefault="00681391" w:rsidP="00E1188F">
          <w:r>
            <w:tab/>
            <w:t xml:space="preserve">“Mobility” stems from Amazon’s focus on scalability and adaptability, where the website can be accessed from any browser and the company’s applications being accessible on any device. This feature is in </w:t>
          </w:r>
          <w:r w:rsidR="00D52DAE">
            <w:t>high demand</w:t>
          </w:r>
          <w:r>
            <w:t xml:space="preserve"> owed greatly to technological advancement and the fact that generations that were born “holding an electronic device capable of internet connection” have matured and are the primary buyer</w:t>
          </w:r>
          <w:r w:rsidR="001B7314">
            <w:t xml:space="preserve"> </w:t>
          </w:r>
          <w:sdt>
            <w:sdtPr>
              <w:id w:val="712313442"/>
              <w:citation/>
            </w:sdtPr>
            <w:sdtContent>
              <w:r w:rsidR="001B7314">
                <w:fldChar w:fldCharType="begin"/>
              </w:r>
              <w:r w:rsidR="001B7314">
                <w:instrText xml:space="preserve"> CITATION Nan10 \l 2057 </w:instrText>
              </w:r>
              <w:r w:rsidR="001B7314">
                <w:fldChar w:fldCharType="separate"/>
              </w:r>
              <w:r w:rsidR="001B7314" w:rsidRPr="001B7314">
                <w:rPr>
                  <w:noProof/>
                </w:rPr>
                <w:t>(Nandeshwar &amp; Jayasimha, 2010)</w:t>
              </w:r>
              <w:r w:rsidR="001B7314">
                <w:fldChar w:fldCharType="end"/>
              </w:r>
            </w:sdtContent>
          </w:sdt>
          <w:r>
            <w:t>.</w:t>
          </w:r>
        </w:p>
        <w:p w14:paraId="3A59E937" w14:textId="6D8439D6" w:rsidR="00E1188F" w:rsidRDefault="00E1188F" w:rsidP="00E1188F">
          <w:r>
            <w:tab/>
          </w:r>
        </w:p>
        <w:p w14:paraId="04ABB03F" w14:textId="49950AC5" w:rsidR="002648B6" w:rsidRDefault="002648B6">
          <w:r>
            <w:br w:type="page"/>
          </w:r>
        </w:p>
        <w:p w14:paraId="75CB1602" w14:textId="77777777" w:rsidR="002648B6" w:rsidRPr="00E1188F" w:rsidRDefault="002648B6" w:rsidP="00E1188F"/>
        <w:p w14:paraId="0882E8F2" w14:textId="10F3D468" w:rsidR="00E93B02" w:rsidRDefault="00E93B02" w:rsidP="00A80033">
          <w:pPr>
            <w:pStyle w:val="Heading1"/>
            <w:rPr>
              <w:rFonts w:ascii="Arial" w:hAnsi="Arial" w:cs="Arial"/>
              <w:color w:val="auto"/>
              <w:sz w:val="28"/>
              <w:szCs w:val="28"/>
            </w:rPr>
          </w:pPr>
          <w:bookmarkStart w:id="9" w:name="_Toc70194696"/>
          <w:r w:rsidRPr="00A80033">
            <w:rPr>
              <w:rFonts w:ascii="Arial" w:hAnsi="Arial" w:cs="Arial"/>
              <w:color w:val="auto"/>
              <w:sz w:val="28"/>
              <w:szCs w:val="28"/>
            </w:rPr>
            <w:t>K</w:t>
          </w:r>
          <w:r w:rsidR="00EF5A88">
            <w:rPr>
              <w:rFonts w:ascii="Arial" w:hAnsi="Arial" w:cs="Arial"/>
              <w:color w:val="auto"/>
              <w:sz w:val="28"/>
              <w:szCs w:val="28"/>
            </w:rPr>
            <w:t xml:space="preserve">nowledge </w:t>
          </w:r>
          <w:r w:rsidRPr="00A80033">
            <w:rPr>
              <w:rFonts w:ascii="Arial" w:hAnsi="Arial" w:cs="Arial"/>
              <w:color w:val="auto"/>
              <w:sz w:val="28"/>
              <w:szCs w:val="28"/>
            </w:rPr>
            <w:t>M</w:t>
          </w:r>
          <w:r w:rsidR="00EF5A88">
            <w:rPr>
              <w:rFonts w:ascii="Arial" w:hAnsi="Arial" w:cs="Arial"/>
              <w:color w:val="auto"/>
              <w:sz w:val="28"/>
              <w:szCs w:val="28"/>
            </w:rPr>
            <w:t>anagement</w:t>
          </w:r>
          <w:r w:rsidRPr="00A80033">
            <w:rPr>
              <w:rFonts w:ascii="Arial" w:hAnsi="Arial" w:cs="Arial"/>
              <w:color w:val="auto"/>
              <w:sz w:val="28"/>
              <w:szCs w:val="28"/>
            </w:rPr>
            <w:t xml:space="preserve"> Theories</w:t>
          </w:r>
          <w:bookmarkEnd w:id="9"/>
        </w:p>
        <w:p w14:paraId="7528568C" w14:textId="278D1E9D" w:rsidR="004A10EE" w:rsidRDefault="004A10EE" w:rsidP="004A10EE"/>
        <w:p w14:paraId="6BDC3A49" w14:textId="56041B2F" w:rsidR="004A10EE" w:rsidRDefault="004A10EE" w:rsidP="004A10EE">
          <w:r>
            <w:tab/>
            <w:t>Knowledge management, or in short KM, has seen a proportionate increase in credibility and adoption across fields, owed mainly to the extensive work poured into expanding the field. From the first widely embraced model, the knowledge spiral model – SECI, the literature has expanded to accommodate better the dynamic nature of the information, alongside putting more focus on the cultural context and influence</w:t>
          </w:r>
          <w:r w:rsidR="001B7314">
            <w:t xml:space="preserve"> </w:t>
          </w:r>
          <w:sdt>
            <w:sdtPr>
              <w:id w:val="-1474133532"/>
              <w:citation/>
            </w:sdtPr>
            <w:sdtContent>
              <w:r w:rsidR="000D5DB5">
                <w:fldChar w:fldCharType="begin"/>
              </w:r>
              <w:r w:rsidR="000D5DB5">
                <w:instrText xml:space="preserve"> CITATION Kim17 \l 2057 </w:instrText>
              </w:r>
              <w:r w:rsidR="000D5DB5">
                <w:fldChar w:fldCharType="separate"/>
              </w:r>
              <w:r w:rsidR="000D5DB5" w:rsidRPr="000D5DB5">
                <w:rPr>
                  <w:noProof/>
                </w:rPr>
                <w:t>(Dalkir, 2017)</w:t>
              </w:r>
              <w:r w:rsidR="000D5DB5">
                <w:fldChar w:fldCharType="end"/>
              </w:r>
            </w:sdtContent>
          </w:sdt>
          <w:r>
            <w:t xml:space="preserve">. </w:t>
          </w:r>
        </w:p>
        <w:p w14:paraId="021F47E7" w14:textId="77777777" w:rsidR="004A10EE" w:rsidRPr="004A10EE" w:rsidRDefault="004A10EE" w:rsidP="004A10EE"/>
        <w:p w14:paraId="2FD08EFD" w14:textId="05161A4D" w:rsidR="00E93B02" w:rsidRDefault="00E93B02" w:rsidP="00A80033">
          <w:pPr>
            <w:pStyle w:val="Heading2"/>
            <w:rPr>
              <w:rFonts w:ascii="Arial" w:hAnsi="Arial" w:cs="Arial"/>
              <w:color w:val="auto"/>
              <w:sz w:val="24"/>
              <w:szCs w:val="24"/>
            </w:rPr>
          </w:pPr>
          <w:r w:rsidRPr="00A80033">
            <w:rPr>
              <w:rFonts w:ascii="Arial" w:hAnsi="Arial" w:cs="Arial"/>
              <w:color w:val="auto"/>
              <w:sz w:val="24"/>
              <w:szCs w:val="24"/>
            </w:rPr>
            <w:t xml:space="preserve"> </w:t>
          </w:r>
          <w:bookmarkStart w:id="10" w:name="_Toc70194697"/>
          <w:r w:rsidRPr="00A80033">
            <w:rPr>
              <w:rFonts w:ascii="Arial" w:hAnsi="Arial" w:cs="Arial"/>
              <w:color w:val="auto"/>
              <w:sz w:val="24"/>
              <w:szCs w:val="24"/>
            </w:rPr>
            <w:t>Nonaka and Takeuchi</w:t>
          </w:r>
          <w:bookmarkEnd w:id="10"/>
        </w:p>
        <w:p w14:paraId="3BFBA3FD" w14:textId="3FCEEB3B" w:rsidR="004A10EE" w:rsidRDefault="004A10EE" w:rsidP="004A10EE"/>
        <w:p w14:paraId="0023082F" w14:textId="4CE53CB2" w:rsidR="004A10EE" w:rsidRDefault="004A10EE" w:rsidP="004A10EE">
          <w:r>
            <w:tab/>
            <w:t xml:space="preserve">Best described through their work “The Knowledge-Creating Company”, </w:t>
          </w:r>
          <w:proofErr w:type="spellStart"/>
          <w:r>
            <w:t>Ikujiro</w:t>
          </w:r>
          <w:proofErr w:type="spellEnd"/>
          <w:r>
            <w:t xml:space="preserve"> Nonaka and </w:t>
          </w:r>
          <w:proofErr w:type="spellStart"/>
          <w:r>
            <w:t>Hirotaka</w:t>
          </w:r>
          <w:proofErr w:type="spellEnd"/>
          <w:r>
            <w:t xml:space="preserve"> Takeuchi, two prominent Japanese business specialists, are the first to underline the close link between a company’s success and the ability to generate new knowledge and apply it in product and technology development. </w:t>
          </w:r>
        </w:p>
        <w:p w14:paraId="1B75FD5F" w14:textId="7D1DC97A" w:rsidR="00292237" w:rsidRDefault="00292237" w:rsidP="004A10EE">
          <w:r>
            <w:tab/>
            <w:t>Drawing from a philosophical analytical approach, the pair suggest that there are two types of knowledge, namely explicit (manuals, standard operating procedures) and tacit (something grasped through experience and passed on in a less conventional manner). The authors also highlight the difference between Western understanding of knowledge with a clear divide between knower and known, and their own experience in Japan, where the influence of Zen Buddhism led to the perception of humanity as a single entity. This perception shift is what helped the Asian sphere to convert more readily tacit into explicit knowledge.</w:t>
          </w:r>
        </w:p>
        <w:p w14:paraId="132615EB" w14:textId="11E16324" w:rsidR="00292237" w:rsidRDefault="00292237" w:rsidP="004A10EE">
          <w:r>
            <w:tab/>
            <w:t xml:space="preserve">Nonaka and Takeuchi’s </w:t>
          </w:r>
          <w:r w:rsidR="00E10894">
            <w:t xml:space="preserve">outlook </w:t>
          </w:r>
          <w:proofErr w:type="gramStart"/>
          <w:r w:rsidR="00E10894">
            <w:t>is</w:t>
          </w:r>
          <w:proofErr w:type="gramEnd"/>
          <w:r w:rsidR="00E10894">
            <w:t xml:space="preserve"> that emphasis on this conversion is what will secure a competitive advantage for a company, and that this is favoured by a management style that uses middle-management as a “bridge” between the experiences of the employees and higher management’s vision for the future</w:t>
          </w:r>
          <w:r w:rsidR="000D5DB5">
            <w:t xml:space="preserve"> </w:t>
          </w:r>
          <w:sdt>
            <w:sdtPr>
              <w:id w:val="-1138956053"/>
              <w:citation/>
            </w:sdtPr>
            <w:sdtContent>
              <w:r w:rsidR="000D5DB5">
                <w:fldChar w:fldCharType="begin"/>
              </w:r>
              <w:r w:rsidR="000D5DB5">
                <w:instrText xml:space="preserve"> CITATION Non95 \l 2057 </w:instrText>
              </w:r>
              <w:r w:rsidR="000D5DB5">
                <w:fldChar w:fldCharType="separate"/>
              </w:r>
              <w:r w:rsidR="000D5DB5" w:rsidRPr="000D5DB5">
                <w:rPr>
                  <w:noProof/>
                </w:rPr>
                <w:t>(Nonaka &amp; Takeuchi, 1995)</w:t>
              </w:r>
              <w:r w:rsidR="000D5DB5">
                <w:fldChar w:fldCharType="end"/>
              </w:r>
            </w:sdtContent>
          </w:sdt>
          <w:r w:rsidR="00E10894">
            <w:t>.</w:t>
          </w:r>
        </w:p>
        <w:p w14:paraId="774C1870" w14:textId="77777777" w:rsidR="00E10894" w:rsidRPr="004A10EE" w:rsidRDefault="00E10894" w:rsidP="004A10EE"/>
        <w:p w14:paraId="645BCD81" w14:textId="6DB04C84" w:rsidR="00E93B02" w:rsidRDefault="00E93B02" w:rsidP="00A80033">
          <w:pPr>
            <w:pStyle w:val="Heading2"/>
            <w:rPr>
              <w:rFonts w:ascii="Arial" w:hAnsi="Arial" w:cs="Arial"/>
              <w:color w:val="auto"/>
              <w:sz w:val="24"/>
              <w:szCs w:val="24"/>
            </w:rPr>
          </w:pPr>
          <w:r w:rsidRPr="00A80033">
            <w:rPr>
              <w:rFonts w:ascii="Arial" w:hAnsi="Arial" w:cs="Arial"/>
              <w:color w:val="auto"/>
              <w:sz w:val="24"/>
              <w:szCs w:val="24"/>
            </w:rPr>
            <w:t xml:space="preserve"> </w:t>
          </w:r>
          <w:bookmarkStart w:id="11" w:name="_Toc70194698"/>
          <w:r w:rsidRPr="00A80033">
            <w:rPr>
              <w:rFonts w:ascii="Arial" w:hAnsi="Arial" w:cs="Arial"/>
              <w:color w:val="auto"/>
              <w:sz w:val="24"/>
              <w:szCs w:val="24"/>
            </w:rPr>
            <w:t xml:space="preserve">The von Krogh and </w:t>
          </w:r>
          <w:proofErr w:type="spellStart"/>
          <w:r w:rsidRPr="00A80033">
            <w:rPr>
              <w:rFonts w:ascii="Arial" w:hAnsi="Arial" w:cs="Arial"/>
              <w:color w:val="auto"/>
              <w:sz w:val="24"/>
              <w:szCs w:val="24"/>
            </w:rPr>
            <w:t>Roos</w:t>
          </w:r>
          <w:bookmarkEnd w:id="11"/>
          <w:proofErr w:type="spellEnd"/>
        </w:p>
        <w:p w14:paraId="1F74443D" w14:textId="4A6A9B5F" w:rsidR="00E10894" w:rsidRDefault="00E10894" w:rsidP="00E10894"/>
        <w:p w14:paraId="76D762BA" w14:textId="419C0E28" w:rsidR="00E10894" w:rsidRDefault="00E10894" w:rsidP="00E10894">
          <w:r>
            <w:tab/>
            <w:t xml:space="preserve">The model mentioned in this section’s title is proposed through the clear distinction between social and individual knowledge, focusing on finding out how and why knowledge reaches the employees of a business, </w:t>
          </w:r>
          <w:r w:rsidR="003951AE">
            <w:t xml:space="preserve">how and why it permeates the boundaries of an organization, what value does it hold for this ensemble, and what obstacles it may encounter. </w:t>
          </w:r>
        </w:p>
        <w:p w14:paraId="1AD7DD37" w14:textId="377FFDBE" w:rsidR="003951AE" w:rsidRDefault="003951AE" w:rsidP="00E10894">
          <w:r>
            <w:tab/>
            <w:t xml:space="preserve">By embracing the lens of employee perspective, communication, hierarchy, connections within the organization, and HR management, von Krogh and </w:t>
          </w:r>
          <w:proofErr w:type="spellStart"/>
          <w:r>
            <w:t>Roos</w:t>
          </w:r>
          <w:proofErr w:type="spellEnd"/>
          <w:r>
            <w:t xml:space="preserve">, emphasize the potential issues with implementing knowledge management strategies. The lack of a uniting language to convey the knowledge leads to it being lost, as well as a mistaken conception on behalf of the employee that such knowledge is irrelevant to the organization, will </w:t>
          </w:r>
          <w:r w:rsidR="0060339B">
            <w:t xml:space="preserve">lead to it be disregarded. </w:t>
          </w:r>
        </w:p>
        <w:p w14:paraId="44363D96" w14:textId="5F23FE65" w:rsidR="0060339B" w:rsidRDefault="0060339B" w:rsidP="00E10894">
          <w:r>
            <w:lastRenderedPageBreak/>
            <w:tab/>
            <w:t>Their recommendation is for organization to assign people and development groups to ensure valuable knowledge is preserved and enhanced upon</w:t>
          </w:r>
          <w:r w:rsidR="000D5DB5">
            <w:t xml:space="preserve"> </w:t>
          </w:r>
          <w:sdt>
            <w:sdtPr>
              <w:id w:val="-1450231683"/>
              <w:citation/>
            </w:sdtPr>
            <w:sdtContent>
              <w:r w:rsidR="000D5DB5">
                <w:fldChar w:fldCharType="begin"/>
              </w:r>
              <w:r w:rsidR="000D5DB5">
                <w:instrText xml:space="preserve"> CITATION Kle98 \l 2057 </w:instrText>
              </w:r>
              <w:r w:rsidR="000D5DB5">
                <w:fldChar w:fldCharType="separate"/>
              </w:r>
              <w:r w:rsidR="000D5DB5" w:rsidRPr="000D5DB5">
                <w:rPr>
                  <w:noProof/>
                </w:rPr>
                <w:t>(Kleine, et al., 1998)</w:t>
              </w:r>
              <w:r w:rsidR="000D5DB5">
                <w:fldChar w:fldCharType="end"/>
              </w:r>
            </w:sdtContent>
          </w:sdt>
          <w:r>
            <w:t xml:space="preserve">. </w:t>
          </w:r>
        </w:p>
        <w:p w14:paraId="4248243D" w14:textId="77777777" w:rsidR="0060339B" w:rsidRPr="00E10894" w:rsidRDefault="0060339B" w:rsidP="00E10894"/>
        <w:p w14:paraId="38C210B6" w14:textId="64A3185E" w:rsidR="00E93B02" w:rsidRDefault="00E93B02" w:rsidP="00A80033">
          <w:pPr>
            <w:pStyle w:val="Heading2"/>
            <w:rPr>
              <w:rFonts w:ascii="Arial" w:hAnsi="Arial" w:cs="Arial"/>
              <w:color w:val="auto"/>
              <w:sz w:val="24"/>
              <w:szCs w:val="24"/>
            </w:rPr>
          </w:pPr>
          <w:r w:rsidRPr="00E93B02">
            <w:rPr>
              <w:rFonts w:ascii="Arial" w:hAnsi="Arial" w:cs="Arial"/>
              <w:sz w:val="22"/>
              <w:szCs w:val="22"/>
            </w:rPr>
            <w:t xml:space="preserve"> </w:t>
          </w:r>
          <w:bookmarkStart w:id="12" w:name="_Toc70194699"/>
          <w:r w:rsidRPr="00A80033">
            <w:rPr>
              <w:rFonts w:ascii="Arial" w:hAnsi="Arial" w:cs="Arial"/>
              <w:color w:val="auto"/>
              <w:sz w:val="24"/>
              <w:szCs w:val="24"/>
            </w:rPr>
            <w:t>The Choo Sense-Making</w:t>
          </w:r>
          <w:bookmarkEnd w:id="12"/>
        </w:p>
        <w:p w14:paraId="5FEAB0AD" w14:textId="4988D794" w:rsidR="0060339B" w:rsidRDefault="0060339B" w:rsidP="0060339B"/>
        <w:p w14:paraId="21C336D6" w14:textId="57D521BC" w:rsidR="0060339B" w:rsidRDefault="0060339B" w:rsidP="0060339B">
          <w:r>
            <w:tab/>
            <w:t xml:space="preserve">Starting from a basis of focus on decision making, knowledge creation, and, as the name suggests, “sense-making”, Choo identifies “organizations that know” as those centred on using information strategically in the </w:t>
          </w:r>
          <w:proofErr w:type="gramStart"/>
          <w:r>
            <w:t>aforementioned fields</w:t>
          </w:r>
          <w:proofErr w:type="gramEnd"/>
          <w:r>
            <w:t xml:space="preserve">. </w:t>
          </w:r>
        </w:p>
        <w:p w14:paraId="267C023D" w14:textId="52FA7D71" w:rsidR="0060339B" w:rsidRDefault="0060339B" w:rsidP="0060339B">
          <w:r>
            <w:tab/>
            <w:t xml:space="preserve">The theory’s core tenet </w:t>
          </w:r>
          <w:r w:rsidR="00C63BC2">
            <w:t>of making sense serves to promote an organization that can adapt and thrive in a challenging environment by accurately deciphering the in-flow of information. From there it turns its attention to “knowledge creation”, where the information is passed through the organization’s learning system. Lastly, the decision-making process, relates to selecting the most viable option, in line with the desired strategy.</w:t>
          </w:r>
        </w:p>
        <w:p w14:paraId="7B7554BB" w14:textId="5CFD24A2" w:rsidR="00C63BC2" w:rsidRDefault="00C63BC2" w:rsidP="0060339B">
          <w:r>
            <w:tab/>
            <w:t>In Choo’s view, a satisfactory solution is preferable to a prolonged search for an optimal one, the selection of a path automatically discards the rest and assumes the consequences of such a choice, and</w:t>
          </w:r>
          <w:r w:rsidR="00DC35F6">
            <w:t xml:space="preserve"> making an absolute rational decision implies a processing power beyond the human grasp</w:t>
          </w:r>
          <w:r w:rsidR="000D5DB5">
            <w:t xml:space="preserve"> </w:t>
          </w:r>
          <w:sdt>
            <w:sdtPr>
              <w:id w:val="234130021"/>
              <w:citation/>
            </w:sdtPr>
            <w:sdtContent>
              <w:r w:rsidR="000D5DB5">
                <w:fldChar w:fldCharType="begin"/>
              </w:r>
              <w:r w:rsidR="000D5DB5">
                <w:instrText xml:space="preserve"> CITATION Chu16 \l 2057 </w:instrText>
              </w:r>
              <w:r w:rsidR="000D5DB5">
                <w:fldChar w:fldCharType="separate"/>
              </w:r>
              <w:r w:rsidR="000D5DB5" w:rsidRPr="000D5DB5">
                <w:rPr>
                  <w:noProof/>
                </w:rPr>
                <w:t>(Choo, 2016)</w:t>
              </w:r>
              <w:r w:rsidR="000D5DB5">
                <w:fldChar w:fldCharType="end"/>
              </w:r>
            </w:sdtContent>
          </w:sdt>
          <w:r w:rsidR="00DC35F6">
            <w:t xml:space="preserve">. </w:t>
          </w:r>
        </w:p>
        <w:p w14:paraId="49BDD863" w14:textId="77777777" w:rsidR="00DC35F6" w:rsidRPr="0060339B" w:rsidRDefault="00DC35F6" w:rsidP="0060339B"/>
        <w:p w14:paraId="6CA2A865" w14:textId="132333F2" w:rsidR="00E93B02" w:rsidRDefault="00E93B02" w:rsidP="00A80033">
          <w:pPr>
            <w:pStyle w:val="Heading2"/>
            <w:rPr>
              <w:rFonts w:ascii="Arial" w:hAnsi="Arial" w:cs="Arial"/>
              <w:color w:val="auto"/>
              <w:sz w:val="24"/>
              <w:szCs w:val="24"/>
            </w:rPr>
          </w:pPr>
          <w:r w:rsidRPr="00E93B02">
            <w:rPr>
              <w:rFonts w:ascii="Arial" w:hAnsi="Arial" w:cs="Arial"/>
              <w:sz w:val="22"/>
              <w:szCs w:val="22"/>
            </w:rPr>
            <w:t xml:space="preserve"> </w:t>
          </w:r>
          <w:bookmarkStart w:id="13" w:name="_Toc70194700"/>
          <w:r w:rsidRPr="00A80033">
            <w:rPr>
              <w:rFonts w:ascii="Arial" w:hAnsi="Arial" w:cs="Arial"/>
              <w:color w:val="auto"/>
              <w:sz w:val="24"/>
              <w:szCs w:val="24"/>
            </w:rPr>
            <w:t>The Wiig Model</w:t>
          </w:r>
          <w:bookmarkEnd w:id="13"/>
        </w:p>
        <w:p w14:paraId="488C868F" w14:textId="5212E5E7" w:rsidR="00DC35F6" w:rsidRDefault="00DC35F6" w:rsidP="00DC35F6"/>
        <w:p w14:paraId="3A0AB379" w14:textId="381ECAD5" w:rsidR="00DC35F6" w:rsidRDefault="00DC35F6" w:rsidP="00DC35F6">
          <w:r>
            <w:tab/>
            <w:t xml:space="preserve">Karl Wiig’s model revolves around the need for classification and stratification of knowledge to preserve its value. It describes knowledge from the perspective of “completeness”, “connectedness”, “congruency”, and “perspective and purpose”. </w:t>
          </w:r>
        </w:p>
        <w:p w14:paraId="1058201A" w14:textId="66FE38AA" w:rsidR="00DC35F6" w:rsidRDefault="00DC35F6" w:rsidP="00DC35F6">
          <w:r>
            <w:tab/>
            <w:t xml:space="preserve">When knowledge is complete, it is also relevant and readily available from a source, and it covers all facets of a topic. Connectedness refers to whether knowledge is the missing puzzle piece in an organization’s bigger picture, whilst it becomes congruent when the connections it establishes </w:t>
          </w:r>
          <w:r w:rsidR="00AA5194">
            <w:t xml:space="preserve">are stable and consistent. Finally, perspective and purpose, describe our position in relation to the knowledge. </w:t>
          </w:r>
        </w:p>
        <w:p w14:paraId="03CCF587" w14:textId="0827C9F4" w:rsidR="000A3E29" w:rsidRDefault="00AA5194" w:rsidP="00DC35F6">
          <w:r>
            <w:tab/>
            <w:t xml:space="preserve">This model can be perceived as various levels of knowledge internalization, where we encounter a novice, the one who is unaware of the knowledge available and its usefulness, a beginner, aware of knowledge’s existence and availability, however, lacking in ability to process it, a competent user – has both awareness and processing power, but relies on external context to be able to apply it, and </w:t>
          </w:r>
          <w:r w:rsidR="000A3E29">
            <w:t>the expert – has the ability to manipulate knowledge to his will, without external aid</w:t>
          </w:r>
          <w:r w:rsidR="000D5DB5">
            <w:t xml:space="preserve"> </w:t>
          </w:r>
          <w:sdt>
            <w:sdtPr>
              <w:id w:val="1783458002"/>
              <w:citation/>
            </w:sdtPr>
            <w:sdtContent>
              <w:r w:rsidR="000D5DB5">
                <w:fldChar w:fldCharType="begin"/>
              </w:r>
              <w:r w:rsidR="000D5DB5">
                <w:instrText xml:space="preserve"> CITATION Kar94 \l 2057 </w:instrText>
              </w:r>
              <w:r w:rsidR="000D5DB5">
                <w:fldChar w:fldCharType="separate"/>
              </w:r>
              <w:r w:rsidR="000D5DB5" w:rsidRPr="000D5DB5">
                <w:rPr>
                  <w:noProof/>
                </w:rPr>
                <w:t>(Wiig, 1994)</w:t>
              </w:r>
              <w:r w:rsidR="000D5DB5">
                <w:fldChar w:fldCharType="end"/>
              </w:r>
            </w:sdtContent>
          </w:sdt>
          <w:r w:rsidR="000A3E29">
            <w:t>.</w:t>
          </w:r>
        </w:p>
        <w:p w14:paraId="41D0D0D6" w14:textId="1F8671EB" w:rsidR="00AA5194" w:rsidRPr="00DC35F6" w:rsidRDefault="00AA5194" w:rsidP="00DC35F6">
          <w:r>
            <w:t xml:space="preserve"> </w:t>
          </w:r>
        </w:p>
        <w:p w14:paraId="18C6D8C1" w14:textId="68F3F583" w:rsidR="00E93B02" w:rsidRDefault="00E93B02" w:rsidP="00A80033">
          <w:pPr>
            <w:pStyle w:val="Heading2"/>
            <w:rPr>
              <w:rFonts w:ascii="Arial" w:hAnsi="Arial" w:cs="Arial"/>
              <w:color w:val="auto"/>
              <w:sz w:val="24"/>
              <w:szCs w:val="24"/>
            </w:rPr>
          </w:pPr>
          <w:r w:rsidRPr="00E93B02">
            <w:rPr>
              <w:rFonts w:ascii="Arial" w:hAnsi="Arial" w:cs="Arial"/>
              <w:sz w:val="22"/>
              <w:szCs w:val="22"/>
            </w:rPr>
            <w:t xml:space="preserve"> </w:t>
          </w:r>
          <w:bookmarkStart w:id="14" w:name="_Toc70194701"/>
          <w:r w:rsidRPr="00A80033">
            <w:rPr>
              <w:rFonts w:ascii="Arial" w:hAnsi="Arial" w:cs="Arial"/>
              <w:color w:val="auto"/>
              <w:sz w:val="24"/>
              <w:szCs w:val="24"/>
            </w:rPr>
            <w:t xml:space="preserve">The </w:t>
          </w:r>
          <w:proofErr w:type="spellStart"/>
          <w:r w:rsidRPr="00A80033">
            <w:rPr>
              <w:rFonts w:ascii="Arial" w:hAnsi="Arial" w:cs="Arial"/>
              <w:color w:val="auto"/>
              <w:sz w:val="24"/>
              <w:szCs w:val="24"/>
            </w:rPr>
            <w:t>Boisot</w:t>
          </w:r>
          <w:proofErr w:type="spellEnd"/>
          <w:r w:rsidRPr="00A80033">
            <w:rPr>
              <w:rFonts w:ascii="Arial" w:hAnsi="Arial" w:cs="Arial"/>
              <w:color w:val="auto"/>
              <w:sz w:val="24"/>
              <w:szCs w:val="24"/>
            </w:rPr>
            <w:t xml:space="preserve"> I-Space</w:t>
          </w:r>
          <w:bookmarkEnd w:id="14"/>
        </w:p>
        <w:p w14:paraId="721E88A4" w14:textId="186CE48E" w:rsidR="000A3E29" w:rsidRDefault="000A3E29" w:rsidP="000A3E29"/>
        <w:p w14:paraId="2488E17F" w14:textId="4EF1D996" w:rsidR="000A3E29" w:rsidRDefault="000A3E29" w:rsidP="000A3E29">
          <w:r>
            <w:tab/>
          </w:r>
          <w:proofErr w:type="spellStart"/>
          <w:r>
            <w:t>Boisot’s</w:t>
          </w:r>
          <w:proofErr w:type="spellEnd"/>
          <w:r>
            <w:t xml:space="preserve"> model separates a physical good from an informational asset, and furthermore, distinguishes between data and information, stating that the latter is what an observer distils from data. The model’s key concepts are that efficient data conversion and structuring leads to facile distribution, and, that </w:t>
          </w:r>
          <w:r w:rsidR="006103EA">
            <w:t xml:space="preserve">structured data which does not rely heavily on a shared context to be diffused, it is easier distributed.  </w:t>
          </w:r>
        </w:p>
        <w:p w14:paraId="2F352703" w14:textId="4186C34E" w:rsidR="006103EA" w:rsidRDefault="006103EA" w:rsidP="000A3E29">
          <w:r>
            <w:lastRenderedPageBreak/>
            <w:tab/>
            <w:t xml:space="preserve">The theory digests knowledge through a proposed “Social Learning Cycle” composed of six stages: “scanning” – gaining insight, “problem-solving” – adding structure to insights and “codifying” knowledge, “abstraction” – creating a relation between codified insights and various situations, “diffusion” – processed insights are distributed within a target audience, “absorption” </w:t>
          </w:r>
          <w:r w:rsidR="00F62625">
            <w:t>–</w:t>
          </w:r>
          <w:r>
            <w:t xml:space="preserve"> </w:t>
          </w:r>
          <w:r w:rsidR="00F62625">
            <w:t xml:space="preserve">explicit knowledge becomes tacit, and “impacting” – knowledge becomes imbedded in standard operating procedures (SOPs) or rules. </w:t>
          </w:r>
        </w:p>
        <w:p w14:paraId="69FF63DF" w14:textId="02EB8DEC" w:rsidR="00F62625" w:rsidRDefault="00F62625" w:rsidP="000A3E29">
          <w:r>
            <w:tab/>
            <w:t xml:space="preserve">Most notably, </w:t>
          </w:r>
          <w:proofErr w:type="spellStart"/>
          <w:r>
            <w:t>Boisot</w:t>
          </w:r>
          <w:proofErr w:type="spellEnd"/>
          <w:r>
            <w:t xml:space="preserve"> acknowledges organizations as something living and dynamic, therefore, proposes that the knowledge management (KM) strategy should account for their constant changing nature</w:t>
          </w:r>
          <w:r w:rsidR="000D5DB5">
            <w:t xml:space="preserve"> </w:t>
          </w:r>
          <w:sdt>
            <w:sdtPr>
              <w:id w:val="-705640873"/>
              <w:citation/>
            </w:sdtPr>
            <w:sdtContent>
              <w:r w:rsidR="000D5DB5">
                <w:fldChar w:fldCharType="begin"/>
              </w:r>
              <w:r w:rsidR="000D5DB5">
                <w:instrText xml:space="preserve"> CITATION Joh13 \l 2057 </w:instrText>
              </w:r>
              <w:r w:rsidR="000D5DB5">
                <w:fldChar w:fldCharType="separate"/>
              </w:r>
              <w:r w:rsidR="000D5DB5" w:rsidRPr="000D5DB5">
                <w:rPr>
                  <w:noProof/>
                </w:rPr>
                <w:t>(Child &amp; Ihrig, 2013)</w:t>
              </w:r>
              <w:r w:rsidR="000D5DB5">
                <w:fldChar w:fldCharType="end"/>
              </w:r>
            </w:sdtContent>
          </w:sdt>
          <w:r>
            <w:t>.</w:t>
          </w:r>
        </w:p>
        <w:p w14:paraId="0864B851" w14:textId="77777777" w:rsidR="00F62625" w:rsidRPr="000A3E29" w:rsidRDefault="00F62625" w:rsidP="000A3E29"/>
        <w:p w14:paraId="084D5FB7" w14:textId="1AFFA5D6" w:rsidR="00E93B02" w:rsidRDefault="00E93B02" w:rsidP="00A80033">
          <w:pPr>
            <w:pStyle w:val="Heading2"/>
            <w:rPr>
              <w:rFonts w:ascii="Arial" w:hAnsi="Arial" w:cs="Arial"/>
              <w:color w:val="auto"/>
              <w:sz w:val="24"/>
              <w:szCs w:val="24"/>
            </w:rPr>
          </w:pPr>
          <w:r w:rsidRPr="00E93B02">
            <w:rPr>
              <w:rFonts w:ascii="Arial" w:hAnsi="Arial" w:cs="Arial"/>
              <w:sz w:val="22"/>
              <w:szCs w:val="22"/>
            </w:rPr>
            <w:t xml:space="preserve"> </w:t>
          </w:r>
          <w:bookmarkStart w:id="15" w:name="_Toc70194702"/>
          <w:r w:rsidRPr="00A80033">
            <w:rPr>
              <w:rFonts w:ascii="Arial" w:hAnsi="Arial" w:cs="Arial"/>
              <w:color w:val="auto"/>
              <w:sz w:val="24"/>
              <w:szCs w:val="24"/>
            </w:rPr>
            <w:t>Complex Adaptive System</w:t>
          </w:r>
          <w:bookmarkEnd w:id="15"/>
        </w:p>
        <w:p w14:paraId="5C89D53D" w14:textId="2EC65E7A" w:rsidR="00F62625" w:rsidRDefault="00F62625" w:rsidP="00F62625"/>
        <w:p w14:paraId="0B233595" w14:textId="4D41B900" w:rsidR="00F62625" w:rsidRDefault="00CC26BD" w:rsidP="00F62625">
          <w:r>
            <w:tab/>
          </w:r>
          <w:r w:rsidR="00F43C48">
            <w:t xml:space="preserve">In its full title of “Intelligent Complex Adaptive Systems”, this model is focused on seeing the organization as a living organism, with “agents” that interact at a local level in an independent fashion </w:t>
          </w:r>
          <w:r w:rsidR="00703E88">
            <w:t>but come</w:t>
          </w:r>
          <w:r w:rsidR="00F43C48">
            <w:t xml:space="preserve"> together to form the larger entity. Drawing from the way knowledge is fi</w:t>
          </w:r>
          <w:r w:rsidR="00703E88">
            <w:t>ltered in cybernetics, the function of a complex adaptive system revolves around understanding and predicting what an efficient organization should do</w:t>
          </w:r>
          <w:r w:rsidR="00DE583D">
            <w:t xml:space="preserve"> </w:t>
          </w:r>
          <w:sdt>
            <w:sdtPr>
              <w:id w:val="417299780"/>
              <w:citation/>
            </w:sdtPr>
            <w:sdtContent>
              <w:r w:rsidR="00DE583D">
                <w:fldChar w:fldCharType="begin"/>
              </w:r>
              <w:r w:rsidR="00DE583D">
                <w:instrText xml:space="preserve"> CITATION Phi13 \l 2057 </w:instrText>
              </w:r>
              <w:r w:rsidR="00DE583D">
                <w:fldChar w:fldCharType="separate"/>
              </w:r>
              <w:r w:rsidR="00DE583D" w:rsidRPr="00DE583D">
                <w:rPr>
                  <w:noProof/>
                </w:rPr>
                <w:t>(Cooke, 2013)</w:t>
              </w:r>
              <w:r w:rsidR="00DE583D">
                <w:fldChar w:fldCharType="end"/>
              </w:r>
            </w:sdtContent>
          </w:sdt>
          <w:r w:rsidR="00703E88">
            <w:t xml:space="preserve">. </w:t>
          </w:r>
        </w:p>
        <w:p w14:paraId="69C5DA78" w14:textId="1A9B5BDC" w:rsidR="00703E88" w:rsidRDefault="00703E88" w:rsidP="00F62625">
          <w:r>
            <w:tab/>
            <w:t>Knowledge management here relies on self-sufficient individuals, who then are part of larger hierarchies, and these unit’s ability to create options and use resources contributes to the total processing and adaptive power of the system</w:t>
          </w:r>
          <w:r w:rsidR="00DE583D">
            <w:t xml:space="preserve"> </w:t>
          </w:r>
          <w:sdt>
            <w:sdtPr>
              <w:id w:val="-699395098"/>
              <w:citation/>
            </w:sdtPr>
            <w:sdtContent>
              <w:r w:rsidR="00DE583D">
                <w:fldChar w:fldCharType="begin"/>
              </w:r>
              <w:r w:rsidR="00DE583D">
                <w:instrText xml:space="preserve"> CITATION Yin08 \l 2057 </w:instrText>
              </w:r>
              <w:r w:rsidR="00DE583D">
                <w:fldChar w:fldCharType="separate"/>
              </w:r>
              <w:r w:rsidR="00DE583D" w:rsidRPr="00DE583D">
                <w:rPr>
                  <w:noProof/>
                </w:rPr>
                <w:t>(Shan, 2008)</w:t>
              </w:r>
              <w:r w:rsidR="00DE583D">
                <w:fldChar w:fldCharType="end"/>
              </w:r>
            </w:sdtContent>
          </w:sdt>
          <w:r>
            <w:t xml:space="preserve">. </w:t>
          </w:r>
        </w:p>
        <w:p w14:paraId="2D2386A9" w14:textId="1E1CA93C" w:rsidR="000A3467" w:rsidRDefault="000A3467" w:rsidP="00F62625">
          <w:r>
            <w:tab/>
            <w:t>Due to the emphasis on individual competency and learning ability, this model is heavily reliant on creativity, problem solving, decision making, and a varied implementation of solutions</w:t>
          </w:r>
          <w:r w:rsidR="000D5DB5">
            <w:t xml:space="preserve"> </w:t>
          </w:r>
          <w:sdt>
            <w:sdtPr>
              <w:id w:val="-1768607682"/>
              <w:citation/>
            </w:sdtPr>
            <w:sdtContent>
              <w:r w:rsidR="00DE583D">
                <w:fldChar w:fldCharType="begin"/>
              </w:r>
              <w:r w:rsidR="00DE583D">
                <w:instrText xml:space="preserve"> CITATION Joh12 \l 2057 </w:instrText>
              </w:r>
              <w:r w:rsidR="00DE583D">
                <w:fldChar w:fldCharType="separate"/>
              </w:r>
              <w:r w:rsidR="00DE583D" w:rsidRPr="00DE583D">
                <w:rPr>
                  <w:noProof/>
                </w:rPr>
                <w:t>(Holland, 2012)</w:t>
              </w:r>
              <w:r w:rsidR="00DE583D">
                <w:fldChar w:fldCharType="end"/>
              </w:r>
            </w:sdtContent>
          </w:sdt>
          <w:r>
            <w:t xml:space="preserve">. </w:t>
          </w:r>
        </w:p>
        <w:p w14:paraId="7C441D12" w14:textId="77777777" w:rsidR="000A3467" w:rsidRPr="00F62625" w:rsidRDefault="000A3467" w:rsidP="00F62625"/>
        <w:p w14:paraId="3FA5F6F2" w14:textId="77777777" w:rsidR="000A3467" w:rsidRDefault="00E93B02" w:rsidP="0053422D">
          <w:pPr>
            <w:rPr>
              <w:rFonts w:ascii="Arial" w:eastAsiaTheme="majorEastAsia" w:hAnsi="Arial" w:cs="Arial"/>
              <w:sz w:val="24"/>
              <w:szCs w:val="24"/>
            </w:rPr>
          </w:pPr>
          <w:r w:rsidRPr="00A80033">
            <w:rPr>
              <w:rFonts w:ascii="Arial" w:eastAsiaTheme="majorEastAsia" w:hAnsi="Arial" w:cs="Arial"/>
              <w:sz w:val="24"/>
              <w:szCs w:val="24"/>
            </w:rPr>
            <w:t xml:space="preserve"> European Foundation for Quality Management</w:t>
          </w:r>
        </w:p>
        <w:p w14:paraId="4D7B2C78" w14:textId="77777777" w:rsidR="000A3467" w:rsidRDefault="000A3467" w:rsidP="0053422D">
          <w:pPr>
            <w:rPr>
              <w:rFonts w:ascii="Arial" w:eastAsiaTheme="majorEastAsia" w:hAnsi="Arial" w:cs="Arial"/>
              <w:sz w:val="24"/>
              <w:szCs w:val="24"/>
            </w:rPr>
          </w:pPr>
        </w:p>
        <w:p w14:paraId="75DF7007" w14:textId="77777777" w:rsidR="000A3467" w:rsidRDefault="000A3467" w:rsidP="0053422D">
          <w:pPr>
            <w:rPr>
              <w:rFonts w:ascii="Arial" w:eastAsiaTheme="majorEastAsia" w:hAnsi="Arial" w:cs="Arial"/>
              <w:sz w:val="24"/>
              <w:szCs w:val="24"/>
            </w:rPr>
          </w:pPr>
          <w:r>
            <w:rPr>
              <w:rFonts w:ascii="Arial" w:eastAsiaTheme="majorEastAsia" w:hAnsi="Arial" w:cs="Arial"/>
              <w:sz w:val="24"/>
              <w:szCs w:val="24"/>
            </w:rPr>
            <w:tab/>
            <w:t xml:space="preserve">“Pursuit of excellence” could be another way of naming this model which stems from the 1992 “The European Quality Award” and it is the most encountered organizational framework in Europe, with a main concern on the discipline of organizational self-assessment. </w:t>
          </w:r>
        </w:p>
        <w:p w14:paraId="1867F135" w14:textId="3C78539D" w:rsidR="000A3467" w:rsidRDefault="000A3467" w:rsidP="0053422D">
          <w:pPr>
            <w:rPr>
              <w:rFonts w:ascii="Arial" w:eastAsiaTheme="majorEastAsia" w:hAnsi="Arial" w:cs="Arial"/>
              <w:sz w:val="24"/>
              <w:szCs w:val="24"/>
            </w:rPr>
          </w:pPr>
          <w:r>
            <w:rPr>
              <w:rFonts w:ascii="Arial" w:eastAsiaTheme="majorEastAsia" w:hAnsi="Arial" w:cs="Arial"/>
              <w:sz w:val="24"/>
              <w:szCs w:val="24"/>
            </w:rPr>
            <w:tab/>
            <w:t xml:space="preserve">It is based on a fluid conceptual approach to knowledge management, with a list that currently includes focus on results, customer appreciation, consistent </w:t>
          </w:r>
          <w:proofErr w:type="gramStart"/>
          <w:r>
            <w:rPr>
              <w:rFonts w:ascii="Arial" w:eastAsiaTheme="majorEastAsia" w:hAnsi="Arial" w:cs="Arial"/>
              <w:sz w:val="24"/>
              <w:szCs w:val="24"/>
            </w:rPr>
            <w:t>leadership</w:t>
          </w:r>
          <w:proofErr w:type="gramEnd"/>
          <w:r>
            <w:rPr>
              <w:rFonts w:ascii="Arial" w:eastAsiaTheme="majorEastAsia" w:hAnsi="Arial" w:cs="Arial"/>
              <w:sz w:val="24"/>
              <w:szCs w:val="24"/>
            </w:rPr>
            <w:t xml:space="preserve"> and purpose, factual and SOP integrated management, people development, constant innovation and improvement, encouragement of inter-organizational partnership, and promotion of corporate social responsibility</w:t>
          </w:r>
          <w:r w:rsidR="00DE583D">
            <w:rPr>
              <w:rFonts w:ascii="Arial" w:eastAsiaTheme="majorEastAsia" w:hAnsi="Arial" w:cs="Arial"/>
              <w:sz w:val="24"/>
              <w:szCs w:val="24"/>
            </w:rPr>
            <w:t xml:space="preserve"> </w:t>
          </w:r>
          <w:sdt>
            <w:sdtPr>
              <w:rPr>
                <w:rFonts w:ascii="Arial" w:eastAsiaTheme="majorEastAsia" w:hAnsi="Arial" w:cs="Arial"/>
                <w:sz w:val="24"/>
                <w:szCs w:val="24"/>
              </w:rPr>
              <w:id w:val="-1266678272"/>
              <w:citation/>
            </w:sdtPr>
            <w:sdtContent>
              <w:r w:rsidR="00DE583D">
                <w:rPr>
                  <w:rFonts w:ascii="Arial" w:eastAsiaTheme="majorEastAsia" w:hAnsi="Arial" w:cs="Arial"/>
                  <w:sz w:val="24"/>
                  <w:szCs w:val="24"/>
                </w:rPr>
                <w:fldChar w:fldCharType="begin"/>
              </w:r>
              <w:r w:rsidR="00DE583D">
                <w:rPr>
                  <w:rFonts w:ascii="Arial" w:eastAsiaTheme="majorEastAsia" w:hAnsi="Arial" w:cs="Arial"/>
                  <w:sz w:val="24"/>
                  <w:szCs w:val="24"/>
                </w:rPr>
                <w:instrText xml:space="preserve"> CITATION Vit15 \l 2057 </w:instrText>
              </w:r>
              <w:r w:rsidR="00DE583D">
                <w:rPr>
                  <w:rFonts w:ascii="Arial" w:eastAsiaTheme="majorEastAsia" w:hAnsi="Arial" w:cs="Arial"/>
                  <w:sz w:val="24"/>
                  <w:szCs w:val="24"/>
                </w:rPr>
                <w:fldChar w:fldCharType="separate"/>
              </w:r>
              <w:r w:rsidR="00DE583D" w:rsidRPr="00DE583D">
                <w:rPr>
                  <w:rFonts w:ascii="Arial" w:eastAsiaTheme="majorEastAsia" w:hAnsi="Arial" w:cs="Arial"/>
                  <w:noProof/>
                  <w:sz w:val="24"/>
                  <w:szCs w:val="24"/>
                </w:rPr>
                <w:t>(Bobek, 2015)</w:t>
              </w:r>
              <w:r w:rsidR="00DE583D">
                <w:rPr>
                  <w:rFonts w:ascii="Arial" w:eastAsiaTheme="majorEastAsia" w:hAnsi="Arial" w:cs="Arial"/>
                  <w:sz w:val="24"/>
                  <w:szCs w:val="24"/>
                </w:rPr>
                <w:fldChar w:fldCharType="end"/>
              </w:r>
            </w:sdtContent>
          </w:sdt>
          <w:r>
            <w:rPr>
              <w:rFonts w:ascii="Arial" w:eastAsiaTheme="majorEastAsia" w:hAnsi="Arial" w:cs="Arial"/>
              <w:sz w:val="24"/>
              <w:szCs w:val="24"/>
            </w:rPr>
            <w:t xml:space="preserve">. </w:t>
          </w:r>
        </w:p>
        <w:p w14:paraId="6F2C804E" w14:textId="2A922A1C" w:rsidR="007C1650" w:rsidRDefault="007C1650" w:rsidP="0053422D">
          <w:pPr>
            <w:rPr>
              <w:rFonts w:ascii="Arial" w:eastAsiaTheme="majorEastAsia" w:hAnsi="Arial" w:cs="Arial"/>
              <w:sz w:val="24"/>
              <w:szCs w:val="24"/>
            </w:rPr>
          </w:pPr>
        </w:p>
        <w:p w14:paraId="446634C3" w14:textId="77777777" w:rsidR="007C1650" w:rsidRDefault="007C1650" w:rsidP="0053422D">
          <w:pPr>
            <w:rPr>
              <w:rFonts w:ascii="Arial" w:eastAsiaTheme="majorEastAsia" w:hAnsi="Arial" w:cs="Arial"/>
              <w:sz w:val="24"/>
              <w:szCs w:val="24"/>
            </w:rPr>
          </w:pPr>
        </w:p>
        <w:p w14:paraId="374B76EF" w14:textId="6C872A20" w:rsidR="0053422D" w:rsidRPr="00E93B02" w:rsidRDefault="00C75E70" w:rsidP="0053422D">
          <w:pPr>
            <w:rPr>
              <w:rFonts w:ascii="Arial" w:hAnsi="Arial" w:cs="Arial"/>
            </w:rPr>
          </w:pPr>
        </w:p>
      </w:sdtContent>
    </w:sdt>
    <w:p w14:paraId="24DA7391" w14:textId="669D412A" w:rsidR="00B24066" w:rsidRDefault="00541DA3">
      <w:pPr>
        <w:rPr>
          <w:rFonts w:ascii="Arial" w:eastAsiaTheme="majorEastAsia" w:hAnsi="Arial" w:cs="Arial"/>
          <w:sz w:val="24"/>
          <w:szCs w:val="24"/>
        </w:rPr>
      </w:pPr>
      <w:r w:rsidRPr="00A80033">
        <w:rPr>
          <w:rFonts w:ascii="Arial" w:eastAsiaTheme="majorEastAsia" w:hAnsi="Arial" w:cs="Arial"/>
          <w:sz w:val="24"/>
          <w:szCs w:val="24"/>
        </w:rPr>
        <w:lastRenderedPageBreak/>
        <w:t xml:space="preserve"> </w:t>
      </w:r>
      <w:r w:rsidR="00E93B02" w:rsidRPr="00A80033">
        <w:rPr>
          <w:rFonts w:ascii="Arial" w:eastAsiaTheme="majorEastAsia" w:hAnsi="Arial" w:cs="Arial"/>
          <w:sz w:val="24"/>
          <w:szCs w:val="24"/>
        </w:rPr>
        <w:t xml:space="preserve">Applicability </w:t>
      </w:r>
    </w:p>
    <w:p w14:paraId="0EA2D607" w14:textId="2AFB471C" w:rsidR="000A3467" w:rsidRDefault="000A3467">
      <w:pPr>
        <w:rPr>
          <w:rFonts w:ascii="Arial" w:eastAsiaTheme="majorEastAsia" w:hAnsi="Arial" w:cs="Arial"/>
          <w:sz w:val="24"/>
          <w:szCs w:val="24"/>
        </w:rPr>
      </w:pPr>
    </w:p>
    <w:p w14:paraId="04E3BD50" w14:textId="014FE456" w:rsidR="000A3467" w:rsidRDefault="000A3467">
      <w:pPr>
        <w:rPr>
          <w:rFonts w:ascii="Arial" w:eastAsiaTheme="majorEastAsia" w:hAnsi="Arial" w:cs="Arial"/>
          <w:sz w:val="24"/>
          <w:szCs w:val="24"/>
        </w:rPr>
      </w:pPr>
      <w:r>
        <w:rPr>
          <w:rFonts w:ascii="Arial" w:eastAsiaTheme="majorEastAsia" w:hAnsi="Arial" w:cs="Arial"/>
          <w:sz w:val="24"/>
          <w:szCs w:val="24"/>
        </w:rPr>
        <w:tab/>
      </w:r>
      <w:r w:rsidR="00867A79">
        <w:rPr>
          <w:rFonts w:ascii="Arial" w:eastAsiaTheme="majorEastAsia" w:hAnsi="Arial" w:cs="Arial"/>
          <w:sz w:val="24"/>
          <w:szCs w:val="24"/>
        </w:rPr>
        <w:t xml:space="preserve">With an objective of understanding the parts as well as the whole, knowledge management models, provide the tools to unlock a higher potential for an organization, by both describing the “event” and, moreover, prescribing the interaction necessary. </w:t>
      </w:r>
    </w:p>
    <w:p w14:paraId="70F76133" w14:textId="4FF28A43" w:rsidR="00867A79" w:rsidRDefault="00867A79">
      <w:pPr>
        <w:rPr>
          <w:rFonts w:ascii="Arial" w:eastAsiaTheme="majorEastAsia" w:hAnsi="Arial" w:cs="Arial"/>
          <w:sz w:val="24"/>
          <w:szCs w:val="24"/>
        </w:rPr>
      </w:pPr>
    </w:p>
    <w:p w14:paraId="07EE0164" w14:textId="254B9000" w:rsidR="002648B6" w:rsidRDefault="002648B6">
      <w:pPr>
        <w:rPr>
          <w:rFonts w:ascii="Arial" w:eastAsiaTheme="majorEastAsia" w:hAnsi="Arial" w:cs="Arial"/>
          <w:sz w:val="24"/>
          <w:szCs w:val="24"/>
        </w:rPr>
      </w:pPr>
      <w:r>
        <w:rPr>
          <w:rFonts w:ascii="Arial" w:eastAsiaTheme="majorEastAsia" w:hAnsi="Arial" w:cs="Arial"/>
          <w:sz w:val="24"/>
          <w:szCs w:val="24"/>
        </w:rPr>
        <w:br w:type="page"/>
      </w:r>
    </w:p>
    <w:p w14:paraId="5EE00A71" w14:textId="77777777" w:rsidR="002648B6" w:rsidRPr="00A80033" w:rsidRDefault="002648B6">
      <w:pPr>
        <w:rPr>
          <w:rFonts w:ascii="Arial" w:eastAsiaTheme="majorEastAsia" w:hAnsi="Arial" w:cs="Arial"/>
          <w:sz w:val="24"/>
          <w:szCs w:val="24"/>
        </w:rPr>
      </w:pPr>
    </w:p>
    <w:p w14:paraId="1D4F804A" w14:textId="4D309D84" w:rsidR="00E93B02" w:rsidRDefault="00E93B02" w:rsidP="00A80033">
      <w:pPr>
        <w:pStyle w:val="Heading1"/>
        <w:rPr>
          <w:rFonts w:ascii="Arial" w:hAnsi="Arial" w:cs="Arial"/>
          <w:color w:val="auto"/>
          <w:sz w:val="28"/>
          <w:szCs w:val="28"/>
        </w:rPr>
      </w:pPr>
      <w:bookmarkStart w:id="16" w:name="_Toc70194703"/>
      <w:r w:rsidRPr="00A80033">
        <w:rPr>
          <w:rFonts w:ascii="Arial" w:hAnsi="Arial" w:cs="Arial"/>
          <w:color w:val="auto"/>
          <w:sz w:val="28"/>
          <w:szCs w:val="28"/>
        </w:rPr>
        <w:t>K</w:t>
      </w:r>
      <w:r w:rsidR="00EF5A88">
        <w:rPr>
          <w:rFonts w:ascii="Arial" w:hAnsi="Arial" w:cs="Arial"/>
          <w:color w:val="auto"/>
          <w:sz w:val="28"/>
          <w:szCs w:val="28"/>
        </w:rPr>
        <w:t xml:space="preserve">nowledge </w:t>
      </w:r>
      <w:r w:rsidRPr="00A80033">
        <w:rPr>
          <w:rFonts w:ascii="Arial" w:hAnsi="Arial" w:cs="Arial"/>
          <w:color w:val="auto"/>
          <w:sz w:val="28"/>
          <w:szCs w:val="28"/>
        </w:rPr>
        <w:t>M</w:t>
      </w:r>
      <w:r w:rsidR="00EF5A88">
        <w:rPr>
          <w:rFonts w:ascii="Arial" w:hAnsi="Arial" w:cs="Arial"/>
          <w:color w:val="auto"/>
          <w:sz w:val="28"/>
          <w:szCs w:val="28"/>
        </w:rPr>
        <w:t>anagement</w:t>
      </w:r>
      <w:r w:rsidRPr="00A80033">
        <w:rPr>
          <w:rFonts w:ascii="Arial" w:hAnsi="Arial" w:cs="Arial"/>
          <w:color w:val="auto"/>
          <w:sz w:val="28"/>
          <w:szCs w:val="28"/>
        </w:rPr>
        <w:t xml:space="preserve"> and Amazon</w:t>
      </w:r>
      <w:bookmarkEnd w:id="16"/>
    </w:p>
    <w:p w14:paraId="5D17AF10" w14:textId="052D3885" w:rsidR="00BC3411" w:rsidRDefault="00BC3411" w:rsidP="00BC3411"/>
    <w:p w14:paraId="32DDEF27" w14:textId="19CB7CF2" w:rsidR="00D9475A" w:rsidRDefault="00D9475A" w:rsidP="00BC3411">
      <w:r>
        <w:tab/>
        <w:t xml:space="preserve">There are numerous companies that integrate </w:t>
      </w:r>
      <w:r w:rsidR="00145DEE">
        <w:t xml:space="preserve">knowledge management in their development and growth, none however, to the degree of success Amazon has had. Bezos’ focus on interaction and culture in the company’s early days, highlights his understanding of what Nonaka and Takeuchi were preaching, and acts as determining factor in the push for new knowledge development. </w:t>
      </w:r>
    </w:p>
    <w:p w14:paraId="2E85118D" w14:textId="267C3A65" w:rsidR="00145DEE" w:rsidRDefault="00145DEE" w:rsidP="00BC3411">
      <w:r>
        <w:tab/>
        <w:t xml:space="preserve">Beginning at the hiring process where Bezos hired people with a wide spectrum of skills rather than specialists, all the way to lending his ear to classic business executives during the same process, there was a strong presence of a need for socialisation. </w:t>
      </w:r>
      <w:r w:rsidR="00F35DC5">
        <w:t>Another way KM was implemented is evident in the selection pool of the candidates, with Bezos eliciting a preference for an online consultation, thus securing candidates that were passionate about the new world he was delving into. More so, new employees were offered stock incentives, therefore making them part-owners and responsible for ensuring success in the business endeavour. By managing context and relationships, Amazon was destined to become a place where tacit-tacit knowledge and tacit-explicit knowledge will be held in high regards</w:t>
      </w:r>
      <w:r w:rsidR="00DE583D">
        <w:t xml:space="preserve"> </w:t>
      </w:r>
      <w:sdt>
        <w:sdtPr>
          <w:id w:val="-1163545027"/>
          <w:citation/>
        </w:sdtPr>
        <w:sdtContent>
          <w:r w:rsidR="00DE583D">
            <w:fldChar w:fldCharType="begin"/>
          </w:r>
          <w:r w:rsidR="00DE583D">
            <w:instrText xml:space="preserve"> CITATION Mic21 \l 2057 </w:instrText>
          </w:r>
          <w:r w:rsidR="00DE583D">
            <w:fldChar w:fldCharType="separate"/>
          </w:r>
          <w:r w:rsidR="00DE583D" w:rsidRPr="00DE583D">
            <w:rPr>
              <w:noProof/>
            </w:rPr>
            <w:t>(Greguš &amp; Kryvinska, 2021)</w:t>
          </w:r>
          <w:r w:rsidR="00DE583D">
            <w:fldChar w:fldCharType="end"/>
          </w:r>
        </w:sdtContent>
      </w:sdt>
      <w:r w:rsidR="00F35DC5">
        <w:t xml:space="preserve">. </w:t>
      </w:r>
    </w:p>
    <w:p w14:paraId="4B37B252" w14:textId="77777777" w:rsidR="00F35DC5" w:rsidRPr="00BC3411" w:rsidRDefault="00F35DC5" w:rsidP="00BC3411"/>
    <w:p w14:paraId="7426F60C" w14:textId="32C0CC5B" w:rsidR="00E93B02" w:rsidRDefault="00E93B02" w:rsidP="00BC3411">
      <w:pPr>
        <w:pStyle w:val="Heading2"/>
        <w:rPr>
          <w:rFonts w:ascii="Arial" w:hAnsi="Arial" w:cs="Arial"/>
          <w:color w:val="auto"/>
          <w:sz w:val="24"/>
          <w:szCs w:val="24"/>
        </w:rPr>
      </w:pPr>
      <w:r w:rsidRPr="00A80033">
        <w:rPr>
          <w:rFonts w:ascii="Arial" w:hAnsi="Arial" w:cs="Arial"/>
          <w:sz w:val="24"/>
          <w:szCs w:val="24"/>
        </w:rPr>
        <w:t xml:space="preserve"> </w:t>
      </w:r>
      <w:bookmarkStart w:id="17" w:name="_Toc70194704"/>
      <w:r w:rsidRPr="00BC3411">
        <w:rPr>
          <w:rFonts w:ascii="Arial" w:hAnsi="Arial" w:cs="Arial"/>
          <w:color w:val="auto"/>
          <w:sz w:val="24"/>
          <w:szCs w:val="24"/>
        </w:rPr>
        <w:t>Knowledge Inclusion in Amazon’s SOPs</w:t>
      </w:r>
      <w:bookmarkEnd w:id="17"/>
    </w:p>
    <w:p w14:paraId="296C8D5C" w14:textId="4477D525" w:rsidR="00F35DC5" w:rsidRDefault="00F35DC5" w:rsidP="00F35DC5"/>
    <w:p w14:paraId="4438B44C" w14:textId="528B586D" w:rsidR="00F35DC5" w:rsidRDefault="00F35DC5" w:rsidP="00F35DC5">
      <w:r>
        <w:tab/>
        <w:t xml:space="preserve">Although explicit SOPs are not readily available to persons outside a company’s employment, and generally are kept secret, most of them can be inferred from the said company’s pattern of behaviour. </w:t>
      </w:r>
    </w:p>
    <w:p w14:paraId="46CC3E11" w14:textId="5CFDCF7A" w:rsidR="00F35DC5" w:rsidRDefault="00F35DC5" w:rsidP="00F35DC5">
      <w:r>
        <w:tab/>
      </w:r>
      <w:r w:rsidR="00775D58">
        <w:t xml:space="preserve">As Amazon keeps breaking business records, more and more analysts look at the technology behind it to give a reason for its success. This would be true if technology were proprietary, for instance Apple’s iOS, however, in Amazon’s case, this is greatly owed to the way they utilize those same technologies better than their rivals to manage knowledge, specifically, the way customer information is transferred into company’s possession. </w:t>
      </w:r>
      <w:r w:rsidR="00C037BC">
        <w:t xml:space="preserve"> To take it one step further and show how this links into their SOPs, Amazon “behaves” in a manner that emulates the customer, and, by extension, it will keep itself to the same standards as they would keep a partner</w:t>
      </w:r>
      <w:r w:rsidR="00DE583D">
        <w:t xml:space="preserve"> </w:t>
      </w:r>
      <w:sdt>
        <w:sdtPr>
          <w:id w:val="-578671170"/>
          <w:citation/>
        </w:sdtPr>
        <w:sdtContent>
          <w:r w:rsidR="00DE583D">
            <w:fldChar w:fldCharType="begin"/>
          </w:r>
          <w:r w:rsidR="00DE583D">
            <w:instrText xml:space="preserve"> CITATION Meh00 \l 2057 </w:instrText>
          </w:r>
          <w:r w:rsidR="00DE583D">
            <w:fldChar w:fldCharType="separate"/>
          </w:r>
          <w:r w:rsidR="00DE583D" w:rsidRPr="00DE583D">
            <w:rPr>
              <w:noProof/>
            </w:rPr>
            <w:t>(Khosrowpour, 2000)</w:t>
          </w:r>
          <w:r w:rsidR="00DE583D">
            <w:fldChar w:fldCharType="end"/>
          </w:r>
        </w:sdtContent>
      </w:sdt>
      <w:r w:rsidR="00C037BC">
        <w:t xml:space="preserve">. </w:t>
      </w:r>
    </w:p>
    <w:p w14:paraId="3D73CB7F" w14:textId="5034C0F5" w:rsidR="00C037BC" w:rsidRDefault="00C037BC" w:rsidP="00F35DC5">
      <w:r>
        <w:tab/>
        <w:t xml:space="preserve">“Accurate information” matters most for Amazon, be that relating to products or personal details, and a strong emphasis is placed on updating it. If this is easy to understand when it comes to a product description or any other means of fraud prevention, Amazon keeps the customer interaction to the same tenet: they constantly check the authenticity of the reviews on their website to ensure accuracy. </w:t>
      </w:r>
    </w:p>
    <w:p w14:paraId="12DB635A" w14:textId="35FDC756" w:rsidR="00C037BC" w:rsidRDefault="00C037BC" w:rsidP="00F35DC5">
      <w:r>
        <w:tab/>
        <w:t xml:space="preserve">Another set of </w:t>
      </w:r>
      <w:proofErr w:type="gramStart"/>
      <w:r>
        <w:t>SOPs</w:t>
      </w:r>
      <w:proofErr w:type="gramEnd"/>
      <w:r>
        <w:t xml:space="preserve"> stems from the law of “acting fairly”, where the company </w:t>
      </w:r>
      <w:r w:rsidR="00116B7A">
        <w:t>does its best to ensure sales rank is not manipulated, information is used correctly, prices are not fixed, protecting other parties involved in transactions takes place, or web traffic is diverted.</w:t>
      </w:r>
    </w:p>
    <w:p w14:paraId="63D4F439" w14:textId="4554822E" w:rsidR="00116B7A" w:rsidRDefault="00116B7A" w:rsidP="00F35DC5">
      <w:r>
        <w:tab/>
        <w:t xml:space="preserve">To reinforce the above, Amazon refers to “ratings, feedback, and reviews” once more in a specific manner, where any doubt over how they should be handled is dispersed. They forbid incentivization and promote a neutral approach, whilst clearly stating that one cannot </w:t>
      </w:r>
      <w:r>
        <w:lastRenderedPageBreak/>
        <w:t xml:space="preserve">pay or offer coupons in exchange of positive feedback, nor should you review your own products. </w:t>
      </w:r>
    </w:p>
    <w:p w14:paraId="56130A15" w14:textId="6B869D96" w:rsidR="00116B7A" w:rsidRDefault="00116B7A" w:rsidP="00F35DC5">
      <w:r>
        <w:tab/>
        <w:t xml:space="preserve">An inference can be made </w:t>
      </w:r>
      <w:r w:rsidR="00493DA7">
        <w:t xml:space="preserve">from the “communications” policy that states that messages should be relevant and civil and made through the company’s channel, therefore highlighting an understanding of how important communication is in the transfer and transformation of knowledge. To the same extent, “customer information” gives birth to SOPs relating to privacy that stipulate how and when such information should be used. </w:t>
      </w:r>
    </w:p>
    <w:p w14:paraId="265886EB" w14:textId="07409B04" w:rsidR="00493DA7" w:rsidRDefault="00493DA7" w:rsidP="00F35DC5">
      <w:r>
        <w:tab/>
        <w:t xml:space="preserve">“Circumventing the sales process” means moving something outside the Amazon ecosystem, while </w:t>
      </w:r>
      <w:r w:rsidR="000F4550">
        <w:t xml:space="preserve">“multiple selling accounts on Amazon” are permitted only if you can prove that you represent more than one brand or company, you are part of a company’s program that requires for you to duplicate your entity, or you are a manufacturer of multiple distinct products. </w:t>
      </w:r>
    </w:p>
    <w:p w14:paraId="5487A751" w14:textId="3A408C1A" w:rsidR="000F4550" w:rsidRDefault="000F4550" w:rsidP="00F35DC5">
      <w:r>
        <w:tab/>
        <w:t xml:space="preserve">Amazon also establishes how their company interacts with enforcement authorities through their “filing infringement notices as an agent or brand protection agency” – moreover a statement of how important knowledge is to the company’s well-being. </w:t>
      </w:r>
    </w:p>
    <w:p w14:paraId="594B8B2C" w14:textId="0249D923" w:rsidR="00E353E2" w:rsidRDefault="00E353E2" w:rsidP="00F35DC5">
      <w:r>
        <w:tab/>
        <w:t xml:space="preserve"> Knowledge inclusion in SOPs is the ability to “institutionalize” the use of a “knowledge repository” that the company has accumulated from its humble inception. It is heavily reliant on being able to define the components of the KM process, selecting the appropriate strategy of aligning company’s objectives to the perceived results, and creating/securing the human resources necessary for the transformational effort. </w:t>
      </w:r>
    </w:p>
    <w:p w14:paraId="661BCBAF" w14:textId="3F9D3E7B" w:rsidR="00E353E2" w:rsidRDefault="00E353E2" w:rsidP="00F35DC5">
      <w:r>
        <w:tab/>
        <w:t xml:space="preserve">What Amazon succeeds doing through their knowledge inclusion </w:t>
      </w:r>
      <w:r w:rsidR="00794165">
        <w:t xml:space="preserve">is to build a dynamic classification in a language that a transformational agent (see ICAS, here employee) comprehends, provide introduction and instructions for that agent’s use, and highlight availability. </w:t>
      </w:r>
    </w:p>
    <w:p w14:paraId="67141F33" w14:textId="2F7F692D" w:rsidR="00BC3411" w:rsidRPr="00BC3411" w:rsidRDefault="00116B7A" w:rsidP="00BC3411">
      <w:r>
        <w:tab/>
      </w:r>
    </w:p>
    <w:p w14:paraId="0DC79C02" w14:textId="0E72BBA5" w:rsidR="00E93B02" w:rsidRDefault="00E93B02" w:rsidP="00BC3411">
      <w:pPr>
        <w:pStyle w:val="Heading2"/>
        <w:rPr>
          <w:rFonts w:ascii="Arial" w:hAnsi="Arial" w:cs="Arial"/>
          <w:color w:val="auto"/>
          <w:sz w:val="24"/>
          <w:szCs w:val="24"/>
        </w:rPr>
      </w:pPr>
      <w:r w:rsidRPr="00BC3411">
        <w:rPr>
          <w:rFonts w:ascii="Arial" w:hAnsi="Arial" w:cs="Arial"/>
          <w:color w:val="auto"/>
          <w:sz w:val="24"/>
          <w:szCs w:val="24"/>
        </w:rPr>
        <w:t xml:space="preserve"> </w:t>
      </w:r>
      <w:bookmarkStart w:id="18" w:name="_Toc70194705"/>
      <w:r w:rsidRPr="00BC3411">
        <w:rPr>
          <w:rFonts w:ascii="Arial" w:hAnsi="Arial" w:cs="Arial"/>
          <w:color w:val="auto"/>
          <w:sz w:val="24"/>
          <w:szCs w:val="24"/>
        </w:rPr>
        <w:t xml:space="preserve">Outcomes </w:t>
      </w:r>
      <w:r w:rsidR="00A80033" w:rsidRPr="00BC3411">
        <w:rPr>
          <w:rFonts w:ascii="Arial" w:hAnsi="Arial" w:cs="Arial"/>
          <w:color w:val="auto"/>
          <w:sz w:val="24"/>
          <w:szCs w:val="24"/>
        </w:rPr>
        <w:t>of Smarter SOPs</w:t>
      </w:r>
      <w:bookmarkEnd w:id="18"/>
    </w:p>
    <w:p w14:paraId="62955CF1" w14:textId="171B65A4" w:rsidR="00794165" w:rsidRDefault="00794165" w:rsidP="00794165"/>
    <w:p w14:paraId="4FF05003" w14:textId="7A959091" w:rsidR="00CB03EA" w:rsidRDefault="00794165" w:rsidP="00794165">
      <w:r>
        <w:tab/>
        <w:t>When analysing the outcomes of smarter SOPs</w:t>
      </w:r>
      <w:r w:rsidR="00CB03EA">
        <w:t>, the main talking points that spring to mind are increased efficiency, higher legal compliance, the definition of a framework for a current and future employee/partner, or broadly a better system design. With Amazon, the outcomes of integrating knowledge are synonymous with something far more complex, and more impactful: rather than contributing to the rigidity of the system, the SOPs are what makes it adaptive</w:t>
      </w:r>
      <w:r w:rsidR="00DE583D">
        <w:t xml:space="preserve"> </w:t>
      </w:r>
      <w:sdt>
        <w:sdtPr>
          <w:id w:val="-887184363"/>
          <w:citation/>
        </w:sdtPr>
        <w:sdtContent>
          <w:r w:rsidR="00DE583D">
            <w:fldChar w:fldCharType="begin"/>
          </w:r>
          <w:r w:rsidR="00DE583D">
            <w:instrText xml:space="preserve"> CITATION Mik17 \l 2057 </w:instrText>
          </w:r>
          <w:r w:rsidR="00DE583D">
            <w:fldChar w:fldCharType="separate"/>
          </w:r>
          <w:r w:rsidR="00DE583D" w:rsidRPr="00DE583D">
            <w:rPr>
              <w:noProof/>
            </w:rPr>
            <w:t>(Michalowicz, 2017)</w:t>
          </w:r>
          <w:r w:rsidR="00DE583D">
            <w:fldChar w:fldCharType="end"/>
          </w:r>
        </w:sdtContent>
      </w:sdt>
      <w:r w:rsidR="00CB03EA">
        <w:t xml:space="preserve">. </w:t>
      </w:r>
    </w:p>
    <w:p w14:paraId="0658EEA3" w14:textId="76ED96CA" w:rsidR="00CB03EA" w:rsidRDefault="00CB03EA" w:rsidP="00794165">
      <w:r>
        <w:tab/>
        <w:t xml:space="preserve">The most eloquent supportive argument to the above statement comes from Amazon’s </w:t>
      </w:r>
      <w:r w:rsidR="00864116">
        <w:t xml:space="preserve">distribution network’s management. The company understood through KM that something that would make them lag behind stores with a physical location is the fact that a customer is able to touch a product as soon as they purchase it, therefore there was a constant need to improve and innovate delivery, reaching an average delivery time today of two days, and some places even same day. </w:t>
      </w:r>
    </w:p>
    <w:p w14:paraId="165CCFD2" w14:textId="07F1F9BB" w:rsidR="00864116" w:rsidRDefault="00864116" w:rsidP="00794165">
      <w:r>
        <w:tab/>
        <w:t xml:space="preserve">Here the SOP promotes the consumer centric model and the problems it aims solving </w:t>
      </w:r>
      <w:r w:rsidR="00226041">
        <w:t>are</w:t>
      </w:r>
      <w:r>
        <w:t xml:space="preserve"> transportation, inventory management, and availability.  Where most other companies focused less on these aspects, Amazon made it their mission to reduce delivery times, and that led to an expansion of over 288 million acres of space and a diversification of warehouses into 5 distinct facilities</w:t>
      </w:r>
      <w:r w:rsidR="00220D16">
        <w:t>: “</w:t>
      </w:r>
      <w:proofErr w:type="spellStart"/>
      <w:r w:rsidR="00220D16">
        <w:t>crossdock</w:t>
      </w:r>
      <w:proofErr w:type="spellEnd"/>
      <w:r w:rsidR="00220D16">
        <w:t xml:space="preserve"> centres” (international stock waiting to fulfil local centres), “fulfilment centres” (the closest relative to the standard warehouse where </w:t>
      </w:r>
      <w:r w:rsidR="00220D16">
        <w:lastRenderedPageBreak/>
        <w:t>most packaging takes place), “sortation centres” (as per the name, they have been introduced in 2014 and their main purpose is directing parcels on a more local level), “delivery stations” (the “last mile” journey where Amazon partners with delivery companies to keep up with a high volume of orders), and lastly “Amazon Prime Now hubs” (dedicated to items that must be delivered within two hours of purchase).</w:t>
      </w:r>
    </w:p>
    <w:p w14:paraId="303F5C99" w14:textId="09D026B0" w:rsidR="00CB03EA" w:rsidRPr="00794165" w:rsidRDefault="00CB03EA" w:rsidP="00794165">
      <w:r>
        <w:tab/>
      </w:r>
    </w:p>
    <w:p w14:paraId="7DFED759" w14:textId="3DC672E9" w:rsidR="00A80033" w:rsidRDefault="00A80033" w:rsidP="00BC3411">
      <w:pPr>
        <w:pStyle w:val="Heading2"/>
        <w:rPr>
          <w:rFonts w:ascii="Arial" w:hAnsi="Arial" w:cs="Arial"/>
          <w:color w:val="auto"/>
          <w:sz w:val="24"/>
          <w:szCs w:val="24"/>
        </w:rPr>
      </w:pPr>
      <w:r w:rsidRPr="00BC3411">
        <w:rPr>
          <w:rFonts w:ascii="Arial" w:hAnsi="Arial" w:cs="Arial"/>
          <w:color w:val="auto"/>
          <w:sz w:val="24"/>
          <w:szCs w:val="24"/>
        </w:rPr>
        <w:t xml:space="preserve"> </w:t>
      </w:r>
      <w:bookmarkStart w:id="19" w:name="_Toc70194706"/>
      <w:r w:rsidRPr="00BC3411">
        <w:rPr>
          <w:rFonts w:ascii="Arial" w:hAnsi="Arial" w:cs="Arial"/>
          <w:color w:val="auto"/>
          <w:sz w:val="24"/>
          <w:szCs w:val="24"/>
        </w:rPr>
        <w:t>Room for Improvement</w:t>
      </w:r>
      <w:bookmarkEnd w:id="19"/>
    </w:p>
    <w:p w14:paraId="0B81B56D" w14:textId="0A19BF70" w:rsidR="00226041" w:rsidRDefault="00226041" w:rsidP="00226041"/>
    <w:p w14:paraId="18D1DEF1" w14:textId="1337894F" w:rsidR="00226041" w:rsidRDefault="00226041" w:rsidP="00226041">
      <w:r>
        <w:tab/>
        <w:t xml:space="preserve">The company has established itself as a market leader and an E-commerce titan, however the moment it must take its next evolutionary step is </w:t>
      </w:r>
      <w:r w:rsidR="00DC0EE9">
        <w:t xml:space="preserve">rearing its head. It is ideal that it turns its attention to its main core competencies and enhances their efforts in that direction. Alternatively, as it happened with their attempt at diversification into the tablet world with the Kindle Fire, a world heavily dominated by the iPad, Samsung, or Microsoft products, they will lose capital and their competitive edge. </w:t>
      </w:r>
    </w:p>
    <w:p w14:paraId="549B5458" w14:textId="69AD8E2B" w:rsidR="00DC0EE9" w:rsidRDefault="00DC0EE9" w:rsidP="00226041">
      <w:r>
        <w:tab/>
        <w:t xml:space="preserve">Where Amazon could do some work better is when it comes to targeted marketing and recommendations. This is something that will most definitely improve once AI becomes sentient, however better care should be exercised when once a customer buys a duvet, the next time they are on the company’s website, their recommendation includes another duvet. This could be done by ensuring the same type of product </w:t>
      </w:r>
      <w:r w:rsidR="002167F9">
        <w:t>is not suggested again, except if it is a consumable. However, a customer in our example might benefit from pillow covers suggestions, so recommendation should be aimed at the purchased product’s “family”</w:t>
      </w:r>
      <w:r w:rsidR="00DE583D">
        <w:t xml:space="preserve"> </w:t>
      </w:r>
      <w:sdt>
        <w:sdtPr>
          <w:id w:val="-203638460"/>
          <w:citation/>
        </w:sdtPr>
        <w:sdtContent>
          <w:r w:rsidR="00E526E0">
            <w:fldChar w:fldCharType="begin"/>
          </w:r>
          <w:r w:rsidR="00E526E0">
            <w:instrText xml:space="preserve"> CITATION Jun17 \l 2057 </w:instrText>
          </w:r>
          <w:r w:rsidR="00E526E0">
            <w:fldChar w:fldCharType="separate"/>
          </w:r>
          <w:r w:rsidR="00E526E0" w:rsidRPr="00E526E0">
            <w:rPr>
              <w:noProof/>
            </w:rPr>
            <w:t>(Hahn, 2017)</w:t>
          </w:r>
          <w:r w:rsidR="00E526E0">
            <w:fldChar w:fldCharType="end"/>
          </w:r>
        </w:sdtContent>
      </w:sdt>
      <w:r w:rsidR="002167F9">
        <w:t xml:space="preserve">. </w:t>
      </w:r>
    </w:p>
    <w:p w14:paraId="77C890A3" w14:textId="3F21A25B" w:rsidR="002167F9" w:rsidRDefault="002167F9" w:rsidP="00226041">
      <w:r>
        <w:tab/>
        <w:t xml:space="preserve">When it comes to reviews, statistics show that 90% of the negative ones are spontaneous, whilst 90% of the positive ones are incentivised. Being one of the core features of their business model, an enhanced attention should be placed in ensuring neutrality. </w:t>
      </w:r>
    </w:p>
    <w:p w14:paraId="085E56E7" w14:textId="4C4567CD" w:rsidR="002167F9" w:rsidRDefault="002167F9" w:rsidP="00226041">
      <w:r>
        <w:tab/>
        <w:t xml:space="preserve">Lastly, Amazon “sensed” the way the entertaining industry was moving, that is they possessed the knowledge and applied integration to it, however their selection of movies and music is lacklustre and expensive compared with the competition’s. The risk here is a repetition of Nokia’s history, a company who at one time owned 90% of all telephone patents in existence but was driven into oblivion due to their inability to encompass Android OS. </w:t>
      </w:r>
    </w:p>
    <w:p w14:paraId="097E8257" w14:textId="53FD84F7" w:rsidR="00DC0EE9" w:rsidRDefault="00DC0EE9" w:rsidP="00226041">
      <w:r>
        <w:tab/>
      </w:r>
    </w:p>
    <w:p w14:paraId="3FE2D17F" w14:textId="595F133F" w:rsidR="002648B6" w:rsidRDefault="002648B6">
      <w:r>
        <w:br w:type="page"/>
      </w:r>
    </w:p>
    <w:p w14:paraId="2F724D87" w14:textId="77777777" w:rsidR="002648B6" w:rsidRPr="00226041" w:rsidRDefault="002648B6" w:rsidP="00226041"/>
    <w:p w14:paraId="146CC6A6" w14:textId="14CCE83D" w:rsidR="00A80033" w:rsidRDefault="00A80033" w:rsidP="00A80033">
      <w:pPr>
        <w:pStyle w:val="Heading1"/>
        <w:rPr>
          <w:rFonts w:ascii="Arial" w:hAnsi="Arial" w:cs="Arial"/>
          <w:color w:val="auto"/>
          <w:sz w:val="28"/>
          <w:szCs w:val="28"/>
        </w:rPr>
      </w:pPr>
      <w:bookmarkStart w:id="20" w:name="_Toc70194707"/>
      <w:r w:rsidRPr="00A80033">
        <w:rPr>
          <w:rFonts w:ascii="Arial" w:hAnsi="Arial" w:cs="Arial"/>
          <w:color w:val="auto"/>
          <w:sz w:val="28"/>
          <w:szCs w:val="28"/>
        </w:rPr>
        <w:t>Conclusion</w:t>
      </w:r>
      <w:bookmarkEnd w:id="20"/>
    </w:p>
    <w:p w14:paraId="13F62A21" w14:textId="77777777" w:rsidR="002167F9" w:rsidRPr="002167F9" w:rsidRDefault="002167F9" w:rsidP="002167F9"/>
    <w:p w14:paraId="15DA2AA1" w14:textId="65BAEFC7" w:rsidR="00A80033" w:rsidRDefault="00A80033" w:rsidP="00BC3411">
      <w:pPr>
        <w:pStyle w:val="Heading2"/>
        <w:rPr>
          <w:rFonts w:ascii="Arial" w:hAnsi="Arial" w:cs="Arial"/>
          <w:color w:val="auto"/>
          <w:sz w:val="24"/>
          <w:szCs w:val="24"/>
        </w:rPr>
      </w:pPr>
      <w:r>
        <w:rPr>
          <w:rFonts w:ascii="Arial" w:hAnsi="Arial" w:cs="Arial"/>
        </w:rPr>
        <w:t xml:space="preserve"> </w:t>
      </w:r>
      <w:bookmarkStart w:id="21" w:name="_Toc70194708"/>
      <w:r w:rsidRPr="00BC3411">
        <w:rPr>
          <w:rFonts w:ascii="Arial" w:hAnsi="Arial" w:cs="Arial"/>
          <w:color w:val="auto"/>
          <w:sz w:val="24"/>
          <w:szCs w:val="24"/>
        </w:rPr>
        <w:t>Findings</w:t>
      </w:r>
      <w:bookmarkEnd w:id="21"/>
    </w:p>
    <w:p w14:paraId="4F8DA38C" w14:textId="07C80E2D" w:rsidR="002167F9" w:rsidRDefault="002167F9" w:rsidP="002167F9"/>
    <w:p w14:paraId="20D47F6F" w14:textId="285552AC" w:rsidR="002167F9" w:rsidRDefault="002167F9" w:rsidP="002167F9">
      <w:r>
        <w:tab/>
        <w:t xml:space="preserve">Where on the surface Amazon could be easily described </w:t>
      </w:r>
      <w:r w:rsidR="006A1DB8">
        <w:t xml:space="preserve">through the Nonaka-Takeuchi lens, and indeed is a company that thrives through knowledge integration, to account for their consistent growth, they would more suitably be looked at through an ICAS perspective. While the first model implies a routine of repetition, the latter highlights dynamism and describes independent agents conspiring for the greater good of the system. It is this dynamic approach that helped Bezos survive through the “Dotcom” bubble and thrive in the context of a world pandemic. </w:t>
      </w:r>
    </w:p>
    <w:p w14:paraId="6C516740" w14:textId="0E082EC8" w:rsidR="006A1DB8" w:rsidRPr="002167F9" w:rsidRDefault="006A1DB8" w:rsidP="002167F9">
      <w:r>
        <w:tab/>
      </w:r>
    </w:p>
    <w:p w14:paraId="0BE8865C" w14:textId="6AF76D38" w:rsidR="00A80033" w:rsidRDefault="00A80033" w:rsidP="00BC3411">
      <w:pPr>
        <w:pStyle w:val="Heading2"/>
        <w:rPr>
          <w:rFonts w:ascii="Arial" w:hAnsi="Arial" w:cs="Arial"/>
          <w:color w:val="auto"/>
          <w:sz w:val="24"/>
          <w:szCs w:val="24"/>
        </w:rPr>
      </w:pPr>
      <w:r w:rsidRPr="00A80033">
        <w:rPr>
          <w:rFonts w:ascii="Arial" w:hAnsi="Arial" w:cs="Arial"/>
          <w:sz w:val="24"/>
          <w:szCs w:val="24"/>
        </w:rPr>
        <w:t xml:space="preserve"> </w:t>
      </w:r>
      <w:bookmarkStart w:id="22" w:name="_Toc70194709"/>
      <w:r w:rsidRPr="00BC3411">
        <w:rPr>
          <w:rFonts w:ascii="Arial" w:hAnsi="Arial" w:cs="Arial"/>
          <w:color w:val="auto"/>
          <w:sz w:val="24"/>
          <w:szCs w:val="24"/>
        </w:rPr>
        <w:t>Future Framework</w:t>
      </w:r>
      <w:bookmarkEnd w:id="22"/>
    </w:p>
    <w:p w14:paraId="3125F0E2" w14:textId="1796EB8A" w:rsidR="006A1DB8" w:rsidRDefault="006A1DB8" w:rsidP="006A1DB8"/>
    <w:p w14:paraId="13D6D405" w14:textId="200051BF" w:rsidR="006A1DB8" w:rsidRDefault="006A1DB8" w:rsidP="006A1DB8">
      <w:r>
        <w:tab/>
        <w:t>Recently Jeff Bezos took a secondary role to Andy Jassy, CEO elect, thus signalling the desire to expand in areas with a higher profit margin, such as Amazon Web Services, the branch Andy Jassy was originally head of. With a shift into cloud</w:t>
      </w:r>
      <w:r w:rsidR="00BC534B">
        <w:t xml:space="preserve">-based services, and a renewed conviction into its core competencies, Amazon must take a closer look at global expansion. Despite dominating the wealthy markets, </w:t>
      </w:r>
      <w:proofErr w:type="gramStart"/>
      <w:r w:rsidR="00BC534B">
        <w:t>America</w:t>
      </w:r>
      <w:proofErr w:type="gramEnd"/>
      <w:r w:rsidR="00BC534B">
        <w:t xml:space="preserve"> and Europe, it must not neglect the advent of Jack Ma’s </w:t>
      </w:r>
      <w:proofErr w:type="spellStart"/>
      <w:r w:rsidR="00BC534B">
        <w:t>AliBaba</w:t>
      </w:r>
      <w:proofErr w:type="spellEnd"/>
      <w:r w:rsidR="00BC534B">
        <w:t xml:space="preserve"> and the sheer size of potential customers remaining in Asia, namely in countries like China and India</w:t>
      </w:r>
      <w:r w:rsidR="00E526E0">
        <w:t xml:space="preserve"> </w:t>
      </w:r>
      <w:sdt>
        <w:sdtPr>
          <w:id w:val="1939633343"/>
          <w:citation/>
        </w:sdtPr>
        <w:sdtContent>
          <w:r w:rsidR="00E526E0">
            <w:fldChar w:fldCharType="begin"/>
          </w:r>
          <w:r w:rsidR="00E526E0">
            <w:instrText xml:space="preserve"> CITATION Ste18 \l 2057 </w:instrText>
          </w:r>
          <w:r w:rsidR="00E526E0">
            <w:fldChar w:fldCharType="separate"/>
          </w:r>
          <w:r w:rsidR="00E526E0" w:rsidRPr="00E526E0">
            <w:rPr>
              <w:noProof/>
            </w:rPr>
            <w:t>(Orban, 2018)</w:t>
          </w:r>
          <w:r w:rsidR="00E526E0">
            <w:fldChar w:fldCharType="end"/>
          </w:r>
        </w:sdtContent>
      </w:sdt>
      <w:r w:rsidR="00BC534B">
        <w:t xml:space="preserve">. </w:t>
      </w:r>
    </w:p>
    <w:p w14:paraId="55C4B28F" w14:textId="57620309" w:rsidR="00BC534B" w:rsidRDefault="00BC534B" w:rsidP="006A1DB8">
      <w:r>
        <w:tab/>
        <w:t xml:space="preserve">There is another perspective to consider, not limited to Amazon, but dictated by companies of such a size and influence: the constant growth they demonstrated through their KM implementation, the fact that an increasing number of people “speak these new languages” that the companies create, will at some near point in the future make governments and states redundant. Humans will seek an environment that provides for them and in the face of the Covid crisis, governments provided conflicting messages and questionable solutions, showing little to no understanding of KM, whereas Amazon hired and fed thousands. </w:t>
      </w:r>
    </w:p>
    <w:p w14:paraId="661B4F94" w14:textId="7627BF75" w:rsidR="00BC534B" w:rsidRDefault="00BC534B" w:rsidP="006A1DB8"/>
    <w:p w14:paraId="6DE8DB85" w14:textId="5BF3DC19" w:rsidR="002648B6" w:rsidRDefault="002648B6">
      <w:r>
        <w:br w:type="page"/>
      </w:r>
    </w:p>
    <w:p w14:paraId="354F9302" w14:textId="77777777" w:rsidR="002648B6" w:rsidRPr="006A1DB8" w:rsidRDefault="002648B6" w:rsidP="006A1DB8"/>
    <w:p w14:paraId="08BDAF1D" w14:textId="4F550985" w:rsidR="00A80033" w:rsidRPr="00A80033" w:rsidRDefault="00A80033" w:rsidP="00A80033">
      <w:pPr>
        <w:pStyle w:val="Heading1"/>
        <w:rPr>
          <w:rFonts w:ascii="Arial" w:hAnsi="Arial" w:cs="Arial"/>
          <w:color w:val="auto"/>
          <w:sz w:val="28"/>
          <w:szCs w:val="28"/>
        </w:rPr>
      </w:pPr>
      <w:bookmarkStart w:id="23" w:name="_Toc70194710"/>
      <w:r w:rsidRPr="00A80033">
        <w:rPr>
          <w:rFonts w:ascii="Arial" w:hAnsi="Arial" w:cs="Arial"/>
          <w:color w:val="auto"/>
          <w:sz w:val="28"/>
          <w:szCs w:val="28"/>
        </w:rPr>
        <w:t>References</w:t>
      </w:r>
      <w:bookmarkEnd w:id="23"/>
    </w:p>
    <w:p w14:paraId="0C5B1986" w14:textId="38F77FD5" w:rsidR="00A80033" w:rsidRDefault="00A80033" w:rsidP="00BC3411">
      <w:pPr>
        <w:pStyle w:val="Heading2"/>
        <w:rPr>
          <w:rFonts w:ascii="Arial" w:hAnsi="Arial" w:cs="Arial"/>
          <w:sz w:val="22"/>
          <w:szCs w:val="22"/>
        </w:rPr>
      </w:pPr>
    </w:p>
    <w:p w14:paraId="09EFF230" w14:textId="552ACCD0" w:rsidR="005F2EC0" w:rsidRDefault="005F2EC0" w:rsidP="005F2EC0"/>
    <w:p w14:paraId="736E45C1" w14:textId="77777777" w:rsidR="005F2EC0" w:rsidRDefault="005F2EC0" w:rsidP="005F2EC0">
      <w:pPr>
        <w:pStyle w:val="Bibliography"/>
        <w:rPr>
          <w:noProof/>
          <w:sz w:val="24"/>
          <w:szCs w:val="24"/>
        </w:rPr>
      </w:pPr>
      <w:r>
        <w:fldChar w:fldCharType="begin"/>
      </w:r>
      <w:r>
        <w:instrText xml:space="preserve"> BIBLIOGRAPHY  \l 2057 </w:instrText>
      </w:r>
      <w:r>
        <w:fldChar w:fldCharType="separate"/>
      </w:r>
      <w:r>
        <w:rPr>
          <w:noProof/>
        </w:rPr>
        <w:t xml:space="preserve">Bobek, V., 2015. </w:t>
      </w:r>
      <w:r>
        <w:rPr>
          <w:i/>
          <w:iCs/>
          <w:noProof/>
        </w:rPr>
        <w:t xml:space="preserve">Perspectives on Business and Management. </w:t>
      </w:r>
      <w:r>
        <w:rPr>
          <w:noProof/>
        </w:rPr>
        <w:t>London: IntechOpen.</w:t>
      </w:r>
    </w:p>
    <w:p w14:paraId="6876E3FD" w14:textId="77777777" w:rsidR="005F2EC0" w:rsidRDefault="005F2EC0" w:rsidP="005F2EC0">
      <w:pPr>
        <w:pStyle w:val="Bibliography"/>
        <w:rPr>
          <w:noProof/>
        </w:rPr>
      </w:pPr>
      <w:r>
        <w:rPr>
          <w:noProof/>
        </w:rPr>
        <w:t xml:space="preserve">Child, J. &amp; Ihrig, M., 2013. </w:t>
      </w:r>
      <w:r>
        <w:rPr>
          <w:i/>
          <w:iCs/>
          <w:noProof/>
        </w:rPr>
        <w:t xml:space="preserve">Knowledge, Organization, and Management. </w:t>
      </w:r>
      <w:r>
        <w:rPr>
          <w:noProof/>
        </w:rPr>
        <w:t>Oxford: OUP Oxford.</w:t>
      </w:r>
    </w:p>
    <w:p w14:paraId="341549E3" w14:textId="77777777" w:rsidR="005F2EC0" w:rsidRDefault="005F2EC0" w:rsidP="005F2EC0">
      <w:pPr>
        <w:pStyle w:val="Bibliography"/>
        <w:rPr>
          <w:noProof/>
        </w:rPr>
      </w:pPr>
      <w:r>
        <w:rPr>
          <w:noProof/>
        </w:rPr>
        <w:t xml:space="preserve">Choo, C. W., 2016. </w:t>
      </w:r>
      <w:r>
        <w:rPr>
          <w:i/>
          <w:iCs/>
          <w:noProof/>
        </w:rPr>
        <w:t xml:space="preserve">The Inquiring Organization. </w:t>
      </w:r>
      <w:r>
        <w:rPr>
          <w:noProof/>
        </w:rPr>
        <w:t>Oxford: Oxford University Press.</w:t>
      </w:r>
    </w:p>
    <w:p w14:paraId="2FC04F4D" w14:textId="77777777" w:rsidR="005F2EC0" w:rsidRDefault="005F2EC0" w:rsidP="005F2EC0">
      <w:pPr>
        <w:pStyle w:val="Bibliography"/>
        <w:rPr>
          <w:noProof/>
        </w:rPr>
      </w:pPr>
      <w:r>
        <w:rPr>
          <w:noProof/>
        </w:rPr>
        <w:t xml:space="preserve">Cooke, P., 2013. </w:t>
      </w:r>
      <w:r>
        <w:rPr>
          <w:i/>
          <w:iCs/>
          <w:noProof/>
        </w:rPr>
        <w:t xml:space="preserve">Complex Adaptive Innovation Systems. </w:t>
      </w:r>
      <w:r>
        <w:rPr>
          <w:noProof/>
        </w:rPr>
        <w:t>Abingdon: Taylor &amp; Francis.</w:t>
      </w:r>
    </w:p>
    <w:p w14:paraId="7FAEFB89" w14:textId="77777777" w:rsidR="005F2EC0" w:rsidRDefault="005F2EC0" w:rsidP="005F2EC0">
      <w:pPr>
        <w:pStyle w:val="Bibliography"/>
        <w:rPr>
          <w:noProof/>
        </w:rPr>
      </w:pPr>
      <w:r>
        <w:rPr>
          <w:noProof/>
        </w:rPr>
        <w:t xml:space="preserve">Dalkir, K., 2017. </w:t>
      </w:r>
      <w:r>
        <w:rPr>
          <w:i/>
          <w:iCs/>
          <w:noProof/>
        </w:rPr>
        <w:t xml:space="preserve">Knowledge Management in Theory and Practice. </w:t>
      </w:r>
      <w:r>
        <w:rPr>
          <w:noProof/>
        </w:rPr>
        <w:t>Cambrigde : MIT Press.</w:t>
      </w:r>
    </w:p>
    <w:p w14:paraId="76F4AA4E" w14:textId="77777777" w:rsidR="005F2EC0" w:rsidRDefault="005F2EC0" w:rsidP="005F2EC0">
      <w:pPr>
        <w:pStyle w:val="Bibliography"/>
        <w:rPr>
          <w:noProof/>
        </w:rPr>
      </w:pPr>
      <w:r>
        <w:rPr>
          <w:noProof/>
        </w:rPr>
        <w:t xml:space="preserve">Greguš, M. &amp; Kryvinska, N., 2021. </w:t>
      </w:r>
      <w:r>
        <w:rPr>
          <w:i/>
          <w:iCs/>
          <w:noProof/>
        </w:rPr>
        <w:t xml:space="preserve">Developments in Information &amp; Knowledge Management for Business Applications. </w:t>
      </w:r>
      <w:r>
        <w:rPr>
          <w:noProof/>
        </w:rPr>
        <w:t>New York: Springer International Publishing.</w:t>
      </w:r>
    </w:p>
    <w:p w14:paraId="23367623" w14:textId="77777777" w:rsidR="005F2EC0" w:rsidRDefault="005F2EC0" w:rsidP="005F2EC0">
      <w:pPr>
        <w:pStyle w:val="Bibliography"/>
        <w:rPr>
          <w:noProof/>
        </w:rPr>
      </w:pPr>
      <w:r>
        <w:rPr>
          <w:noProof/>
        </w:rPr>
        <w:t xml:space="preserve">Hahn, J., 2017. </w:t>
      </w:r>
      <w:r>
        <w:rPr>
          <w:i/>
          <w:iCs/>
          <w:noProof/>
        </w:rPr>
        <w:t xml:space="preserve">Measuring the Effectiveness of E-commerce Website Design and Its Impact on Business Value. </w:t>
      </w:r>
      <w:r>
        <w:rPr>
          <w:noProof/>
        </w:rPr>
        <w:t>Minneapolis: University of Minnesota.</w:t>
      </w:r>
    </w:p>
    <w:p w14:paraId="7B5EE3AB" w14:textId="77777777" w:rsidR="005F2EC0" w:rsidRDefault="005F2EC0" w:rsidP="005F2EC0">
      <w:pPr>
        <w:pStyle w:val="Bibliography"/>
        <w:rPr>
          <w:noProof/>
        </w:rPr>
      </w:pPr>
      <w:r>
        <w:rPr>
          <w:noProof/>
        </w:rPr>
        <w:t xml:space="preserve">Hislop, D., 2013. </w:t>
      </w:r>
      <w:r>
        <w:rPr>
          <w:i/>
          <w:iCs/>
          <w:noProof/>
        </w:rPr>
        <w:t xml:space="preserve">Knowledge Management in Organizations. </w:t>
      </w:r>
      <w:r>
        <w:rPr>
          <w:noProof/>
        </w:rPr>
        <w:t>Oxford: OUP Oxford.</w:t>
      </w:r>
    </w:p>
    <w:p w14:paraId="025117DA" w14:textId="77777777" w:rsidR="005F2EC0" w:rsidRDefault="005F2EC0" w:rsidP="005F2EC0">
      <w:pPr>
        <w:pStyle w:val="Bibliography"/>
        <w:rPr>
          <w:noProof/>
        </w:rPr>
      </w:pPr>
      <w:r>
        <w:rPr>
          <w:noProof/>
        </w:rPr>
        <w:t xml:space="preserve">Holland, J. H., 2012. </w:t>
      </w:r>
      <w:r>
        <w:rPr>
          <w:i/>
          <w:iCs/>
          <w:noProof/>
        </w:rPr>
        <w:t xml:space="preserve">Signals and Boundaries. </w:t>
      </w:r>
      <w:r>
        <w:rPr>
          <w:noProof/>
        </w:rPr>
        <w:t>Cambridge: MIT Press.</w:t>
      </w:r>
    </w:p>
    <w:p w14:paraId="7C0CBC11" w14:textId="77777777" w:rsidR="005F2EC0" w:rsidRDefault="005F2EC0" w:rsidP="005F2EC0">
      <w:pPr>
        <w:pStyle w:val="Bibliography"/>
        <w:rPr>
          <w:noProof/>
        </w:rPr>
      </w:pPr>
      <w:r>
        <w:rPr>
          <w:noProof/>
        </w:rPr>
        <w:t xml:space="preserve">Horton, R., 2020. </w:t>
      </w:r>
      <w:r>
        <w:rPr>
          <w:i/>
          <w:iCs/>
          <w:noProof/>
        </w:rPr>
        <w:t xml:space="preserve">The COVID-19 Catastrophe What's Gone Wrong and How to Stop It Happening Again. </w:t>
      </w:r>
      <w:r>
        <w:rPr>
          <w:noProof/>
        </w:rPr>
        <w:t>Hoboken: Wiley.</w:t>
      </w:r>
    </w:p>
    <w:p w14:paraId="0F97C906" w14:textId="77777777" w:rsidR="005F2EC0" w:rsidRDefault="005F2EC0" w:rsidP="005F2EC0">
      <w:pPr>
        <w:pStyle w:val="Bibliography"/>
        <w:rPr>
          <w:noProof/>
        </w:rPr>
      </w:pPr>
      <w:r>
        <w:rPr>
          <w:noProof/>
        </w:rPr>
        <w:t xml:space="preserve">Khosrowpour, M., 2000. </w:t>
      </w:r>
      <w:r>
        <w:rPr>
          <w:i/>
          <w:iCs/>
          <w:noProof/>
        </w:rPr>
        <w:t xml:space="preserve">Challenges of Information Technology Management in the 21st Century. </w:t>
      </w:r>
      <w:r>
        <w:rPr>
          <w:noProof/>
        </w:rPr>
        <w:t>Hershey: Idea Group Pub..</w:t>
      </w:r>
    </w:p>
    <w:p w14:paraId="4D07A480" w14:textId="77777777" w:rsidR="005F2EC0" w:rsidRDefault="005F2EC0" w:rsidP="005F2EC0">
      <w:pPr>
        <w:pStyle w:val="Bibliography"/>
        <w:rPr>
          <w:noProof/>
        </w:rPr>
      </w:pPr>
      <w:r>
        <w:rPr>
          <w:noProof/>
        </w:rPr>
        <w:t xml:space="preserve">Kleine, D., von Krogh, G. &amp; Roos, J., 1998. </w:t>
      </w:r>
      <w:r>
        <w:rPr>
          <w:i/>
          <w:iCs/>
          <w:noProof/>
        </w:rPr>
        <w:t xml:space="preserve">Knowing in Firms. </w:t>
      </w:r>
      <w:r>
        <w:rPr>
          <w:noProof/>
        </w:rPr>
        <w:t>London: SAGE Publications.</w:t>
      </w:r>
    </w:p>
    <w:p w14:paraId="393E9A9E" w14:textId="77777777" w:rsidR="005F2EC0" w:rsidRDefault="005F2EC0" w:rsidP="005F2EC0">
      <w:pPr>
        <w:pStyle w:val="Bibliography"/>
        <w:rPr>
          <w:noProof/>
        </w:rPr>
      </w:pPr>
      <w:r>
        <w:rPr>
          <w:noProof/>
        </w:rPr>
        <w:t xml:space="preserve">MacKenzie, D., 2020. </w:t>
      </w:r>
      <w:r>
        <w:rPr>
          <w:i/>
          <w:iCs/>
          <w:noProof/>
        </w:rPr>
        <w:t xml:space="preserve">COVID-19 The Pandemic that Never Should Have Happened and How to Stop the Next One. </w:t>
      </w:r>
      <w:r>
        <w:rPr>
          <w:noProof/>
        </w:rPr>
        <w:t>New York: Hachette Books.</w:t>
      </w:r>
    </w:p>
    <w:p w14:paraId="31BE6A41" w14:textId="77777777" w:rsidR="005F2EC0" w:rsidRDefault="005F2EC0" w:rsidP="005F2EC0">
      <w:pPr>
        <w:pStyle w:val="Bibliography"/>
        <w:rPr>
          <w:noProof/>
        </w:rPr>
      </w:pPr>
      <w:r>
        <w:rPr>
          <w:noProof/>
        </w:rPr>
        <w:t xml:space="preserve">Mennen, M., 2010. </w:t>
      </w:r>
      <w:r>
        <w:rPr>
          <w:i/>
          <w:iCs/>
          <w:noProof/>
        </w:rPr>
        <w:t xml:space="preserve">Global Corporate Strategy - A Critical Analysis and Evaluation of Amazon.com. </w:t>
      </w:r>
      <w:r>
        <w:rPr>
          <w:noProof/>
        </w:rPr>
        <w:t>Munich: GRIN Verlag.</w:t>
      </w:r>
    </w:p>
    <w:p w14:paraId="70FF04B2" w14:textId="77777777" w:rsidR="005F2EC0" w:rsidRDefault="005F2EC0" w:rsidP="005F2EC0">
      <w:pPr>
        <w:pStyle w:val="Bibliography"/>
        <w:rPr>
          <w:noProof/>
        </w:rPr>
      </w:pPr>
      <w:r>
        <w:rPr>
          <w:noProof/>
        </w:rPr>
        <w:t xml:space="preserve">Michalowicz, M., 2017. </w:t>
      </w:r>
      <w:r>
        <w:rPr>
          <w:i/>
          <w:iCs/>
          <w:noProof/>
        </w:rPr>
        <w:t xml:space="preserve">Profit First. </w:t>
      </w:r>
      <w:r>
        <w:rPr>
          <w:noProof/>
        </w:rPr>
        <w:t>London: Penguin Publishing Group.</w:t>
      </w:r>
    </w:p>
    <w:p w14:paraId="02640CA4" w14:textId="77777777" w:rsidR="005F2EC0" w:rsidRDefault="005F2EC0" w:rsidP="005F2EC0">
      <w:pPr>
        <w:pStyle w:val="Bibliography"/>
        <w:rPr>
          <w:noProof/>
        </w:rPr>
      </w:pPr>
      <w:r>
        <w:rPr>
          <w:noProof/>
        </w:rPr>
        <w:t xml:space="preserve">Nandeshwar, R. L. &amp; Jayasimha, B., 2010. </w:t>
      </w:r>
      <w:r>
        <w:rPr>
          <w:i/>
          <w:iCs/>
          <w:noProof/>
        </w:rPr>
        <w:t xml:space="preserve">Change and Knowledge Management Second Edition. </w:t>
      </w:r>
      <w:r>
        <w:rPr>
          <w:noProof/>
        </w:rPr>
        <w:t>New Delhi: Anurag Jain.</w:t>
      </w:r>
    </w:p>
    <w:p w14:paraId="53459950" w14:textId="77777777" w:rsidR="005F2EC0" w:rsidRDefault="005F2EC0" w:rsidP="005F2EC0">
      <w:pPr>
        <w:pStyle w:val="Bibliography"/>
        <w:rPr>
          <w:noProof/>
        </w:rPr>
      </w:pPr>
      <w:r>
        <w:rPr>
          <w:noProof/>
        </w:rPr>
        <w:t xml:space="preserve">Nonaka, I. &amp; Takeuchi, H., 1995. </w:t>
      </w:r>
      <w:r>
        <w:rPr>
          <w:i/>
          <w:iCs/>
          <w:noProof/>
        </w:rPr>
        <w:t xml:space="preserve">The Knowledge-creating Company. </w:t>
      </w:r>
      <w:r>
        <w:rPr>
          <w:noProof/>
        </w:rPr>
        <w:t>Oxford: Oxford University Press.</w:t>
      </w:r>
    </w:p>
    <w:p w14:paraId="30177293" w14:textId="77777777" w:rsidR="005F2EC0" w:rsidRDefault="005F2EC0" w:rsidP="005F2EC0">
      <w:pPr>
        <w:pStyle w:val="Bibliography"/>
        <w:rPr>
          <w:noProof/>
        </w:rPr>
      </w:pPr>
      <w:r>
        <w:rPr>
          <w:noProof/>
        </w:rPr>
        <w:t xml:space="preserve">Orban, S., 2018. </w:t>
      </w:r>
      <w:r>
        <w:rPr>
          <w:i/>
          <w:iCs/>
          <w:noProof/>
        </w:rPr>
        <w:t xml:space="preserve">Ahead in the Cloud. </w:t>
      </w:r>
      <w:r>
        <w:rPr>
          <w:noProof/>
        </w:rPr>
        <w:t>Scotts Valley: CreateSpace Independent Publishing Platform.</w:t>
      </w:r>
    </w:p>
    <w:p w14:paraId="0E933A16" w14:textId="77777777" w:rsidR="005F2EC0" w:rsidRDefault="005F2EC0" w:rsidP="005F2EC0">
      <w:pPr>
        <w:pStyle w:val="Bibliography"/>
        <w:rPr>
          <w:noProof/>
        </w:rPr>
      </w:pPr>
      <w:r>
        <w:rPr>
          <w:noProof/>
        </w:rPr>
        <w:t xml:space="preserve">Shan, Y., 2008. </w:t>
      </w:r>
      <w:r>
        <w:rPr>
          <w:i/>
          <w:iCs/>
          <w:noProof/>
        </w:rPr>
        <w:t xml:space="preserve">Applications of Complex Adaptive Systems. </w:t>
      </w:r>
      <w:r>
        <w:rPr>
          <w:noProof/>
        </w:rPr>
        <w:t>London: IGI Pub..</w:t>
      </w:r>
    </w:p>
    <w:p w14:paraId="412818D0" w14:textId="77777777" w:rsidR="005F2EC0" w:rsidRDefault="005F2EC0" w:rsidP="005F2EC0">
      <w:pPr>
        <w:pStyle w:val="Bibliography"/>
        <w:rPr>
          <w:noProof/>
        </w:rPr>
      </w:pPr>
      <w:r>
        <w:rPr>
          <w:noProof/>
        </w:rPr>
        <w:t xml:space="preserve">Tiwana, A., 2000. </w:t>
      </w:r>
      <w:r>
        <w:rPr>
          <w:i/>
          <w:iCs/>
          <w:noProof/>
        </w:rPr>
        <w:t xml:space="preserve">The Knowledge Management Toolkit. </w:t>
      </w:r>
      <w:r>
        <w:rPr>
          <w:noProof/>
        </w:rPr>
        <w:t>New Jersey: Prentice Hall PTR.</w:t>
      </w:r>
    </w:p>
    <w:p w14:paraId="3A4CAD98" w14:textId="77777777" w:rsidR="005F2EC0" w:rsidRDefault="005F2EC0" w:rsidP="005F2EC0">
      <w:pPr>
        <w:pStyle w:val="Bibliography"/>
        <w:rPr>
          <w:noProof/>
        </w:rPr>
      </w:pPr>
      <w:r>
        <w:rPr>
          <w:noProof/>
        </w:rPr>
        <w:t xml:space="preserve">Wiig, K., 2012. </w:t>
      </w:r>
      <w:r>
        <w:rPr>
          <w:i/>
          <w:iCs/>
          <w:noProof/>
        </w:rPr>
        <w:t xml:space="preserve">People-Focused Knowledge Management. </w:t>
      </w:r>
      <w:r>
        <w:rPr>
          <w:noProof/>
        </w:rPr>
        <w:t>Abingdon: Taylor &amp; Francis.</w:t>
      </w:r>
    </w:p>
    <w:p w14:paraId="2AAC6561" w14:textId="77777777" w:rsidR="005F2EC0" w:rsidRDefault="005F2EC0" w:rsidP="005F2EC0">
      <w:pPr>
        <w:pStyle w:val="Bibliography"/>
        <w:rPr>
          <w:noProof/>
        </w:rPr>
      </w:pPr>
      <w:r>
        <w:rPr>
          <w:noProof/>
        </w:rPr>
        <w:t xml:space="preserve">Wiig, K. M., 1994. </w:t>
      </w:r>
      <w:r>
        <w:rPr>
          <w:i/>
          <w:iCs/>
          <w:noProof/>
        </w:rPr>
        <w:t xml:space="preserve">Knowledge Management The Central Management Focus for Intelligent-acting Organizations. </w:t>
      </w:r>
      <w:r>
        <w:rPr>
          <w:noProof/>
        </w:rPr>
        <w:t>London: Schema Press.</w:t>
      </w:r>
    </w:p>
    <w:p w14:paraId="66003C4C" w14:textId="32BA06D1" w:rsidR="005F2EC0" w:rsidRPr="005F2EC0" w:rsidRDefault="005F2EC0" w:rsidP="005F2EC0">
      <w:r>
        <w:lastRenderedPageBreak/>
        <w:fldChar w:fldCharType="end"/>
      </w:r>
    </w:p>
    <w:sectPr w:rsidR="005F2EC0" w:rsidRPr="005F2EC0" w:rsidSect="00541DA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E19C6" w14:textId="77777777" w:rsidR="00C75E70" w:rsidRDefault="00C75E70" w:rsidP="00A80033">
      <w:pPr>
        <w:spacing w:after="0" w:line="240" w:lineRule="auto"/>
      </w:pPr>
      <w:r>
        <w:separator/>
      </w:r>
    </w:p>
  </w:endnote>
  <w:endnote w:type="continuationSeparator" w:id="0">
    <w:p w14:paraId="0220EDF9" w14:textId="77777777" w:rsidR="00C75E70" w:rsidRDefault="00C75E70" w:rsidP="00A80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B5298" w14:textId="77777777" w:rsidR="002B34D8" w:rsidRPr="002B34D8" w:rsidRDefault="002B34D8">
    <w:pPr>
      <w:pStyle w:val="Footer"/>
      <w:jc w:val="center"/>
      <w:rPr>
        <w:rFonts w:ascii="Arial" w:hAnsi="Arial" w:cs="Arial"/>
        <w:caps/>
        <w:noProof/>
      </w:rPr>
    </w:pPr>
    <w:r w:rsidRPr="002B34D8">
      <w:rPr>
        <w:rFonts w:ascii="Arial" w:hAnsi="Arial" w:cs="Arial"/>
        <w:caps/>
      </w:rPr>
      <w:fldChar w:fldCharType="begin"/>
    </w:r>
    <w:r w:rsidRPr="002B34D8">
      <w:rPr>
        <w:rFonts w:ascii="Arial" w:hAnsi="Arial" w:cs="Arial"/>
        <w:caps/>
      </w:rPr>
      <w:instrText xml:space="preserve"> PAGE   \* MERGEFORMAT </w:instrText>
    </w:r>
    <w:r w:rsidRPr="002B34D8">
      <w:rPr>
        <w:rFonts w:ascii="Arial" w:hAnsi="Arial" w:cs="Arial"/>
        <w:caps/>
      </w:rPr>
      <w:fldChar w:fldCharType="separate"/>
    </w:r>
    <w:r w:rsidRPr="002B34D8">
      <w:rPr>
        <w:rFonts w:ascii="Arial" w:hAnsi="Arial" w:cs="Arial"/>
        <w:caps/>
        <w:noProof/>
      </w:rPr>
      <w:t>2</w:t>
    </w:r>
    <w:r w:rsidRPr="002B34D8">
      <w:rPr>
        <w:rFonts w:ascii="Arial" w:hAnsi="Arial" w:cs="Arial"/>
        <w:caps/>
        <w:noProof/>
      </w:rPr>
      <w:fldChar w:fldCharType="end"/>
    </w:r>
  </w:p>
  <w:p w14:paraId="4F87066A" w14:textId="77777777" w:rsidR="002B34D8" w:rsidRDefault="002B3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7BD70" w14:textId="77777777" w:rsidR="00C75E70" w:rsidRDefault="00C75E70" w:rsidP="00A80033">
      <w:pPr>
        <w:spacing w:after="0" w:line="240" w:lineRule="auto"/>
      </w:pPr>
      <w:r>
        <w:separator/>
      </w:r>
    </w:p>
  </w:footnote>
  <w:footnote w:type="continuationSeparator" w:id="0">
    <w:p w14:paraId="28B95822" w14:textId="77777777" w:rsidR="00C75E70" w:rsidRDefault="00C75E70" w:rsidP="00A800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F93"/>
    <w:rsid w:val="0007366A"/>
    <w:rsid w:val="000A3467"/>
    <w:rsid w:val="000A3E29"/>
    <w:rsid w:val="000B3E02"/>
    <w:rsid w:val="000B72D7"/>
    <w:rsid w:val="000D5DB5"/>
    <w:rsid w:val="000F4550"/>
    <w:rsid w:val="00116B7A"/>
    <w:rsid w:val="00136FD7"/>
    <w:rsid w:val="00145DEE"/>
    <w:rsid w:val="001B7314"/>
    <w:rsid w:val="002167F9"/>
    <w:rsid w:val="00220D16"/>
    <w:rsid w:val="00226041"/>
    <w:rsid w:val="002648B6"/>
    <w:rsid w:val="002852E1"/>
    <w:rsid w:val="00292237"/>
    <w:rsid w:val="002A7EB3"/>
    <w:rsid w:val="002B34D8"/>
    <w:rsid w:val="002D6E60"/>
    <w:rsid w:val="00324592"/>
    <w:rsid w:val="00333E41"/>
    <w:rsid w:val="003951AE"/>
    <w:rsid w:val="003D047A"/>
    <w:rsid w:val="003F0B41"/>
    <w:rsid w:val="00493DA7"/>
    <w:rsid w:val="004A10EE"/>
    <w:rsid w:val="004C6A9A"/>
    <w:rsid w:val="00514060"/>
    <w:rsid w:val="0053422D"/>
    <w:rsid w:val="005351E0"/>
    <w:rsid w:val="00541DA3"/>
    <w:rsid w:val="00576751"/>
    <w:rsid w:val="005F2EC0"/>
    <w:rsid w:val="0060339B"/>
    <w:rsid w:val="006103EA"/>
    <w:rsid w:val="00681391"/>
    <w:rsid w:val="00692060"/>
    <w:rsid w:val="006A1DB8"/>
    <w:rsid w:val="006E3CB0"/>
    <w:rsid w:val="00703E88"/>
    <w:rsid w:val="00775D58"/>
    <w:rsid w:val="00794165"/>
    <w:rsid w:val="007C1650"/>
    <w:rsid w:val="00864116"/>
    <w:rsid w:val="00867A79"/>
    <w:rsid w:val="0089750E"/>
    <w:rsid w:val="009C6F6C"/>
    <w:rsid w:val="00A77721"/>
    <w:rsid w:val="00A80033"/>
    <w:rsid w:val="00AA5194"/>
    <w:rsid w:val="00AF5F93"/>
    <w:rsid w:val="00B24066"/>
    <w:rsid w:val="00B5692D"/>
    <w:rsid w:val="00B77379"/>
    <w:rsid w:val="00BC3411"/>
    <w:rsid w:val="00BC534B"/>
    <w:rsid w:val="00BD10CC"/>
    <w:rsid w:val="00C037BC"/>
    <w:rsid w:val="00C133F2"/>
    <w:rsid w:val="00C63BC2"/>
    <w:rsid w:val="00C75E70"/>
    <w:rsid w:val="00CB03EA"/>
    <w:rsid w:val="00CC26BD"/>
    <w:rsid w:val="00D52DAE"/>
    <w:rsid w:val="00D76F24"/>
    <w:rsid w:val="00D9475A"/>
    <w:rsid w:val="00DC0EE9"/>
    <w:rsid w:val="00DC35F6"/>
    <w:rsid w:val="00DE583D"/>
    <w:rsid w:val="00E10894"/>
    <w:rsid w:val="00E1188F"/>
    <w:rsid w:val="00E353E2"/>
    <w:rsid w:val="00E526E0"/>
    <w:rsid w:val="00E93B02"/>
    <w:rsid w:val="00EF5A88"/>
    <w:rsid w:val="00F35DC5"/>
    <w:rsid w:val="00F43C48"/>
    <w:rsid w:val="00F62625"/>
    <w:rsid w:val="00FA2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D5828"/>
  <w15:chartTrackingRefBased/>
  <w15:docId w15:val="{28891ACE-A299-4132-AECE-F86347286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00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00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1D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1DA3"/>
    <w:rPr>
      <w:rFonts w:eastAsiaTheme="minorEastAsia"/>
      <w:lang w:val="en-US"/>
    </w:rPr>
  </w:style>
  <w:style w:type="character" w:customStyle="1" w:styleId="Heading1Char">
    <w:name w:val="Heading 1 Char"/>
    <w:basedOn w:val="DefaultParagraphFont"/>
    <w:link w:val="Heading1"/>
    <w:uiPriority w:val="9"/>
    <w:rsid w:val="00A800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003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80033"/>
    <w:pPr>
      <w:outlineLvl w:val="9"/>
    </w:pPr>
    <w:rPr>
      <w:lang w:val="en-US"/>
    </w:rPr>
  </w:style>
  <w:style w:type="paragraph" w:styleId="TOC1">
    <w:name w:val="toc 1"/>
    <w:basedOn w:val="Normal"/>
    <w:next w:val="Normal"/>
    <w:autoRedefine/>
    <w:uiPriority w:val="39"/>
    <w:unhideWhenUsed/>
    <w:rsid w:val="00A80033"/>
    <w:pPr>
      <w:spacing w:after="100"/>
    </w:pPr>
  </w:style>
  <w:style w:type="paragraph" w:styleId="TOC2">
    <w:name w:val="toc 2"/>
    <w:basedOn w:val="Normal"/>
    <w:next w:val="Normal"/>
    <w:autoRedefine/>
    <w:uiPriority w:val="39"/>
    <w:unhideWhenUsed/>
    <w:rsid w:val="00A80033"/>
    <w:pPr>
      <w:spacing w:after="100"/>
      <w:ind w:left="220"/>
    </w:pPr>
  </w:style>
  <w:style w:type="character" w:styleId="Hyperlink">
    <w:name w:val="Hyperlink"/>
    <w:basedOn w:val="DefaultParagraphFont"/>
    <w:uiPriority w:val="99"/>
    <w:unhideWhenUsed/>
    <w:rsid w:val="00A80033"/>
    <w:rPr>
      <w:color w:val="0563C1" w:themeColor="hyperlink"/>
      <w:u w:val="single"/>
    </w:rPr>
  </w:style>
  <w:style w:type="paragraph" w:styleId="Header">
    <w:name w:val="header"/>
    <w:basedOn w:val="Normal"/>
    <w:link w:val="HeaderChar"/>
    <w:uiPriority w:val="99"/>
    <w:unhideWhenUsed/>
    <w:rsid w:val="00A80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033"/>
  </w:style>
  <w:style w:type="paragraph" w:styleId="Footer">
    <w:name w:val="footer"/>
    <w:basedOn w:val="Normal"/>
    <w:link w:val="FooterChar"/>
    <w:uiPriority w:val="99"/>
    <w:unhideWhenUsed/>
    <w:rsid w:val="00A80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033"/>
  </w:style>
  <w:style w:type="paragraph" w:styleId="Bibliography">
    <w:name w:val="Bibliography"/>
    <w:basedOn w:val="Normal"/>
    <w:next w:val="Normal"/>
    <w:uiPriority w:val="37"/>
    <w:unhideWhenUsed/>
    <w:rsid w:val="005F2E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061469">
      <w:bodyDiv w:val="1"/>
      <w:marLeft w:val="0"/>
      <w:marRight w:val="0"/>
      <w:marTop w:val="0"/>
      <w:marBottom w:val="0"/>
      <w:divBdr>
        <w:top w:val="none" w:sz="0" w:space="0" w:color="auto"/>
        <w:left w:val="none" w:sz="0" w:space="0" w:color="auto"/>
        <w:bottom w:val="none" w:sz="0" w:space="0" w:color="auto"/>
        <w:right w:val="none" w:sz="0" w:space="0" w:color="auto"/>
      </w:divBdr>
    </w:div>
    <w:div w:id="473834160">
      <w:bodyDiv w:val="1"/>
      <w:marLeft w:val="0"/>
      <w:marRight w:val="0"/>
      <w:marTop w:val="0"/>
      <w:marBottom w:val="0"/>
      <w:divBdr>
        <w:top w:val="none" w:sz="0" w:space="0" w:color="auto"/>
        <w:left w:val="none" w:sz="0" w:space="0" w:color="auto"/>
        <w:bottom w:val="none" w:sz="0" w:space="0" w:color="auto"/>
        <w:right w:val="none" w:sz="0" w:space="0" w:color="auto"/>
      </w:divBdr>
    </w:div>
    <w:div w:id="484056180">
      <w:bodyDiv w:val="1"/>
      <w:marLeft w:val="0"/>
      <w:marRight w:val="0"/>
      <w:marTop w:val="0"/>
      <w:marBottom w:val="0"/>
      <w:divBdr>
        <w:top w:val="none" w:sz="0" w:space="0" w:color="auto"/>
        <w:left w:val="none" w:sz="0" w:space="0" w:color="auto"/>
        <w:bottom w:val="none" w:sz="0" w:space="0" w:color="auto"/>
        <w:right w:val="none" w:sz="0" w:space="0" w:color="auto"/>
      </w:divBdr>
    </w:div>
    <w:div w:id="642588346">
      <w:bodyDiv w:val="1"/>
      <w:marLeft w:val="0"/>
      <w:marRight w:val="0"/>
      <w:marTop w:val="0"/>
      <w:marBottom w:val="0"/>
      <w:divBdr>
        <w:top w:val="none" w:sz="0" w:space="0" w:color="auto"/>
        <w:left w:val="none" w:sz="0" w:space="0" w:color="auto"/>
        <w:bottom w:val="none" w:sz="0" w:space="0" w:color="auto"/>
        <w:right w:val="none" w:sz="0" w:space="0" w:color="auto"/>
      </w:divBdr>
    </w:div>
    <w:div w:id="672727050">
      <w:bodyDiv w:val="1"/>
      <w:marLeft w:val="0"/>
      <w:marRight w:val="0"/>
      <w:marTop w:val="0"/>
      <w:marBottom w:val="0"/>
      <w:divBdr>
        <w:top w:val="none" w:sz="0" w:space="0" w:color="auto"/>
        <w:left w:val="none" w:sz="0" w:space="0" w:color="auto"/>
        <w:bottom w:val="none" w:sz="0" w:space="0" w:color="auto"/>
        <w:right w:val="none" w:sz="0" w:space="0" w:color="auto"/>
      </w:divBdr>
    </w:div>
    <w:div w:id="696858927">
      <w:bodyDiv w:val="1"/>
      <w:marLeft w:val="0"/>
      <w:marRight w:val="0"/>
      <w:marTop w:val="0"/>
      <w:marBottom w:val="0"/>
      <w:divBdr>
        <w:top w:val="none" w:sz="0" w:space="0" w:color="auto"/>
        <w:left w:val="none" w:sz="0" w:space="0" w:color="auto"/>
        <w:bottom w:val="none" w:sz="0" w:space="0" w:color="auto"/>
        <w:right w:val="none" w:sz="0" w:space="0" w:color="auto"/>
      </w:divBdr>
    </w:div>
    <w:div w:id="712778358">
      <w:bodyDiv w:val="1"/>
      <w:marLeft w:val="0"/>
      <w:marRight w:val="0"/>
      <w:marTop w:val="0"/>
      <w:marBottom w:val="0"/>
      <w:divBdr>
        <w:top w:val="none" w:sz="0" w:space="0" w:color="auto"/>
        <w:left w:val="none" w:sz="0" w:space="0" w:color="auto"/>
        <w:bottom w:val="none" w:sz="0" w:space="0" w:color="auto"/>
        <w:right w:val="none" w:sz="0" w:space="0" w:color="auto"/>
      </w:divBdr>
    </w:div>
    <w:div w:id="963779387">
      <w:bodyDiv w:val="1"/>
      <w:marLeft w:val="0"/>
      <w:marRight w:val="0"/>
      <w:marTop w:val="0"/>
      <w:marBottom w:val="0"/>
      <w:divBdr>
        <w:top w:val="none" w:sz="0" w:space="0" w:color="auto"/>
        <w:left w:val="none" w:sz="0" w:space="0" w:color="auto"/>
        <w:bottom w:val="none" w:sz="0" w:space="0" w:color="auto"/>
        <w:right w:val="none" w:sz="0" w:space="0" w:color="auto"/>
      </w:divBdr>
    </w:div>
    <w:div w:id="971130221">
      <w:bodyDiv w:val="1"/>
      <w:marLeft w:val="0"/>
      <w:marRight w:val="0"/>
      <w:marTop w:val="0"/>
      <w:marBottom w:val="0"/>
      <w:divBdr>
        <w:top w:val="none" w:sz="0" w:space="0" w:color="auto"/>
        <w:left w:val="none" w:sz="0" w:space="0" w:color="auto"/>
        <w:bottom w:val="none" w:sz="0" w:space="0" w:color="auto"/>
        <w:right w:val="none" w:sz="0" w:space="0" w:color="auto"/>
      </w:divBdr>
    </w:div>
    <w:div w:id="1003776496">
      <w:bodyDiv w:val="1"/>
      <w:marLeft w:val="0"/>
      <w:marRight w:val="0"/>
      <w:marTop w:val="0"/>
      <w:marBottom w:val="0"/>
      <w:divBdr>
        <w:top w:val="none" w:sz="0" w:space="0" w:color="auto"/>
        <w:left w:val="none" w:sz="0" w:space="0" w:color="auto"/>
        <w:bottom w:val="none" w:sz="0" w:space="0" w:color="auto"/>
        <w:right w:val="none" w:sz="0" w:space="0" w:color="auto"/>
      </w:divBdr>
    </w:div>
    <w:div w:id="1042898044">
      <w:bodyDiv w:val="1"/>
      <w:marLeft w:val="0"/>
      <w:marRight w:val="0"/>
      <w:marTop w:val="0"/>
      <w:marBottom w:val="0"/>
      <w:divBdr>
        <w:top w:val="none" w:sz="0" w:space="0" w:color="auto"/>
        <w:left w:val="none" w:sz="0" w:space="0" w:color="auto"/>
        <w:bottom w:val="none" w:sz="0" w:space="0" w:color="auto"/>
        <w:right w:val="none" w:sz="0" w:space="0" w:color="auto"/>
      </w:divBdr>
    </w:div>
    <w:div w:id="1044913658">
      <w:bodyDiv w:val="1"/>
      <w:marLeft w:val="0"/>
      <w:marRight w:val="0"/>
      <w:marTop w:val="0"/>
      <w:marBottom w:val="0"/>
      <w:divBdr>
        <w:top w:val="none" w:sz="0" w:space="0" w:color="auto"/>
        <w:left w:val="none" w:sz="0" w:space="0" w:color="auto"/>
        <w:bottom w:val="none" w:sz="0" w:space="0" w:color="auto"/>
        <w:right w:val="none" w:sz="0" w:space="0" w:color="auto"/>
      </w:divBdr>
    </w:div>
    <w:div w:id="1049765137">
      <w:bodyDiv w:val="1"/>
      <w:marLeft w:val="0"/>
      <w:marRight w:val="0"/>
      <w:marTop w:val="0"/>
      <w:marBottom w:val="0"/>
      <w:divBdr>
        <w:top w:val="none" w:sz="0" w:space="0" w:color="auto"/>
        <w:left w:val="none" w:sz="0" w:space="0" w:color="auto"/>
        <w:bottom w:val="none" w:sz="0" w:space="0" w:color="auto"/>
        <w:right w:val="none" w:sz="0" w:space="0" w:color="auto"/>
      </w:divBdr>
    </w:div>
    <w:div w:id="1345742124">
      <w:bodyDiv w:val="1"/>
      <w:marLeft w:val="0"/>
      <w:marRight w:val="0"/>
      <w:marTop w:val="0"/>
      <w:marBottom w:val="0"/>
      <w:divBdr>
        <w:top w:val="none" w:sz="0" w:space="0" w:color="auto"/>
        <w:left w:val="none" w:sz="0" w:space="0" w:color="auto"/>
        <w:bottom w:val="none" w:sz="0" w:space="0" w:color="auto"/>
        <w:right w:val="none" w:sz="0" w:space="0" w:color="auto"/>
      </w:divBdr>
    </w:div>
    <w:div w:id="1350913748">
      <w:bodyDiv w:val="1"/>
      <w:marLeft w:val="0"/>
      <w:marRight w:val="0"/>
      <w:marTop w:val="0"/>
      <w:marBottom w:val="0"/>
      <w:divBdr>
        <w:top w:val="none" w:sz="0" w:space="0" w:color="auto"/>
        <w:left w:val="none" w:sz="0" w:space="0" w:color="auto"/>
        <w:bottom w:val="none" w:sz="0" w:space="0" w:color="auto"/>
        <w:right w:val="none" w:sz="0" w:space="0" w:color="auto"/>
      </w:divBdr>
    </w:div>
    <w:div w:id="1394697278">
      <w:bodyDiv w:val="1"/>
      <w:marLeft w:val="0"/>
      <w:marRight w:val="0"/>
      <w:marTop w:val="0"/>
      <w:marBottom w:val="0"/>
      <w:divBdr>
        <w:top w:val="none" w:sz="0" w:space="0" w:color="auto"/>
        <w:left w:val="none" w:sz="0" w:space="0" w:color="auto"/>
        <w:bottom w:val="none" w:sz="0" w:space="0" w:color="auto"/>
        <w:right w:val="none" w:sz="0" w:space="0" w:color="auto"/>
      </w:divBdr>
    </w:div>
    <w:div w:id="1609311123">
      <w:bodyDiv w:val="1"/>
      <w:marLeft w:val="0"/>
      <w:marRight w:val="0"/>
      <w:marTop w:val="0"/>
      <w:marBottom w:val="0"/>
      <w:divBdr>
        <w:top w:val="none" w:sz="0" w:space="0" w:color="auto"/>
        <w:left w:val="none" w:sz="0" w:space="0" w:color="auto"/>
        <w:bottom w:val="none" w:sz="0" w:space="0" w:color="auto"/>
        <w:right w:val="none" w:sz="0" w:space="0" w:color="auto"/>
      </w:divBdr>
    </w:div>
    <w:div w:id="1783300890">
      <w:bodyDiv w:val="1"/>
      <w:marLeft w:val="0"/>
      <w:marRight w:val="0"/>
      <w:marTop w:val="0"/>
      <w:marBottom w:val="0"/>
      <w:divBdr>
        <w:top w:val="none" w:sz="0" w:space="0" w:color="auto"/>
        <w:left w:val="none" w:sz="0" w:space="0" w:color="auto"/>
        <w:bottom w:val="none" w:sz="0" w:space="0" w:color="auto"/>
        <w:right w:val="none" w:sz="0" w:space="0" w:color="auto"/>
      </w:divBdr>
    </w:div>
    <w:div w:id="1839268601">
      <w:bodyDiv w:val="1"/>
      <w:marLeft w:val="0"/>
      <w:marRight w:val="0"/>
      <w:marTop w:val="0"/>
      <w:marBottom w:val="0"/>
      <w:divBdr>
        <w:top w:val="none" w:sz="0" w:space="0" w:color="auto"/>
        <w:left w:val="none" w:sz="0" w:space="0" w:color="auto"/>
        <w:bottom w:val="none" w:sz="0" w:space="0" w:color="auto"/>
        <w:right w:val="none" w:sz="0" w:space="0" w:color="auto"/>
      </w:divBdr>
    </w:div>
    <w:div w:id="1854805084">
      <w:bodyDiv w:val="1"/>
      <w:marLeft w:val="0"/>
      <w:marRight w:val="0"/>
      <w:marTop w:val="0"/>
      <w:marBottom w:val="0"/>
      <w:divBdr>
        <w:top w:val="none" w:sz="0" w:space="0" w:color="auto"/>
        <w:left w:val="none" w:sz="0" w:space="0" w:color="auto"/>
        <w:bottom w:val="none" w:sz="0" w:space="0" w:color="auto"/>
        <w:right w:val="none" w:sz="0" w:space="0" w:color="auto"/>
      </w:divBdr>
    </w:div>
    <w:div w:id="1908682064">
      <w:bodyDiv w:val="1"/>
      <w:marLeft w:val="0"/>
      <w:marRight w:val="0"/>
      <w:marTop w:val="0"/>
      <w:marBottom w:val="0"/>
      <w:divBdr>
        <w:top w:val="none" w:sz="0" w:space="0" w:color="auto"/>
        <w:left w:val="none" w:sz="0" w:space="0" w:color="auto"/>
        <w:bottom w:val="none" w:sz="0" w:space="0" w:color="auto"/>
        <w:right w:val="none" w:sz="0" w:space="0" w:color="auto"/>
      </w:divBdr>
    </w:div>
    <w:div w:id="1983389447">
      <w:bodyDiv w:val="1"/>
      <w:marLeft w:val="0"/>
      <w:marRight w:val="0"/>
      <w:marTop w:val="0"/>
      <w:marBottom w:val="0"/>
      <w:divBdr>
        <w:top w:val="none" w:sz="0" w:space="0" w:color="auto"/>
        <w:left w:val="none" w:sz="0" w:space="0" w:color="auto"/>
        <w:bottom w:val="none" w:sz="0" w:space="0" w:color="auto"/>
        <w:right w:val="none" w:sz="0" w:space="0" w:color="auto"/>
      </w:divBdr>
    </w:div>
    <w:div w:id="2105683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Deb20</b:Tag>
    <b:SourceType>Book</b:SourceType>
    <b:Guid>{E86CC606-7B6F-478F-979F-6D2610EA5FE2}</b:Guid>
    <b:Author>
      <b:Author>
        <b:NameList>
          <b:Person>
            <b:Last>MacKenzie</b:Last>
            <b:First>Debora</b:First>
          </b:Person>
        </b:NameList>
      </b:Author>
    </b:Author>
    <b:Title>COVID-19 The Pandemic that Never Should Have Happened and How to Stop the Next One</b:Title>
    <b:Year>2020</b:Year>
    <b:City>New York</b:City>
    <b:Publisher>Hachette Books</b:Publisher>
    <b:RefOrder>1</b:RefOrder>
  </b:Source>
  <b:Source>
    <b:Tag>Ric20</b:Tag>
    <b:SourceType>Book</b:SourceType>
    <b:Guid>{370B69EC-4B71-4206-94D9-3B8C5FE0C97D}</b:Guid>
    <b:Author>
      <b:Author>
        <b:NameList>
          <b:Person>
            <b:Last>Horton</b:Last>
            <b:First>Richard</b:First>
          </b:Person>
        </b:NameList>
      </b:Author>
    </b:Author>
    <b:Title>The COVID-19 Catastrophe What's Gone Wrong and How to Stop It Happening Again</b:Title>
    <b:Year>2020</b:Year>
    <b:City>Hoboken</b:City>
    <b:Publisher>Wiley</b:Publisher>
    <b:RefOrder>2</b:RefOrder>
  </b:Source>
  <b:Source>
    <b:Tag>Don13</b:Tag>
    <b:SourceType>Book</b:SourceType>
    <b:Guid>{8BBC64AB-1031-4F8B-A282-24729964D70A}</b:Guid>
    <b:Author>
      <b:Author>
        <b:NameList>
          <b:Person>
            <b:Last>Hislop</b:Last>
            <b:First>Donald</b:First>
          </b:Person>
        </b:NameList>
      </b:Author>
    </b:Author>
    <b:Title>Knowledge Management in Organizations</b:Title>
    <b:Year>2013</b:Year>
    <b:City>Oxford</b:City>
    <b:Publisher>OUP Oxford</b:Publisher>
    <b:RefOrder>3</b:RefOrder>
  </b:Source>
  <b:Source>
    <b:Tag>Mir10</b:Tag>
    <b:SourceType>Book</b:SourceType>
    <b:Guid>{EE845193-2E8E-4B20-A137-FF1CD2548E5D}</b:Guid>
    <b:Author>
      <b:Author>
        <b:NameList>
          <b:Person>
            <b:Last>Mennen</b:Last>
            <b:First>Miriam</b:First>
          </b:Person>
        </b:NameList>
      </b:Author>
    </b:Author>
    <b:Title>Global Corporate Strategy - A Critical Analysis and Evaluation of Amazon.com</b:Title>
    <b:Year>2010</b:Year>
    <b:City>Munich</b:City>
    <b:Publisher>GRIN Verlag</b:Publisher>
    <b:RefOrder>4</b:RefOrder>
  </b:Source>
  <b:Source>
    <b:Tag>Amr00</b:Tag>
    <b:SourceType>Book</b:SourceType>
    <b:Guid>{3F6F536F-34B3-438A-9B03-008D306C6E88}</b:Guid>
    <b:Author>
      <b:Author>
        <b:NameList>
          <b:Person>
            <b:Last>Tiwana</b:Last>
            <b:First>Amrit</b:First>
          </b:Person>
        </b:NameList>
      </b:Author>
    </b:Author>
    <b:Title>The Knowledge Management Toolkit</b:Title>
    <b:Year>2000</b:Year>
    <b:City>New Jersey</b:City>
    <b:Publisher>Prentice Hall PTR</b:Publisher>
    <b:RefOrder>5</b:RefOrder>
  </b:Source>
  <b:Source>
    <b:Tag>Kar94</b:Tag>
    <b:SourceType>Book</b:SourceType>
    <b:Guid>{A00C9D74-14CC-4ABB-A992-2A1FCE6DC1AD}</b:Guid>
    <b:Author>
      <b:Author>
        <b:NameList>
          <b:Person>
            <b:Last>Wiig</b:Last>
            <b:First>Karl</b:First>
            <b:Middle>M.</b:Middle>
          </b:Person>
        </b:NameList>
      </b:Author>
    </b:Author>
    <b:Title>Knowledge Management The Central Management Focus for Intelligent-acting Organizations</b:Title>
    <b:Year>1994</b:Year>
    <b:City>London</b:City>
    <b:Publisher>Schema Press</b:Publisher>
    <b:RefOrder>6</b:RefOrder>
  </b:Source>
  <b:Source>
    <b:Tag>Nan10</b:Tag>
    <b:SourceType>Book</b:SourceType>
    <b:Guid>{D421CF6E-57A5-456E-AE82-A72B5D62246A}</b:Guid>
    <b:Title>Change and Knowledge Management Second Edition</b:Title>
    <b:Year>2010</b:Year>
    <b:City>New Delhi</b:City>
    <b:Publisher>Anurag Jain</b:Publisher>
    <b:Author>
      <b:Author>
        <b:NameList>
          <b:Person>
            <b:Last>Nandeshwar</b:Last>
            <b:Middle>L.</b:Middle>
            <b:First>R.</b:First>
          </b:Person>
          <b:Person>
            <b:Last>Jayasimha</b:Last>
            <b:First>Balakrishna</b:First>
          </b:Person>
        </b:NameList>
      </b:Author>
    </b:Author>
    <b:RefOrder>7</b:RefOrder>
  </b:Source>
  <b:Source>
    <b:Tag>Kim17</b:Tag>
    <b:SourceType>Book</b:SourceType>
    <b:Guid>{51508408-B30D-442E-A079-6A34F7814DAA}</b:Guid>
    <b:Author>
      <b:Author>
        <b:NameList>
          <b:Person>
            <b:Last>Dalkir</b:Last>
            <b:First>Kimiz</b:First>
          </b:Person>
        </b:NameList>
      </b:Author>
    </b:Author>
    <b:Title>Knowledge Management in Theory and Practice</b:Title>
    <b:Year>2017</b:Year>
    <b:City>Cambrigde </b:City>
    <b:Publisher>MIT Press</b:Publisher>
    <b:RefOrder>8</b:RefOrder>
  </b:Source>
  <b:Source>
    <b:Tag>Non95</b:Tag>
    <b:SourceType>Book</b:SourceType>
    <b:Guid>{816DEE7C-FF86-4251-A8F8-4F159679510A}</b:Guid>
    <b:Title>The Knowledge-creating Company</b:Title>
    <b:Year>1995</b:Year>
    <b:City>Oxford</b:City>
    <b:Publisher>Oxford University Press</b:Publisher>
    <b:Author>
      <b:Author>
        <b:NameList>
          <b:Person>
            <b:Last>Nonaka</b:Last>
            <b:First>Ikujiro</b:First>
          </b:Person>
          <b:Person>
            <b:Last>Takeuchi</b:Last>
            <b:First>Hirotaka</b:First>
          </b:Person>
        </b:NameList>
      </b:Author>
    </b:Author>
    <b:RefOrder>9</b:RefOrder>
  </b:Source>
  <b:Source>
    <b:Tag>Kle98</b:Tag>
    <b:SourceType>Book</b:SourceType>
    <b:Guid>{89E29946-D27C-4EEA-A8CB-A23E6BD94B5A}</b:Guid>
    <b:Title>Knowing in Firms</b:Title>
    <b:Year>1998</b:Year>
    <b:City>London</b:City>
    <b:Publisher>SAGE Publications</b:Publisher>
    <b:Author>
      <b:Author>
        <b:NameList>
          <b:Person>
            <b:Last>Kleine</b:Last>
            <b:First>Dirk</b:First>
          </b:Person>
          <b:Person>
            <b:Last>von Krogh</b:Last>
            <b:First>Georg</b:First>
          </b:Person>
          <b:Person>
            <b:Last>Roos</b:Last>
            <b:First>Johan</b:First>
          </b:Person>
        </b:NameList>
      </b:Author>
    </b:Author>
    <b:RefOrder>10</b:RefOrder>
  </b:Source>
  <b:Source>
    <b:Tag>Chu16</b:Tag>
    <b:SourceType>Book</b:SourceType>
    <b:Guid>{A48EFEE1-6BDD-4A61-B91C-03005588774B}</b:Guid>
    <b:Author>
      <b:Author>
        <b:NameList>
          <b:Person>
            <b:Last>Choo</b:Last>
            <b:First>Chun</b:First>
            <b:Middle>Wei</b:Middle>
          </b:Person>
        </b:NameList>
      </b:Author>
    </b:Author>
    <b:Title>The Inquiring Organization</b:Title>
    <b:Year>2016</b:Year>
    <b:City>Oxford</b:City>
    <b:Publisher>Oxford University Press</b:Publisher>
    <b:RefOrder>11</b:RefOrder>
  </b:Source>
  <b:Source>
    <b:Tag>Kar12</b:Tag>
    <b:SourceType>Book</b:SourceType>
    <b:Guid>{F7E324FE-0A5C-4342-BB18-BE8FA05A636C}</b:Guid>
    <b:Author>
      <b:Author>
        <b:NameList>
          <b:Person>
            <b:Last>Wiig</b:Last>
            <b:First>Karl</b:First>
          </b:Person>
        </b:NameList>
      </b:Author>
    </b:Author>
    <b:Title>People-Focused Knowledge Management</b:Title>
    <b:Year>2012</b:Year>
    <b:City>Abingdon</b:City>
    <b:Publisher>Taylor &amp; Francis</b:Publisher>
    <b:RefOrder>22</b:RefOrder>
  </b:Source>
  <b:Source>
    <b:Tag>Joh13</b:Tag>
    <b:SourceType>Book</b:SourceType>
    <b:Guid>{16C92F4C-F9CD-4F63-8A4E-2D5CAB35AF53}</b:Guid>
    <b:Author>
      <b:Author>
        <b:NameList>
          <b:Person>
            <b:Last>Child</b:Last>
            <b:First>John</b:First>
          </b:Person>
          <b:Person>
            <b:Last>Ihrig</b:Last>
            <b:First>Martin</b:First>
          </b:Person>
        </b:NameList>
      </b:Author>
    </b:Author>
    <b:Title>Knowledge, Organization, and Management</b:Title>
    <b:Year>2013</b:Year>
    <b:City>Oxford</b:City>
    <b:Publisher>OUP Oxford</b:Publisher>
    <b:RefOrder>12</b:RefOrder>
  </b:Source>
  <b:Source>
    <b:Tag>Phi13</b:Tag>
    <b:SourceType>Book</b:SourceType>
    <b:Guid>{515998FA-EE46-4D3B-A178-5BD88338924C}</b:Guid>
    <b:Author>
      <b:Author>
        <b:NameList>
          <b:Person>
            <b:Last>Cooke</b:Last>
            <b:First>Philip</b:First>
          </b:Person>
        </b:NameList>
      </b:Author>
    </b:Author>
    <b:Title>Complex Adaptive Innovation Systems</b:Title>
    <b:Year>2013</b:Year>
    <b:City>Abingdon</b:City>
    <b:Publisher>Taylor &amp; Francis</b:Publisher>
    <b:RefOrder>13</b:RefOrder>
  </b:Source>
  <b:Source>
    <b:Tag>Yin08</b:Tag>
    <b:SourceType>Book</b:SourceType>
    <b:Guid>{A1932C35-32D0-441A-8A36-3C9332BD9E10}</b:Guid>
    <b:Author>
      <b:Author>
        <b:NameList>
          <b:Person>
            <b:Last>Shan</b:Last>
            <b:First>Yin</b:First>
          </b:Person>
        </b:NameList>
      </b:Author>
    </b:Author>
    <b:Title>Applications of Complex Adaptive Systems</b:Title>
    <b:Year>2008</b:Year>
    <b:City>London</b:City>
    <b:Publisher>IGI Pub.</b:Publisher>
    <b:RefOrder>14</b:RefOrder>
  </b:Source>
  <b:Source>
    <b:Tag>Joh12</b:Tag>
    <b:SourceType>Book</b:SourceType>
    <b:Guid>{BAA91708-D33F-4BA8-B284-2F96873C1D62}</b:Guid>
    <b:Author>
      <b:Author>
        <b:NameList>
          <b:Person>
            <b:Last>Holland</b:Last>
            <b:First>John</b:First>
            <b:Middle>H.</b:Middle>
          </b:Person>
        </b:NameList>
      </b:Author>
    </b:Author>
    <b:Title>Signals and Boundaries</b:Title>
    <b:Year>2012</b:Year>
    <b:City>Cambridge</b:City>
    <b:Publisher>MIT Press</b:Publisher>
    <b:RefOrder>15</b:RefOrder>
  </b:Source>
  <b:Source>
    <b:Tag>Vit15</b:Tag>
    <b:SourceType>Book</b:SourceType>
    <b:Guid>{FED9ACE1-3D41-480F-8C35-3247342D676F}</b:Guid>
    <b:Author>
      <b:Author>
        <b:NameList>
          <b:Person>
            <b:Last>Bobek</b:Last>
            <b:First>Vito</b:First>
          </b:Person>
        </b:NameList>
      </b:Author>
    </b:Author>
    <b:Title>Perspectives on Business and Management</b:Title>
    <b:Year> 2015</b:Year>
    <b:City>London</b:City>
    <b:Publisher>IntechOpen</b:Publisher>
    <b:RefOrder>16</b:RefOrder>
  </b:Source>
  <b:Source>
    <b:Tag>Mic21</b:Tag>
    <b:SourceType>Book</b:SourceType>
    <b:Guid>{9E4376D0-8807-4599-AEA6-567868E22988}</b:Guid>
    <b:Author>
      <b:Author>
        <b:NameList>
          <b:Person>
            <b:Last>Greguš</b:Last>
            <b:First>Michal</b:First>
          </b:Person>
          <b:Person>
            <b:Last>Kryvinska</b:Last>
            <b:First>Natalia</b:First>
          </b:Person>
        </b:NameList>
      </b:Author>
    </b:Author>
    <b:Title>Developments in Information &amp; Knowledge Management for Business Applications</b:Title>
    <b:Year>2021</b:Year>
    <b:City>New York</b:City>
    <b:Publisher>Springer International Publishing</b:Publisher>
    <b:RefOrder>17</b:RefOrder>
  </b:Source>
  <b:Source>
    <b:Tag>Meh00</b:Tag>
    <b:SourceType>Book</b:SourceType>
    <b:Guid>{C8942313-F620-490D-A06A-0CB8455951EB}</b:Guid>
    <b:Author>
      <b:Author>
        <b:NameList>
          <b:Person>
            <b:Last>Khosrowpour</b:Last>
            <b:First>Mehdi</b:First>
          </b:Person>
        </b:NameList>
      </b:Author>
    </b:Author>
    <b:Title>Challenges of Information Technology Management in the 21st Century</b:Title>
    <b:Year>2000</b:Year>
    <b:City>Hershey</b:City>
    <b:Publisher>Idea Group Pub.</b:Publisher>
    <b:RefOrder>18</b:RefOrder>
  </b:Source>
  <b:Source>
    <b:Tag>Mik17</b:Tag>
    <b:SourceType>Book</b:SourceType>
    <b:Guid>{AD91E4BB-2A8A-4A80-868A-4281865DCCCD}</b:Guid>
    <b:Author>
      <b:Author>
        <b:NameList>
          <b:Person>
            <b:Last>Michalowicz</b:Last>
            <b:First>Mike</b:First>
          </b:Person>
        </b:NameList>
      </b:Author>
    </b:Author>
    <b:Title>Profit First</b:Title>
    <b:Year>2017</b:Year>
    <b:City>London</b:City>
    <b:Publisher>Penguin Publishing Group</b:Publisher>
    <b:RefOrder>19</b:RefOrder>
  </b:Source>
  <b:Source>
    <b:Tag>Jun17</b:Tag>
    <b:SourceType>Book</b:SourceType>
    <b:Guid>{B9222529-BE15-4FFA-8C87-BA4E1C5B267B}</b:Guid>
    <b:Author>
      <b:Author>
        <b:NameList>
          <b:Person>
            <b:Last>Hahn</b:Last>
            <b:First>Jungpil</b:First>
          </b:Person>
        </b:NameList>
      </b:Author>
    </b:Author>
    <b:Title>Measuring the Effectiveness of E-commerce Website Design and Its Impact on Business Value</b:Title>
    <b:Year>2017</b:Year>
    <b:City>Minneapolis</b:City>
    <b:Publisher>University of Minnesota</b:Publisher>
    <b:RefOrder>20</b:RefOrder>
  </b:Source>
  <b:Source>
    <b:Tag>Ste18</b:Tag>
    <b:SourceType>Book</b:SourceType>
    <b:Guid>{67748C33-D1A8-45BF-9679-ED745CDF795F}</b:Guid>
    <b:Author>
      <b:Author>
        <b:NameList>
          <b:Person>
            <b:Last>Orban</b:Last>
            <b:First>Stephen</b:First>
          </b:Person>
        </b:NameList>
      </b:Author>
    </b:Author>
    <b:Title>Ahead in the Cloud</b:Title>
    <b:Year>2018</b:Year>
    <b:City>Scotts Valley</b:City>
    <b:Publisher>CreateSpace Independent Publishing Platform</b:Publisher>
    <b:RefOrder>21</b:RefOrder>
  </b:Source>
</b:Sources>
</file>

<file path=customXml/itemProps1.xml><?xml version="1.0" encoding="utf-8"?>
<ds:datastoreItem xmlns:ds="http://schemas.openxmlformats.org/officeDocument/2006/customXml" ds:itemID="{10F1522B-386F-4FB8-A9E1-AA7F3D311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2941</TotalTime>
  <Pages>17</Pages>
  <Words>5063</Words>
  <Characters>28865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AMAZON</vt:lpstr>
    </vt:vector>
  </TitlesOfParts>
  <Company/>
  <LinksUpToDate>false</LinksUpToDate>
  <CharactersWithSpaces>33861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dc:title>
  <dc:subject>amazon</dc:subject>
  <dc:creator>Andrei Alexandru Agopian</dc:creator>
  <cp:keywords/>
  <dc:description/>
  <cp:lastModifiedBy>Andrei Alexandru Agopian</cp:lastModifiedBy>
  <cp:revision>19</cp:revision>
  <dcterms:created xsi:type="dcterms:W3CDTF">2021-03-27T00:51:00Z</dcterms:created>
  <dcterms:modified xsi:type="dcterms:W3CDTF">2021-04-24T21:14:00Z</dcterms:modified>
</cp:coreProperties>
</file>