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ascii="Times New Roman" w:hAnsi="Times New Roman" w:cs="Times New Roman"/>
          <w:b/>
          <w:bCs/>
          <w:sz w:val="24"/>
          <w:szCs w:val="24"/>
        </w:rPr>
      </w:pPr>
    </w:p>
    <w:p>
      <w:pPr>
        <w:spacing w:line="480" w:lineRule="auto"/>
        <w:jc w:val="center"/>
        <w:rPr>
          <w:rFonts w:hint="default" w:ascii="Times New Roman" w:hAnsi="Times New Roman" w:cs="Times New Roman" w:eastAsiaTheme="minorEastAsia"/>
          <w:b/>
          <w:bCs/>
          <w:sz w:val="24"/>
          <w:szCs w:val="24"/>
          <w:lang w:val="en-US" w:eastAsia="zh-CN"/>
        </w:rPr>
      </w:pPr>
      <w:r>
        <w:rPr>
          <w:rFonts w:ascii="Times New Roman" w:hAnsi="Times New Roman" w:cs="Times New Roman"/>
          <w:b/>
          <w:bCs/>
          <w:sz w:val="24"/>
          <w:szCs w:val="24"/>
        </w:rPr>
        <w:t>Student's Name</w:t>
      </w:r>
      <w:r>
        <w:rPr>
          <w:rFonts w:hint="eastAsia" w:ascii="Times New Roman" w:hAnsi="Times New Roman" w:cs="Times New Roman"/>
          <w:b/>
          <w:bCs/>
          <w:sz w:val="24"/>
          <w:szCs w:val="24"/>
          <w:lang w:eastAsia="zh-CN"/>
        </w:rPr>
        <w:t>：</w:t>
      </w:r>
      <w:r>
        <w:rPr>
          <w:rFonts w:hint="eastAsia" w:ascii="Times New Roman" w:hAnsi="Times New Roman" w:cs="Times New Roman"/>
          <w:b/>
          <w:bCs/>
          <w:sz w:val="24"/>
          <w:szCs w:val="24"/>
          <w:lang w:val="en-US" w:eastAsia="zh-CN"/>
        </w:rPr>
        <w:t>Junyu Yang</w:t>
      </w:r>
    </w:p>
    <w:p>
      <w:pPr>
        <w:spacing w:line="480" w:lineRule="auto"/>
        <w:jc w:val="center"/>
        <w:rPr>
          <w:rFonts w:hint="default" w:ascii="Times New Roman" w:hAnsi="Times New Roman" w:cs="Times New Roman" w:eastAsiaTheme="minorEastAsia"/>
          <w:b/>
          <w:bCs/>
          <w:sz w:val="24"/>
          <w:szCs w:val="24"/>
          <w:lang w:val="en-US" w:eastAsia="zh-CN"/>
        </w:rPr>
      </w:pPr>
      <w:r>
        <w:rPr>
          <w:rFonts w:ascii="Times New Roman" w:hAnsi="Times New Roman" w:cs="Times New Roman"/>
          <w:b/>
          <w:bCs/>
          <w:sz w:val="24"/>
          <w:szCs w:val="24"/>
        </w:rPr>
        <w:t>Student ID</w:t>
      </w:r>
      <w:r>
        <w:rPr>
          <w:rFonts w:hint="eastAsia" w:ascii="Times New Roman" w:hAnsi="Times New Roman" w:cs="Times New Roman"/>
          <w:b/>
          <w:bCs/>
          <w:sz w:val="24"/>
          <w:szCs w:val="24"/>
          <w:lang w:eastAsia="zh-CN"/>
        </w:rPr>
        <w:t>：</w:t>
      </w:r>
      <w:r>
        <w:rPr>
          <w:rFonts w:hint="eastAsia" w:ascii="Times New Roman" w:hAnsi="Times New Roman" w:cs="Times New Roman"/>
          <w:b/>
          <w:bCs/>
          <w:sz w:val="24"/>
          <w:szCs w:val="24"/>
          <w:lang w:val="en-US" w:eastAsia="zh-CN"/>
        </w:rPr>
        <w:t>2304105</w:t>
      </w:r>
    </w:p>
    <w:p>
      <w:pPr>
        <w:spacing w:line="480" w:lineRule="auto"/>
        <w:jc w:val="center"/>
        <w:rPr>
          <w:rFonts w:hint="eastAsia" w:ascii="Times New Roman" w:hAnsi="Times New Roman" w:cs="Times New Roman"/>
          <w:b/>
          <w:bCs/>
          <w:sz w:val="24"/>
          <w:szCs w:val="24"/>
          <w:lang w:eastAsia="zh-CN"/>
        </w:rPr>
      </w:pPr>
      <w:r>
        <w:rPr>
          <w:rFonts w:ascii="Times New Roman" w:hAnsi="Times New Roman" w:cs="Times New Roman"/>
          <w:b/>
          <w:bCs/>
          <w:sz w:val="24"/>
          <w:szCs w:val="24"/>
        </w:rPr>
        <w:t>Module name</w:t>
      </w:r>
      <w:r>
        <w:rPr>
          <w:rFonts w:hint="eastAsia" w:ascii="Times New Roman" w:hAnsi="Times New Roman" w:cs="Times New Roman"/>
          <w:b/>
          <w:bCs/>
          <w:sz w:val="24"/>
          <w:szCs w:val="24"/>
          <w:lang w:eastAsia="zh-CN"/>
        </w:rPr>
        <w:t>：</w:t>
      </w:r>
      <w:bookmarkStart w:id="25" w:name="_GoBack"/>
      <w:r>
        <w:rPr>
          <w:rFonts w:ascii="Times New Roman" w:hAnsi="Times New Roman" w:cs="Times New Roman"/>
          <w:b/>
          <w:bCs/>
          <w:sz w:val="24"/>
          <w:szCs w:val="24"/>
        </w:rPr>
        <w:t xml:space="preserve">Contemporary Issues In Management </w:t>
      </w:r>
      <w:bookmarkEnd w:id="25"/>
    </w:p>
    <w:p>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Assignment Title: </w:t>
      </w:r>
      <w:r>
        <w:rPr>
          <w:rFonts w:hint="eastAsia" w:ascii="Times New Roman" w:hAnsi="Times New Roman" w:cs="Times New Roman"/>
          <w:b/>
          <w:bCs/>
          <w:sz w:val="24"/>
          <w:szCs w:val="24"/>
        </w:rPr>
        <w:t>Uber's management issues</w:t>
      </w:r>
    </w:p>
    <w:p>
      <w:pPr>
        <w:spacing w:line="480" w:lineRule="auto"/>
        <w:jc w:val="center"/>
        <w:rPr>
          <w:rFonts w:ascii="Times New Roman" w:hAnsi="Times New Roman" w:cs="Times New Roman"/>
          <w:b/>
          <w:bCs/>
          <w:sz w:val="24"/>
          <w:szCs w:val="24"/>
        </w:rPr>
      </w:pPr>
    </w:p>
    <w:p>
      <w:pPr>
        <w:spacing w:line="480" w:lineRule="auto"/>
        <w:jc w:val="center"/>
        <w:rPr>
          <w:rFonts w:ascii="Times New Roman" w:hAnsi="Times New Roman" w:cs="Times New Roman"/>
          <w:sz w:val="24"/>
          <w:szCs w:val="24"/>
        </w:rPr>
      </w:pPr>
    </w:p>
    <w:p>
      <w:pPr>
        <w:spacing w:line="360" w:lineRule="auto"/>
        <w:rPr>
          <w:rFonts w:ascii="Times New Roman" w:hAnsi="Times New Roman" w:cs="Times New Roman"/>
          <w:b/>
          <w:bCs/>
          <w:sz w:val="24"/>
          <w:szCs w:val="24"/>
        </w:rPr>
      </w:pPr>
      <w:r>
        <w:drawing>
          <wp:anchor distT="0" distB="0" distL="114300" distR="114300" simplePos="0" relativeHeight="251659264" behindDoc="0" locked="0" layoutInCell="1" allowOverlap="1">
            <wp:simplePos x="0" y="0"/>
            <wp:positionH relativeFrom="column">
              <wp:posOffset>186055</wp:posOffset>
            </wp:positionH>
            <wp:positionV relativeFrom="paragraph">
              <wp:posOffset>168910</wp:posOffset>
            </wp:positionV>
            <wp:extent cx="5393690" cy="3732530"/>
            <wp:effectExtent l="0" t="0" r="16510" b="127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5393690" cy="3732530"/>
                    </a:xfrm>
                    <a:prstGeom prst="rect">
                      <a:avLst/>
                    </a:prstGeom>
                    <a:noFill/>
                    <a:ln>
                      <a:noFill/>
                    </a:ln>
                  </pic:spPr>
                </pic:pic>
              </a:graphicData>
            </a:graphic>
          </wp:anchor>
        </w:drawing>
      </w: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b/>
          <w:bCs/>
          <w:sz w:val="24"/>
          <w:szCs w:val="24"/>
        </w:rPr>
      </w:pPr>
    </w:p>
    <w:p>
      <w:pPr>
        <w:spacing w:line="360" w:lineRule="auto"/>
        <w:rPr>
          <w:rFonts w:ascii="Times New Roman" w:hAnsi="Times New Roman" w:cs="Times New Roman"/>
          <w:sz w:val="24"/>
          <w:szCs w:val="24"/>
        </w:rPr>
      </w:pPr>
      <w:r>
        <w:rPr>
          <w:rFonts w:ascii="Times New Roman" w:hAnsi="Times New Roman" w:cs="Times New Roman"/>
          <w:b/>
          <w:bCs/>
          <w:sz w:val="24"/>
          <w:szCs w:val="24"/>
        </w:rPr>
        <w:t>Executive Summary</w:t>
      </w:r>
      <w:r>
        <w:rPr>
          <w:rFonts w:ascii="Times New Roman" w:hAnsi="Times New Roman" w:cs="Times New Roman"/>
          <w:sz w:val="24"/>
          <w:szCs w:val="24"/>
        </w:rPr>
        <w:t xml:space="preserve"> </w:t>
      </w:r>
    </w:p>
    <w:p>
      <w:pPr>
        <w:spacing w:line="360" w:lineRule="auto"/>
        <w:jc w:val="both"/>
        <w:rPr>
          <w:rFonts w:ascii="Times New Roman" w:hAnsi="Times New Roman" w:eastAsia="Times New Roman" w:cs="Times New Roman"/>
          <w:bCs/>
          <w:sz w:val="24"/>
          <w:szCs w:val="24"/>
          <w:lang w:eastAsia="en-GB"/>
        </w:rPr>
      </w:pPr>
      <w:r>
        <w:rPr>
          <w:rFonts w:ascii="Times New Roman" w:hAnsi="Times New Roman" w:cs="Times New Roman"/>
          <w:sz w:val="24"/>
          <w:szCs w:val="24"/>
        </w:rPr>
        <w:t xml:space="preserve">Management theories are significant in organizational management because they provide managers with concepts that help shape strategies and frameworks needed for organizational success. Management theories can be considered the intellectual bedrock and knowledge reservoir upon which managers are able to offer effective leadership, make sound decisions, and develop winning operational strategies. In today's globalized world, single management theory is not effective enough to guarantee an organization's success. Organizational management must rely on several management theories to come up with the best management approaches that fit their workforce and organizational culture. This </w:t>
      </w:r>
      <w:r>
        <w:rPr>
          <w:rFonts w:ascii="Times New Roman" w:hAnsi="Times New Roman" w:cs="Times New Roman"/>
          <w:bCs/>
          <w:sz w:val="24"/>
          <w:szCs w:val="24"/>
        </w:rPr>
        <w:t>report conducted an ethical assessment of management theories that Uber Technologies, Inc. is currently adopting.</w:t>
      </w:r>
      <w:r>
        <w:rPr>
          <w:rFonts w:ascii="Times New Roman" w:hAnsi="Times New Roman" w:cs="Times New Roman"/>
          <w:b/>
          <w:bCs/>
          <w:sz w:val="24"/>
          <w:szCs w:val="24"/>
        </w:rPr>
        <w:t xml:space="preserve"> </w:t>
      </w:r>
      <w:r>
        <w:rPr>
          <w:rFonts w:ascii="Times New Roman" w:hAnsi="Times New Roman" w:cs="Times New Roman"/>
          <w:bCs/>
          <w:sz w:val="24"/>
          <w:szCs w:val="24"/>
        </w:rPr>
        <w:t xml:space="preserve">The findings of this report identified four main management theories adopted by Uber i.e., </w:t>
      </w:r>
      <w:r>
        <w:rPr>
          <w:rFonts w:ascii="Times New Roman" w:hAnsi="Times New Roman" w:cs="Times New Roman"/>
          <w:sz w:val="24"/>
          <w:szCs w:val="24"/>
        </w:rPr>
        <w:t xml:space="preserve">classical management theory, human relations, systems, and contingency management theories. The findings of this report concluded when it comes to selecting management theory, </w:t>
      </w:r>
      <w:r>
        <w:rPr>
          <w:rFonts w:ascii="Times New Roman" w:hAnsi="Times New Roman" w:eastAsia="Times New Roman" w:cs="Times New Roman"/>
          <w:bCs/>
          <w:sz w:val="24"/>
          <w:szCs w:val="24"/>
          <w:lang w:eastAsia="en-GB"/>
        </w:rPr>
        <w:t>there is no one-fits-all scenario.</w:t>
      </w:r>
      <w:r>
        <w:rPr>
          <w:rFonts w:ascii="Times New Roman" w:hAnsi="Times New Roman" w:cs="Times New Roman"/>
          <w:sz w:val="24"/>
          <w:szCs w:val="24"/>
        </w:rPr>
        <w:t xml:space="preserve"> </w:t>
      </w:r>
      <w:r>
        <w:rPr>
          <w:rFonts w:ascii="Times New Roman" w:hAnsi="Times New Roman" w:eastAsia="Times New Roman" w:cs="Times New Roman"/>
          <w:bCs/>
          <w:sz w:val="24"/>
          <w:szCs w:val="24"/>
          <w:lang w:eastAsia="en-GB"/>
        </w:rPr>
        <w:t>Instead, the effectiveness of a management theory is based on whether it considers various factors such as organizational context, goals, values, and the nature of the workforce nature. As different management theories continue to be developed, each management theory offers unique insights and approaches. The report found that Uber is faced by various management issues and ethical questions with regard to its management approaches. Therefore, it recommends that Uber adopt an integrative approach to management so as to draw insights from multiple theories and develop an effective management strategy that not only aligns with their organizational contexts, goals, and objectives but also enables it to remain adaptable to address arising management issues and ethical questions.</w:t>
      </w:r>
    </w:p>
    <w:p>
      <w:pPr>
        <w:spacing w:line="360" w:lineRule="auto"/>
        <w:jc w:val="both"/>
        <w:rPr>
          <w:rFonts w:ascii="Times New Roman" w:hAnsi="Times New Roman" w:eastAsia="Times New Roman" w:cs="Times New Roman"/>
          <w:bCs/>
          <w:sz w:val="24"/>
          <w:szCs w:val="24"/>
          <w:lang w:eastAsia="en-GB"/>
        </w:rPr>
      </w:pPr>
    </w:p>
    <w:p>
      <w:pPr>
        <w:spacing w:line="360" w:lineRule="auto"/>
        <w:jc w:val="both"/>
        <w:rPr>
          <w:rFonts w:ascii="Times New Roman" w:hAnsi="Times New Roman" w:eastAsia="Times New Roman" w:cs="Times New Roman"/>
          <w:bCs/>
          <w:sz w:val="24"/>
          <w:szCs w:val="24"/>
          <w:lang w:eastAsia="en-GB"/>
        </w:rPr>
      </w:pPr>
    </w:p>
    <w:p>
      <w:pPr>
        <w:spacing w:line="360" w:lineRule="auto"/>
        <w:jc w:val="both"/>
        <w:rPr>
          <w:rFonts w:ascii="Times New Roman" w:hAnsi="Times New Roman" w:eastAsia="Times New Roman" w:cs="Times New Roman"/>
          <w:bCs/>
          <w:sz w:val="24"/>
          <w:szCs w:val="24"/>
          <w:lang w:eastAsia="en-GB"/>
        </w:rPr>
      </w:pPr>
    </w:p>
    <w:p>
      <w:pPr>
        <w:spacing w:line="360" w:lineRule="auto"/>
        <w:jc w:val="both"/>
        <w:rPr>
          <w:rFonts w:ascii="Times New Roman" w:hAnsi="Times New Roman" w:eastAsia="Times New Roman" w:cs="Times New Roman"/>
          <w:bCs/>
          <w:sz w:val="24"/>
          <w:szCs w:val="24"/>
          <w:lang w:eastAsia="en-GB"/>
        </w:rPr>
      </w:pPr>
    </w:p>
    <w:p>
      <w:pPr>
        <w:spacing w:line="360" w:lineRule="auto"/>
        <w:jc w:val="both"/>
        <w:rPr>
          <w:rFonts w:ascii="Times New Roman" w:hAnsi="Times New Roman" w:eastAsia="Times New Roman" w:cs="Times New Roman"/>
          <w:bCs/>
          <w:sz w:val="24"/>
          <w:szCs w:val="24"/>
          <w:lang w:eastAsia="en-GB"/>
        </w:rPr>
      </w:pPr>
    </w:p>
    <w:p>
      <w:pPr>
        <w:spacing w:line="360" w:lineRule="auto"/>
        <w:jc w:val="both"/>
        <w:rPr>
          <w:rFonts w:ascii="Times New Roman" w:hAnsi="Times New Roman" w:eastAsia="Times New Roman" w:cs="Times New Roman"/>
          <w:bCs/>
          <w:sz w:val="24"/>
          <w:szCs w:val="24"/>
          <w:lang w:eastAsia="en-GB"/>
        </w:rPr>
      </w:pPr>
    </w:p>
    <w:p>
      <w:pPr>
        <w:spacing w:line="360" w:lineRule="auto"/>
        <w:jc w:val="both"/>
        <w:rPr>
          <w:rFonts w:ascii="Times New Roman" w:hAnsi="Times New Roman" w:eastAsia="Times New Roman" w:cs="Times New Roman"/>
          <w:bCs/>
          <w:sz w:val="24"/>
          <w:szCs w:val="24"/>
          <w:lang w:eastAsia="en-GB"/>
        </w:rPr>
      </w:pPr>
    </w:p>
    <w:p>
      <w:pPr>
        <w:spacing w:line="360" w:lineRule="auto"/>
        <w:jc w:val="both"/>
        <w:rPr>
          <w:rFonts w:ascii="Times New Roman" w:hAnsi="Times New Roman" w:eastAsia="Times New Roman" w:cs="Times New Roman"/>
          <w:bCs/>
          <w:sz w:val="24"/>
          <w:szCs w:val="24"/>
          <w:lang w:eastAsia="en-GB"/>
        </w:rPr>
      </w:pPr>
    </w:p>
    <w:sdt>
      <w:sdtPr>
        <w:rPr>
          <w:rFonts w:ascii="Times New Roman" w:hAnsi="Times New Roman" w:cs="Times New Roman" w:eastAsiaTheme="minorHAnsi"/>
          <w:color w:val="auto"/>
          <w:sz w:val="24"/>
          <w:szCs w:val="24"/>
          <w:lang w:val="en-GB"/>
        </w:rPr>
        <w:id w:val="-239710989"/>
        <w:docPartObj>
          <w:docPartGallery w:val="Table of Contents"/>
          <w:docPartUnique/>
        </w:docPartObj>
      </w:sdtPr>
      <w:sdtEndPr>
        <w:rPr>
          <w:rFonts w:ascii="Times New Roman" w:hAnsi="Times New Roman" w:cs="Times New Roman" w:eastAsiaTheme="minorEastAsia"/>
          <w:bCs/>
          <w:color w:val="auto"/>
          <w:sz w:val="24"/>
          <w:szCs w:val="24"/>
          <w:lang w:val="en-GB"/>
        </w:rPr>
      </w:sdtEndPr>
      <w:sdtContent>
        <w:p>
          <w:pPr>
            <w:pStyle w:val="24"/>
            <w:spacing w:line="360" w:lineRule="auto"/>
            <w:jc w:val="center"/>
            <w:rPr>
              <w:rFonts w:ascii="Times New Roman" w:hAnsi="Times New Roman" w:cs="Times New Roman"/>
              <w:b/>
              <w:color w:val="auto"/>
              <w:sz w:val="24"/>
              <w:szCs w:val="24"/>
            </w:rPr>
          </w:pPr>
          <w:r>
            <w:rPr>
              <w:rFonts w:ascii="Times New Roman" w:hAnsi="Times New Roman" w:cs="Times New Roman"/>
              <w:b/>
              <w:color w:val="auto"/>
              <w:sz w:val="24"/>
              <w:szCs w:val="24"/>
            </w:rPr>
            <w:t>Table of Contents</w:t>
          </w:r>
        </w:p>
        <w:p>
          <w:pPr>
            <w:pStyle w:val="9"/>
            <w:tabs>
              <w:tab w:val="right" w:leader="dot" w:pos="9016"/>
            </w:tabs>
            <w:rPr>
              <w:rFonts w:ascii="Times New Roman" w:hAnsi="Times New Roman" w:cs="Times New Roman"/>
              <w:sz w:val="24"/>
              <w:szCs w:val="24"/>
              <w:lang w:val="en-US"/>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"_Toc152933745" </w:instrText>
          </w:r>
          <w:r>
            <w:fldChar w:fldCharType="separate"/>
          </w:r>
          <w:r>
            <w:rPr>
              <w:rStyle w:val="15"/>
              <w:rFonts w:ascii="Times New Roman" w:hAnsi="Times New Roman" w:cs="Times New Roman"/>
              <w:sz w:val="24"/>
              <w:szCs w:val="24"/>
            </w:rPr>
            <w:t>1.0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_Toc152933745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660"/>
              <w:tab w:val="right" w:leader="dot" w:pos="9016"/>
            </w:tabs>
            <w:rPr>
              <w:rFonts w:ascii="Times New Roman" w:hAnsi="Times New Roman" w:cs="Times New Roman"/>
              <w:sz w:val="24"/>
              <w:szCs w:val="24"/>
              <w:lang w:val="en-US"/>
            </w:rPr>
          </w:pPr>
          <w:r>
            <w:fldChar w:fldCharType="begin"/>
          </w:r>
          <w:r>
            <w:instrText xml:space="preserve"> HYPERLINK \l "_Toc152933746" </w:instrText>
          </w:r>
          <w:r>
            <w:fldChar w:fldCharType="separate"/>
          </w:r>
          <w:r>
            <w:rPr>
              <w:rStyle w:val="15"/>
              <w:rFonts w:ascii="Times New Roman" w:hAnsi="Times New Roman" w:cs="Times New Roman"/>
              <w:sz w:val="24"/>
              <w:szCs w:val="24"/>
            </w:rPr>
            <w:t>2.0</w:t>
          </w:r>
          <w:r>
            <w:rPr>
              <w:rFonts w:ascii="Times New Roman" w:hAnsi="Times New Roman" w:cs="Times New Roman"/>
              <w:sz w:val="24"/>
              <w:szCs w:val="24"/>
              <w:lang w:val="en-US"/>
            </w:rPr>
            <w:tab/>
          </w:r>
          <w:r>
            <w:rPr>
              <w:rStyle w:val="15"/>
              <w:rFonts w:ascii="Times New Roman" w:hAnsi="Times New Roman" w:cs="Times New Roman"/>
              <w:sz w:val="24"/>
              <w:szCs w:val="24"/>
            </w:rPr>
            <w:t>Main 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_Toc152933746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016"/>
            </w:tabs>
            <w:rPr>
              <w:rFonts w:ascii="Times New Roman" w:hAnsi="Times New Roman" w:cs="Times New Roman"/>
              <w:sz w:val="24"/>
              <w:szCs w:val="24"/>
              <w:lang w:val="en-US"/>
            </w:rPr>
          </w:pPr>
          <w:r>
            <w:fldChar w:fldCharType="begin"/>
          </w:r>
          <w:r>
            <w:instrText xml:space="preserve"> HYPERLINK \l "_Toc152933747" </w:instrText>
          </w:r>
          <w:r>
            <w:fldChar w:fldCharType="separate"/>
          </w:r>
          <w:r>
            <w:rPr>
              <w:rStyle w:val="15"/>
              <w:rFonts w:ascii="Times New Roman" w:hAnsi="Times New Roman" w:cs="Times New Roman"/>
              <w:sz w:val="24"/>
              <w:szCs w:val="24"/>
            </w:rPr>
            <w:t>2.1 The Role of the Manager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_Toc152933747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"_Toc152933748" </w:instrText>
          </w:r>
          <w:r>
            <w:fldChar w:fldCharType="separate"/>
          </w:r>
          <w:r>
            <w:rPr>
              <w:rStyle w:val="15"/>
              <w:rFonts w:ascii="Times New Roman" w:hAnsi="Times New Roman" w:cs="Times New Roman"/>
              <w:sz w:val="24"/>
              <w:szCs w:val="24"/>
            </w:rPr>
            <w:t>2.1.1 Team Leadership and Development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_Toc152933748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"_Toc152933749" </w:instrText>
          </w:r>
          <w:r>
            <w:fldChar w:fldCharType="separate"/>
          </w:r>
          <w:r>
            <w:rPr>
              <w:rStyle w:val="15"/>
              <w:rFonts w:ascii="Times New Roman" w:hAnsi="Times New Roman" w:cs="Times New Roman"/>
              <w:sz w:val="24"/>
              <w:szCs w:val="24"/>
            </w:rPr>
            <w:t>2.1.2 Operational Oversight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_Toc152933749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"_Toc152933750" </w:instrText>
          </w:r>
          <w:r>
            <w:fldChar w:fldCharType="separate"/>
          </w:r>
          <w:r>
            <w:rPr>
              <w:rStyle w:val="15"/>
              <w:rFonts w:ascii="Times New Roman" w:hAnsi="Times New Roman" w:cs="Times New Roman"/>
              <w:sz w:val="24"/>
              <w:szCs w:val="24"/>
            </w:rPr>
            <w:t>2.1.3 Strategic Planning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_Toc152933750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"_Toc152933751" </w:instrText>
          </w:r>
          <w:r>
            <w:fldChar w:fldCharType="separate"/>
          </w:r>
          <w:r>
            <w:rPr>
              <w:rStyle w:val="15"/>
              <w:rFonts w:ascii="Times New Roman" w:hAnsi="Times New Roman" w:cs="Times New Roman"/>
              <w:sz w:val="24"/>
              <w:szCs w:val="24"/>
            </w:rPr>
            <w:t>2.1.4 Communication and Collaboration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_Toc152933751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016"/>
            </w:tabs>
            <w:rPr>
              <w:rFonts w:ascii="Times New Roman" w:hAnsi="Times New Roman" w:cs="Times New Roman"/>
              <w:sz w:val="24"/>
              <w:szCs w:val="24"/>
              <w:lang w:val="en-US"/>
            </w:rPr>
          </w:pPr>
          <w:r>
            <w:fldChar w:fldCharType="begin"/>
          </w:r>
          <w:r>
            <w:instrText xml:space="preserve"> HYPERLINK \l "_Toc152933752" </w:instrText>
          </w:r>
          <w:r>
            <w:fldChar w:fldCharType="separate"/>
          </w:r>
          <w:r>
            <w:rPr>
              <w:rStyle w:val="15"/>
              <w:rFonts w:ascii="Times New Roman" w:hAnsi="Times New Roman" w:cs="Times New Roman"/>
              <w:sz w:val="24"/>
              <w:szCs w:val="24"/>
            </w:rPr>
            <w:t>2.2 Challenges to Management at Uber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_Toc152933752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"_Toc152933753" </w:instrText>
          </w:r>
          <w:r>
            <w:fldChar w:fldCharType="separate"/>
          </w:r>
          <w:r>
            <w:rPr>
              <w:rStyle w:val="15"/>
              <w:rFonts w:ascii="Times New Roman" w:hAnsi="Times New Roman" w:cs="Times New Roman"/>
              <w:sz w:val="24"/>
              <w:szCs w:val="24"/>
            </w:rPr>
            <w:t>2.2.1 Workplace Culture Issues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_Toc152933753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"_Toc152933754" </w:instrText>
          </w:r>
          <w:r>
            <w:fldChar w:fldCharType="separate"/>
          </w:r>
          <w:r>
            <w:rPr>
              <w:rStyle w:val="15"/>
              <w:rFonts w:ascii="Times New Roman" w:hAnsi="Times New Roman" w:cs="Times New Roman"/>
              <w:sz w:val="24"/>
              <w:szCs w:val="24"/>
            </w:rPr>
            <w:t>2.2.2 Aggressive Competitive Practices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_Toc152933754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"_Toc152933755" </w:instrText>
          </w:r>
          <w:r>
            <w:fldChar w:fldCharType="separate"/>
          </w:r>
          <w:r>
            <w:rPr>
              <w:rStyle w:val="15"/>
              <w:rFonts w:ascii="Times New Roman" w:hAnsi="Times New Roman" w:cs="Times New Roman"/>
              <w:sz w:val="24"/>
              <w:szCs w:val="24"/>
            </w:rPr>
            <w:t>2.2.3 Wage Disputes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_Toc152933755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016"/>
            </w:tabs>
            <w:rPr>
              <w:rFonts w:ascii="Times New Roman" w:hAnsi="Times New Roman" w:cs="Times New Roman"/>
              <w:sz w:val="24"/>
              <w:szCs w:val="24"/>
              <w:lang w:val="en-US"/>
            </w:rPr>
          </w:pPr>
          <w:r>
            <w:fldChar w:fldCharType="begin"/>
          </w:r>
          <w:r>
            <w:instrText xml:space="preserve"> HYPERLINK \l "_Toc152933756" </w:instrText>
          </w:r>
          <w:r>
            <w:fldChar w:fldCharType="separate"/>
          </w:r>
          <w:r>
            <w:rPr>
              <w:rStyle w:val="15"/>
              <w:rFonts w:ascii="Times New Roman" w:hAnsi="Times New Roman" w:cs="Times New Roman"/>
              <w:sz w:val="24"/>
              <w:szCs w:val="24"/>
            </w:rPr>
            <w:t>2.3 Management Theories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_Toc152933756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"_Toc152933757" </w:instrText>
          </w:r>
          <w:r>
            <w:fldChar w:fldCharType="separate"/>
          </w:r>
          <w:r>
            <w:rPr>
              <w:rStyle w:val="15"/>
              <w:rFonts w:ascii="Times New Roman" w:hAnsi="Times New Roman" w:cs="Times New Roman"/>
              <w:sz w:val="24"/>
              <w:szCs w:val="24"/>
            </w:rPr>
            <w:t>2.3.1 Classical Management Theories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_Toc152933757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"_Toc152933758" </w:instrText>
          </w:r>
          <w:r>
            <w:fldChar w:fldCharType="separate"/>
          </w:r>
          <w:r>
            <w:rPr>
              <w:rStyle w:val="15"/>
              <w:rFonts w:ascii="Times New Roman" w:hAnsi="Times New Roman" w:cs="Times New Roman"/>
              <w:sz w:val="24"/>
              <w:szCs w:val="24"/>
            </w:rPr>
            <w:t>2.3.2 The Human Relations Approach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_Toc152933758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"_Toc152933759" </w:instrText>
          </w:r>
          <w:r>
            <w:fldChar w:fldCharType="separate"/>
          </w:r>
          <w:r>
            <w:rPr>
              <w:rStyle w:val="15"/>
              <w:rFonts w:ascii="Times New Roman" w:hAnsi="Times New Roman" w:cs="Times New Roman"/>
              <w:sz w:val="24"/>
              <w:szCs w:val="24"/>
            </w:rPr>
            <w:t>2.3.3 The Systems Approach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_Toc152933759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"_Toc152933760" </w:instrText>
          </w:r>
          <w:r>
            <w:fldChar w:fldCharType="separate"/>
          </w:r>
          <w:r>
            <w:rPr>
              <w:rStyle w:val="15"/>
              <w:rFonts w:ascii="Times New Roman" w:hAnsi="Times New Roman" w:cs="Times New Roman"/>
              <w:sz w:val="24"/>
              <w:szCs w:val="24"/>
            </w:rPr>
            <w:t>2.3.4 Contingency Management Theories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_Toc152933760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0"/>
            <w:tabs>
              <w:tab w:val="right" w:leader="dot" w:pos="9016"/>
            </w:tabs>
            <w:rPr>
              <w:rFonts w:ascii="Times New Roman" w:hAnsi="Times New Roman" w:cs="Times New Roman"/>
              <w:sz w:val="24"/>
              <w:szCs w:val="24"/>
              <w:lang w:val="en-US"/>
            </w:rPr>
          </w:pPr>
          <w:r>
            <w:fldChar w:fldCharType="begin"/>
          </w:r>
          <w:r>
            <w:instrText xml:space="preserve"> HYPERLINK \l "_Toc152933761" </w:instrText>
          </w:r>
          <w:r>
            <w:fldChar w:fldCharType="separate"/>
          </w:r>
          <w:r>
            <w:rPr>
              <w:rStyle w:val="15"/>
              <w:rFonts w:ascii="Times New Roman" w:hAnsi="Times New Roman" w:cs="Times New Roman"/>
              <w:sz w:val="24"/>
              <w:szCs w:val="24"/>
            </w:rPr>
            <w:t>2.4 Mainstream vs Critical Theories of Management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_Toc152933761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016"/>
            </w:tabs>
            <w:rPr>
              <w:rFonts w:ascii="Times New Roman" w:hAnsi="Times New Roman" w:cs="Times New Roman"/>
              <w:sz w:val="24"/>
              <w:szCs w:val="24"/>
              <w:lang w:val="en-US"/>
            </w:rPr>
          </w:pPr>
          <w:r>
            <w:fldChar w:fldCharType="begin"/>
          </w:r>
          <w:r>
            <w:instrText xml:space="preserve"> HYPERLINK \l "_Toc152933762" </w:instrText>
          </w:r>
          <w:r>
            <w:fldChar w:fldCharType="separate"/>
          </w:r>
          <w:r>
            <w:rPr>
              <w:rStyle w:val="15"/>
              <w:rFonts w:ascii="Times New Roman" w:hAnsi="Times New Roman" w:cs="Times New Roman"/>
              <w:sz w:val="24"/>
              <w:szCs w:val="24"/>
            </w:rPr>
            <w:t>2.5 Ethical Assessment of the Management Theories Adopted by Uber’s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_Toc152933762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"_Toc152933763" </w:instrText>
          </w:r>
          <w:r>
            <w:fldChar w:fldCharType="separate"/>
          </w:r>
          <w:r>
            <w:rPr>
              <w:rStyle w:val="15"/>
              <w:rFonts w:ascii="Times New Roman" w:hAnsi="Times New Roman" w:cs="Times New Roman"/>
              <w:sz w:val="24"/>
              <w:szCs w:val="24"/>
            </w:rPr>
            <w:t>2.5.1 Ethical Assessment of the Human Relations Approach at Uber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_Toc152933763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"_Toc152933764" </w:instrText>
          </w:r>
          <w:r>
            <w:fldChar w:fldCharType="separate"/>
          </w:r>
          <w:r>
            <w:rPr>
              <w:rStyle w:val="15"/>
              <w:rFonts w:ascii="Times New Roman" w:hAnsi="Times New Roman" w:cs="Times New Roman"/>
              <w:sz w:val="24"/>
              <w:szCs w:val="24"/>
            </w:rPr>
            <w:t>2.5.2 Ethical Assessment of the Contingency Management Theories at Uber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_Toc152933764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"_Toc152933765" </w:instrText>
          </w:r>
          <w:r>
            <w:fldChar w:fldCharType="separate"/>
          </w:r>
          <w:r>
            <w:rPr>
              <w:rStyle w:val="15"/>
              <w:rFonts w:ascii="Times New Roman" w:hAnsi="Times New Roman" w:cs="Times New Roman"/>
              <w:sz w:val="24"/>
              <w:szCs w:val="24"/>
            </w:rPr>
            <w:t>2.5.3 Ethical Assessment of the Systems Approach at Uber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_Toc152933765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016"/>
            </w:tabs>
            <w:rPr>
              <w:rFonts w:ascii="Times New Roman" w:hAnsi="Times New Roman" w:cs="Times New Roman"/>
              <w:sz w:val="24"/>
              <w:szCs w:val="24"/>
              <w:lang w:val="en-US"/>
            </w:rPr>
          </w:pPr>
          <w:r>
            <w:fldChar w:fldCharType="begin"/>
          </w:r>
          <w:r>
            <w:instrText xml:space="preserve"> HYPERLINK \l "_Toc152933766" </w:instrText>
          </w:r>
          <w:r>
            <w:fldChar w:fldCharType="separate"/>
          </w:r>
          <w:r>
            <w:rPr>
              <w:rStyle w:val="15"/>
              <w:rFonts w:ascii="Times New Roman" w:hAnsi="Times New Roman" w:cs="Times New Roman"/>
              <w:sz w:val="24"/>
              <w:szCs w:val="24"/>
            </w:rPr>
            <w:t>2.5.4 Ethical Assessment of Administrative Management Theory at Uber</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_Toc152933766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016"/>
            </w:tabs>
            <w:rPr>
              <w:rFonts w:ascii="Times New Roman" w:hAnsi="Times New Roman" w:cs="Times New Roman"/>
              <w:sz w:val="24"/>
              <w:szCs w:val="24"/>
              <w:lang w:val="en-US"/>
            </w:rPr>
          </w:pPr>
          <w:r>
            <w:fldChar w:fldCharType="begin"/>
          </w:r>
          <w:r>
            <w:instrText xml:space="preserve"> HYPERLINK \l "_Toc152933767" </w:instrText>
          </w:r>
          <w:r>
            <w:fldChar w:fldCharType="separate"/>
          </w:r>
          <w:r>
            <w:rPr>
              <w:rStyle w:val="15"/>
              <w:rFonts w:ascii="Times New Roman" w:hAnsi="Times New Roman" w:cs="Times New Roman"/>
              <w:sz w:val="24"/>
              <w:szCs w:val="24"/>
            </w:rPr>
            <w:t>3.0 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_Toc152933767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016"/>
            </w:tabs>
            <w:rPr>
              <w:rFonts w:ascii="Times New Roman" w:hAnsi="Times New Roman" w:cs="Times New Roman"/>
              <w:sz w:val="24"/>
              <w:szCs w:val="24"/>
              <w:lang w:val="en-US"/>
            </w:rPr>
          </w:pPr>
          <w:r>
            <w:fldChar w:fldCharType="begin"/>
          </w:r>
          <w:r>
            <w:instrText xml:space="preserve"> HYPERLINK \l "_Toc152933768" </w:instrText>
          </w:r>
          <w:r>
            <w:fldChar w:fldCharType="separate"/>
          </w:r>
          <w:r>
            <w:rPr>
              <w:rStyle w:val="15"/>
              <w:rFonts w:ascii="Times New Roman" w:hAnsi="Times New Roman" w:cs="Times New Roman"/>
              <w:sz w:val="24"/>
              <w:szCs w:val="24"/>
            </w:rPr>
            <w:t>4.0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_Toc152933768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016"/>
            </w:tabs>
            <w:rPr>
              <w:rFonts w:ascii="Times New Roman" w:hAnsi="Times New Roman" w:cs="Times New Roman"/>
              <w:sz w:val="24"/>
              <w:szCs w:val="24"/>
              <w:lang w:val="en-US"/>
            </w:rPr>
          </w:pPr>
          <w:r>
            <w:fldChar w:fldCharType="begin"/>
          </w:r>
          <w:r>
            <w:instrText xml:space="preserve"> HYPERLINK \l "_Toc152933769" </w:instrText>
          </w:r>
          <w:r>
            <w:fldChar w:fldCharType="separate"/>
          </w:r>
          <w:r>
            <w:rPr>
              <w:rStyle w:val="15"/>
              <w:rFonts w:ascii="Times New Roman" w:hAnsi="Times New Roman" w:cs="Times New Roman"/>
              <w:sz w:val="24"/>
              <w:szCs w:val="24"/>
              <w:lang w:eastAsia="en-GB"/>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_Toc152933769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rPr>
              <w:rFonts w:ascii="Times New Roman" w:hAnsi="Times New Roman" w:cs="Times New Roman"/>
              <w:bCs/>
              <w:sz w:val="24"/>
              <w:szCs w:val="24"/>
            </w:rPr>
          </w:pPr>
          <w:r>
            <w:rPr>
              <w:rFonts w:ascii="Times New Roman" w:hAnsi="Times New Roman" w:cs="Times New Roman"/>
              <w:bCs/>
              <w:sz w:val="24"/>
              <w:szCs w:val="24"/>
            </w:rPr>
            <w:fldChar w:fldCharType="end"/>
          </w:r>
        </w:p>
      </w:sdtContent>
    </w:sdt>
    <w:p>
      <w:pPr>
        <w:spacing w:line="360" w:lineRule="auto"/>
        <w:jc w:val="both"/>
        <w:rPr>
          <w:rFonts w:ascii="Times New Roman" w:hAnsi="Times New Roman" w:cs="Times New Roman"/>
          <w:sz w:val="24"/>
          <w:szCs w:val="24"/>
        </w:rPr>
      </w:pPr>
    </w:p>
    <w:p>
      <w:pPr>
        <w:jc w:val="center"/>
        <w:rPr>
          <w:rFonts w:ascii="Times New Roman" w:hAnsi="Times New Roman" w:cs="Times New Roman"/>
          <w:b/>
          <w:bCs/>
          <w:sz w:val="24"/>
          <w:szCs w:val="24"/>
        </w:rPr>
      </w:pPr>
    </w:p>
    <w:p>
      <w:pPr>
        <w:jc w:val="center"/>
        <w:rPr>
          <w:rFonts w:ascii="Times New Roman" w:hAnsi="Times New Roman" w:cs="Times New Roman"/>
          <w:b/>
          <w:bCs/>
          <w:sz w:val="24"/>
          <w:szCs w:val="24"/>
        </w:rPr>
      </w:pPr>
    </w:p>
    <w:p>
      <w:pPr>
        <w:jc w:val="center"/>
        <w:rPr>
          <w:rFonts w:ascii="Times New Roman" w:hAnsi="Times New Roman" w:cs="Times New Roman"/>
          <w:b/>
          <w:bCs/>
          <w:sz w:val="24"/>
          <w:szCs w:val="24"/>
        </w:rPr>
      </w:pPr>
    </w:p>
    <w:p>
      <w:pPr>
        <w:rPr>
          <w:rFonts w:ascii="Times New Roman" w:hAnsi="Times New Roman" w:cs="Times New Roman"/>
          <w:b/>
          <w:bCs/>
          <w:sz w:val="24"/>
          <w:szCs w:val="24"/>
        </w:rPr>
      </w:pPr>
    </w:p>
    <w:p>
      <w:pPr>
        <w:jc w:val="center"/>
        <w:rPr>
          <w:rFonts w:ascii="Times New Roman" w:hAnsi="Times New Roman" w:cs="Times New Roman"/>
          <w:b/>
          <w:bCs/>
          <w:sz w:val="24"/>
          <w:szCs w:val="24"/>
        </w:rPr>
      </w:pPr>
    </w:p>
    <w:p>
      <w:pPr>
        <w:pStyle w:val="2"/>
        <w:spacing w:line="360" w:lineRule="auto"/>
        <w:rPr>
          <w:rFonts w:ascii="Times New Roman" w:hAnsi="Times New Roman" w:cs="Times New Roman"/>
          <w:b/>
          <w:color w:val="auto"/>
          <w:sz w:val="24"/>
          <w:szCs w:val="24"/>
        </w:rPr>
      </w:pPr>
      <w:bookmarkStart w:id="0" w:name="_Toc152933745"/>
      <w:r>
        <w:rPr>
          <w:rFonts w:ascii="Times New Roman" w:hAnsi="Times New Roman" w:cs="Times New Roman"/>
          <w:b/>
          <w:color w:val="auto"/>
          <w:sz w:val="24"/>
          <w:szCs w:val="24"/>
        </w:rPr>
        <w:t>1.0 Introduction</w:t>
      </w:r>
      <w:bookmarkEnd w:id="0"/>
      <w:r>
        <w:rPr>
          <w:rFonts w:ascii="Times New Roman" w:hAnsi="Times New Roman" w:cs="Times New Roman"/>
          <w:b/>
          <w:color w:val="auto"/>
          <w:sz w:val="24"/>
          <w:szCs w:val="24"/>
        </w:rPr>
        <w:t xml:space="preserve"> </w:t>
      </w:r>
    </w:p>
    <w:p>
      <w:pPr>
        <w:pStyle w:val="16"/>
        <w:spacing w:line="360" w:lineRule="auto"/>
        <w:ind w:left="0"/>
        <w:jc w:val="both"/>
        <w:rPr>
          <w:rFonts w:ascii="Times New Roman" w:hAnsi="Times New Roman" w:cs="Times New Roman"/>
          <w:sz w:val="24"/>
          <w:szCs w:val="24"/>
        </w:rPr>
      </w:pPr>
    </w:p>
    <w:p>
      <w:pPr>
        <w:pStyle w:val="16"/>
        <w:spacing w:line="360" w:lineRule="auto"/>
        <w:ind w:left="0"/>
        <w:jc w:val="both"/>
        <w:rPr>
          <w:rFonts w:ascii="Times New Roman" w:hAnsi="Times New Roman" w:cs="Times New Roman"/>
          <w:sz w:val="24"/>
          <w:szCs w:val="24"/>
        </w:rPr>
      </w:pPr>
      <w:r>
        <w:rPr>
          <w:rFonts w:ascii="Times New Roman" w:hAnsi="Times New Roman" w:cs="Times New Roman"/>
          <w:sz w:val="24"/>
          <w:szCs w:val="24"/>
        </w:rPr>
        <w:t>This business report aims to provide an Ethical Assessment of the various Management Theories that are currently being adopted within the different areas Uber Technologies, Inc. Understanding the various management theories that are currently being adopted within the different areas of Uber Technologies, Inc will be important for this report as it aims to help an organization improve the management of some of its functional areas. This report will also provide the distinction between Mainstream and Critical Theories of Management, which will be useful in ascertaining the concepts involved that will help in shaping the set of Recommendations that will outline an appropriate and standardized response to the management of functional areas of Uber Technologies, Inc.</w:t>
      </w:r>
    </w:p>
    <w:p>
      <w:pPr>
        <w:pStyle w:val="2"/>
        <w:numPr>
          <w:ilvl w:val="0"/>
          <w:numId w:val="1"/>
        </w:numPr>
        <w:spacing w:line="360" w:lineRule="auto"/>
        <w:rPr>
          <w:rFonts w:ascii="Times New Roman" w:hAnsi="Times New Roman" w:cs="Times New Roman"/>
          <w:b/>
          <w:color w:val="auto"/>
          <w:sz w:val="24"/>
          <w:szCs w:val="24"/>
        </w:rPr>
      </w:pPr>
      <w:bookmarkStart w:id="1" w:name="_Toc152933746"/>
      <w:r>
        <w:rPr>
          <w:rFonts w:ascii="Times New Roman" w:hAnsi="Times New Roman" w:cs="Times New Roman"/>
          <w:b/>
          <w:color w:val="auto"/>
          <w:sz w:val="24"/>
          <w:szCs w:val="24"/>
        </w:rPr>
        <w:t>Main Findings</w:t>
      </w:r>
      <w:bookmarkEnd w:id="1"/>
      <w:r>
        <w:rPr>
          <w:rFonts w:ascii="Times New Roman" w:hAnsi="Times New Roman" w:cs="Times New Roman"/>
          <w:color w:val="auto"/>
          <w:sz w:val="24"/>
          <w:szCs w:val="24"/>
        </w:rPr>
        <w:t xml:space="preserve"> </w:t>
      </w:r>
    </w:p>
    <w:p>
      <w:pPr>
        <w:pStyle w:val="3"/>
        <w:spacing w:line="360" w:lineRule="auto"/>
        <w:rPr>
          <w:rFonts w:ascii="Times New Roman" w:hAnsi="Times New Roman" w:cs="Times New Roman"/>
          <w:b/>
          <w:color w:val="auto"/>
          <w:sz w:val="24"/>
          <w:szCs w:val="24"/>
        </w:rPr>
      </w:pPr>
      <w:bookmarkStart w:id="2" w:name="_Toc152933747"/>
      <w:r>
        <w:rPr>
          <w:rFonts w:ascii="Times New Roman" w:hAnsi="Times New Roman" w:cs="Times New Roman"/>
          <w:b/>
          <w:color w:val="auto"/>
          <w:sz w:val="24"/>
          <w:szCs w:val="24"/>
        </w:rPr>
        <w:t>2.1 The Role of the Manager</w:t>
      </w:r>
      <w:bookmarkEnd w:id="2"/>
    </w:p>
    <w:p>
      <w:pPr>
        <w:spacing w:line="360" w:lineRule="auto"/>
        <w:jc w:val="both"/>
        <w:rPr>
          <w:rFonts w:ascii="Times New Roman" w:hAnsi="Times New Roman" w:cs="Times New Roman"/>
          <w:sz w:val="24"/>
          <w:szCs w:val="24"/>
        </w:rPr>
      </w:pPr>
      <w:r>
        <w:rPr>
          <w:rFonts w:ascii="Times New Roman" w:hAnsi="Times New Roman" w:cs="Times New Roman"/>
          <w:sz w:val="24"/>
          <w:szCs w:val="24"/>
        </w:rPr>
        <w:t>Effective management is important in ensuring the success of any organization. According to According to the theory of management by Fayol, effective management is a multifaceted approach that involves forecasting and planning, organizing, leading/directing, coordinating, and controlling (Fayol, 1949). At Uber, managers are responsible for overseeing and coordinating the various aspects of the organization. Therefore, the role of the managers includes the following:</w:t>
      </w:r>
    </w:p>
    <w:p>
      <w:pPr>
        <w:pStyle w:val="4"/>
        <w:rPr>
          <w:rFonts w:ascii="Times New Roman" w:hAnsi="Times New Roman" w:cs="Times New Roman"/>
          <w:b/>
          <w:color w:val="auto"/>
        </w:rPr>
      </w:pPr>
      <w:bookmarkStart w:id="3" w:name="_Toc152933748"/>
      <w:r>
        <w:rPr>
          <w:rFonts w:ascii="Times New Roman" w:hAnsi="Times New Roman" w:cs="Times New Roman"/>
          <w:b/>
          <w:color w:val="auto"/>
        </w:rPr>
        <w:t>2.1.1 Team Leadership and Development</w:t>
      </w:r>
      <w:bookmarkEnd w:id="3"/>
      <w:r>
        <w:rPr>
          <w:rFonts w:ascii="Times New Roman" w:hAnsi="Times New Roman" w:cs="Times New Roman"/>
          <w:b/>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At Uber, managers are responsible for leading and developing their teams. Managers set clear goals, provide guidance, and ensure that team members have all the needed resources that they need to succeed (</w:t>
      </w:r>
      <w:r>
        <w:rPr>
          <w:rFonts w:ascii="Times New Roman" w:hAnsi="Times New Roman" w:cs="Times New Roman"/>
          <w:sz w:val="24"/>
          <w:szCs w:val="24"/>
          <w:shd w:val="clear" w:color="auto" w:fill="FFFFFF"/>
        </w:rPr>
        <w:t>Spott, 2018)</w:t>
      </w:r>
      <w:r>
        <w:rPr>
          <w:rFonts w:ascii="Times New Roman" w:hAnsi="Times New Roman" w:cs="Times New Roman"/>
          <w:sz w:val="24"/>
          <w:szCs w:val="24"/>
        </w:rPr>
        <w:t>. Managers are also often involved in the recruitment, hiring, and training of new employees. Managers at Uber also get the most from employees by inspiring and motivating them to secure their commitment to Uber and to achieve Uber's objectives (</w:t>
      </w:r>
      <w:r>
        <w:rPr>
          <w:rFonts w:ascii="Times New Roman" w:hAnsi="Times New Roman" w:cs="Times New Roman"/>
          <w:sz w:val="24"/>
          <w:szCs w:val="24"/>
          <w:shd w:val="clear" w:color="auto" w:fill="FFFFFF"/>
        </w:rPr>
        <w:t>Hook, 2017).</w:t>
      </w:r>
      <w:r>
        <w:rPr>
          <w:rFonts w:ascii="Times New Roman" w:hAnsi="Times New Roman" w:cs="Times New Roman"/>
          <w:sz w:val="24"/>
          <w:szCs w:val="24"/>
        </w:rPr>
        <w:t xml:space="preserve"> </w:t>
      </w:r>
    </w:p>
    <w:p>
      <w:pPr>
        <w:pStyle w:val="4"/>
        <w:rPr>
          <w:rFonts w:ascii="Times New Roman" w:hAnsi="Times New Roman" w:cs="Times New Roman"/>
          <w:b/>
          <w:color w:val="auto"/>
        </w:rPr>
      </w:pPr>
      <w:bookmarkStart w:id="4" w:name="_Toc152933749"/>
      <w:r>
        <w:rPr>
          <w:rFonts w:ascii="Times New Roman" w:hAnsi="Times New Roman" w:cs="Times New Roman"/>
          <w:b/>
          <w:color w:val="auto"/>
        </w:rPr>
        <w:t>2.1.2 Operational Oversight</w:t>
      </w:r>
      <w:bookmarkEnd w:id="4"/>
      <w:r>
        <w:rPr>
          <w:rFonts w:ascii="Times New Roman" w:hAnsi="Times New Roman" w:cs="Times New Roman"/>
          <w:b/>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At Uber, managers are responsible for overseeing the day-to-day operations of their respective teams or departments. This generally involves managing driver-partners, optimization of service efficiency, and ensuring that employees comply with local regulations (</w:t>
      </w:r>
      <w:r>
        <w:rPr>
          <w:rFonts w:ascii="Times New Roman" w:hAnsi="Times New Roman" w:cs="Times New Roman"/>
          <w:sz w:val="24"/>
          <w:szCs w:val="24"/>
          <w:shd w:val="clear" w:color="auto" w:fill="FFFFFF"/>
        </w:rPr>
        <w:t>Harrison</w:t>
      </w:r>
      <w:r>
        <w:rPr>
          <w:rFonts w:ascii="Times New Roman" w:hAnsi="Times New Roman" w:cs="Times New Roman"/>
          <w:sz w:val="24"/>
          <w:szCs w:val="24"/>
        </w:rPr>
        <w:t xml:space="preserve"> et al., 2020). Operational oversight is essential for Uber as it helps in evaluating progress, ensuring that employees adhere to set plans, and making adjustments to keep the organization on track. Uber's managers continually check that rules, plans, and processes are working as well as they should (</w:t>
      </w:r>
      <w:r>
        <w:rPr>
          <w:rFonts w:ascii="Times New Roman" w:hAnsi="Times New Roman" w:cs="Times New Roman"/>
          <w:sz w:val="24"/>
          <w:szCs w:val="24"/>
          <w:shd w:val="clear" w:color="auto" w:fill="FFFFFF"/>
        </w:rPr>
        <w:t>Mann, 2018).</w:t>
      </w:r>
    </w:p>
    <w:p>
      <w:pPr>
        <w:pStyle w:val="4"/>
        <w:rPr>
          <w:rFonts w:ascii="Times New Roman" w:hAnsi="Times New Roman" w:cs="Times New Roman"/>
          <w:b/>
          <w:color w:val="auto"/>
        </w:rPr>
      </w:pPr>
      <w:bookmarkStart w:id="5" w:name="_Toc152933750"/>
      <w:r>
        <w:rPr>
          <w:rFonts w:ascii="Times New Roman" w:hAnsi="Times New Roman" w:cs="Times New Roman"/>
          <w:b/>
          <w:color w:val="auto"/>
        </w:rPr>
        <w:t>2.1.3 Strategic Planning</w:t>
      </w:r>
      <w:bookmarkEnd w:id="5"/>
      <w:r>
        <w:rPr>
          <w:rFonts w:ascii="Times New Roman" w:hAnsi="Times New Roman" w:cs="Times New Roman"/>
          <w:b/>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At Uber, managers are responsible for strategic planning, strategic planning is an important organizational aspect at Uber as it helps the company to achieve its long-term goals. Managers contribute to the development of business plans, operational strategies, and expansion plans. Managers at Uber often assess the future and make provisions for the future. This often includes developing flexible action plans that consider Uber's resources, work in progress, and future market trends (</w:t>
      </w:r>
      <w:r>
        <w:rPr>
          <w:rFonts w:ascii="Times New Roman" w:hAnsi="Times New Roman" w:cs="Times New Roman"/>
          <w:sz w:val="24"/>
          <w:szCs w:val="24"/>
          <w:shd w:val="clear" w:color="auto" w:fill="FFFFFF"/>
        </w:rPr>
        <w:t>Mann, 2018).</w:t>
      </w:r>
      <w:r>
        <w:rPr>
          <w:rFonts w:ascii="Times New Roman" w:hAnsi="Times New Roman" w:cs="Times New Roman"/>
          <w:sz w:val="24"/>
          <w:szCs w:val="24"/>
        </w:rPr>
        <w:t xml:space="preserve"> </w:t>
      </w:r>
    </w:p>
    <w:p>
      <w:pPr>
        <w:pStyle w:val="4"/>
        <w:rPr>
          <w:rFonts w:ascii="Times New Roman" w:hAnsi="Times New Roman" w:cs="Times New Roman"/>
          <w:b/>
          <w:color w:val="auto"/>
        </w:rPr>
      </w:pPr>
      <w:bookmarkStart w:id="6" w:name="_Toc152933751"/>
      <w:r>
        <w:rPr>
          <w:rFonts w:ascii="Times New Roman" w:hAnsi="Times New Roman" w:cs="Times New Roman"/>
          <w:b/>
          <w:color w:val="auto"/>
        </w:rPr>
        <w:t>2.1.4 Communication and Collaboration</w:t>
      </w:r>
      <w:bookmarkEnd w:id="6"/>
      <w:r>
        <w:rPr>
          <w:rFonts w:ascii="Times New Roman" w:hAnsi="Times New Roman" w:cs="Times New Roman"/>
          <w:b/>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Managers at Uber are responsible for facilitating communication and collaboration between individual employees, teams, and departments. Managers also work closely with other managers, executives, and stakeholders to ensure that there is unity of action needed for the achievement of common organizational objectives. Uber's managers also ensure that there is good coordination in their teams and that departments and teams understand their responsibilities so as to ensure that activities in all departments are directed toward the overall organizational goals (</w:t>
      </w:r>
      <w:r>
        <w:rPr>
          <w:rFonts w:ascii="Times New Roman" w:hAnsi="Times New Roman" w:cs="Times New Roman"/>
          <w:sz w:val="24"/>
          <w:szCs w:val="24"/>
          <w:shd w:val="clear" w:color="auto" w:fill="FFFFFF"/>
        </w:rPr>
        <w:t>Mann, 2018).</w:t>
      </w:r>
    </w:p>
    <w:p>
      <w:pPr>
        <w:pStyle w:val="3"/>
        <w:spacing w:line="360" w:lineRule="auto"/>
        <w:rPr>
          <w:rFonts w:ascii="Times New Roman" w:hAnsi="Times New Roman" w:cs="Times New Roman"/>
          <w:b/>
          <w:color w:val="auto"/>
          <w:sz w:val="24"/>
          <w:szCs w:val="24"/>
        </w:rPr>
      </w:pPr>
      <w:bookmarkStart w:id="7" w:name="_Toc152933752"/>
      <w:r>
        <w:rPr>
          <w:rFonts w:ascii="Times New Roman" w:hAnsi="Times New Roman" w:cs="Times New Roman"/>
          <w:b/>
          <w:color w:val="auto"/>
          <w:sz w:val="24"/>
          <w:szCs w:val="24"/>
        </w:rPr>
        <w:t>2.2 Challenges to Management at Uber</w:t>
      </w:r>
      <w:bookmarkEnd w:id="7"/>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Uber has increasingly faced management issues in recent days, putting it at a crossroads and attracting public attention. Given that it adopts a dynamic and disruptive business model in the transport industry, Uber is likely to continue facing management challenges. Currently, Uber faces the following challenges:</w:t>
      </w:r>
    </w:p>
    <w:p>
      <w:pPr>
        <w:pStyle w:val="4"/>
        <w:rPr>
          <w:rFonts w:ascii="Times New Roman" w:hAnsi="Times New Roman" w:cs="Times New Roman"/>
          <w:b/>
          <w:color w:val="auto"/>
        </w:rPr>
      </w:pPr>
      <w:bookmarkStart w:id="8" w:name="_Toc152933753"/>
      <w:r>
        <w:rPr>
          <w:rFonts w:ascii="Times New Roman" w:hAnsi="Times New Roman" w:cs="Times New Roman"/>
          <w:b/>
          <w:color w:val="auto"/>
        </w:rPr>
        <w:t>2.2.1 Workplace Culture Issues</w:t>
      </w:r>
      <w:bookmarkEnd w:id="8"/>
      <w:r>
        <w:rPr>
          <w:rFonts w:ascii="Times New Roman" w:hAnsi="Times New Roman" w:cs="Times New Roman"/>
          <w:b/>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Workplace culture entails shared values, attitudes, beliefs, and behaviors that not only define work environment but also determine the wellbeing of the overall organization. There have been widespread reports regarding a toxic work culture at Uber. A large number of employees have come forward with allegations of discrimination, sexual harassment, and lack of accountability within Uber. For instance, in 2017, Susan Fowler, a former employee at Uber, published a blog post with allegations of discrimination and sexual harassment within Uber. This soon sparked a wave of other allegations from other employees (Fowler, 2020). These allegations suggest that Uber's internal environment fostered unprofessional behavior and misconduct. </w:t>
      </w:r>
    </w:p>
    <w:p>
      <w:pPr>
        <w:pStyle w:val="4"/>
        <w:rPr>
          <w:rFonts w:ascii="Times New Roman" w:hAnsi="Times New Roman" w:cs="Times New Roman"/>
          <w:b/>
          <w:color w:val="auto"/>
        </w:rPr>
      </w:pPr>
      <w:bookmarkStart w:id="9" w:name="_Toc152933754"/>
      <w:r>
        <w:rPr>
          <w:rFonts w:ascii="Times New Roman" w:hAnsi="Times New Roman" w:cs="Times New Roman"/>
          <w:b/>
          <w:color w:val="auto"/>
        </w:rPr>
        <w:t>2.2.2 Aggressive Competitive Practices</w:t>
      </w:r>
      <w:bookmarkEnd w:id="9"/>
    </w:p>
    <w:p>
      <w:pPr>
        <w:spacing w:line="360" w:lineRule="auto"/>
        <w:jc w:val="both"/>
        <w:rPr>
          <w:rFonts w:ascii="Times New Roman" w:hAnsi="Times New Roman" w:cs="Times New Roman"/>
          <w:sz w:val="24"/>
          <w:szCs w:val="24"/>
        </w:rPr>
      </w:pPr>
      <w:r>
        <w:rPr>
          <w:rFonts w:ascii="Times New Roman" w:hAnsi="Times New Roman" w:cs="Times New Roman"/>
          <w:sz w:val="24"/>
          <w:szCs w:val="24"/>
        </w:rPr>
        <w:t>Uber's top priority has always been to achieve growth and meet its revenue targets. This has made the company adopt aggressive business practices that aim to rapidly expand Uber's market share. However, Uber's aggressiveness has often been linked to be a contributing factor to a lack of ethical behavior and internal cohesion among its employees (Wong, 2019).</w:t>
      </w:r>
    </w:p>
    <w:p>
      <w:pPr>
        <w:pStyle w:val="4"/>
        <w:rPr>
          <w:rFonts w:ascii="Times New Roman" w:hAnsi="Times New Roman" w:cs="Times New Roman"/>
          <w:b/>
          <w:color w:val="auto"/>
        </w:rPr>
      </w:pPr>
      <w:bookmarkStart w:id="10" w:name="_Toc152933755"/>
      <w:r>
        <w:rPr>
          <w:rFonts w:ascii="Times New Roman" w:hAnsi="Times New Roman" w:cs="Times New Roman"/>
          <w:b/>
          <w:color w:val="auto"/>
        </w:rPr>
        <w:t>2.2.3 Wage Disputes</w:t>
      </w:r>
      <w:bookmarkEnd w:id="10"/>
    </w:p>
    <w:p>
      <w:pPr>
        <w:spacing w:line="360" w:lineRule="auto"/>
        <w:jc w:val="both"/>
        <w:rPr>
          <w:rFonts w:ascii="Times New Roman" w:hAnsi="Times New Roman" w:cs="Times New Roman"/>
          <w:sz w:val="24"/>
          <w:szCs w:val="24"/>
        </w:rPr>
      </w:pPr>
      <w:r>
        <w:rPr>
          <w:rFonts w:ascii="Times New Roman" w:hAnsi="Times New Roman" w:cs="Times New Roman"/>
          <w:sz w:val="24"/>
          <w:szCs w:val="24"/>
        </w:rPr>
        <w:t>Uber has had a series of legal disputes with its drivers with regard to wages. Uber classifies drivers as independent contractors and not employees. As independent contractors, Uber drivers are not entitled to certain benefits and protections that always come with the status of being an employee. Other than this, there have been concerns about whether Uber divers earn a fair and sustainable income in today's volatile business environment. This has resulted in a lot of disputes on whether drivers should receive minimum wage (US News &amp; World Report, 2023).</w:t>
      </w:r>
    </w:p>
    <w:p>
      <w:pPr>
        <w:pStyle w:val="3"/>
        <w:spacing w:line="360" w:lineRule="auto"/>
        <w:rPr>
          <w:rFonts w:ascii="Times New Roman" w:hAnsi="Times New Roman" w:cs="Times New Roman"/>
          <w:b/>
          <w:color w:val="auto"/>
          <w:sz w:val="24"/>
          <w:szCs w:val="24"/>
        </w:rPr>
      </w:pPr>
      <w:bookmarkStart w:id="11" w:name="_Toc152933756"/>
      <w:r>
        <w:rPr>
          <w:rFonts w:ascii="Times New Roman" w:hAnsi="Times New Roman" w:cs="Times New Roman"/>
          <w:b/>
          <w:color w:val="auto"/>
          <w:sz w:val="24"/>
          <w:szCs w:val="24"/>
        </w:rPr>
        <w:t>2.3 Management Theories</w:t>
      </w:r>
      <w:bookmarkEnd w:id="11"/>
    </w:p>
    <w:p>
      <w:pPr>
        <w:spacing w:line="360" w:lineRule="auto"/>
        <w:jc w:val="both"/>
        <w:rPr>
          <w:rFonts w:ascii="Times New Roman" w:hAnsi="Times New Roman" w:cs="Times New Roman"/>
          <w:sz w:val="24"/>
          <w:szCs w:val="24"/>
        </w:rPr>
      </w:pPr>
      <w:r>
        <w:rPr>
          <w:rFonts w:ascii="Times New Roman" w:hAnsi="Times New Roman" w:cs="Times New Roman"/>
          <w:sz w:val="24"/>
          <w:szCs w:val="24"/>
        </w:rPr>
        <w:t>Management theories not only help in understanding the fundamental principles underlying the process of management but also hold paramount importance in the realm of organizational dynamics and serve as a guiding compass for organizational leaders and policymakers (</w:t>
      </w:r>
      <w:r>
        <w:rPr>
          <w:rFonts w:ascii="Times New Roman" w:hAnsi="Times New Roman" w:cs="Times New Roman"/>
          <w:sz w:val="24"/>
          <w:szCs w:val="24"/>
          <w:shd w:val="clear" w:color="auto" w:fill="FFFFFF"/>
        </w:rPr>
        <w:t>Kwok, 2014)</w:t>
      </w:r>
      <w:r>
        <w:rPr>
          <w:rFonts w:ascii="Times New Roman" w:hAnsi="Times New Roman" w:cs="Times New Roman"/>
          <w:sz w:val="24"/>
          <w:szCs w:val="24"/>
        </w:rPr>
        <w:t xml:space="preserve">. Management theories contribute to the efficiency, adaptability, and success of organizations. From a framework analysis, management theories can be mainly categorized into four, i.e., classical, human relations, systems, and contingency management theories. This section will assess these management theories and evaluate how Uber adopts the practices highlighted in these theories.  </w:t>
      </w:r>
    </w:p>
    <w:p>
      <w:pPr>
        <w:pStyle w:val="4"/>
        <w:spacing w:line="360" w:lineRule="auto"/>
        <w:rPr>
          <w:rFonts w:ascii="Times New Roman" w:hAnsi="Times New Roman" w:cs="Times New Roman"/>
          <w:b/>
          <w:color w:val="auto"/>
        </w:rPr>
      </w:pPr>
      <w:bookmarkStart w:id="12" w:name="_Toc152933757"/>
      <w:r>
        <w:rPr>
          <w:rFonts w:ascii="Times New Roman" w:hAnsi="Times New Roman" w:cs="Times New Roman"/>
          <w:b/>
          <w:color w:val="auto"/>
        </w:rPr>
        <w:t>2.3.1 Classical Management Theories</w:t>
      </w:r>
      <w:bookmarkEnd w:id="12"/>
      <w:r>
        <w:rPr>
          <w:rFonts w:ascii="Times New Roman" w:hAnsi="Times New Roman" w:cs="Times New Roman"/>
          <w:b/>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Classical management theories are a set of theories that emerged in the late 19th and early 20th centuries. These theories aimed to improve organizational efficiency and productivity. The late 19</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and early 20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centuries were marked by a shift from traditional, informal management approaches to more structured and scientific methods of management. As such, these theories emphasize purpose, formal structure, hierarchy of management, technical requirements, and common principles of organization (</w:t>
      </w:r>
      <w:r>
        <w:rPr>
          <w:rFonts w:ascii="Times New Roman" w:hAnsi="Times New Roman" w:cs="Times New Roman"/>
          <w:sz w:val="24"/>
          <w:szCs w:val="24"/>
          <w:shd w:val="clear" w:color="auto" w:fill="FFFFFF"/>
        </w:rPr>
        <w:t>Mahmood et al., 2012</w:t>
      </w:r>
      <w:r>
        <w:rPr>
          <w:rFonts w:ascii="Times New Roman" w:hAnsi="Times New Roman" w:cs="Times New Roman"/>
          <w:sz w:val="24"/>
          <w:szCs w:val="24"/>
        </w:rPr>
        <w:t>). While Uber is a modern technology-driven platform that is often associated with contemporary management approaches, it also incorporates some aspects of classical management principles especially principles in the administrative management theory.</w:t>
      </w:r>
    </w:p>
    <w:p>
      <w:pPr>
        <w:pStyle w:val="5"/>
        <w:spacing w:line="360" w:lineRule="auto"/>
        <w:rPr>
          <w:rFonts w:ascii="Times New Roman" w:hAnsi="Times New Roman" w:cs="Times New Roman"/>
          <w:b/>
          <w:color w:val="auto"/>
          <w:sz w:val="24"/>
          <w:szCs w:val="24"/>
        </w:rPr>
      </w:pPr>
      <w:r>
        <w:rPr>
          <w:rFonts w:ascii="Times New Roman" w:hAnsi="Times New Roman" w:cs="Times New Roman"/>
          <w:b/>
          <w:color w:val="auto"/>
          <w:sz w:val="24"/>
          <w:szCs w:val="24"/>
        </w:rPr>
        <w:t xml:space="preserve">Administrative Management Theory by Henri Fayol </w:t>
      </w:r>
    </w:p>
    <w:p>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Fayol's administrative management theory focuses on the administrative functions and principles of management applicable to all organizations (</w:t>
      </w:r>
      <w:r>
        <w:rPr>
          <w:rFonts w:ascii="Times New Roman" w:hAnsi="Times New Roman" w:cs="Times New Roman"/>
          <w:sz w:val="24"/>
          <w:szCs w:val="24"/>
          <w:shd w:val="clear" w:color="auto" w:fill="FFFFFF"/>
        </w:rPr>
        <w:t>Breeze, 1995</w:t>
      </w:r>
      <w:r>
        <w:rPr>
          <w:rFonts w:ascii="Times New Roman" w:hAnsi="Times New Roman" w:cs="Times New Roman"/>
          <w:sz w:val="24"/>
          <w:szCs w:val="24"/>
        </w:rPr>
        <w:t>). This theory proposes five key management functions, i.e., planning, organizing, commanding, coordinating, and controlling, and emphasizes clear roles and responsibilities. While the emphasis on clear roles and responsibilities is similar to the theory of scientific management, Fayol's theory</w:t>
      </w:r>
      <w:r>
        <w:rPr>
          <w:rFonts w:ascii="Times New Roman" w:hAnsi="Times New Roman" w:cs="Times New Roman"/>
          <w:b/>
          <w:i/>
          <w:sz w:val="24"/>
          <w:szCs w:val="24"/>
        </w:rPr>
        <w:t xml:space="preserve"> </w:t>
      </w:r>
      <w:r>
        <w:rPr>
          <w:rFonts w:ascii="Times New Roman" w:hAnsi="Times New Roman" w:cs="Times New Roman"/>
          <w:sz w:val="24"/>
          <w:szCs w:val="24"/>
        </w:rPr>
        <w:t>is relatively less prescriptive about the division of labour compared to the scientific management theory (</w:t>
      </w:r>
      <w:r>
        <w:rPr>
          <w:rFonts w:ascii="Times New Roman" w:hAnsi="Times New Roman" w:cs="Times New Roman"/>
          <w:sz w:val="24"/>
          <w:szCs w:val="24"/>
          <w:shd w:val="clear" w:color="auto" w:fill="FFFFFF"/>
        </w:rPr>
        <w:t>Breeze, 1995</w:t>
      </w:r>
      <w:r>
        <w:rPr>
          <w:rFonts w:ascii="Times New Roman" w:hAnsi="Times New Roman" w:cs="Times New Roman"/>
          <w:sz w:val="24"/>
          <w:szCs w:val="24"/>
        </w:rPr>
        <w:t>)</w:t>
      </w:r>
      <w:r>
        <w:rPr>
          <w:rFonts w:ascii="Times New Roman" w:hAnsi="Times New Roman" w:cs="Times New Roman"/>
          <w:sz w:val="24"/>
          <w:szCs w:val="24"/>
          <w:lang w:val="en-US"/>
        </w:rPr>
        <w:t>. Although Uber is known for running a disruptive and decentralized platform, its hierarchical organizational structure is in line with Fayolism. Uber has a hierarchical organizational structure consisting of executives, managers, and team leaders who oversee various aspects of its operations (</w:t>
      </w:r>
      <w:r>
        <w:rPr>
          <w:rFonts w:ascii="Times New Roman" w:hAnsi="Times New Roman" w:cs="Times New Roman"/>
          <w:sz w:val="24"/>
          <w:szCs w:val="24"/>
          <w:shd w:val="clear" w:color="auto" w:fill="FFFFFF"/>
        </w:rPr>
        <w:t>Mann, 2018)</w:t>
      </w:r>
      <w:r>
        <w:rPr>
          <w:rFonts w:ascii="Times New Roman" w:hAnsi="Times New Roman" w:cs="Times New Roman"/>
          <w:sz w:val="24"/>
          <w:szCs w:val="24"/>
          <w:lang w:val="en-US"/>
        </w:rPr>
        <w:t>.</w:t>
      </w:r>
    </w:p>
    <w:p>
      <w:pPr>
        <w:pStyle w:val="4"/>
        <w:spacing w:line="360" w:lineRule="auto"/>
        <w:rPr>
          <w:rFonts w:ascii="Times New Roman" w:hAnsi="Times New Roman" w:cs="Times New Roman"/>
          <w:b/>
          <w:color w:val="auto"/>
        </w:rPr>
      </w:pPr>
      <w:bookmarkStart w:id="13" w:name="_Toc152933758"/>
      <w:r>
        <w:rPr>
          <w:rFonts w:ascii="Times New Roman" w:hAnsi="Times New Roman" w:cs="Times New Roman"/>
          <w:b/>
          <w:color w:val="auto"/>
        </w:rPr>
        <w:t>2.3.2 The Human Relations Approach</w:t>
      </w:r>
      <w:bookmarkEnd w:id="13"/>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Human Relations Approach is a management theory that came into existence as a result of the criticism and weaknesses of the classical management theories. Classical management theories are rational and view organizations while ignoring human and social factors (</w:t>
      </w:r>
      <w:r>
        <w:rPr>
          <w:rFonts w:ascii="Times New Roman" w:hAnsi="Times New Roman" w:cs="Times New Roman"/>
          <w:sz w:val="24"/>
          <w:szCs w:val="24"/>
          <w:shd w:val="clear" w:color="auto" w:fill="FFFFFF"/>
        </w:rPr>
        <w:t>Bruce and Nyland, 2011</w:t>
      </w:r>
      <w:r>
        <w:rPr>
          <w:rFonts w:ascii="Times New Roman" w:hAnsi="Times New Roman" w:cs="Times New Roman"/>
          <w:sz w:val="24"/>
          <w:szCs w:val="24"/>
        </w:rPr>
        <w:t>). As such, the Human Relations Approach shifts more toward understanding the significance of human behavior, human motivation, and social factors in organizational success and management (</w:t>
      </w:r>
      <w:r>
        <w:rPr>
          <w:rFonts w:ascii="Times New Roman" w:hAnsi="Times New Roman" w:eastAsia="Times New Roman" w:cs="Times New Roman"/>
          <w:sz w:val="24"/>
          <w:szCs w:val="24"/>
          <w:lang w:val="en-US"/>
        </w:rPr>
        <w:t>Smircich and Calás, 1995</w:t>
      </w:r>
      <w:r>
        <w:rPr>
          <w:rFonts w:ascii="Times New Roman" w:hAnsi="Times New Roman" w:cs="Times New Roman"/>
          <w:sz w:val="24"/>
          <w:szCs w:val="24"/>
        </w:rPr>
        <w:t xml:space="preserve">). Uber's management approach is strongly influenced by the Human Relations theory of organizational management. Uber is a platform that relies heavily on drivers and other staff. As such, it invests in strategies to keep its workforce motivated and engaged. For instance, Uber adopts the use of rating badges as intrinsic motivation for its drivers. Uber also fosters collaboration and teamwork by creating clear communication channels and prioritizing collaborative relationships (Centrical, 2020). </w:t>
      </w:r>
    </w:p>
    <w:p>
      <w:pPr>
        <w:pStyle w:val="4"/>
        <w:spacing w:line="360" w:lineRule="auto"/>
        <w:rPr>
          <w:rFonts w:ascii="Times New Roman" w:hAnsi="Times New Roman" w:cs="Times New Roman"/>
          <w:b/>
          <w:color w:val="auto"/>
        </w:rPr>
      </w:pPr>
      <w:bookmarkStart w:id="14" w:name="_Toc152933759"/>
      <w:r>
        <w:rPr>
          <w:rFonts w:ascii="Times New Roman" w:hAnsi="Times New Roman" w:cs="Times New Roman"/>
          <w:b/>
          <w:color w:val="auto"/>
        </w:rPr>
        <w:t>2.3.3 The Systems Approach</w:t>
      </w:r>
      <w:bookmarkEnd w:id="14"/>
      <w:r>
        <w:rPr>
          <w:rFonts w:ascii="Times New Roman" w:hAnsi="Times New Roman" w:cs="Times New Roman"/>
          <w:b/>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Systems Approach is an organizational management theory that views organizational systems as consisting of interconnected and interdependent elements working together to achieve the desired organizational goals. This organizational management theory emphasizes treating the organization as a dynamic and integrated system; thus, it is holistic in nature and considers both the internal and external factors that influence the organization. The systems approach is applicable in various areas, such as organizational development, problem-solving, and strategic management (</w:t>
      </w:r>
      <w:r>
        <w:rPr>
          <w:rFonts w:ascii="Times New Roman" w:hAnsi="Times New Roman" w:cs="Times New Roman"/>
          <w:sz w:val="24"/>
          <w:szCs w:val="24"/>
          <w:shd w:val="clear" w:color="auto" w:fill="FFFFFF"/>
        </w:rPr>
        <w:t>Jackson, 2007</w:t>
      </w:r>
      <w:r>
        <w:rPr>
          <w:rFonts w:ascii="Times New Roman" w:hAnsi="Times New Roman" w:cs="Times New Roman"/>
          <w:sz w:val="24"/>
          <w:szCs w:val="24"/>
        </w:rPr>
        <w:t>). Uber's business platform is a complex system consisting of interconnected components, i.e., platform, technology infrastructure, drivers, riders, and customers. Just as the Systems Approach recognizes the fact that organizations are dynamic, Uber, as a technology-driven organization, constantly evolves based on market trends, advancements in technology, and changes in the regulatory framework. Moreover, just as the Systems Approach emphasizes feedback loops, Uber collects data from drivers, riders, users, and market trends to provide feedback that shapes its strategic decisions (Uber Blog, 2021).</w:t>
      </w:r>
    </w:p>
    <w:p>
      <w:pPr>
        <w:pStyle w:val="4"/>
        <w:spacing w:line="360" w:lineRule="auto"/>
        <w:rPr>
          <w:rFonts w:ascii="Times New Roman" w:hAnsi="Times New Roman" w:cs="Times New Roman"/>
          <w:b/>
          <w:color w:val="auto"/>
        </w:rPr>
      </w:pPr>
      <w:bookmarkStart w:id="15" w:name="_Toc152933760"/>
      <w:r>
        <w:rPr>
          <w:rFonts w:ascii="Times New Roman" w:hAnsi="Times New Roman" w:cs="Times New Roman"/>
          <w:b/>
          <w:color w:val="auto"/>
        </w:rPr>
        <w:t>2.3.4 Contingency Management Theories</w:t>
      </w:r>
      <w:bookmarkEnd w:id="15"/>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Contingency Theory puts consideration to organizational complexities and emphasizes the need for management practices to be as flexible as possible. This theory also holds the view that the most effective management style must consider the organizational structure and the specific circumstances or contingencies faced by an organization (</w:t>
      </w:r>
      <w:r>
        <w:rPr>
          <w:rFonts w:ascii="Times New Roman" w:hAnsi="Times New Roman" w:cs="Times New Roman"/>
          <w:sz w:val="24"/>
          <w:szCs w:val="24"/>
          <w:shd w:val="clear" w:color="auto" w:fill="FFFFFF"/>
        </w:rPr>
        <w:t>Shetty, 1974</w:t>
      </w:r>
      <w:r>
        <w:rPr>
          <w:rFonts w:ascii="Times New Roman" w:hAnsi="Times New Roman" w:cs="Times New Roman"/>
          <w:sz w:val="24"/>
          <w:szCs w:val="24"/>
        </w:rPr>
        <w:t xml:space="preserve">). Moreover, organizational success depends on the influence an environment has on the organization and the management flexibility, as well as empirical research and testing. The Contingency management theories emphasize the importance of adapting management practices. This is reflected in Uber's adaptive innovation strategy, where it continues to invest in technology and innovation as they emerge/change with trends. For instance, Uber is currently testing autonomous delivery in places like Mountain View, California, Fairfax, Virginia, and Miami, Florida (Uber, 2023). </w:t>
      </w:r>
    </w:p>
    <w:p>
      <w:pPr>
        <w:pStyle w:val="3"/>
        <w:spacing w:line="360" w:lineRule="auto"/>
        <w:rPr>
          <w:rFonts w:ascii="Times New Roman" w:hAnsi="Times New Roman" w:cs="Times New Roman"/>
          <w:b/>
          <w:color w:val="auto"/>
          <w:sz w:val="24"/>
          <w:szCs w:val="24"/>
        </w:rPr>
      </w:pPr>
      <w:bookmarkStart w:id="16" w:name="_Toc152933761"/>
      <w:r>
        <w:rPr>
          <w:rFonts w:ascii="Times New Roman" w:hAnsi="Times New Roman" w:cs="Times New Roman"/>
          <w:b/>
          <w:color w:val="auto"/>
          <w:sz w:val="24"/>
          <w:szCs w:val="24"/>
        </w:rPr>
        <w:t>2.4 Mainstream vs. Critical Theories of Management</w:t>
      </w:r>
      <w:bookmarkEnd w:id="16"/>
    </w:p>
    <w:p>
      <w:pPr>
        <w:spacing w:line="360" w:lineRule="auto"/>
        <w:jc w:val="both"/>
        <w:rPr>
          <w:rFonts w:ascii="Times New Roman" w:hAnsi="Times New Roman" w:cs="Times New Roman"/>
          <w:sz w:val="24"/>
          <w:szCs w:val="24"/>
        </w:rPr>
      </w:pPr>
      <w:r>
        <w:rPr>
          <w:rFonts w:ascii="Times New Roman" w:hAnsi="Times New Roman" w:cs="Times New Roman"/>
          <w:sz w:val="24"/>
          <w:szCs w:val="24"/>
        </w:rPr>
        <w:t>Mainstream and critical theories of management are two distinct approaches that are always adopted to understand and analyze organizational and management practices. As these approaches continue to attract attention in modern organizational management, it is important to understand the ethical standpoints that are involved in their principles, values, and goals towards organizational management. Theories such as contingency and classical theories, in most cases, prioritize efficiency and the achievement of organizational goals. However, from an ethical standpoint, the strong emphasis on the achievement of goals and efficiency may often lead to concerns regarding the potential exploitation of workers and focus on profits over the well-being of employees (</w:t>
      </w:r>
      <w:r>
        <w:rPr>
          <w:rFonts w:ascii="Times New Roman" w:hAnsi="Times New Roman" w:cs="Times New Roman"/>
          <w:sz w:val="24"/>
          <w:szCs w:val="24"/>
          <w:shd w:val="clear" w:color="auto" w:fill="FFFFFF"/>
        </w:rPr>
        <w:t>Hewege, 2012)</w:t>
      </w:r>
      <w:r>
        <w:rPr>
          <w:rFonts w:ascii="Times New Roman" w:hAnsi="Times New Roman" w:cs="Times New Roman"/>
          <w:sz w:val="24"/>
          <w:szCs w:val="24"/>
        </w:rPr>
        <w:t>. Secondly, mainstream theories always adopt an instrumental or functional approach that treats organizations as tools for achieving specific goals and objectives. However, from an ethical perspective, this approach means that mainstream theories reduce the value, dignity, and well-being of individuals to mere instruments as they pursue organizational goals (</w:t>
      </w:r>
      <w:r>
        <w:rPr>
          <w:rFonts w:ascii="Times New Roman" w:hAnsi="Times New Roman" w:cs="Times New Roman"/>
          <w:sz w:val="24"/>
          <w:szCs w:val="24"/>
          <w:shd w:val="clear" w:color="auto" w:fill="FFFFFF"/>
        </w:rPr>
        <w:t>Greenwood, 2002).</w:t>
      </w:r>
    </w:p>
    <w:p>
      <w:pPr>
        <w:pStyle w:val="16"/>
        <w:spacing w:line="360" w:lineRule="auto"/>
        <w:ind w:left="0"/>
        <w:jc w:val="both"/>
        <w:rPr>
          <w:rFonts w:ascii="Times New Roman" w:hAnsi="Times New Roman" w:cs="Times New Roman"/>
          <w:sz w:val="24"/>
          <w:szCs w:val="24"/>
        </w:rPr>
      </w:pPr>
      <w:r>
        <w:rPr>
          <w:rFonts w:ascii="Times New Roman" w:hAnsi="Times New Roman" w:cs="Times New Roman"/>
          <w:sz w:val="24"/>
          <w:szCs w:val="24"/>
        </w:rPr>
        <w:t>On the other hand, critical theories of management also present several ethical questions. First, critical theories of management always focus on power dynamics, social justice, and transformation. From an ethical perspective, the emphasis on social justice and challenging power imbalances is a positive ethical value as it aligns with calls for fairness, equality, and human dignity (</w:t>
      </w:r>
      <w:r>
        <w:rPr>
          <w:rFonts w:ascii="Times New Roman" w:hAnsi="Times New Roman" w:eastAsia="Times New Roman" w:cs="Times New Roman"/>
          <w:sz w:val="24"/>
          <w:szCs w:val="24"/>
          <w:lang w:val="en-US"/>
        </w:rPr>
        <w:t>Smircich and Calás, 1995)</w:t>
      </w:r>
      <w:r>
        <w:rPr>
          <w:rFonts w:ascii="Times New Roman" w:hAnsi="Times New Roman" w:cs="Times New Roman"/>
          <w:sz w:val="24"/>
          <w:szCs w:val="24"/>
        </w:rPr>
        <w:t>. Secondly, Critical theories are rooted in the support for transformational goals that seek positive social change and address issues of inequality. This is ethically commendable because, from an ethical standpoint, it aligns with the promotion of fairness and inclusivity within organizations. Third, critical theories, in most cases, advocate for participatory approaches to decision-making, which are positively viewed from an ethical perspective as they promote employee empowerment, engagement, and recognition (</w:t>
      </w:r>
      <w:r>
        <w:rPr>
          <w:rFonts w:ascii="Times New Roman" w:hAnsi="Times New Roman" w:cs="Times New Roman"/>
          <w:sz w:val="24"/>
          <w:szCs w:val="24"/>
          <w:shd w:val="clear" w:color="auto" w:fill="FFFFFF"/>
        </w:rPr>
        <w:t>Hewege, 2012)</w:t>
      </w:r>
      <w:r>
        <w:rPr>
          <w:rFonts w:ascii="Times New Roman" w:hAnsi="Times New Roman" w:cs="Times New Roman"/>
          <w:sz w:val="24"/>
          <w:szCs w:val="24"/>
        </w:rPr>
        <w:t>.</w:t>
      </w:r>
    </w:p>
    <w:p>
      <w:pPr>
        <w:pStyle w:val="2"/>
        <w:rPr>
          <w:rFonts w:ascii="Times New Roman" w:hAnsi="Times New Roman" w:cs="Times New Roman"/>
          <w:b/>
          <w:color w:val="auto"/>
          <w:sz w:val="24"/>
          <w:szCs w:val="24"/>
        </w:rPr>
      </w:pPr>
      <w:bookmarkStart w:id="17" w:name="_Toc152933762"/>
      <w:r>
        <w:rPr>
          <w:rFonts w:ascii="Times New Roman" w:hAnsi="Times New Roman" w:cs="Times New Roman"/>
          <w:b/>
          <w:color w:val="auto"/>
          <w:sz w:val="24"/>
          <w:szCs w:val="24"/>
        </w:rPr>
        <w:t>2.5 Ethical Assessment of the Management Theories Adopted by Uber's</w:t>
      </w:r>
      <w:bookmarkEnd w:id="17"/>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analysis of the management theories, Uber's management emphasizes that </w:t>
      </w:r>
      <w:r>
        <w:rPr>
          <w:rFonts w:ascii="Times New Roman" w:hAnsi="Times New Roman" w:eastAsia="Times New Roman" w:cs="Times New Roman"/>
          <w:bCs/>
          <w:sz w:val="24"/>
          <w:szCs w:val="24"/>
          <w:lang w:eastAsia="en-GB"/>
        </w:rPr>
        <w:t>there is no one-size-fits-all when it comes to the application of management theories</w:t>
      </w:r>
      <w:r>
        <w:rPr>
          <w:rFonts w:ascii="Times New Roman" w:hAnsi="Times New Roman" w:cs="Times New Roman"/>
          <w:sz w:val="24"/>
          <w:szCs w:val="24"/>
        </w:rPr>
        <w:t xml:space="preserve">. Uber adopts elements of classical, human relations, systems, and contingency management theories. Therefore, this section provides an ethical assessment of these management theories and evaluates the ethical concerns that Uber should address with respect to these.  </w:t>
      </w:r>
    </w:p>
    <w:p>
      <w:pPr>
        <w:pStyle w:val="4"/>
        <w:rPr>
          <w:rFonts w:ascii="Times New Roman" w:hAnsi="Times New Roman" w:cs="Times New Roman"/>
          <w:b/>
          <w:color w:val="auto"/>
        </w:rPr>
      </w:pPr>
      <w:bookmarkStart w:id="18" w:name="_Toc152933763"/>
      <w:r>
        <w:rPr>
          <w:rFonts w:ascii="Times New Roman" w:hAnsi="Times New Roman" w:cs="Times New Roman"/>
          <w:b/>
          <w:color w:val="auto"/>
        </w:rPr>
        <w:t>2.5.1 Ethical Assessment of the Human Relations Approach at Uber</w:t>
      </w:r>
      <w:bookmarkEnd w:id="18"/>
      <w:r>
        <w:rPr>
          <w:rFonts w:ascii="Times New Roman" w:hAnsi="Times New Roman" w:cs="Times New Roman"/>
          <w:b/>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Human Relation Approach emphasizes the significance of understanding and managing human behavior within places of work. Exploitation of drivers is a major ethical concern when it comes to the implementation of this management theory at Uber. The strong emphasis on creating a supportive work environment and building a positive relationship with employees sometimes is subjected to ethical concerns of encouraging high levels of engagement without addressing the issue of fair compensation. This is a real concern owing to the fact that Uber implements employee motivation tactics, yet it has had controversies relating to wage disputes. Therefore, Uber should prioritize the engagement of its drivers, and this should extend to fair wage provisions. </w:t>
      </w:r>
    </w:p>
    <w:p>
      <w:pPr>
        <w:pStyle w:val="4"/>
        <w:rPr>
          <w:rFonts w:ascii="Times New Roman" w:hAnsi="Times New Roman" w:cs="Times New Roman"/>
          <w:b/>
          <w:color w:val="auto"/>
        </w:rPr>
      </w:pPr>
      <w:bookmarkStart w:id="19" w:name="_Toc152933764"/>
      <w:r>
        <w:rPr>
          <w:rFonts w:ascii="Times New Roman" w:hAnsi="Times New Roman" w:cs="Times New Roman"/>
          <w:b/>
          <w:color w:val="auto"/>
        </w:rPr>
        <w:t>2.5.2 Ethical Assessment of the Contingency Management Theories at Uber</w:t>
      </w:r>
      <w:bookmarkEnd w:id="19"/>
      <w:r>
        <w:rPr>
          <w:rFonts w:ascii="Times New Roman" w:hAnsi="Times New Roman" w:cs="Times New Roman"/>
          <w:b/>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Contingency management theories emphasize adapting management practices to specific situations. Uber adopts this management approach to respond to market trends and situations. However, this has always resulted in some ethical concerns, especially when it comes to the adoption of aggressive competitive pricing, which adopts dynamic pricing of services. Most customers always feel that Uber charges them unfairly during peak times. It is, therefore, important for Uber to consider transparency and fairness in its pricing. Moreover, Uber's contingency measures promote the rapid adoption of emerging technologies without considering their ethical implications. For instance, the adoption of automated face-scanning software has raised a lot of controversies among drivers as cases of the software failing to recognize drivers emerge. In 2021, the facial recognition software could not verify at least 35 other drivers, leading to the termination of their registration (GlobalData Thematic Intelligence, 2023).</w:t>
      </w:r>
    </w:p>
    <w:p>
      <w:pPr>
        <w:pStyle w:val="4"/>
        <w:rPr>
          <w:rFonts w:ascii="Times New Roman" w:hAnsi="Times New Roman" w:cs="Times New Roman"/>
          <w:b/>
          <w:color w:val="auto"/>
        </w:rPr>
      </w:pPr>
      <w:bookmarkStart w:id="20" w:name="_Toc152933765"/>
      <w:r>
        <w:rPr>
          <w:rFonts w:ascii="Times New Roman" w:hAnsi="Times New Roman" w:cs="Times New Roman"/>
          <w:b/>
          <w:color w:val="auto"/>
        </w:rPr>
        <w:t>2.5.3 Ethical Assessment of the Systems Approach at Uber</w:t>
      </w:r>
      <w:bookmarkEnd w:id="20"/>
      <w:r>
        <w:rPr>
          <w:rFonts w:ascii="Times New Roman" w:hAnsi="Times New Roman" w:cs="Times New Roman"/>
          <w:b/>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the interconnected nature of Uber's platform is necessary for its smooth functioning, a lot of ethical concerns have been on the use of algorithms that often are unbiased and disproportionately benefit or harm specific stakeholders. For instance, the pricing algorithm often sparks a lot of criticism. On the night of the London Bridge attack on 3 June 20217, Uber's dynamic pricing algorithm fluctuated prices within that part of the city to more than 200%. A similar event occurred in 2020's Seattle mass shooting, where the algorithm fluctuated rates by 500%. (Bertini &amp; Koenigsberg, 2021).</w:t>
      </w:r>
    </w:p>
    <w:p>
      <w:pPr>
        <w:pStyle w:val="4"/>
        <w:spacing w:line="360" w:lineRule="auto"/>
        <w:rPr>
          <w:rFonts w:ascii="Times New Roman" w:hAnsi="Times New Roman" w:cs="Times New Roman"/>
          <w:b/>
          <w:color w:val="auto"/>
        </w:rPr>
      </w:pPr>
      <w:r>
        <w:rPr>
          <w:rFonts w:ascii="Times New Roman" w:hAnsi="Times New Roman" w:cs="Times New Roman"/>
          <w:color w:val="auto"/>
        </w:rPr>
        <w:t xml:space="preserve"> </w:t>
      </w:r>
      <w:bookmarkStart w:id="21" w:name="_Toc152933766"/>
      <w:r>
        <w:rPr>
          <w:rFonts w:ascii="Times New Roman" w:hAnsi="Times New Roman" w:cs="Times New Roman"/>
          <w:b/>
          <w:color w:val="auto"/>
        </w:rPr>
        <w:t>2.5.4 Ethical Assessment of Administrative Management Theory at Uber</w:t>
      </w:r>
      <w:bookmarkEnd w:id="21"/>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Regarding the application of administrative management theory at Uber, ethical questions are often asked: Whether Uber emphasize Fayol's principle of equity, which stresses fair treatment for all employees. Organizations that adopt the administrative management theory must address ethical issues such as bias and discrimination and promote inclusive workplaces where all employees feel equal and valued. There have been allegations of discrimination and sexual harassment at Uber, pointing out that the organization has a toxic work culture. </w:t>
      </w:r>
    </w:p>
    <w:p>
      <w:pPr>
        <w:pStyle w:val="2"/>
        <w:spacing w:line="360" w:lineRule="auto"/>
        <w:rPr>
          <w:rFonts w:ascii="Times New Roman" w:hAnsi="Times New Roman" w:cs="Times New Roman"/>
          <w:b/>
          <w:color w:val="auto"/>
          <w:sz w:val="24"/>
          <w:szCs w:val="24"/>
        </w:rPr>
      </w:pPr>
      <w:bookmarkStart w:id="22" w:name="_Toc152933767"/>
      <w:r>
        <w:rPr>
          <w:rFonts w:ascii="Times New Roman" w:hAnsi="Times New Roman" w:cs="Times New Roman"/>
          <w:b/>
          <w:color w:val="auto"/>
          <w:sz w:val="24"/>
          <w:szCs w:val="24"/>
        </w:rPr>
        <w:t>3.0 Conclusion</w:t>
      </w:r>
      <w:bookmarkEnd w:id="22"/>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it is important to recognize that every organization has its own goals and objectives, and it is the responsibility of managers to use all the available resources to help their organizations achieve their goals and objectives. This report provided an ethical assessment of the management theories adopted by Uber Technologies, Inc. The findings of this report show that Uber has been hit with several management controversies in recent times, thus calling for its management to review its management approaches. Wage disputes, toxic work culture, and aggressive competitive practices are some of the major issues that must be addressed. By adopting appropriate management practices, Uber's managers will be able to develop conceptual frameworks for comprehending the complexities inherent in Uber's organizational structures, human behavior, and the ever-evolving business environment. This report reviewed the classical, human relations, systems, and contingency management theories. While these theories are applicable in their own ways, Uber's managers should be highly adaptable and have a fluid mindset so as to be responsive to implement appropriate management styles to fit the unique organizational contexts. </w:t>
      </w:r>
    </w:p>
    <w:p>
      <w:pPr>
        <w:pStyle w:val="2"/>
        <w:spacing w:line="360" w:lineRule="auto"/>
        <w:rPr>
          <w:rFonts w:ascii="Times New Roman" w:hAnsi="Times New Roman" w:cs="Times New Roman"/>
          <w:b/>
          <w:color w:val="auto"/>
          <w:sz w:val="24"/>
          <w:szCs w:val="24"/>
        </w:rPr>
      </w:pPr>
      <w:bookmarkStart w:id="23" w:name="_Toc152933768"/>
      <w:r>
        <w:rPr>
          <w:rFonts w:ascii="Times New Roman" w:hAnsi="Times New Roman" w:cs="Times New Roman"/>
          <w:b/>
          <w:color w:val="auto"/>
          <w:sz w:val="24"/>
          <w:szCs w:val="24"/>
        </w:rPr>
        <w:t>4.0 Recommendations</w:t>
      </w:r>
      <w:bookmarkEnd w:id="23"/>
    </w:p>
    <w:p>
      <w:pPr>
        <w:spacing w:line="360" w:lineRule="auto"/>
        <w:jc w:val="both"/>
        <w:rPr>
          <w:rFonts w:ascii="Times New Roman" w:hAnsi="Times New Roman" w:eastAsia="Times New Roman" w:cs="Times New Roman"/>
          <w:bCs/>
          <w:sz w:val="24"/>
          <w:szCs w:val="24"/>
          <w:lang w:eastAsia="en-GB"/>
        </w:rPr>
      </w:pPr>
      <w:r>
        <w:rPr>
          <w:rFonts w:ascii="Times New Roman" w:hAnsi="Times New Roman" w:eastAsia="Times New Roman" w:cs="Times New Roman"/>
          <w:bCs/>
          <w:sz w:val="24"/>
          <w:szCs w:val="24"/>
          <w:lang w:eastAsia="en-GB"/>
        </w:rPr>
        <w:t xml:space="preserve">From this review, it is important for Uber's managers to understand that, at any moment, there is no one-size-fits-all answer to the question of which organizational management theory is the best. The effectiveness of a management theory depends highly on various factors, including organizational context, goals, values, and workforce nature. With different management theories being developed over time, and with each offering unique insights and approaches, managing the functional areas within organizations thus requires organizations to adopt an integrative approach, which enables them to draw insights from multiple theories so as to develop effective management strategies that align with their unique context, goals, and objectives. </w:t>
      </w:r>
    </w:p>
    <w:p>
      <w:pPr>
        <w:spacing w:line="360" w:lineRule="auto"/>
        <w:jc w:val="both"/>
        <w:rPr>
          <w:rFonts w:ascii="Times New Roman" w:hAnsi="Times New Roman" w:eastAsia="Times New Roman" w:cs="Times New Roman"/>
          <w:bCs/>
          <w:sz w:val="24"/>
          <w:szCs w:val="24"/>
          <w:lang w:eastAsia="en-GB"/>
        </w:rPr>
      </w:pPr>
      <w:r>
        <w:rPr>
          <w:rFonts w:ascii="Times New Roman" w:hAnsi="Times New Roman" w:eastAsia="Times New Roman" w:cs="Times New Roman"/>
          <w:bCs/>
          <w:sz w:val="24"/>
          <w:szCs w:val="24"/>
          <w:lang w:eastAsia="en-GB"/>
        </w:rPr>
        <w:t xml:space="preserve">From the ethical assessment of the management theories that Uber adopts, Uber should consider the following in its management practices. </w:t>
      </w:r>
    </w:p>
    <w:p>
      <w:pPr>
        <w:pStyle w:val="16"/>
        <w:numPr>
          <w:ilvl w:val="0"/>
          <w:numId w:val="2"/>
        </w:numPr>
        <w:spacing w:line="360" w:lineRule="auto"/>
        <w:jc w:val="both"/>
        <w:rPr>
          <w:rFonts w:ascii="Times New Roman" w:hAnsi="Times New Roman" w:eastAsia="Times New Roman" w:cs="Times New Roman"/>
          <w:bCs/>
          <w:sz w:val="24"/>
          <w:szCs w:val="24"/>
          <w:lang w:eastAsia="en-GB"/>
        </w:rPr>
      </w:pPr>
      <w:r>
        <w:rPr>
          <w:rFonts w:ascii="Times New Roman" w:hAnsi="Times New Roman" w:eastAsia="Times New Roman" w:cs="Times New Roman"/>
          <w:bCs/>
          <w:sz w:val="24"/>
          <w:szCs w:val="24"/>
          <w:lang w:eastAsia="en-GB"/>
        </w:rPr>
        <w:t xml:space="preserve">Although the Human Relations Approach prioritizes employee motivation, Uber should be keen on issues relating to driver exploitation by prioritizing engagement and fair wage provisions. </w:t>
      </w:r>
    </w:p>
    <w:p>
      <w:pPr>
        <w:pStyle w:val="16"/>
        <w:numPr>
          <w:ilvl w:val="0"/>
          <w:numId w:val="2"/>
        </w:numPr>
        <w:spacing w:line="360" w:lineRule="auto"/>
        <w:jc w:val="both"/>
        <w:rPr>
          <w:rFonts w:ascii="Times New Roman" w:hAnsi="Times New Roman" w:eastAsia="Times New Roman" w:cs="Times New Roman"/>
          <w:bCs/>
          <w:color w:val="000000" w:themeColor="text1"/>
          <w:sz w:val="24"/>
          <w:szCs w:val="24"/>
          <w:lang w:eastAsia="en-GB"/>
          <w14:textFill>
            <w14:solidFill>
              <w14:schemeClr w14:val="tx1"/>
            </w14:solidFill>
          </w14:textFill>
        </w:rPr>
      </w:pPr>
      <w:r>
        <w:rPr>
          <w:rFonts w:ascii="Times New Roman" w:hAnsi="Times New Roman" w:eastAsia="Times New Roman" w:cs="Times New Roman"/>
          <w:bCs/>
          <w:color w:val="000000" w:themeColor="text1"/>
          <w:sz w:val="24"/>
          <w:szCs w:val="24"/>
          <w:lang w:eastAsia="en-GB"/>
          <w14:textFill>
            <w14:solidFill>
              <w14:schemeClr w14:val="tx1"/>
            </w14:solidFill>
          </w14:textFill>
        </w:rPr>
        <w:t>Although the Contingency Management Theories emphasize adapting management practices to specific situations, it is important for Uber to readdress this, particularly in relation to its pricing algorithm, which has been unfair to their customers at times.</w:t>
      </w:r>
    </w:p>
    <w:p>
      <w:pPr>
        <w:spacing w:line="360" w:lineRule="auto"/>
        <w:jc w:val="both"/>
        <w:rPr>
          <w:rFonts w:ascii="Times New Roman" w:hAnsi="Times New Roman" w:eastAsia="Times New Roman" w:cs="Times New Roman"/>
          <w:bCs/>
          <w:color w:val="000000" w:themeColor="text1"/>
          <w:sz w:val="24"/>
          <w:szCs w:val="24"/>
          <w:lang w:eastAsia="en-GB"/>
          <w14:textFill>
            <w14:solidFill>
              <w14:schemeClr w14:val="tx1"/>
            </w14:solidFill>
          </w14:textFill>
        </w:rPr>
      </w:pPr>
    </w:p>
    <w:p>
      <w:pPr>
        <w:spacing w:line="360" w:lineRule="auto"/>
        <w:ind w:right="-613"/>
        <w:jc w:val="both"/>
        <w:rPr>
          <w:rFonts w:ascii="Times New Roman" w:hAnsi="Times New Roman" w:eastAsia="Times New Roman" w:cs="Times New Roman"/>
          <w:b/>
          <w:bCs/>
          <w:color w:val="000000" w:themeColor="text1"/>
          <w:sz w:val="24"/>
          <w:szCs w:val="24"/>
          <w:lang w:eastAsia="en-GB"/>
          <w14:textFill>
            <w14:solidFill>
              <w14:schemeClr w14:val="tx1"/>
            </w14:solidFill>
          </w14:textFill>
        </w:rPr>
      </w:pPr>
    </w:p>
    <w:p>
      <w:pPr>
        <w:spacing w:line="360" w:lineRule="auto"/>
        <w:ind w:right="-613"/>
        <w:jc w:val="both"/>
        <w:rPr>
          <w:rFonts w:ascii="Times New Roman" w:hAnsi="Times New Roman" w:eastAsia="Times New Roman" w:cs="Times New Roman"/>
          <w:b/>
          <w:bCs/>
          <w:color w:val="000000" w:themeColor="text1"/>
          <w:sz w:val="24"/>
          <w:szCs w:val="24"/>
          <w:lang w:eastAsia="en-GB"/>
          <w14:textFill>
            <w14:solidFill>
              <w14:schemeClr w14:val="tx1"/>
            </w14:solidFill>
          </w14:textFill>
        </w:rPr>
      </w:pPr>
    </w:p>
    <w:p>
      <w:pPr>
        <w:spacing w:line="360" w:lineRule="auto"/>
        <w:ind w:right="-613"/>
        <w:jc w:val="both"/>
        <w:rPr>
          <w:rFonts w:ascii="Times New Roman" w:hAnsi="Times New Roman" w:eastAsia="Times New Roman" w:cs="Times New Roman"/>
          <w:b/>
          <w:bCs/>
          <w:color w:val="000000" w:themeColor="text1"/>
          <w:sz w:val="24"/>
          <w:szCs w:val="24"/>
          <w:lang w:eastAsia="en-GB"/>
          <w14:textFill>
            <w14:solidFill>
              <w14:schemeClr w14:val="tx1"/>
            </w14:solidFill>
          </w14:textFill>
        </w:rPr>
      </w:pPr>
    </w:p>
    <w:p>
      <w:pPr>
        <w:spacing w:line="360" w:lineRule="auto"/>
        <w:ind w:right="-613"/>
        <w:jc w:val="both"/>
        <w:rPr>
          <w:rFonts w:ascii="Times New Roman" w:hAnsi="Times New Roman" w:eastAsia="Times New Roman" w:cs="Times New Roman"/>
          <w:b/>
          <w:bCs/>
          <w:color w:val="000000" w:themeColor="text1"/>
          <w:sz w:val="24"/>
          <w:szCs w:val="24"/>
          <w:lang w:eastAsia="en-GB"/>
          <w14:textFill>
            <w14:solidFill>
              <w14:schemeClr w14:val="tx1"/>
            </w14:solidFill>
          </w14:textFill>
        </w:rPr>
      </w:pPr>
    </w:p>
    <w:p>
      <w:pPr>
        <w:spacing w:line="360" w:lineRule="auto"/>
        <w:ind w:right="-613"/>
        <w:jc w:val="both"/>
        <w:rPr>
          <w:rFonts w:ascii="Times New Roman" w:hAnsi="Times New Roman" w:eastAsia="Times New Roman" w:cs="Times New Roman"/>
          <w:b/>
          <w:bCs/>
          <w:color w:val="000000" w:themeColor="text1"/>
          <w:sz w:val="24"/>
          <w:szCs w:val="24"/>
          <w:lang w:eastAsia="en-GB"/>
          <w14:textFill>
            <w14:solidFill>
              <w14:schemeClr w14:val="tx1"/>
            </w14:solidFill>
          </w14:textFill>
        </w:rPr>
      </w:pPr>
    </w:p>
    <w:p>
      <w:pPr>
        <w:pStyle w:val="2"/>
        <w:spacing w:line="360" w:lineRule="auto"/>
        <w:jc w:val="center"/>
        <w:rPr>
          <w:rFonts w:ascii="Times New Roman" w:hAnsi="Times New Roman" w:cs="Times New Roman"/>
          <w:b/>
          <w:color w:val="000000" w:themeColor="text1"/>
          <w:sz w:val="24"/>
          <w:szCs w:val="24"/>
          <w:lang w:eastAsia="en-GB"/>
          <w14:textFill>
            <w14:solidFill>
              <w14:schemeClr w14:val="tx1"/>
            </w14:solidFill>
          </w14:textFill>
        </w:rPr>
      </w:pPr>
      <w:bookmarkStart w:id="24" w:name="_Toc152933769"/>
      <w:r>
        <w:rPr>
          <w:rFonts w:ascii="Times New Roman" w:hAnsi="Times New Roman" w:cs="Times New Roman"/>
          <w:b/>
          <w:color w:val="000000" w:themeColor="text1"/>
          <w:sz w:val="24"/>
          <w:szCs w:val="24"/>
          <w:lang w:eastAsia="en-GB"/>
          <w14:textFill>
            <w14:solidFill>
              <w14:schemeClr w14:val="tx1"/>
            </w14:solidFill>
          </w14:textFill>
        </w:rPr>
        <w:t>References</w:t>
      </w:r>
      <w:bookmarkEnd w:id="24"/>
    </w:p>
    <w:p>
      <w:pPr>
        <w:pStyle w:val="11"/>
        <w:shd w:val="clear" w:color="auto" w:fill="FFFFFF"/>
        <w:spacing w:before="0" w:beforeAutospacing="0" w:after="0" w:afterAutospacing="0" w:line="360" w:lineRule="auto"/>
        <w:ind w:left="720" w:right="75" w:hanging="720"/>
        <w:rPr>
          <w:color w:val="000000"/>
        </w:rPr>
      </w:pPr>
      <w:r>
        <w:rPr>
          <w:color w:val="000000"/>
        </w:rPr>
        <w:t>Bertini, M., &amp; Koenigsberg, O.</w:t>
      </w:r>
      <w:r>
        <w:rPr>
          <w:rFonts w:hint="eastAsia" w:eastAsia="宋体"/>
          <w:color w:val="000000"/>
          <w:lang w:val="en-US" w:eastAsia="zh-CN"/>
        </w:rPr>
        <w:t>(</w:t>
      </w:r>
      <w:r>
        <w:rPr>
          <w:color w:val="000000"/>
        </w:rPr>
        <w:t>2021</w:t>
      </w:r>
      <w:r>
        <w:rPr>
          <w:rFonts w:hint="eastAsia" w:eastAsia="宋体"/>
          <w:color w:val="000000"/>
          <w:lang w:val="en-US" w:eastAsia="zh-CN"/>
        </w:rPr>
        <w:t>)</w:t>
      </w:r>
      <w:r>
        <w:rPr>
          <w:color w:val="000000"/>
        </w:rPr>
        <w:t>. </w:t>
      </w:r>
      <w:r>
        <w:rPr>
          <w:rStyle w:val="14"/>
          <w:color w:val="000000"/>
        </w:rPr>
        <w:t>The pitfalls of pricing algorithms</w:t>
      </w:r>
      <w:r>
        <w:rPr>
          <w:color w:val="000000"/>
        </w:rPr>
        <w:t>. Harvard Business Review. </w:t>
      </w:r>
      <w:r>
        <w:t xml:space="preserve">[Online] Available </w:t>
      </w:r>
      <w:r>
        <w:fldChar w:fldCharType="begin"/>
      </w:r>
      <w:r>
        <w:instrText xml:space="preserve"> HYPERLINK "https://hbr.org/2021/09/the-pitfalls-of-pricing-algorithms" </w:instrText>
      </w:r>
      <w:r>
        <w:fldChar w:fldCharType="separate"/>
      </w:r>
      <w:r>
        <w:rPr>
          <w:rStyle w:val="15"/>
          <w:color w:val="000000"/>
        </w:rPr>
        <w:t>https://hbr.org/2021/09/the-pitfalls-of-pricing-algorithms</w:t>
      </w:r>
      <w:r>
        <w:rPr>
          <w:rStyle w:val="15"/>
          <w:color w:val="000000"/>
        </w:rPr>
        <w:fldChar w:fldCharType="end"/>
      </w:r>
      <w:r>
        <w:rPr>
          <w:color w:val="222222"/>
          <w:shd w:val="clear" w:color="auto" w:fill="FFFFFF"/>
        </w:rPr>
        <w:t>[Accessed 1 December 2023].</w:t>
      </w:r>
    </w:p>
    <w:p>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Breeze, J.D. </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1995</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 Henri Fayol's centre for administrative studies. </w:t>
      </w:r>
      <w:r>
        <w:rPr>
          <w:rFonts w:ascii="Times New Roman" w:hAnsi="Times New Roman" w:cs="Times New Roman"/>
          <w:i/>
          <w:iCs/>
          <w:color w:val="222222"/>
          <w:sz w:val="24"/>
          <w:szCs w:val="24"/>
          <w:shd w:val="clear" w:color="auto" w:fill="FFFFFF"/>
        </w:rPr>
        <w:t>Journal of Management History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w:t>
      </w:r>
      <w:r>
        <w:rPr>
          <w:rFonts w:ascii="Times New Roman" w:hAnsi="Times New Roman" w:cs="Times New Roman"/>
          <w:color w:val="222222"/>
          <w:sz w:val="24"/>
          <w:szCs w:val="24"/>
          <w:shd w:val="clear" w:color="auto" w:fill="FFFFFF"/>
        </w:rPr>
        <w:t>(3), pp.37-62.</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 </w:t>
      </w:r>
    </w:p>
    <w:p>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Bruce, K. and Nyland, C. </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2011</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 Elton Mayo and the deification of human relations. </w:t>
      </w:r>
      <w:r>
        <w:rPr>
          <w:rFonts w:ascii="Times New Roman" w:hAnsi="Times New Roman" w:cs="Times New Roman"/>
          <w:i/>
          <w:iCs/>
          <w:color w:val="222222"/>
          <w:sz w:val="24"/>
          <w:szCs w:val="24"/>
          <w:shd w:val="clear" w:color="auto" w:fill="FFFFFF"/>
        </w:rPr>
        <w:t>Organization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32</w:t>
      </w:r>
      <w:r>
        <w:rPr>
          <w:rFonts w:ascii="Times New Roman" w:hAnsi="Times New Roman" w:cs="Times New Roman"/>
          <w:color w:val="222222"/>
          <w:sz w:val="24"/>
          <w:szCs w:val="24"/>
          <w:shd w:val="clear" w:color="auto" w:fill="FFFFFF"/>
        </w:rPr>
        <w:t>(3), pp.383-405.</w:t>
      </w:r>
      <w:r>
        <w:rPr>
          <w:rFonts w:ascii="Times New Roman" w:hAnsi="Times New Roman" w:cs="Times New Roman"/>
          <w:sz w:val="24"/>
          <w:szCs w:val="24"/>
        </w:rPr>
        <w:t xml:space="preserve"> </w:t>
      </w:r>
    </w:p>
    <w:p>
      <w:pPr>
        <w:pStyle w:val="11"/>
        <w:shd w:val="clear" w:color="auto" w:fill="FFFFFF"/>
        <w:spacing w:before="0" w:beforeAutospacing="0" w:after="0" w:afterAutospacing="0" w:line="360" w:lineRule="auto"/>
        <w:ind w:left="720" w:right="75" w:hanging="720"/>
        <w:rPr>
          <w:color w:val="000000" w:themeColor="text1"/>
          <w14:textFill>
            <w14:solidFill>
              <w14:schemeClr w14:val="tx1"/>
            </w14:solidFill>
          </w14:textFill>
        </w:rPr>
      </w:pPr>
      <w:r>
        <w:rPr>
          <w:color w:val="000000" w:themeColor="text1"/>
          <w14:textFill>
            <w14:solidFill>
              <w14:schemeClr w14:val="tx1"/>
            </w14:solidFill>
          </w14:textFill>
        </w:rPr>
        <w:t xml:space="preserve">Centrical, </w:t>
      </w:r>
      <w:r>
        <w:rPr>
          <w:rFonts w:hint="eastAsia" w:eastAsia="宋体"/>
          <w:color w:val="000000" w:themeColor="text1"/>
          <w:lang w:val="en-US" w:eastAsia="zh-CN"/>
          <w14:textFill>
            <w14:solidFill>
              <w14:schemeClr w14:val="tx1"/>
            </w14:solidFill>
          </w14:textFill>
        </w:rPr>
        <w:t>(</w:t>
      </w:r>
      <w:r>
        <w:rPr>
          <w:color w:val="000000" w:themeColor="text1"/>
          <w14:textFill>
            <w14:solidFill>
              <w14:schemeClr w14:val="tx1"/>
            </w14:solidFill>
          </w14:textFill>
        </w:rPr>
        <w:t>2020</w:t>
      </w:r>
      <w:r>
        <w:rPr>
          <w:rFonts w:hint="eastAsia" w:eastAsia="宋体"/>
          <w:color w:val="000000" w:themeColor="text1"/>
          <w:lang w:val="en-US" w:eastAsia="zh-CN"/>
          <w14:textFill>
            <w14:solidFill>
              <w14:schemeClr w14:val="tx1"/>
            </w14:solidFill>
          </w14:textFill>
        </w:rPr>
        <w:t>)</w:t>
      </w:r>
      <w:r>
        <w:rPr>
          <w:color w:val="000000" w:themeColor="text1"/>
          <w14:textFill>
            <w14:solidFill>
              <w14:schemeClr w14:val="tx1"/>
            </w14:solidFill>
          </w14:textFill>
        </w:rPr>
        <w:t xml:space="preserve">. Does Uber Use Tricks to Push Its Drivers' Buttons? </w:t>
      </w:r>
      <w:r>
        <w:t>[Online] Available</w:t>
      </w:r>
      <w:r>
        <w:rPr>
          <w:color w:val="000000"/>
        </w:rPr>
        <w:t> </w:t>
      </w:r>
      <w:r>
        <w:rPr>
          <w:color w:val="000000" w:themeColor="text1"/>
          <w14:textFill>
            <w14:solidFill>
              <w14:schemeClr w14:val="tx1"/>
            </w14:solidFill>
          </w14:textFill>
        </w:rPr>
        <w:t xml:space="preserve"> </w:t>
      </w:r>
      <w:r>
        <w:fldChar w:fldCharType="begin"/>
      </w:r>
      <w:r>
        <w:instrText xml:space="preserve"> HYPERLINK "https://centrical.com/resources/uber-use-tricks-push-drivers-buttons-thinking-digital-motivation-work/" \l ":~:text=Intrinsic%20motivation%20%E2%80%93%20Uber's%20use%20of,can%20earn%20badges%20for%20performance" </w:instrText>
      </w:r>
      <w:r>
        <w:fldChar w:fldCharType="separate"/>
      </w:r>
      <w:r>
        <w:rPr>
          <w:rStyle w:val="15"/>
        </w:rPr>
        <w:t>https://centrical.com/resources/uber-use-tricks-push-drivers-buttons-thinking-digital-motivation-work/#:~:text=Intrinsic%20motivation%20%E2%80%93%20Uber's%20use%20of,can%20earn%20badges%20for%20performance</w:t>
      </w:r>
      <w:r>
        <w:rPr>
          <w:rStyle w:val="15"/>
        </w:rPr>
        <w:fldChar w:fldCharType="end"/>
      </w:r>
      <w:r>
        <w:rPr>
          <w:color w:val="222222"/>
          <w:shd w:val="clear" w:color="auto" w:fill="FFFFFF"/>
        </w:rPr>
        <w:t>[Accessed 1 December 2023].</w:t>
      </w:r>
    </w:p>
    <w:p>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Fayol, H.</w:t>
      </w:r>
      <w:r>
        <w:rPr>
          <w:rFonts w:hint="eastAsia" w:ascii="Times New Roman" w:hAnsi="Times New Roman" w:cs="Times New Roman"/>
          <w:color w:val="222222"/>
          <w:sz w:val="24"/>
          <w:szCs w:val="24"/>
          <w:shd w:val="clear" w:color="auto" w:fill="FFFFFF"/>
          <w:lang w:val="en-US" w:eastAsia="zh-CN"/>
        </w:rPr>
        <w:t xml:space="preserve"> (</w:t>
      </w:r>
      <w:r>
        <w:rPr>
          <w:rFonts w:ascii="Times New Roman" w:hAnsi="Times New Roman" w:cs="Times New Roman"/>
          <w:color w:val="222222"/>
          <w:sz w:val="24"/>
          <w:szCs w:val="24"/>
          <w:shd w:val="clear" w:color="auto" w:fill="FFFFFF"/>
        </w:rPr>
        <w:t>1916</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 General principles of management. </w:t>
      </w:r>
      <w:r>
        <w:rPr>
          <w:rFonts w:ascii="Times New Roman" w:hAnsi="Times New Roman" w:cs="Times New Roman"/>
          <w:i/>
          <w:iCs/>
          <w:color w:val="222222"/>
          <w:sz w:val="24"/>
          <w:szCs w:val="24"/>
          <w:shd w:val="clear" w:color="auto" w:fill="FFFFFF"/>
        </w:rPr>
        <w:t>Classics of organization theory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(15), 57-69.</w:t>
      </w:r>
    </w:p>
    <w:p>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sz w:val="24"/>
          <w:szCs w:val="24"/>
        </w:rPr>
        <w:t>Fayol, H.</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1949</w:t>
      </w:r>
      <w:r>
        <w:rPr>
          <w:rFonts w:hint="eastAsia" w:ascii="Times New Roman" w:hAnsi="Times New Roman" w:cs="Times New Roman"/>
          <w:sz w:val="24"/>
          <w:szCs w:val="24"/>
          <w:lang w:val="en-US" w:eastAsia="zh-CN"/>
        </w:rPr>
        <w:t>)</w:t>
      </w:r>
      <w:r>
        <w:rPr>
          <w:rFonts w:ascii="Times New Roman" w:hAnsi="Times New Roman" w:cs="Times New Roman"/>
          <w:sz w:val="24"/>
          <w:szCs w:val="24"/>
        </w:rPr>
        <w:t xml:space="preserve">. General and Industrial Management, Sir Isaac Pitman &amp; Sons Ltd, London. [Online] Available </w:t>
      </w:r>
      <w:r>
        <w:fldChar w:fldCharType="begin"/>
      </w:r>
      <w:r>
        <w:instrText xml:space="preserve"> HYPERLINK "https://books.google.co.ke/books?id=WFp5DQAAQBAJ&amp;printsec=frontcover" \l "v=onepage&amp;q&amp;f=false" </w:instrText>
      </w:r>
      <w:r>
        <w:fldChar w:fldCharType="separate"/>
      </w:r>
      <w:r>
        <w:rPr>
          <w:rStyle w:val="15"/>
          <w:rFonts w:ascii="Times New Roman" w:hAnsi="Times New Roman" w:cs="Times New Roman"/>
          <w:sz w:val="24"/>
          <w:szCs w:val="24"/>
        </w:rPr>
        <w:t>https://books.google.co.ke/books?id=WFp5DQAAQBAJ&amp;printsec=frontcover#v=onepage&amp;q&amp;f=false</w:t>
      </w:r>
      <w:r>
        <w:rPr>
          <w:rStyle w:val="15"/>
          <w:rFonts w:ascii="Times New Roman" w:hAnsi="Times New Roman" w:cs="Times New Roman"/>
          <w:sz w:val="24"/>
          <w:szCs w:val="24"/>
        </w:rPr>
        <w:fldChar w:fldCharType="end"/>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[Accessed 1 December 2023].</w:t>
      </w:r>
    </w:p>
    <w:p>
      <w:pPr>
        <w:pStyle w:val="11"/>
        <w:shd w:val="clear" w:color="auto" w:fill="FFFFFF"/>
        <w:spacing w:before="0" w:beforeAutospacing="0" w:after="0" w:afterAutospacing="0" w:line="360" w:lineRule="auto"/>
        <w:ind w:left="720" w:right="75" w:hanging="720"/>
        <w:rPr>
          <w:color w:val="000000"/>
        </w:rPr>
      </w:pPr>
      <w:r>
        <w:rPr>
          <w:color w:val="000000"/>
        </w:rPr>
        <w:t>Fowler, S.</w:t>
      </w:r>
      <w:r>
        <w:rPr>
          <w:rFonts w:hint="eastAsia" w:eastAsia="宋体"/>
          <w:color w:val="000000"/>
          <w:lang w:val="en-US" w:eastAsia="zh-CN"/>
        </w:rPr>
        <w:t xml:space="preserve"> (</w:t>
      </w:r>
      <w:r>
        <w:rPr>
          <w:color w:val="000000"/>
        </w:rPr>
        <w:t>2020</w:t>
      </w:r>
      <w:r>
        <w:rPr>
          <w:rFonts w:hint="eastAsia" w:eastAsia="宋体"/>
          <w:color w:val="000000"/>
          <w:lang w:val="en-US" w:eastAsia="zh-CN"/>
        </w:rPr>
        <w:t>)</w:t>
      </w:r>
      <w:r>
        <w:rPr>
          <w:color w:val="000000"/>
        </w:rPr>
        <w:t>. </w:t>
      </w:r>
      <w:r>
        <w:rPr>
          <w:rStyle w:val="14"/>
          <w:color w:val="000000"/>
        </w:rPr>
        <w:t>I spoke out against sexual harassment at Uber. The aftermath was terrifying</w:t>
      </w:r>
      <w:r>
        <w:rPr>
          <w:color w:val="000000"/>
        </w:rPr>
        <w:t>. Time. </w:t>
      </w:r>
      <w:r>
        <w:t xml:space="preserve">[Online] Available </w:t>
      </w:r>
      <w:r>
        <w:fldChar w:fldCharType="begin"/>
      </w:r>
      <w:r>
        <w:instrText xml:space="preserve"> HYPERLINK "https://time.com/5784464/susan-fowler-book-uber-sexual-harassment/" </w:instrText>
      </w:r>
      <w:r>
        <w:fldChar w:fldCharType="separate"/>
      </w:r>
      <w:r>
        <w:rPr>
          <w:rStyle w:val="15"/>
          <w:color w:val="000000"/>
        </w:rPr>
        <w:t>https://time.com/5784464/susan-fowler-book-uber-sexual-harassment/</w:t>
      </w:r>
      <w:r>
        <w:rPr>
          <w:rStyle w:val="15"/>
          <w:color w:val="000000"/>
        </w:rPr>
        <w:fldChar w:fldCharType="end"/>
      </w:r>
      <w:r>
        <w:rPr>
          <w:color w:val="222222"/>
          <w:shd w:val="clear" w:color="auto" w:fill="FFFFFF"/>
        </w:rPr>
        <w:t>[Accessed 1 December 2023].</w:t>
      </w:r>
    </w:p>
    <w:p>
      <w:pPr>
        <w:pStyle w:val="11"/>
        <w:shd w:val="clear" w:color="auto" w:fill="FFFFFF"/>
        <w:spacing w:before="0" w:beforeAutospacing="0" w:after="0" w:afterAutospacing="0" w:line="360" w:lineRule="auto"/>
        <w:ind w:left="720" w:right="75" w:hanging="720"/>
        <w:rPr>
          <w:color w:val="000000"/>
        </w:rPr>
      </w:pPr>
      <w:r>
        <w:rPr>
          <w:color w:val="000000"/>
        </w:rPr>
        <w:t xml:space="preserve">GlobalData Thematic Intelligence. </w:t>
      </w:r>
      <w:r>
        <w:rPr>
          <w:rFonts w:hint="eastAsia" w:eastAsia="宋体"/>
          <w:color w:val="000000"/>
          <w:lang w:val="en-US" w:eastAsia="zh-CN"/>
        </w:rPr>
        <w:t>(</w:t>
      </w:r>
      <w:r>
        <w:rPr>
          <w:color w:val="000000"/>
        </w:rPr>
        <w:t>2023</w:t>
      </w:r>
      <w:r>
        <w:rPr>
          <w:rFonts w:hint="eastAsia" w:eastAsia="宋体"/>
          <w:color w:val="000000"/>
          <w:lang w:val="en-US" w:eastAsia="zh-CN"/>
        </w:rPr>
        <w:t>)</w:t>
      </w:r>
      <w:r>
        <w:rPr>
          <w:color w:val="000000"/>
        </w:rPr>
        <w:t>. </w:t>
      </w:r>
      <w:r>
        <w:rPr>
          <w:rStyle w:val="14"/>
          <w:color w:val="000000"/>
        </w:rPr>
        <w:t>Uber progresses technologically but maybe not ethically</w:t>
      </w:r>
      <w:r>
        <w:rPr>
          <w:color w:val="000000"/>
        </w:rPr>
        <w:t>. Verdict.</w:t>
      </w:r>
      <w:r>
        <w:t xml:space="preserve"> [Online] Available</w:t>
      </w:r>
      <w:r>
        <w:rPr>
          <w:color w:val="000000"/>
        </w:rPr>
        <w:t> </w:t>
      </w:r>
      <w:r>
        <w:fldChar w:fldCharType="begin"/>
      </w:r>
      <w:r>
        <w:instrText xml:space="preserve"> HYPERLINK "https://www.verdict.co.uk/uber-ai-algorithm-investment/?cf-view" </w:instrText>
      </w:r>
      <w:r>
        <w:fldChar w:fldCharType="separate"/>
      </w:r>
      <w:r>
        <w:rPr>
          <w:rStyle w:val="15"/>
          <w:color w:val="000000"/>
        </w:rPr>
        <w:t>https://www.verdict.co.uk/uber-ai-algorithm-investment/?cf-view</w:t>
      </w:r>
      <w:r>
        <w:rPr>
          <w:rStyle w:val="15"/>
          <w:color w:val="000000"/>
        </w:rPr>
        <w:fldChar w:fldCharType="end"/>
      </w:r>
      <w:r>
        <w:rPr>
          <w:color w:val="222222"/>
          <w:shd w:val="clear" w:color="auto" w:fill="FFFFFF"/>
        </w:rPr>
        <w:t>[Accessed 1 December 2023].</w:t>
      </w:r>
    </w:p>
    <w:p>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Greenwood, M.R. </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2002</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 Ethics and HRM: A review and conceptual analysis. </w:t>
      </w:r>
      <w:r>
        <w:rPr>
          <w:rFonts w:ascii="Times New Roman" w:hAnsi="Times New Roman" w:cs="Times New Roman"/>
          <w:i/>
          <w:iCs/>
          <w:color w:val="222222"/>
          <w:sz w:val="24"/>
          <w:szCs w:val="24"/>
          <w:shd w:val="clear" w:color="auto" w:fill="FFFFFF"/>
        </w:rPr>
        <w:t>Journal of Business Ethics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36</w:t>
      </w:r>
      <w:r>
        <w:rPr>
          <w:rFonts w:ascii="Times New Roman" w:hAnsi="Times New Roman" w:cs="Times New Roman"/>
          <w:color w:val="222222"/>
          <w:sz w:val="24"/>
          <w:szCs w:val="24"/>
          <w:shd w:val="clear" w:color="auto" w:fill="FFFFFF"/>
        </w:rPr>
        <w:t>, pp.261-278.</w:t>
      </w:r>
      <w:r>
        <w:rPr>
          <w:rFonts w:ascii="Times New Roman" w:hAnsi="Times New Roman" w:cs="Times New Roman"/>
          <w:sz w:val="24"/>
          <w:szCs w:val="24"/>
        </w:rPr>
        <w:t xml:space="preserve"> [Online] Available </w:t>
      </w:r>
      <w:r>
        <w:fldChar w:fldCharType="begin"/>
      </w:r>
      <w:r>
        <w:instrText xml:space="preserve"> HYPERLINK "https://link.springer.com/article/10.1023/A:1014090411946" </w:instrText>
      </w:r>
      <w:r>
        <w:fldChar w:fldCharType="separate"/>
      </w:r>
      <w:r>
        <w:rPr>
          <w:rStyle w:val="15"/>
          <w:rFonts w:ascii="Times New Roman" w:hAnsi="Times New Roman" w:cs="Times New Roman"/>
          <w:sz w:val="24"/>
          <w:szCs w:val="24"/>
          <w:shd w:val="clear" w:color="auto" w:fill="FFFFFF"/>
        </w:rPr>
        <w:t>https://link.springer.com/article/10.1023/A:1014090411946</w:t>
      </w:r>
      <w:r>
        <w:rPr>
          <w:rStyle w:val="15"/>
          <w:rFonts w:ascii="Times New Roman" w:hAnsi="Times New Roman" w:cs="Times New Roman"/>
          <w:sz w:val="24"/>
          <w:szCs w:val="24"/>
          <w:shd w:val="clear" w:color="auto" w:fill="FFFFFF"/>
        </w:rPr>
        <w:fldChar w:fldCharType="end"/>
      </w:r>
      <w:r>
        <w:rPr>
          <w:rFonts w:ascii="Times New Roman" w:hAnsi="Times New Roman" w:cs="Times New Roman"/>
          <w:color w:val="222222"/>
          <w:sz w:val="24"/>
          <w:szCs w:val="24"/>
          <w:shd w:val="clear" w:color="auto" w:fill="FFFFFF"/>
        </w:rPr>
        <w:t xml:space="preserve"> [Accessed 1 December 2023].</w:t>
      </w:r>
    </w:p>
    <w:p>
      <w:pPr>
        <w:pStyle w:val="11"/>
        <w:shd w:val="clear" w:color="auto" w:fill="FFFFFF"/>
        <w:spacing w:before="0" w:beforeAutospacing="0" w:after="0" w:afterAutospacing="0" w:line="360" w:lineRule="auto"/>
        <w:ind w:left="720" w:right="75" w:hanging="720"/>
        <w:rPr>
          <w:color w:val="222222"/>
          <w:shd w:val="clear" w:color="auto" w:fill="FFFFFF"/>
        </w:rPr>
      </w:pPr>
      <w:r>
        <w:rPr>
          <w:color w:val="222222"/>
          <w:shd w:val="clear" w:color="auto" w:fill="FFFFFF"/>
        </w:rPr>
        <w:t xml:space="preserve">Harrison, J.S., Holden, B., McKenna, K., McQuiddy, S. and Wiles, A. </w:t>
      </w:r>
      <w:r>
        <w:rPr>
          <w:rFonts w:hint="eastAsia" w:eastAsia="宋体"/>
          <w:color w:val="222222"/>
          <w:shd w:val="clear" w:color="auto" w:fill="FFFFFF"/>
          <w:lang w:val="en-US" w:eastAsia="zh-CN"/>
        </w:rPr>
        <w:t>(</w:t>
      </w:r>
      <w:r>
        <w:rPr>
          <w:color w:val="222222"/>
          <w:shd w:val="clear" w:color="auto" w:fill="FFFFFF"/>
        </w:rPr>
        <w:t>2020</w:t>
      </w:r>
      <w:r>
        <w:rPr>
          <w:rFonts w:hint="eastAsia" w:eastAsia="宋体"/>
          <w:color w:val="222222"/>
          <w:shd w:val="clear" w:color="auto" w:fill="FFFFFF"/>
          <w:lang w:val="en-US" w:eastAsia="zh-CN"/>
        </w:rPr>
        <w:t>)</w:t>
      </w:r>
      <w:r>
        <w:rPr>
          <w:color w:val="222222"/>
          <w:shd w:val="clear" w:color="auto" w:fill="FFFFFF"/>
        </w:rPr>
        <w:t>. Uber.</w:t>
      </w:r>
      <w:r>
        <w:t xml:space="preserve"> [Online] Available</w:t>
      </w:r>
      <w:r>
        <w:rPr>
          <w:color w:val="000000"/>
        </w:rPr>
        <w:t> </w:t>
      </w:r>
      <w:r>
        <w:rPr>
          <w:color w:val="222222"/>
          <w:shd w:val="clear" w:color="auto" w:fill="FFFFFF"/>
        </w:rPr>
        <w:t xml:space="preserve"> </w:t>
      </w:r>
      <w:r>
        <w:fldChar w:fldCharType="begin"/>
      </w:r>
      <w:r>
        <w:instrText xml:space="preserve"> HYPERLINK "https://scholarship.richmond.edu/robins-case-network/21/" </w:instrText>
      </w:r>
      <w:r>
        <w:fldChar w:fldCharType="separate"/>
      </w:r>
      <w:r>
        <w:rPr>
          <w:rStyle w:val="15"/>
          <w:shd w:val="clear" w:color="auto" w:fill="FFFFFF"/>
        </w:rPr>
        <w:t>https://scholarship.richmond.edu/robins-case-network/21/</w:t>
      </w:r>
      <w:r>
        <w:rPr>
          <w:rStyle w:val="15"/>
          <w:shd w:val="clear" w:color="auto" w:fill="FFFFFF"/>
        </w:rPr>
        <w:fldChar w:fldCharType="end"/>
      </w:r>
      <w:r>
        <w:rPr>
          <w:color w:val="222222"/>
          <w:shd w:val="clear" w:color="auto" w:fill="FFFFFF"/>
        </w:rPr>
        <w:t xml:space="preserve"> [Accessed 1 December 2023].</w:t>
      </w:r>
    </w:p>
    <w:p>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Hewege, C.R. </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2012</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 A critique of the mainstream management control theory and the way forward. </w:t>
      </w:r>
      <w:r>
        <w:rPr>
          <w:rFonts w:ascii="Times New Roman" w:hAnsi="Times New Roman" w:cs="Times New Roman"/>
          <w:i/>
          <w:iCs/>
          <w:color w:val="222222"/>
          <w:sz w:val="24"/>
          <w:szCs w:val="24"/>
          <w:shd w:val="clear" w:color="auto" w:fill="FFFFFF"/>
        </w:rPr>
        <w:t>SAGE open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(4), p.2158244012470114.</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 </w:t>
      </w:r>
    </w:p>
    <w:p>
      <w:pPr>
        <w:pStyle w:val="11"/>
        <w:shd w:val="clear" w:color="auto" w:fill="FFFFFF"/>
        <w:spacing w:before="0" w:beforeAutospacing="0" w:after="0" w:afterAutospacing="0" w:line="360" w:lineRule="auto"/>
        <w:ind w:left="720" w:right="75" w:hanging="720"/>
        <w:rPr>
          <w:color w:val="222222"/>
          <w:shd w:val="clear" w:color="auto" w:fill="FFFFFF"/>
        </w:rPr>
      </w:pPr>
      <w:r>
        <w:rPr>
          <w:color w:val="212529"/>
          <w:shd w:val="clear" w:color="auto" w:fill="FFFFFF"/>
        </w:rPr>
        <w:t xml:space="preserve">Hook, L. </w:t>
      </w:r>
      <w:r>
        <w:rPr>
          <w:rFonts w:hint="eastAsia" w:eastAsia="宋体"/>
          <w:color w:val="212529"/>
          <w:shd w:val="clear" w:color="auto" w:fill="FFFFFF"/>
          <w:lang w:val="en-US" w:eastAsia="zh-CN"/>
        </w:rPr>
        <w:t>(</w:t>
      </w:r>
      <w:r>
        <w:rPr>
          <w:color w:val="212529"/>
          <w:shd w:val="clear" w:color="auto" w:fill="FFFFFF"/>
        </w:rPr>
        <w:t>2017</w:t>
      </w:r>
      <w:r>
        <w:rPr>
          <w:rFonts w:hint="eastAsia" w:eastAsia="宋体"/>
          <w:color w:val="212529"/>
          <w:shd w:val="clear" w:color="auto" w:fill="FFFFFF"/>
          <w:lang w:val="en-US" w:eastAsia="zh-CN"/>
        </w:rPr>
        <w:t>)</w:t>
      </w:r>
      <w:r>
        <w:rPr>
          <w:color w:val="212529"/>
          <w:shd w:val="clear" w:color="auto" w:fill="FFFFFF"/>
        </w:rPr>
        <w:t>. Uber struggles to fix leadership amid Kalanick's one-man show </w:t>
      </w:r>
      <w:r>
        <w:rPr>
          <w:rStyle w:val="14"/>
          <w:color w:val="212529"/>
          <w:shd w:val="clear" w:color="auto" w:fill="FFFFFF"/>
        </w:rPr>
        <w:t>Financial Times, </w:t>
      </w:r>
      <w:r>
        <w:rPr>
          <w:color w:val="212529"/>
          <w:shd w:val="clear" w:color="auto" w:fill="FFFFFF"/>
        </w:rPr>
        <w:t>Available at: </w:t>
      </w:r>
      <w:r>
        <w:fldChar w:fldCharType="begin"/>
      </w:r>
      <w:r>
        <w:instrText xml:space="preserve"> HYPERLINK "https://www.ft.com/content/aabe4fe4-4bab-11e7-a3f4-c742b9791d43" </w:instrText>
      </w:r>
      <w:r>
        <w:fldChar w:fldCharType="separate"/>
      </w:r>
      <w:r>
        <w:rPr>
          <w:rStyle w:val="15"/>
          <w:color w:val="428BCA"/>
          <w:shd w:val="clear" w:color="auto" w:fill="FFFFFF"/>
        </w:rPr>
        <w:t>https://www.ft.com/content/aabe4fe4-4bab-11e7-a3f4-c742b9791d43</w:t>
      </w:r>
      <w:r>
        <w:rPr>
          <w:rStyle w:val="15"/>
          <w:color w:val="428BCA"/>
          <w:shd w:val="clear" w:color="auto" w:fill="FFFFFF"/>
        </w:rPr>
        <w:fldChar w:fldCharType="end"/>
      </w:r>
      <w:r>
        <w:rPr>
          <w:color w:val="222222"/>
          <w:shd w:val="clear" w:color="auto" w:fill="FFFFFF"/>
        </w:rPr>
        <w:t>[Accessed 1 December 2023].</w:t>
      </w:r>
    </w:p>
    <w:p>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Jackson, M.C. </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2007</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Systems approaches to management</w:t>
      </w:r>
      <w:r>
        <w:rPr>
          <w:rFonts w:ascii="Times New Roman" w:hAnsi="Times New Roman" w:cs="Times New Roman"/>
          <w:color w:val="222222"/>
          <w:sz w:val="24"/>
          <w:szCs w:val="24"/>
          <w:shd w:val="clear" w:color="auto" w:fill="FFFFFF"/>
        </w:rPr>
        <w:t>. Springer Science &amp; Business Media.</w:t>
      </w:r>
      <w:r>
        <w:rPr>
          <w:rFonts w:ascii="Times New Roman" w:hAnsi="Times New Roman" w:cs="Times New Roman"/>
          <w:sz w:val="24"/>
          <w:szCs w:val="24"/>
        </w:rPr>
        <w:t xml:space="preserve"> [Online] Available </w:t>
      </w:r>
      <w:r>
        <w:fldChar w:fldCharType="begin"/>
      </w:r>
      <w:r>
        <w:instrText xml:space="preserve"> HYPERLINK "https://books.google.com/books?hl=en&amp;lr=&amp;id=xwwGCAAAQBAJ&amp;oi=fnd&amp;pg=PA1&amp;dq=The+Systems+Approach+to+organizational+management+&amp;ots=OMfrcMJ2v7&amp;sig=wzprJ2QhOGW4qmAogJW60OhCGlY" </w:instrText>
      </w:r>
      <w:r>
        <w:fldChar w:fldCharType="separate"/>
      </w:r>
      <w:r>
        <w:rPr>
          <w:rStyle w:val="15"/>
          <w:rFonts w:ascii="Times New Roman" w:hAnsi="Times New Roman" w:cs="Times New Roman"/>
          <w:sz w:val="24"/>
          <w:szCs w:val="24"/>
          <w:shd w:val="clear" w:color="auto" w:fill="FFFFFF"/>
        </w:rPr>
        <w:t>https://books.google.com/books?hl=en&amp;lr=&amp;id=xwwGCAAAQBAJ&amp;oi=fnd&amp;pg=PA1&amp;dq=The+Systems+Approach+to+organizational+management+&amp;ots=OMfrcMJ2v7&amp;sig=wzprJ2QhOGW4qmAogJW60OhCGlY</w:t>
      </w:r>
      <w:r>
        <w:rPr>
          <w:rStyle w:val="15"/>
          <w:rFonts w:ascii="Times New Roman" w:hAnsi="Times New Roman" w:cs="Times New Roman"/>
          <w:sz w:val="24"/>
          <w:szCs w:val="24"/>
          <w:shd w:val="clear" w:color="auto" w:fill="FFFFFF"/>
        </w:rPr>
        <w:fldChar w:fldCharType="end"/>
      </w:r>
      <w:r>
        <w:rPr>
          <w:rFonts w:ascii="Times New Roman" w:hAnsi="Times New Roman" w:cs="Times New Roman"/>
          <w:color w:val="222222"/>
          <w:sz w:val="24"/>
          <w:szCs w:val="24"/>
          <w:shd w:val="clear" w:color="auto" w:fill="FFFFFF"/>
        </w:rPr>
        <w:t xml:space="preserve"> [Accessed 1 December 2023].</w:t>
      </w:r>
    </w:p>
    <w:p>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Kwok, A.C. </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2014</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 The evolution of management theories: A literature review. </w:t>
      </w:r>
      <w:r>
        <w:rPr>
          <w:rFonts w:ascii="Times New Roman" w:hAnsi="Times New Roman" w:cs="Times New Roman"/>
          <w:i/>
          <w:iCs/>
          <w:color w:val="222222"/>
          <w:sz w:val="24"/>
          <w:szCs w:val="24"/>
          <w:shd w:val="clear" w:color="auto" w:fill="FFFFFF"/>
        </w:rPr>
        <w:t>Nang Yan Business Journal</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w:t>
      </w:r>
      <w:r>
        <w:rPr>
          <w:rFonts w:ascii="Times New Roman" w:hAnsi="Times New Roman" w:cs="Times New Roman"/>
          <w:color w:val="222222"/>
          <w:sz w:val="24"/>
          <w:szCs w:val="24"/>
          <w:shd w:val="clear" w:color="auto" w:fill="FFFFFF"/>
        </w:rPr>
        <w:t>(1), pp.28-40.</w:t>
      </w:r>
      <w:r>
        <w:rPr>
          <w:rFonts w:ascii="Times New Roman" w:hAnsi="Times New Roman" w:cs="Times New Roman"/>
          <w:sz w:val="24"/>
          <w:szCs w:val="24"/>
        </w:rPr>
        <w:t xml:space="preserve"> </w:t>
      </w:r>
    </w:p>
    <w:p>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Mahmood, Z., Basharat, M. and Bashir, Z. </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2012</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 Review of classical management theories. </w:t>
      </w:r>
      <w:r>
        <w:rPr>
          <w:rFonts w:ascii="Times New Roman" w:hAnsi="Times New Roman" w:cs="Times New Roman"/>
          <w:i/>
          <w:iCs/>
          <w:color w:val="222222"/>
          <w:sz w:val="24"/>
          <w:szCs w:val="24"/>
          <w:shd w:val="clear" w:color="auto" w:fill="FFFFFF"/>
        </w:rPr>
        <w:t>International journal of social sciences &amp; education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(1).</w:t>
      </w:r>
      <w:r>
        <w:rPr>
          <w:rFonts w:ascii="Times New Roman" w:hAnsi="Times New Roman" w:cs="Times New Roman"/>
          <w:sz w:val="24"/>
          <w:szCs w:val="24"/>
        </w:rPr>
        <w:t xml:space="preserve"> [Online] Available </w:t>
      </w:r>
      <w:r>
        <w:fldChar w:fldCharType="begin"/>
      </w:r>
      <w:r>
        <w:instrText xml:space="preserve"> HYPERLINK "https://www.ijsse.com/sites/default/files/issues/2012/volume%202%20issue%201%20Jan%202012/paper%2039/paper-39.pdf" </w:instrText>
      </w:r>
      <w:r>
        <w:fldChar w:fldCharType="separate"/>
      </w:r>
      <w:r>
        <w:rPr>
          <w:rStyle w:val="15"/>
          <w:rFonts w:ascii="Times New Roman" w:hAnsi="Times New Roman" w:cs="Times New Roman"/>
          <w:sz w:val="24"/>
          <w:szCs w:val="24"/>
          <w:shd w:val="clear" w:color="auto" w:fill="FFFFFF"/>
        </w:rPr>
        <w:t>https://www.ijsse.com/sites/default/files/issues/2012/volume%202%20issue%201%20Jan%202012/paper%2039/paper-39.pdf</w:t>
      </w:r>
      <w:r>
        <w:rPr>
          <w:rStyle w:val="15"/>
          <w:rFonts w:ascii="Times New Roman" w:hAnsi="Times New Roman" w:cs="Times New Roman"/>
          <w:sz w:val="24"/>
          <w:szCs w:val="24"/>
          <w:shd w:val="clear" w:color="auto" w:fill="FFFFFF"/>
        </w:rPr>
        <w:fldChar w:fldCharType="end"/>
      </w:r>
      <w:r>
        <w:rPr>
          <w:rFonts w:ascii="Times New Roman" w:hAnsi="Times New Roman" w:cs="Times New Roman"/>
          <w:color w:val="222222"/>
          <w:sz w:val="24"/>
          <w:szCs w:val="24"/>
          <w:shd w:val="clear" w:color="auto" w:fill="FFFFFF"/>
        </w:rPr>
        <w:t xml:space="preserve"> [Accessed 1 December 2023].</w:t>
      </w:r>
    </w:p>
    <w:p>
      <w:pPr>
        <w:pStyle w:val="11"/>
        <w:shd w:val="clear" w:color="auto" w:fill="FFFFFF"/>
        <w:spacing w:before="0" w:beforeAutospacing="0" w:after="0" w:afterAutospacing="0" w:line="360" w:lineRule="auto"/>
        <w:ind w:left="720" w:right="75" w:hanging="720"/>
        <w:rPr>
          <w:color w:val="000000"/>
        </w:rPr>
      </w:pPr>
      <w:r>
        <w:rPr>
          <w:color w:val="212529"/>
          <w:shd w:val="clear" w:color="auto" w:fill="FFFFFF"/>
        </w:rPr>
        <w:t xml:space="preserve">Mann, S. </w:t>
      </w:r>
      <w:r>
        <w:rPr>
          <w:rFonts w:hint="eastAsia" w:eastAsia="宋体"/>
          <w:color w:val="212529"/>
          <w:shd w:val="clear" w:color="auto" w:fill="FFFFFF"/>
          <w:lang w:val="en-US" w:eastAsia="zh-CN"/>
        </w:rPr>
        <w:t>(</w:t>
      </w:r>
      <w:r>
        <w:rPr>
          <w:color w:val="212529"/>
          <w:shd w:val="clear" w:color="auto" w:fill="FFFFFF"/>
        </w:rPr>
        <w:t>2018</w:t>
      </w:r>
      <w:r>
        <w:rPr>
          <w:rFonts w:hint="eastAsia" w:eastAsia="宋体"/>
          <w:color w:val="212529"/>
          <w:shd w:val="clear" w:color="auto" w:fill="FFFFFF"/>
          <w:lang w:val="en-US" w:eastAsia="zh-CN"/>
        </w:rPr>
        <w:t>)</w:t>
      </w:r>
      <w:r>
        <w:rPr>
          <w:color w:val="212529"/>
          <w:shd w:val="clear" w:color="auto" w:fill="FFFFFF"/>
        </w:rPr>
        <w:t>. 8 Ways Uber's New CEO Is Changing Its Image </w:t>
      </w:r>
      <w:r>
        <w:rPr>
          <w:rStyle w:val="14"/>
          <w:color w:val="212529"/>
          <w:shd w:val="clear" w:color="auto" w:fill="FFFFFF"/>
        </w:rPr>
        <w:t>Inc. </w:t>
      </w:r>
      <w:r>
        <w:rPr>
          <w:color w:val="212529"/>
          <w:shd w:val="clear" w:color="auto" w:fill="FFFFFF"/>
        </w:rPr>
        <w:t xml:space="preserve">Available at: </w:t>
      </w:r>
      <w:r>
        <w:fldChar w:fldCharType="begin"/>
      </w:r>
      <w:r>
        <w:instrText xml:space="preserve"> HYPERLINK "https://www.inc.com/sonya-mann/dara-khosrowshahi-first-month.html" </w:instrText>
      </w:r>
      <w:r>
        <w:fldChar w:fldCharType="separate"/>
      </w:r>
      <w:r>
        <w:rPr>
          <w:rStyle w:val="15"/>
          <w:shd w:val="clear" w:color="auto" w:fill="FFFFFF"/>
        </w:rPr>
        <w:t>https://www.inc.com/sonya-mann/dara-khosrowshahi-first-month.html</w:t>
      </w:r>
      <w:r>
        <w:rPr>
          <w:rStyle w:val="15"/>
          <w:shd w:val="clear" w:color="auto" w:fill="FFFFFF"/>
        </w:rPr>
        <w:fldChar w:fldCharType="end"/>
      </w:r>
      <w:r>
        <w:rPr>
          <w:color w:val="212529"/>
          <w:shd w:val="clear" w:color="auto" w:fill="FFFFFF"/>
        </w:rPr>
        <w:t xml:space="preserve"> </w:t>
      </w:r>
      <w:r>
        <w:rPr>
          <w:color w:val="222222"/>
          <w:shd w:val="clear" w:color="auto" w:fill="FFFFFF"/>
        </w:rPr>
        <w:t>[Accessed 1 December 2023].</w:t>
      </w:r>
    </w:p>
    <w:p>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Mintzberg, H. </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1989</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Mintzberg on management: Inside our strange world of organizations</w:t>
      </w:r>
      <w:r>
        <w:rPr>
          <w:rFonts w:ascii="Times New Roman" w:hAnsi="Times New Roman" w:cs="Times New Roman"/>
          <w:color w:val="222222"/>
          <w:sz w:val="24"/>
          <w:szCs w:val="24"/>
          <w:shd w:val="clear" w:color="auto" w:fill="FFFFFF"/>
        </w:rPr>
        <w:t>. Simon and Schuster.</w:t>
      </w:r>
      <w:r>
        <w:rPr>
          <w:rFonts w:ascii="Times New Roman" w:hAnsi="Times New Roman" w:cs="Times New Roman"/>
          <w:sz w:val="24"/>
          <w:szCs w:val="24"/>
        </w:rPr>
        <w:t xml:space="preserve"> [Online] Available </w:t>
      </w:r>
      <w:r>
        <w:fldChar w:fldCharType="begin"/>
      </w:r>
      <w:r>
        <w:instrText xml:space="preserve"> HYPERLINK "https://books.google.com/books?hl=en&amp;lr=&amp;id=9XOXVxN1GMsC&amp;oi=fnd&amp;pg=PR9&amp;dq=%22Mintzberg+on+Management:+Inside+Our+Strange+World+of+Organizations%22+(1990)&amp;ots=t-CQogPQ2E&amp;sig=QJV2ecSshju9CTkcN68pdBaw1mA" </w:instrText>
      </w:r>
      <w:r>
        <w:fldChar w:fldCharType="separate"/>
      </w:r>
      <w:r>
        <w:rPr>
          <w:rStyle w:val="15"/>
          <w:rFonts w:ascii="Times New Roman" w:hAnsi="Times New Roman" w:cs="Times New Roman"/>
          <w:sz w:val="24"/>
          <w:szCs w:val="24"/>
          <w:shd w:val="clear" w:color="auto" w:fill="FFFFFF"/>
        </w:rPr>
        <w:t>https://books.google.com/books?hl=en&amp;lr=&amp;id=9XOXVxN1GMsC&amp;oi=fnd&amp;pg=PR9&amp;dq=%22Mintzberg+on+Management:+Inside+Our+Strange+World+of+Organizations%22+(1990)&amp;ots=t-CQogPQ2E&amp;sig=QJV2ecSshju9CTkcN68pdBaw1mA</w:t>
      </w:r>
      <w:r>
        <w:rPr>
          <w:rStyle w:val="15"/>
          <w:rFonts w:ascii="Times New Roman" w:hAnsi="Times New Roman" w:cs="Times New Roman"/>
          <w:sz w:val="24"/>
          <w:szCs w:val="24"/>
          <w:shd w:val="clear" w:color="auto" w:fill="FFFFFF"/>
        </w:rPr>
        <w:fldChar w:fldCharType="end"/>
      </w:r>
      <w:r>
        <w:rPr>
          <w:rFonts w:ascii="Times New Roman" w:hAnsi="Times New Roman" w:cs="Times New Roman"/>
          <w:color w:val="222222"/>
          <w:sz w:val="24"/>
          <w:szCs w:val="24"/>
          <w:shd w:val="clear" w:color="auto" w:fill="FFFFFF"/>
        </w:rPr>
        <w:t xml:space="preserve"> [Accessed 1 December 2023].</w:t>
      </w:r>
    </w:p>
    <w:p>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Shetty, Y.K. </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1974</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 Contingency management: Current perspective for managing organizations. </w:t>
      </w:r>
      <w:r>
        <w:rPr>
          <w:rFonts w:ascii="Times New Roman" w:hAnsi="Times New Roman" w:cs="Times New Roman"/>
          <w:i/>
          <w:iCs/>
          <w:color w:val="222222"/>
          <w:sz w:val="24"/>
          <w:szCs w:val="24"/>
          <w:shd w:val="clear" w:color="auto" w:fill="FFFFFF"/>
        </w:rPr>
        <w:t>Management International Review</w:t>
      </w:r>
      <w:r>
        <w:rPr>
          <w:rFonts w:ascii="Times New Roman" w:hAnsi="Times New Roman" w:cs="Times New Roman"/>
          <w:color w:val="222222"/>
          <w:sz w:val="24"/>
          <w:szCs w:val="24"/>
          <w:shd w:val="clear" w:color="auto" w:fill="FFFFFF"/>
        </w:rPr>
        <w:t>, pp.27-35.</w:t>
      </w:r>
      <w:r>
        <w:rPr>
          <w:rFonts w:ascii="Times New Roman" w:hAnsi="Times New Roman" w:cs="Times New Roman"/>
          <w:sz w:val="24"/>
          <w:szCs w:val="24"/>
        </w:rPr>
        <w:t xml:space="preserve"> [Online] Available </w:t>
      </w:r>
      <w:r>
        <w:fldChar w:fldCharType="begin"/>
      </w:r>
      <w:r>
        <w:instrText xml:space="preserve"> HYPERLINK "https://www.jstor.org/stable/40227181" </w:instrText>
      </w:r>
      <w:r>
        <w:fldChar w:fldCharType="separate"/>
      </w:r>
      <w:r>
        <w:rPr>
          <w:rStyle w:val="15"/>
          <w:rFonts w:ascii="Times New Roman" w:hAnsi="Times New Roman" w:cs="Times New Roman"/>
          <w:sz w:val="24"/>
          <w:szCs w:val="24"/>
          <w:shd w:val="clear" w:color="auto" w:fill="FFFFFF"/>
        </w:rPr>
        <w:t>https://www.jstor.org/stable/40227181</w:t>
      </w:r>
      <w:r>
        <w:rPr>
          <w:rStyle w:val="15"/>
          <w:rFonts w:ascii="Times New Roman" w:hAnsi="Times New Roman" w:cs="Times New Roman"/>
          <w:sz w:val="24"/>
          <w:szCs w:val="24"/>
          <w:shd w:val="clear" w:color="auto" w:fill="FFFFFF"/>
        </w:rPr>
        <w:fldChar w:fldCharType="end"/>
      </w:r>
      <w:r>
        <w:rPr>
          <w:rFonts w:ascii="Times New Roman" w:hAnsi="Times New Roman" w:cs="Times New Roman"/>
          <w:color w:val="222222"/>
          <w:sz w:val="24"/>
          <w:szCs w:val="24"/>
          <w:shd w:val="clear" w:color="auto" w:fill="FFFFFF"/>
        </w:rPr>
        <w:t xml:space="preserve"> [Accessed 1 December 2023].</w:t>
      </w:r>
    </w:p>
    <w:p>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eastAsia="Times New Roman" w:cs="Times New Roman"/>
          <w:color w:val="201F1E"/>
          <w:sz w:val="24"/>
          <w:szCs w:val="24"/>
          <w:lang w:val="en-US"/>
        </w:rPr>
        <w:t xml:space="preserve">Smircich, L. and Calás, M. B. (Eds), </w:t>
      </w:r>
      <w:r>
        <w:rPr>
          <w:rFonts w:hint="eastAsia" w:ascii="Times New Roman" w:hAnsi="Times New Roman" w:eastAsia="宋体" w:cs="Times New Roman"/>
          <w:color w:val="201F1E"/>
          <w:sz w:val="24"/>
          <w:szCs w:val="24"/>
          <w:lang w:val="en-US" w:eastAsia="zh-CN"/>
        </w:rPr>
        <w:t>(</w:t>
      </w:r>
      <w:r>
        <w:rPr>
          <w:rFonts w:ascii="Times New Roman" w:hAnsi="Times New Roman" w:eastAsia="Times New Roman" w:cs="Times New Roman"/>
          <w:color w:val="201F1E"/>
          <w:sz w:val="24"/>
          <w:szCs w:val="24"/>
          <w:lang w:val="en-US"/>
        </w:rPr>
        <w:t>1995</w:t>
      </w:r>
      <w:r>
        <w:rPr>
          <w:rFonts w:hint="eastAsia" w:ascii="Times New Roman" w:hAnsi="Times New Roman" w:eastAsia="宋体" w:cs="Times New Roman"/>
          <w:color w:val="201F1E"/>
          <w:sz w:val="24"/>
          <w:szCs w:val="24"/>
          <w:lang w:val="en-US" w:eastAsia="zh-CN"/>
        </w:rPr>
        <w:t>)</w:t>
      </w:r>
      <w:r>
        <w:rPr>
          <w:rFonts w:ascii="Times New Roman" w:hAnsi="Times New Roman" w:eastAsia="Times New Roman" w:cs="Times New Roman"/>
          <w:color w:val="201F1E"/>
          <w:sz w:val="24"/>
          <w:szCs w:val="24"/>
          <w:lang w:val="en-US"/>
        </w:rPr>
        <w:t>. Critical Perspectives on Organization and Management Theory, Aldershot: Dartmouth Press</w:t>
      </w:r>
    </w:p>
    <w:p>
      <w:pPr>
        <w:pStyle w:val="11"/>
        <w:shd w:val="clear" w:color="auto" w:fill="FFFFFF"/>
        <w:spacing w:before="0" w:beforeAutospacing="0" w:after="0" w:afterAutospacing="0" w:line="360" w:lineRule="auto"/>
        <w:ind w:left="720" w:right="75" w:hanging="720"/>
        <w:rPr>
          <w:color w:val="222222"/>
          <w:shd w:val="clear" w:color="auto" w:fill="FFFFFF"/>
        </w:rPr>
      </w:pPr>
      <w:r>
        <w:rPr>
          <w:color w:val="222222"/>
          <w:shd w:val="clear" w:color="auto" w:fill="FFFFFF"/>
        </w:rPr>
        <w:t xml:space="preserve">Spott, P. </w:t>
      </w:r>
      <w:r>
        <w:rPr>
          <w:rFonts w:hint="eastAsia" w:eastAsia="宋体"/>
          <w:color w:val="222222"/>
          <w:shd w:val="clear" w:color="auto" w:fill="FFFFFF"/>
          <w:lang w:val="en-US" w:eastAsia="zh-CN"/>
        </w:rPr>
        <w:t>(</w:t>
      </w:r>
      <w:r>
        <w:rPr>
          <w:color w:val="222222"/>
          <w:shd w:val="clear" w:color="auto" w:fill="FFFFFF"/>
        </w:rPr>
        <w:t>2018</w:t>
      </w:r>
      <w:r>
        <w:rPr>
          <w:rFonts w:hint="eastAsia" w:eastAsia="宋体"/>
          <w:color w:val="222222"/>
          <w:shd w:val="clear" w:color="auto" w:fill="FFFFFF"/>
          <w:lang w:val="en-US" w:eastAsia="zh-CN"/>
        </w:rPr>
        <w:t>)</w:t>
      </w:r>
      <w:r>
        <w:rPr>
          <w:color w:val="222222"/>
          <w:shd w:val="clear" w:color="auto" w:fill="FFFFFF"/>
        </w:rPr>
        <w:t>. </w:t>
      </w:r>
      <w:r>
        <w:rPr>
          <w:i/>
          <w:iCs/>
          <w:color w:val="222222"/>
          <w:shd w:val="clear" w:color="auto" w:fill="FFFFFF"/>
        </w:rPr>
        <w:t>Uber: A Case Study in Strategy, Leadership and Change</w:t>
      </w:r>
      <w:r>
        <w:rPr>
          <w:color w:val="222222"/>
          <w:shd w:val="clear" w:color="auto" w:fill="FFFFFF"/>
        </w:rPr>
        <w:t>. The College of St. Scholastica.</w:t>
      </w:r>
      <w:r>
        <w:t xml:space="preserve"> [Online] Available</w:t>
      </w:r>
      <w:r>
        <w:rPr>
          <w:color w:val="000000"/>
        </w:rPr>
        <w:t> </w:t>
      </w:r>
      <w:r>
        <w:rPr>
          <w:color w:val="222222"/>
          <w:shd w:val="clear" w:color="auto" w:fill="FFFFFF"/>
        </w:rPr>
        <w:t xml:space="preserve"> </w:t>
      </w:r>
      <w:r>
        <w:fldChar w:fldCharType="begin"/>
      </w:r>
      <w:r>
        <w:instrText xml:space="preserve"> HYPERLINK "https://search.proquest.com/openview/14bda163d48a3a6e382d214419722ef2/1?pq-origsite=gscholar&amp;cbl=18750" </w:instrText>
      </w:r>
      <w:r>
        <w:fldChar w:fldCharType="separate"/>
      </w:r>
      <w:r>
        <w:rPr>
          <w:rStyle w:val="15"/>
          <w:shd w:val="clear" w:color="auto" w:fill="FFFFFF"/>
        </w:rPr>
        <w:t>https://search.proquest.com/openview/14bda163d48a3a6e382d214419722ef2/1?pq-origsite=gscholar&amp;cbl=18750</w:t>
      </w:r>
      <w:r>
        <w:rPr>
          <w:rStyle w:val="15"/>
          <w:shd w:val="clear" w:color="auto" w:fill="FFFFFF"/>
        </w:rPr>
        <w:fldChar w:fldCharType="end"/>
      </w:r>
      <w:r>
        <w:rPr>
          <w:color w:val="222222"/>
          <w:shd w:val="clear" w:color="auto" w:fill="FFFFFF"/>
        </w:rPr>
        <w:t xml:space="preserve"> [Accessed 1 December 2023].</w:t>
      </w:r>
    </w:p>
    <w:p>
      <w:pPr>
        <w:spacing w:line="360" w:lineRule="auto"/>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Taylor, F.W. </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2004</w:t>
      </w:r>
      <w:r>
        <w:rPr>
          <w:rFonts w:hint="eastAsia" w:ascii="Times New Roman" w:hAnsi="Times New Roman" w:cs="Times New Roman"/>
          <w:color w:val="222222"/>
          <w:sz w:val="24"/>
          <w:szCs w:val="24"/>
          <w:shd w:val="clear" w:color="auto" w:fill="FFFFFF"/>
          <w:lang w:val="en-US" w:eastAsia="zh-CN"/>
        </w:rPr>
        <w: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Scientific management</w:t>
      </w:r>
      <w:r>
        <w:rPr>
          <w:rFonts w:ascii="Times New Roman" w:hAnsi="Times New Roman" w:cs="Times New Roman"/>
          <w:color w:val="222222"/>
          <w:sz w:val="24"/>
          <w:szCs w:val="24"/>
          <w:shd w:val="clear" w:color="auto" w:fill="FFFFFF"/>
        </w:rPr>
        <w:t>. Routledge.</w:t>
      </w:r>
      <w:r>
        <w:rPr>
          <w:rFonts w:ascii="Times New Roman" w:hAnsi="Times New Roman" w:cs="Times New Roman"/>
          <w:sz w:val="24"/>
          <w:szCs w:val="24"/>
        </w:rPr>
        <w:t xml:space="preserve"> [Online] Available </w:t>
      </w:r>
      <w:r>
        <w:fldChar w:fldCharType="begin"/>
      </w:r>
      <w:r>
        <w:instrText xml:space="preserve"> HYPERLINK "https://books.google.com/books?hl=en&amp;lr=&amp;id=AuLgsZJgSCsC&amp;oi=fnd&amp;pg=PT5&amp;dq=Theory+of+Scientific+Management+by+Frederick+Taylor&amp;ots=v5iWcbP1b7&amp;sig=oGOEt6lqzRpIfPa74fs2LE6UyKY" </w:instrText>
      </w:r>
      <w:r>
        <w:fldChar w:fldCharType="separate"/>
      </w:r>
      <w:r>
        <w:rPr>
          <w:rStyle w:val="15"/>
          <w:rFonts w:ascii="Times New Roman" w:hAnsi="Times New Roman" w:cs="Times New Roman"/>
          <w:sz w:val="24"/>
          <w:szCs w:val="24"/>
          <w:shd w:val="clear" w:color="auto" w:fill="FFFFFF"/>
        </w:rPr>
        <w:t>https://books.google.com/books?hl=en&amp;lr=&amp;id=AuLgsZJgSCsC&amp;oi=fnd&amp;pg=PT5&amp;dq=Theory+of+Scientific+Management+by+Frederick+Taylor&amp;ots=v5iWcbP1b7&amp;sig=oGOEt6lqzRpIfPa74fs2LE6UyKY</w:t>
      </w:r>
      <w:r>
        <w:rPr>
          <w:rStyle w:val="15"/>
          <w:rFonts w:ascii="Times New Roman" w:hAnsi="Times New Roman" w:cs="Times New Roman"/>
          <w:sz w:val="24"/>
          <w:szCs w:val="24"/>
          <w:shd w:val="clear" w:color="auto" w:fill="FFFFFF"/>
        </w:rPr>
        <w:fldChar w:fldCharType="end"/>
      </w:r>
      <w:r>
        <w:rPr>
          <w:rFonts w:ascii="Times New Roman" w:hAnsi="Times New Roman" w:cs="Times New Roman"/>
          <w:color w:val="222222"/>
          <w:sz w:val="24"/>
          <w:szCs w:val="24"/>
          <w:shd w:val="clear" w:color="auto" w:fill="FFFFFF"/>
        </w:rPr>
        <w:t xml:space="preserve"> [Accessed 1 December 2023].</w:t>
      </w:r>
    </w:p>
    <w:p>
      <w:pPr>
        <w:pStyle w:val="11"/>
        <w:shd w:val="clear" w:color="auto" w:fill="FFFFFF"/>
        <w:spacing w:before="0" w:beforeAutospacing="0" w:after="0" w:afterAutospacing="0" w:line="360" w:lineRule="auto"/>
        <w:ind w:left="720" w:right="75" w:hanging="720"/>
        <w:rPr>
          <w:color w:val="000000"/>
        </w:rPr>
      </w:pPr>
      <w:r>
        <w:rPr>
          <w:color w:val="000000"/>
        </w:rPr>
        <w:t>Uber Blog.</w:t>
      </w:r>
      <w:r>
        <w:rPr>
          <w:rFonts w:hint="eastAsia" w:eastAsia="宋体"/>
          <w:color w:val="000000"/>
          <w:lang w:val="en-US" w:eastAsia="zh-CN"/>
        </w:rPr>
        <w:t xml:space="preserve"> (</w:t>
      </w:r>
      <w:r>
        <w:rPr>
          <w:color w:val="000000"/>
        </w:rPr>
        <w:t>2021</w:t>
      </w:r>
      <w:r>
        <w:rPr>
          <w:rFonts w:hint="eastAsia" w:eastAsia="宋体"/>
          <w:color w:val="000000"/>
          <w:lang w:val="en-US" w:eastAsia="zh-CN"/>
        </w:rPr>
        <w:t>)</w:t>
      </w:r>
      <w:r>
        <w:rPr>
          <w:color w:val="000000"/>
        </w:rPr>
        <w:t>. </w:t>
      </w:r>
      <w:r>
        <w:rPr>
          <w:rStyle w:val="14"/>
          <w:color w:val="000000"/>
        </w:rPr>
        <w:t>How data shapes the Uber rider app</w:t>
      </w:r>
      <w:r>
        <w:rPr>
          <w:color w:val="000000"/>
        </w:rPr>
        <w:t>. </w:t>
      </w:r>
      <w:r>
        <w:t xml:space="preserve">[Online] Available </w:t>
      </w:r>
      <w:r>
        <w:fldChar w:fldCharType="begin"/>
      </w:r>
      <w:r>
        <w:instrText xml:space="preserve"> HYPERLINK "https://www.uber.com/en-KE/blog/how-data-shapes-the-uber-rider-app/" </w:instrText>
      </w:r>
      <w:r>
        <w:fldChar w:fldCharType="separate"/>
      </w:r>
      <w:r>
        <w:rPr>
          <w:rStyle w:val="15"/>
          <w:color w:val="000000"/>
        </w:rPr>
        <w:t>https://www.uber.com/en-KE/blog/how-data-shapes-the-uber-rider-app/</w:t>
      </w:r>
      <w:r>
        <w:rPr>
          <w:rStyle w:val="15"/>
          <w:color w:val="000000"/>
        </w:rPr>
        <w:fldChar w:fldCharType="end"/>
      </w:r>
      <w:r>
        <w:rPr>
          <w:color w:val="222222"/>
          <w:shd w:val="clear" w:color="auto" w:fill="FFFFFF"/>
        </w:rPr>
        <w:t>[Accessed 1 December 2023].</w:t>
      </w:r>
    </w:p>
    <w:p>
      <w:pPr>
        <w:pStyle w:val="11"/>
        <w:shd w:val="clear" w:color="auto" w:fill="FFFFFF"/>
        <w:spacing w:before="0" w:beforeAutospacing="0" w:after="0" w:afterAutospacing="0" w:line="360" w:lineRule="auto"/>
        <w:ind w:left="720" w:right="75" w:hanging="720"/>
        <w:rPr>
          <w:color w:val="000000"/>
        </w:rPr>
      </w:pPr>
      <w:r>
        <w:rPr>
          <w:color w:val="000000"/>
        </w:rPr>
        <w:t xml:space="preserve">Uber. </w:t>
      </w:r>
      <w:r>
        <w:rPr>
          <w:rFonts w:hint="eastAsia" w:eastAsia="宋体"/>
          <w:color w:val="000000"/>
          <w:lang w:val="en-US" w:eastAsia="zh-CN"/>
        </w:rPr>
        <w:t>(</w:t>
      </w:r>
      <w:r>
        <w:rPr>
          <w:color w:val="000000"/>
        </w:rPr>
        <w:t>2023</w:t>
      </w:r>
      <w:r>
        <w:rPr>
          <w:rFonts w:hint="eastAsia" w:eastAsia="宋体"/>
          <w:color w:val="000000"/>
          <w:lang w:val="en-US" w:eastAsia="zh-CN"/>
        </w:rPr>
        <w:t>)</w:t>
      </w:r>
      <w:r>
        <w:rPr>
          <w:color w:val="000000"/>
        </w:rPr>
        <w:t>. </w:t>
      </w:r>
      <w:r>
        <w:rPr>
          <w:rStyle w:val="14"/>
          <w:color w:val="000000"/>
        </w:rPr>
        <w:t>Shaping the future of transportation and delivery</w:t>
      </w:r>
      <w:r>
        <w:rPr>
          <w:color w:val="000000"/>
        </w:rPr>
        <w:t>.</w:t>
      </w:r>
      <w:r>
        <w:t xml:space="preserve"> [Online] Available</w:t>
      </w:r>
      <w:r>
        <w:rPr>
          <w:color w:val="000000"/>
        </w:rPr>
        <w:t> </w:t>
      </w:r>
      <w:r>
        <w:fldChar w:fldCharType="begin"/>
      </w:r>
      <w:r>
        <w:instrText xml:space="preserve"> HYPERLINK "https://www.uber.com/us/en/autonomous/" \l ":~:text=Uber%20is%20now%20testing%20autonomous,delivering%20food%20to%20the%20community" </w:instrText>
      </w:r>
      <w:r>
        <w:fldChar w:fldCharType="separate"/>
      </w:r>
      <w:r>
        <w:rPr>
          <w:rStyle w:val="15"/>
          <w:color w:val="000000"/>
        </w:rPr>
        <w:t>https://www.uber.com/us/en/autonomous/#:~:text=Uber%20is%20now%20testing%20autonomous,delivering%20food%20to%20the%20community</w:t>
      </w:r>
      <w:r>
        <w:rPr>
          <w:rStyle w:val="15"/>
          <w:color w:val="000000"/>
        </w:rPr>
        <w:fldChar w:fldCharType="end"/>
      </w:r>
      <w:r>
        <w:rPr>
          <w:color w:val="222222"/>
          <w:shd w:val="clear" w:color="auto" w:fill="FFFFFF"/>
        </w:rPr>
        <w:t>[Accessed 1 December 2023].</w:t>
      </w:r>
    </w:p>
    <w:p>
      <w:pPr>
        <w:pStyle w:val="11"/>
        <w:shd w:val="clear" w:color="auto" w:fill="FFFFFF"/>
        <w:spacing w:before="0" w:beforeAutospacing="0" w:after="0" w:afterAutospacing="0" w:line="360" w:lineRule="auto"/>
        <w:ind w:left="720" w:right="75" w:hanging="720"/>
        <w:rPr>
          <w:color w:val="000000"/>
        </w:rPr>
      </w:pPr>
      <w:r>
        <w:rPr>
          <w:color w:val="000000"/>
        </w:rPr>
        <w:t xml:space="preserve">US News &amp; World Report. </w:t>
      </w:r>
      <w:r>
        <w:rPr>
          <w:rFonts w:hint="eastAsia" w:eastAsia="宋体"/>
          <w:color w:val="000000"/>
          <w:lang w:val="en-US" w:eastAsia="zh-CN"/>
        </w:rPr>
        <w:t>(</w:t>
      </w:r>
      <w:r>
        <w:rPr>
          <w:color w:val="000000"/>
        </w:rPr>
        <w:t>2023</w:t>
      </w:r>
      <w:r>
        <w:rPr>
          <w:rFonts w:hint="eastAsia" w:eastAsia="宋体"/>
          <w:color w:val="000000"/>
          <w:lang w:val="en-US" w:eastAsia="zh-CN"/>
        </w:rPr>
        <w:t>)</w:t>
      </w:r>
      <w:r>
        <w:rPr>
          <w:color w:val="000000"/>
        </w:rPr>
        <w:t>. </w:t>
      </w:r>
      <w:r>
        <w:rPr>
          <w:rStyle w:val="14"/>
          <w:color w:val="000000"/>
        </w:rPr>
        <w:t>Uber and Lyft to pay $328 million to settle dispute over taxes and fees paid by New York drivers</w:t>
      </w:r>
      <w:r>
        <w:rPr>
          <w:color w:val="000000"/>
        </w:rPr>
        <w:t>. </w:t>
      </w:r>
      <w:r>
        <w:t xml:space="preserve">[Online] Available </w:t>
      </w:r>
      <w:r>
        <w:fldChar w:fldCharType="begin"/>
      </w:r>
      <w:r>
        <w:instrText xml:space="preserve"> HYPERLINK "https://www.usnews.com/news/business/articles/2023-11-02/uber-and-lyft-to-pay-328m-in-new-york-wage-theft-settlement" </w:instrText>
      </w:r>
      <w:r>
        <w:fldChar w:fldCharType="separate"/>
      </w:r>
      <w:r>
        <w:rPr>
          <w:rStyle w:val="15"/>
          <w:color w:val="000000"/>
        </w:rPr>
        <w:t>https://www.usnews.com/news/business/articles/2023-11-02/uber-and-lyft-to-pay-328m-in-new-york-wage-theft-settlement</w:t>
      </w:r>
      <w:r>
        <w:rPr>
          <w:rStyle w:val="15"/>
          <w:color w:val="000000"/>
        </w:rPr>
        <w:fldChar w:fldCharType="end"/>
      </w:r>
      <w:r>
        <w:rPr>
          <w:color w:val="000000"/>
        </w:rPr>
        <w:t xml:space="preserve"> </w:t>
      </w:r>
      <w:r>
        <w:rPr>
          <w:color w:val="222222"/>
          <w:shd w:val="clear" w:color="auto" w:fill="FFFFFF"/>
        </w:rPr>
        <w:t>[Accessed 1 December 2023].</w:t>
      </w:r>
    </w:p>
    <w:p>
      <w:pPr>
        <w:pStyle w:val="11"/>
        <w:shd w:val="clear" w:color="auto" w:fill="FFFFFF"/>
        <w:spacing w:before="0" w:beforeAutospacing="0" w:after="0" w:afterAutospacing="0" w:line="360" w:lineRule="auto"/>
        <w:ind w:left="720" w:right="75" w:hanging="720"/>
        <w:rPr>
          <w:color w:val="222222"/>
          <w:shd w:val="clear" w:color="auto" w:fill="FFFFFF"/>
        </w:rPr>
      </w:pPr>
      <w:r>
        <w:rPr>
          <w:color w:val="000000"/>
        </w:rPr>
        <w:t xml:space="preserve">Wong, J. C. </w:t>
      </w:r>
      <w:r>
        <w:rPr>
          <w:rFonts w:hint="eastAsia" w:eastAsia="宋体"/>
          <w:color w:val="000000"/>
          <w:lang w:val="en-US" w:eastAsia="zh-CN"/>
        </w:rPr>
        <w:t>(</w:t>
      </w:r>
      <w:r>
        <w:rPr>
          <w:color w:val="000000"/>
        </w:rPr>
        <w:t>2019</w:t>
      </w:r>
      <w:r>
        <w:rPr>
          <w:rFonts w:hint="eastAsia" w:eastAsia="宋体"/>
          <w:color w:val="000000"/>
          <w:lang w:val="en-US" w:eastAsia="zh-CN"/>
        </w:rPr>
        <w:t>)</w:t>
      </w:r>
      <w:r>
        <w:rPr>
          <w:color w:val="000000"/>
        </w:rPr>
        <w:t>. </w:t>
      </w:r>
      <w:r>
        <w:rPr>
          <w:rStyle w:val="14"/>
          <w:color w:val="000000"/>
        </w:rPr>
        <w:t>Disgruntled drivers and 'cultural challenges': Uber admits to its biggest risk factors</w:t>
      </w:r>
      <w:r>
        <w:rPr>
          <w:color w:val="000000"/>
        </w:rPr>
        <w:t xml:space="preserve">. the Guardian. </w:t>
      </w:r>
      <w:r>
        <w:t>[Online] Available</w:t>
      </w:r>
      <w:r>
        <w:rPr>
          <w:color w:val="000000"/>
        </w:rPr>
        <w:t> </w:t>
      </w:r>
      <w:r>
        <w:fldChar w:fldCharType="begin"/>
      </w:r>
      <w:r>
        <w:instrText xml:space="preserve"> HYPERLINK "https://www.theguardian.com/technology/2019/apr/11/uber-ipo-risk-factors" </w:instrText>
      </w:r>
      <w:r>
        <w:fldChar w:fldCharType="separate"/>
      </w:r>
      <w:r>
        <w:rPr>
          <w:rStyle w:val="15"/>
          <w:color w:val="000000"/>
        </w:rPr>
        <w:t>https://www.theguardian.com/technology/2019/apr/11/uber-ipo-risk-factors</w:t>
      </w:r>
      <w:r>
        <w:rPr>
          <w:rStyle w:val="15"/>
          <w:color w:val="000000"/>
        </w:rPr>
        <w:fldChar w:fldCharType="end"/>
      </w:r>
      <w:r>
        <w:rPr>
          <w:color w:val="000000"/>
        </w:rPr>
        <w:t xml:space="preserve"> </w:t>
      </w:r>
      <w:r>
        <w:rPr>
          <w:color w:val="222222"/>
          <w:shd w:val="clear" w:color="auto" w:fill="FFFFFF"/>
        </w:rPr>
        <w:t>[Accessed 1 December 2023].</w:t>
      </w:r>
    </w:p>
    <w:p>
      <w:pPr>
        <w:spacing w:line="360" w:lineRule="auto"/>
        <w:ind w:left="720" w:hanging="720"/>
        <w:rPr>
          <w:rFonts w:ascii="Times New Roman" w:hAnsi="Times New Roman" w:cs="Times New Roman"/>
          <w:color w:val="222222"/>
          <w:sz w:val="24"/>
          <w:szCs w:val="24"/>
          <w:shd w:val="clear" w:color="auto" w:fill="FFFFFF"/>
        </w:rPr>
      </w:pPr>
    </w:p>
    <w:p>
      <w:pPr>
        <w:spacing w:line="360" w:lineRule="auto"/>
        <w:ind w:right="-613"/>
        <w:rPr>
          <w:rFonts w:ascii="Times New Roman" w:hAnsi="Times New Roman" w:cs="Times New Roman"/>
          <w:b/>
          <w:bCs/>
          <w:color w:val="000000" w:themeColor="text1"/>
          <w:sz w:val="24"/>
          <w:szCs w:val="24"/>
          <w14:textFill>
            <w14:solidFill>
              <w14:schemeClr w14:val="tx1"/>
            </w14:solidFill>
          </w14:textFill>
        </w:rPr>
      </w:pPr>
    </w:p>
    <w:sectPr>
      <w:head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ArialMT">
    <w:altName w:val="Times New Roman"/>
    <w:panose1 w:val="00000000000000000000"/>
    <w:charset w:val="00"/>
    <w:family w:val="roman"/>
    <w:pitch w:val="default"/>
    <w:sig w:usb0="00000000" w:usb1="00000000" w:usb2="00000000" w:usb3="00000000" w:csb0="00000000" w:csb1="00000000"/>
  </w:font>
  <w:font w:name="Courier New">
    <w:panose1 w:val="02070309020205020404"/>
    <w:charset w:val="00"/>
    <w:family w:val="modern"/>
    <w:pitch w:val="default"/>
    <w:sig w:usb0="E0002EFF" w:usb1="C0007843"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00348043"/>
      <w:docPartObj>
        <w:docPartGallery w:val="AutoText"/>
      </w:docPartObj>
    </w:sdtPr>
    <w:sdtEndPr>
      <w:rPr>
        <w:rFonts w:ascii="Times New Roman" w:hAnsi="Times New Roman" w:cs="Times New Roman"/>
        <w:sz w:val="24"/>
        <w:szCs w:val="24"/>
      </w:rPr>
    </w:sdtEndPr>
    <w:sdtContent>
      <w:p>
        <w:pPr>
          <w:pStyle w:val="8"/>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p>
    </w:sdtContent>
  </w:sdt>
  <w:p>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ECD0678"/>
    <w:multiLevelType w:val="multilevel"/>
    <w:tmpl w:val="3ECD0678"/>
    <w:lvl w:ilvl="0" w:tentative="0">
      <w:start w:val="2"/>
      <w:numFmt w:val="decimal"/>
      <w:lvlText w:val="%1.0"/>
      <w:lvlJc w:val="left"/>
      <w:pPr>
        <w:ind w:left="405" w:hanging="405"/>
      </w:pPr>
      <w:rPr>
        <w:rFonts w:hint="default"/>
      </w:rPr>
    </w:lvl>
    <w:lvl w:ilvl="1" w:tentative="0">
      <w:start w:val="1"/>
      <w:numFmt w:val="decimal"/>
      <w:lvlText w:val="%1.%2"/>
      <w:lvlJc w:val="left"/>
      <w:pPr>
        <w:ind w:left="1125" w:hanging="405"/>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5040" w:hanging="144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840" w:hanging="1800"/>
      </w:pPr>
      <w:rPr>
        <w:rFonts w:hint="default"/>
      </w:rPr>
    </w:lvl>
    <w:lvl w:ilvl="8" w:tentative="0">
      <w:start w:val="1"/>
      <w:numFmt w:val="decimal"/>
      <w:lvlText w:val="%1.%2.%3.%4.%5.%6.%7.%8.%9"/>
      <w:lvlJc w:val="left"/>
      <w:pPr>
        <w:ind w:left="7560" w:hanging="1800"/>
      </w:pPr>
      <w:rPr>
        <w:rFonts w:hint="default"/>
      </w:rPr>
    </w:lvl>
  </w:abstractNum>
  <w:abstractNum w:abstractNumId="1">
    <w:nsid w:val="6B7D6934"/>
    <w:multiLevelType w:val="multilevel"/>
    <w:tmpl w:val="6B7D693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bUwNjC3MDSyMDAxsLRQ0lEKTi0uzszPAymwqAUAAU3jwCwAAAA="/>
    <w:docVar w:name="commondata" w:val="eyJoZGlkIjoiOTA2ZGQ0NDljNzI5ZjJiNDYxMmZhYTM4MjlkMzZhNDYifQ=="/>
  </w:docVars>
  <w:rsids>
    <w:rsidRoot w:val="00162896"/>
    <w:rsid w:val="0000556F"/>
    <w:rsid w:val="00011413"/>
    <w:rsid w:val="00013321"/>
    <w:rsid w:val="00013360"/>
    <w:rsid w:val="00017023"/>
    <w:rsid w:val="0002054B"/>
    <w:rsid w:val="000249E9"/>
    <w:rsid w:val="00027588"/>
    <w:rsid w:val="00027B9E"/>
    <w:rsid w:val="00027DB9"/>
    <w:rsid w:val="00032A18"/>
    <w:rsid w:val="000372A4"/>
    <w:rsid w:val="00043770"/>
    <w:rsid w:val="00046EF4"/>
    <w:rsid w:val="000473CE"/>
    <w:rsid w:val="000532A6"/>
    <w:rsid w:val="00053AEE"/>
    <w:rsid w:val="00055C6E"/>
    <w:rsid w:val="00057655"/>
    <w:rsid w:val="00061266"/>
    <w:rsid w:val="000619B8"/>
    <w:rsid w:val="00065E7E"/>
    <w:rsid w:val="00066015"/>
    <w:rsid w:val="00066703"/>
    <w:rsid w:val="00066B1E"/>
    <w:rsid w:val="00070DAE"/>
    <w:rsid w:val="00082851"/>
    <w:rsid w:val="00084374"/>
    <w:rsid w:val="00085086"/>
    <w:rsid w:val="000855A5"/>
    <w:rsid w:val="00093346"/>
    <w:rsid w:val="00093FE2"/>
    <w:rsid w:val="00096A40"/>
    <w:rsid w:val="000A0782"/>
    <w:rsid w:val="000A1E60"/>
    <w:rsid w:val="000A2D3E"/>
    <w:rsid w:val="000A3256"/>
    <w:rsid w:val="000B501E"/>
    <w:rsid w:val="000C26C1"/>
    <w:rsid w:val="000C4859"/>
    <w:rsid w:val="000D7C75"/>
    <w:rsid w:val="000E111F"/>
    <w:rsid w:val="000E2327"/>
    <w:rsid w:val="000E426F"/>
    <w:rsid w:val="001033AF"/>
    <w:rsid w:val="001059BA"/>
    <w:rsid w:val="00111633"/>
    <w:rsid w:val="00121A57"/>
    <w:rsid w:val="00124E72"/>
    <w:rsid w:val="00127FF8"/>
    <w:rsid w:val="00133103"/>
    <w:rsid w:val="001346BA"/>
    <w:rsid w:val="0013583E"/>
    <w:rsid w:val="001373E8"/>
    <w:rsid w:val="00141641"/>
    <w:rsid w:val="00145BB7"/>
    <w:rsid w:val="00151118"/>
    <w:rsid w:val="00151474"/>
    <w:rsid w:val="001538DD"/>
    <w:rsid w:val="00156F0C"/>
    <w:rsid w:val="00160ABA"/>
    <w:rsid w:val="00162896"/>
    <w:rsid w:val="00163862"/>
    <w:rsid w:val="00166305"/>
    <w:rsid w:val="00170F23"/>
    <w:rsid w:val="00170FB2"/>
    <w:rsid w:val="00171CAF"/>
    <w:rsid w:val="0017298F"/>
    <w:rsid w:val="00174475"/>
    <w:rsid w:val="001744B8"/>
    <w:rsid w:val="00174634"/>
    <w:rsid w:val="00175694"/>
    <w:rsid w:val="001824CB"/>
    <w:rsid w:val="00186133"/>
    <w:rsid w:val="001879BA"/>
    <w:rsid w:val="00190289"/>
    <w:rsid w:val="001911B5"/>
    <w:rsid w:val="00191EBE"/>
    <w:rsid w:val="001A4EB2"/>
    <w:rsid w:val="001A758D"/>
    <w:rsid w:val="001A7FD8"/>
    <w:rsid w:val="001B6F4F"/>
    <w:rsid w:val="001C1112"/>
    <w:rsid w:val="001C4A16"/>
    <w:rsid w:val="001C4B30"/>
    <w:rsid w:val="001C58EA"/>
    <w:rsid w:val="001D1427"/>
    <w:rsid w:val="001D4C93"/>
    <w:rsid w:val="001E0C0C"/>
    <w:rsid w:val="001E19EA"/>
    <w:rsid w:val="001E5454"/>
    <w:rsid w:val="001E7D35"/>
    <w:rsid w:val="001F5182"/>
    <w:rsid w:val="001F6DBE"/>
    <w:rsid w:val="00200024"/>
    <w:rsid w:val="00201D97"/>
    <w:rsid w:val="00203A9B"/>
    <w:rsid w:val="00203E3D"/>
    <w:rsid w:val="0020506E"/>
    <w:rsid w:val="0020589D"/>
    <w:rsid w:val="00206B13"/>
    <w:rsid w:val="002077ED"/>
    <w:rsid w:val="002129B1"/>
    <w:rsid w:val="00213AC6"/>
    <w:rsid w:val="00214147"/>
    <w:rsid w:val="00214A0C"/>
    <w:rsid w:val="0021707A"/>
    <w:rsid w:val="00217A49"/>
    <w:rsid w:val="00224272"/>
    <w:rsid w:val="00227367"/>
    <w:rsid w:val="00235BC3"/>
    <w:rsid w:val="00237BF0"/>
    <w:rsid w:val="002424A9"/>
    <w:rsid w:val="00243E01"/>
    <w:rsid w:val="00245E64"/>
    <w:rsid w:val="00251054"/>
    <w:rsid w:val="002552A0"/>
    <w:rsid w:val="00261BBF"/>
    <w:rsid w:val="00267B33"/>
    <w:rsid w:val="00271FC5"/>
    <w:rsid w:val="00273086"/>
    <w:rsid w:val="0027627B"/>
    <w:rsid w:val="002801EC"/>
    <w:rsid w:val="002816AF"/>
    <w:rsid w:val="00282FEF"/>
    <w:rsid w:val="0028382A"/>
    <w:rsid w:val="0028577F"/>
    <w:rsid w:val="0029336B"/>
    <w:rsid w:val="00294DB0"/>
    <w:rsid w:val="00297661"/>
    <w:rsid w:val="00297776"/>
    <w:rsid w:val="00297B05"/>
    <w:rsid w:val="002A0C09"/>
    <w:rsid w:val="002A1153"/>
    <w:rsid w:val="002B020D"/>
    <w:rsid w:val="002C03CE"/>
    <w:rsid w:val="002C475F"/>
    <w:rsid w:val="002C4CC4"/>
    <w:rsid w:val="002C5133"/>
    <w:rsid w:val="002D1D04"/>
    <w:rsid w:val="002D218F"/>
    <w:rsid w:val="002D2C06"/>
    <w:rsid w:val="002D44F4"/>
    <w:rsid w:val="002D7CC6"/>
    <w:rsid w:val="002E036C"/>
    <w:rsid w:val="002E141C"/>
    <w:rsid w:val="002E2FB6"/>
    <w:rsid w:val="002E3073"/>
    <w:rsid w:val="002E36EE"/>
    <w:rsid w:val="002E4677"/>
    <w:rsid w:val="002E6CA7"/>
    <w:rsid w:val="002F04F7"/>
    <w:rsid w:val="002F0B63"/>
    <w:rsid w:val="002F36DE"/>
    <w:rsid w:val="002F4D89"/>
    <w:rsid w:val="00301FC0"/>
    <w:rsid w:val="0030244C"/>
    <w:rsid w:val="00304A86"/>
    <w:rsid w:val="00306889"/>
    <w:rsid w:val="0031005A"/>
    <w:rsid w:val="00313929"/>
    <w:rsid w:val="0031601F"/>
    <w:rsid w:val="00322D8E"/>
    <w:rsid w:val="00324C75"/>
    <w:rsid w:val="003255BF"/>
    <w:rsid w:val="00326571"/>
    <w:rsid w:val="003358D7"/>
    <w:rsid w:val="00341CC4"/>
    <w:rsid w:val="0034216E"/>
    <w:rsid w:val="0034236C"/>
    <w:rsid w:val="0034474C"/>
    <w:rsid w:val="00346994"/>
    <w:rsid w:val="00346B8C"/>
    <w:rsid w:val="00360652"/>
    <w:rsid w:val="003608E2"/>
    <w:rsid w:val="00364250"/>
    <w:rsid w:val="00370E34"/>
    <w:rsid w:val="00371AD4"/>
    <w:rsid w:val="0037242C"/>
    <w:rsid w:val="00372FE9"/>
    <w:rsid w:val="00373FE1"/>
    <w:rsid w:val="00375C7B"/>
    <w:rsid w:val="0037616E"/>
    <w:rsid w:val="00376359"/>
    <w:rsid w:val="00376797"/>
    <w:rsid w:val="00380129"/>
    <w:rsid w:val="00381C0F"/>
    <w:rsid w:val="00385E91"/>
    <w:rsid w:val="003868BE"/>
    <w:rsid w:val="0038721A"/>
    <w:rsid w:val="00387A13"/>
    <w:rsid w:val="00387C31"/>
    <w:rsid w:val="00392D4B"/>
    <w:rsid w:val="00393487"/>
    <w:rsid w:val="00397895"/>
    <w:rsid w:val="003A2DFD"/>
    <w:rsid w:val="003A7EBD"/>
    <w:rsid w:val="003B0062"/>
    <w:rsid w:val="003B1005"/>
    <w:rsid w:val="003B10F1"/>
    <w:rsid w:val="003B2AF7"/>
    <w:rsid w:val="003B5AED"/>
    <w:rsid w:val="003B7C70"/>
    <w:rsid w:val="003C46E7"/>
    <w:rsid w:val="003D2930"/>
    <w:rsid w:val="003E3181"/>
    <w:rsid w:val="003E6696"/>
    <w:rsid w:val="003F2509"/>
    <w:rsid w:val="003F27A1"/>
    <w:rsid w:val="003F340C"/>
    <w:rsid w:val="003F7C0A"/>
    <w:rsid w:val="00400AB8"/>
    <w:rsid w:val="00403923"/>
    <w:rsid w:val="00404307"/>
    <w:rsid w:val="00411696"/>
    <w:rsid w:val="0042236C"/>
    <w:rsid w:val="0042281F"/>
    <w:rsid w:val="004260B8"/>
    <w:rsid w:val="00426409"/>
    <w:rsid w:val="00440E2C"/>
    <w:rsid w:val="004433CF"/>
    <w:rsid w:val="00445668"/>
    <w:rsid w:val="004501C6"/>
    <w:rsid w:val="004529F1"/>
    <w:rsid w:val="00457CB9"/>
    <w:rsid w:val="004624FE"/>
    <w:rsid w:val="004642CE"/>
    <w:rsid w:val="004713B1"/>
    <w:rsid w:val="0047325D"/>
    <w:rsid w:val="00473A9D"/>
    <w:rsid w:val="00473D2A"/>
    <w:rsid w:val="00474916"/>
    <w:rsid w:val="00474B27"/>
    <w:rsid w:val="004772D9"/>
    <w:rsid w:val="004821F3"/>
    <w:rsid w:val="00483416"/>
    <w:rsid w:val="00486C2E"/>
    <w:rsid w:val="00490EFA"/>
    <w:rsid w:val="00492FC4"/>
    <w:rsid w:val="00493766"/>
    <w:rsid w:val="00493F88"/>
    <w:rsid w:val="00495FE6"/>
    <w:rsid w:val="004A03AA"/>
    <w:rsid w:val="004A35B4"/>
    <w:rsid w:val="004A5320"/>
    <w:rsid w:val="004A5434"/>
    <w:rsid w:val="004A6E9E"/>
    <w:rsid w:val="004B4086"/>
    <w:rsid w:val="004C32CB"/>
    <w:rsid w:val="004C7714"/>
    <w:rsid w:val="004C7C1B"/>
    <w:rsid w:val="004D637B"/>
    <w:rsid w:val="004D6EBE"/>
    <w:rsid w:val="004D719E"/>
    <w:rsid w:val="004E12D7"/>
    <w:rsid w:val="004E1634"/>
    <w:rsid w:val="004E19B7"/>
    <w:rsid w:val="004E48C3"/>
    <w:rsid w:val="004E5906"/>
    <w:rsid w:val="004E64D6"/>
    <w:rsid w:val="004E7D6F"/>
    <w:rsid w:val="004F1A63"/>
    <w:rsid w:val="004F22C1"/>
    <w:rsid w:val="004F25AB"/>
    <w:rsid w:val="004F27FA"/>
    <w:rsid w:val="00503335"/>
    <w:rsid w:val="00510000"/>
    <w:rsid w:val="00510E9F"/>
    <w:rsid w:val="0051104F"/>
    <w:rsid w:val="00512D08"/>
    <w:rsid w:val="00514022"/>
    <w:rsid w:val="00524B73"/>
    <w:rsid w:val="00524FD2"/>
    <w:rsid w:val="005253C5"/>
    <w:rsid w:val="00525C8E"/>
    <w:rsid w:val="00532964"/>
    <w:rsid w:val="00541F40"/>
    <w:rsid w:val="00544E00"/>
    <w:rsid w:val="0055222B"/>
    <w:rsid w:val="00555451"/>
    <w:rsid w:val="005561D4"/>
    <w:rsid w:val="00560F1C"/>
    <w:rsid w:val="005614AF"/>
    <w:rsid w:val="00563DB2"/>
    <w:rsid w:val="00567520"/>
    <w:rsid w:val="00567844"/>
    <w:rsid w:val="00567BA4"/>
    <w:rsid w:val="00577393"/>
    <w:rsid w:val="005775F5"/>
    <w:rsid w:val="005804C9"/>
    <w:rsid w:val="0059184F"/>
    <w:rsid w:val="00593D1F"/>
    <w:rsid w:val="005973FE"/>
    <w:rsid w:val="005A0D33"/>
    <w:rsid w:val="005C0148"/>
    <w:rsid w:val="005C3E59"/>
    <w:rsid w:val="005C6C3B"/>
    <w:rsid w:val="005D2D62"/>
    <w:rsid w:val="005D423D"/>
    <w:rsid w:val="005D52FD"/>
    <w:rsid w:val="005D7C4F"/>
    <w:rsid w:val="005E1E81"/>
    <w:rsid w:val="005F0B48"/>
    <w:rsid w:val="005F59F7"/>
    <w:rsid w:val="00600E7E"/>
    <w:rsid w:val="00601F1A"/>
    <w:rsid w:val="00604081"/>
    <w:rsid w:val="00605E21"/>
    <w:rsid w:val="006103A2"/>
    <w:rsid w:val="00614564"/>
    <w:rsid w:val="00615436"/>
    <w:rsid w:val="00615D9E"/>
    <w:rsid w:val="00615E78"/>
    <w:rsid w:val="00616F80"/>
    <w:rsid w:val="0061712E"/>
    <w:rsid w:val="00625D89"/>
    <w:rsid w:val="00633429"/>
    <w:rsid w:val="0063371F"/>
    <w:rsid w:val="00634CBD"/>
    <w:rsid w:val="00635D9D"/>
    <w:rsid w:val="00641812"/>
    <w:rsid w:val="006471E4"/>
    <w:rsid w:val="006477D0"/>
    <w:rsid w:val="00654105"/>
    <w:rsid w:val="00654A62"/>
    <w:rsid w:val="00662CFA"/>
    <w:rsid w:val="006630A6"/>
    <w:rsid w:val="00663BE0"/>
    <w:rsid w:val="00665C11"/>
    <w:rsid w:val="006772B1"/>
    <w:rsid w:val="00684435"/>
    <w:rsid w:val="00684E71"/>
    <w:rsid w:val="00686DE1"/>
    <w:rsid w:val="00687F5E"/>
    <w:rsid w:val="006915B6"/>
    <w:rsid w:val="006933B2"/>
    <w:rsid w:val="006A3306"/>
    <w:rsid w:val="006A38D2"/>
    <w:rsid w:val="006A486B"/>
    <w:rsid w:val="006A6ED1"/>
    <w:rsid w:val="006B1D82"/>
    <w:rsid w:val="006B2F50"/>
    <w:rsid w:val="006B3DCA"/>
    <w:rsid w:val="006C59C4"/>
    <w:rsid w:val="006D001C"/>
    <w:rsid w:val="006D7DBD"/>
    <w:rsid w:val="006E1652"/>
    <w:rsid w:val="006E3D57"/>
    <w:rsid w:val="006E4FE0"/>
    <w:rsid w:val="006E5064"/>
    <w:rsid w:val="006E594A"/>
    <w:rsid w:val="006E7670"/>
    <w:rsid w:val="006E7F73"/>
    <w:rsid w:val="006F0535"/>
    <w:rsid w:val="006F245B"/>
    <w:rsid w:val="006F646E"/>
    <w:rsid w:val="00700B85"/>
    <w:rsid w:val="00700F87"/>
    <w:rsid w:val="007020BF"/>
    <w:rsid w:val="00703555"/>
    <w:rsid w:val="0070506B"/>
    <w:rsid w:val="007117F3"/>
    <w:rsid w:val="00715DAD"/>
    <w:rsid w:val="0071648D"/>
    <w:rsid w:val="00721245"/>
    <w:rsid w:val="007214B0"/>
    <w:rsid w:val="00724282"/>
    <w:rsid w:val="0072435F"/>
    <w:rsid w:val="007260CC"/>
    <w:rsid w:val="00736D5C"/>
    <w:rsid w:val="00737DE6"/>
    <w:rsid w:val="00740570"/>
    <w:rsid w:val="00740E57"/>
    <w:rsid w:val="00746DB6"/>
    <w:rsid w:val="00747B5F"/>
    <w:rsid w:val="007526F2"/>
    <w:rsid w:val="00752B50"/>
    <w:rsid w:val="00755E7E"/>
    <w:rsid w:val="00764187"/>
    <w:rsid w:val="00764C44"/>
    <w:rsid w:val="007656D7"/>
    <w:rsid w:val="0076654D"/>
    <w:rsid w:val="00773D33"/>
    <w:rsid w:val="00773F81"/>
    <w:rsid w:val="00776FF8"/>
    <w:rsid w:val="00780978"/>
    <w:rsid w:val="007824EF"/>
    <w:rsid w:val="00790A69"/>
    <w:rsid w:val="00791EA4"/>
    <w:rsid w:val="0079237C"/>
    <w:rsid w:val="00796130"/>
    <w:rsid w:val="00797406"/>
    <w:rsid w:val="007974A1"/>
    <w:rsid w:val="007A0A0B"/>
    <w:rsid w:val="007A31DD"/>
    <w:rsid w:val="007A39F9"/>
    <w:rsid w:val="007A5EC1"/>
    <w:rsid w:val="007B318C"/>
    <w:rsid w:val="007C0773"/>
    <w:rsid w:val="007C0B06"/>
    <w:rsid w:val="007C352F"/>
    <w:rsid w:val="007C471B"/>
    <w:rsid w:val="007D2692"/>
    <w:rsid w:val="007D2B6B"/>
    <w:rsid w:val="007D554C"/>
    <w:rsid w:val="007D5F6D"/>
    <w:rsid w:val="007D67E7"/>
    <w:rsid w:val="007D6CF0"/>
    <w:rsid w:val="007D7A7C"/>
    <w:rsid w:val="007E207B"/>
    <w:rsid w:val="007F149D"/>
    <w:rsid w:val="007F1CE7"/>
    <w:rsid w:val="007F2232"/>
    <w:rsid w:val="007F731F"/>
    <w:rsid w:val="00801260"/>
    <w:rsid w:val="008041C1"/>
    <w:rsid w:val="00812436"/>
    <w:rsid w:val="00813147"/>
    <w:rsid w:val="00822C75"/>
    <w:rsid w:val="00823C77"/>
    <w:rsid w:val="00824391"/>
    <w:rsid w:val="0082511F"/>
    <w:rsid w:val="008279AB"/>
    <w:rsid w:val="008357E2"/>
    <w:rsid w:val="00836BB8"/>
    <w:rsid w:val="00840479"/>
    <w:rsid w:val="00852467"/>
    <w:rsid w:val="008532B5"/>
    <w:rsid w:val="00857539"/>
    <w:rsid w:val="0086251F"/>
    <w:rsid w:val="00870A05"/>
    <w:rsid w:val="008725A4"/>
    <w:rsid w:val="00873081"/>
    <w:rsid w:val="0087352F"/>
    <w:rsid w:val="00875268"/>
    <w:rsid w:val="008812A6"/>
    <w:rsid w:val="00882BE6"/>
    <w:rsid w:val="008871F2"/>
    <w:rsid w:val="00890687"/>
    <w:rsid w:val="00890898"/>
    <w:rsid w:val="00893BBE"/>
    <w:rsid w:val="00894968"/>
    <w:rsid w:val="00895B16"/>
    <w:rsid w:val="008A45BA"/>
    <w:rsid w:val="008A463B"/>
    <w:rsid w:val="008A6662"/>
    <w:rsid w:val="008B5971"/>
    <w:rsid w:val="008C0067"/>
    <w:rsid w:val="008C05FD"/>
    <w:rsid w:val="008C1575"/>
    <w:rsid w:val="008C16B9"/>
    <w:rsid w:val="008C37F7"/>
    <w:rsid w:val="008C4D1D"/>
    <w:rsid w:val="008D30DE"/>
    <w:rsid w:val="008E062D"/>
    <w:rsid w:val="008E2456"/>
    <w:rsid w:val="008E483A"/>
    <w:rsid w:val="008F249D"/>
    <w:rsid w:val="008F2B5E"/>
    <w:rsid w:val="009014A7"/>
    <w:rsid w:val="00902351"/>
    <w:rsid w:val="0091279C"/>
    <w:rsid w:val="00912BAF"/>
    <w:rsid w:val="009170E1"/>
    <w:rsid w:val="009172E5"/>
    <w:rsid w:val="009205BC"/>
    <w:rsid w:val="00921F35"/>
    <w:rsid w:val="00922FD4"/>
    <w:rsid w:val="0092605A"/>
    <w:rsid w:val="00941B52"/>
    <w:rsid w:val="0094251F"/>
    <w:rsid w:val="00943705"/>
    <w:rsid w:val="009471EA"/>
    <w:rsid w:val="009474B2"/>
    <w:rsid w:val="0094769A"/>
    <w:rsid w:val="009534FC"/>
    <w:rsid w:val="009546D7"/>
    <w:rsid w:val="009547A7"/>
    <w:rsid w:val="00956264"/>
    <w:rsid w:val="00956B62"/>
    <w:rsid w:val="00956C90"/>
    <w:rsid w:val="0096348F"/>
    <w:rsid w:val="00965078"/>
    <w:rsid w:val="009654DB"/>
    <w:rsid w:val="00970A45"/>
    <w:rsid w:val="00973238"/>
    <w:rsid w:val="00976772"/>
    <w:rsid w:val="00977E2D"/>
    <w:rsid w:val="00982E33"/>
    <w:rsid w:val="00984E7E"/>
    <w:rsid w:val="009855E4"/>
    <w:rsid w:val="009972FE"/>
    <w:rsid w:val="0099731D"/>
    <w:rsid w:val="009A2756"/>
    <w:rsid w:val="009A283B"/>
    <w:rsid w:val="009B2ED8"/>
    <w:rsid w:val="009B4E18"/>
    <w:rsid w:val="009B6B5E"/>
    <w:rsid w:val="009B7C4B"/>
    <w:rsid w:val="009B7EBF"/>
    <w:rsid w:val="009C15AD"/>
    <w:rsid w:val="009C16CA"/>
    <w:rsid w:val="009C3C71"/>
    <w:rsid w:val="009C7219"/>
    <w:rsid w:val="009D688F"/>
    <w:rsid w:val="009E057A"/>
    <w:rsid w:val="009E2022"/>
    <w:rsid w:val="009E403E"/>
    <w:rsid w:val="009E57FC"/>
    <w:rsid w:val="009E60D2"/>
    <w:rsid w:val="009E6C70"/>
    <w:rsid w:val="009F4F0F"/>
    <w:rsid w:val="009F7D04"/>
    <w:rsid w:val="00A0188A"/>
    <w:rsid w:val="00A03B43"/>
    <w:rsid w:val="00A066B9"/>
    <w:rsid w:val="00A067E5"/>
    <w:rsid w:val="00A36B98"/>
    <w:rsid w:val="00A441A9"/>
    <w:rsid w:val="00A45036"/>
    <w:rsid w:val="00A46F29"/>
    <w:rsid w:val="00A50827"/>
    <w:rsid w:val="00A61514"/>
    <w:rsid w:val="00A6258E"/>
    <w:rsid w:val="00A805A1"/>
    <w:rsid w:val="00A86EF6"/>
    <w:rsid w:val="00A870A5"/>
    <w:rsid w:val="00A87A31"/>
    <w:rsid w:val="00A9033C"/>
    <w:rsid w:val="00A93B36"/>
    <w:rsid w:val="00AA040F"/>
    <w:rsid w:val="00AA1723"/>
    <w:rsid w:val="00AA2EDF"/>
    <w:rsid w:val="00AA3330"/>
    <w:rsid w:val="00AA61C8"/>
    <w:rsid w:val="00AA6E56"/>
    <w:rsid w:val="00AA77A9"/>
    <w:rsid w:val="00AC1D09"/>
    <w:rsid w:val="00AC3BBD"/>
    <w:rsid w:val="00AC5C7D"/>
    <w:rsid w:val="00AD2566"/>
    <w:rsid w:val="00AD5585"/>
    <w:rsid w:val="00AE2D6B"/>
    <w:rsid w:val="00AF0904"/>
    <w:rsid w:val="00AF1303"/>
    <w:rsid w:val="00AF14D9"/>
    <w:rsid w:val="00AF1C39"/>
    <w:rsid w:val="00AF47BF"/>
    <w:rsid w:val="00AF4B3C"/>
    <w:rsid w:val="00AF655D"/>
    <w:rsid w:val="00B04F33"/>
    <w:rsid w:val="00B12F69"/>
    <w:rsid w:val="00B13A55"/>
    <w:rsid w:val="00B169FF"/>
    <w:rsid w:val="00B20923"/>
    <w:rsid w:val="00B2190D"/>
    <w:rsid w:val="00B22133"/>
    <w:rsid w:val="00B22273"/>
    <w:rsid w:val="00B26F31"/>
    <w:rsid w:val="00B34372"/>
    <w:rsid w:val="00B348BE"/>
    <w:rsid w:val="00B368DD"/>
    <w:rsid w:val="00B37084"/>
    <w:rsid w:val="00B41445"/>
    <w:rsid w:val="00B41A27"/>
    <w:rsid w:val="00B42091"/>
    <w:rsid w:val="00B4412E"/>
    <w:rsid w:val="00B46491"/>
    <w:rsid w:val="00B535E0"/>
    <w:rsid w:val="00B53A99"/>
    <w:rsid w:val="00B67D71"/>
    <w:rsid w:val="00B70A48"/>
    <w:rsid w:val="00B74D91"/>
    <w:rsid w:val="00B82AA1"/>
    <w:rsid w:val="00B8392B"/>
    <w:rsid w:val="00B86A03"/>
    <w:rsid w:val="00B9613B"/>
    <w:rsid w:val="00B96AB3"/>
    <w:rsid w:val="00B97123"/>
    <w:rsid w:val="00B97CCC"/>
    <w:rsid w:val="00BA4466"/>
    <w:rsid w:val="00BA6EB6"/>
    <w:rsid w:val="00BB1772"/>
    <w:rsid w:val="00BB554C"/>
    <w:rsid w:val="00BC3410"/>
    <w:rsid w:val="00BC4781"/>
    <w:rsid w:val="00BC5789"/>
    <w:rsid w:val="00BD37DD"/>
    <w:rsid w:val="00BD7C77"/>
    <w:rsid w:val="00BE1EE4"/>
    <w:rsid w:val="00BE3458"/>
    <w:rsid w:val="00BE640C"/>
    <w:rsid w:val="00BF3772"/>
    <w:rsid w:val="00BF696A"/>
    <w:rsid w:val="00C0361E"/>
    <w:rsid w:val="00C0549C"/>
    <w:rsid w:val="00C05848"/>
    <w:rsid w:val="00C05EA6"/>
    <w:rsid w:val="00C12BB0"/>
    <w:rsid w:val="00C12F79"/>
    <w:rsid w:val="00C147D2"/>
    <w:rsid w:val="00C16047"/>
    <w:rsid w:val="00C16AAB"/>
    <w:rsid w:val="00C17835"/>
    <w:rsid w:val="00C20CA0"/>
    <w:rsid w:val="00C2792A"/>
    <w:rsid w:val="00C31B19"/>
    <w:rsid w:val="00C32543"/>
    <w:rsid w:val="00C35008"/>
    <w:rsid w:val="00C35C13"/>
    <w:rsid w:val="00C44CA0"/>
    <w:rsid w:val="00C4647E"/>
    <w:rsid w:val="00C5254F"/>
    <w:rsid w:val="00C54B3E"/>
    <w:rsid w:val="00C5538F"/>
    <w:rsid w:val="00C625E0"/>
    <w:rsid w:val="00C67A16"/>
    <w:rsid w:val="00C75BA4"/>
    <w:rsid w:val="00C84C8D"/>
    <w:rsid w:val="00C85824"/>
    <w:rsid w:val="00C85E79"/>
    <w:rsid w:val="00C92CD3"/>
    <w:rsid w:val="00C9437F"/>
    <w:rsid w:val="00CA3E7D"/>
    <w:rsid w:val="00CA4090"/>
    <w:rsid w:val="00CA4411"/>
    <w:rsid w:val="00CA744D"/>
    <w:rsid w:val="00CA7F9A"/>
    <w:rsid w:val="00CB1191"/>
    <w:rsid w:val="00CB2039"/>
    <w:rsid w:val="00CB2334"/>
    <w:rsid w:val="00CB245A"/>
    <w:rsid w:val="00CB4E80"/>
    <w:rsid w:val="00CB5595"/>
    <w:rsid w:val="00CC1443"/>
    <w:rsid w:val="00CC206E"/>
    <w:rsid w:val="00CC4D54"/>
    <w:rsid w:val="00CC64AB"/>
    <w:rsid w:val="00CC65B2"/>
    <w:rsid w:val="00CC78D9"/>
    <w:rsid w:val="00CD4AAA"/>
    <w:rsid w:val="00CD51A9"/>
    <w:rsid w:val="00CD6A09"/>
    <w:rsid w:val="00CD6A1D"/>
    <w:rsid w:val="00CE38AB"/>
    <w:rsid w:val="00CE5187"/>
    <w:rsid w:val="00CE644B"/>
    <w:rsid w:val="00D029A5"/>
    <w:rsid w:val="00D04B88"/>
    <w:rsid w:val="00D11548"/>
    <w:rsid w:val="00D13C7C"/>
    <w:rsid w:val="00D153DB"/>
    <w:rsid w:val="00D16B8A"/>
    <w:rsid w:val="00D17810"/>
    <w:rsid w:val="00D217CC"/>
    <w:rsid w:val="00D24785"/>
    <w:rsid w:val="00D27468"/>
    <w:rsid w:val="00D34EF0"/>
    <w:rsid w:val="00D35979"/>
    <w:rsid w:val="00D40133"/>
    <w:rsid w:val="00D40DB2"/>
    <w:rsid w:val="00D544A5"/>
    <w:rsid w:val="00D54DB7"/>
    <w:rsid w:val="00D569CA"/>
    <w:rsid w:val="00D57AD4"/>
    <w:rsid w:val="00D609C6"/>
    <w:rsid w:val="00D6112E"/>
    <w:rsid w:val="00D62B89"/>
    <w:rsid w:val="00D65CAE"/>
    <w:rsid w:val="00D65ED0"/>
    <w:rsid w:val="00D667E2"/>
    <w:rsid w:val="00D71CB5"/>
    <w:rsid w:val="00D760DD"/>
    <w:rsid w:val="00DA0FA6"/>
    <w:rsid w:val="00DA105E"/>
    <w:rsid w:val="00DA1D62"/>
    <w:rsid w:val="00DA4063"/>
    <w:rsid w:val="00DA603A"/>
    <w:rsid w:val="00DA60BC"/>
    <w:rsid w:val="00DA6300"/>
    <w:rsid w:val="00DB3248"/>
    <w:rsid w:val="00DB6BCE"/>
    <w:rsid w:val="00DC00C9"/>
    <w:rsid w:val="00DC4963"/>
    <w:rsid w:val="00DC5C1F"/>
    <w:rsid w:val="00DC704C"/>
    <w:rsid w:val="00DD0B2D"/>
    <w:rsid w:val="00DD2744"/>
    <w:rsid w:val="00DD3146"/>
    <w:rsid w:val="00DD56E8"/>
    <w:rsid w:val="00DD6388"/>
    <w:rsid w:val="00DE08A5"/>
    <w:rsid w:val="00DE0EE6"/>
    <w:rsid w:val="00DE6360"/>
    <w:rsid w:val="00DF42CE"/>
    <w:rsid w:val="00DF6290"/>
    <w:rsid w:val="00DF78D3"/>
    <w:rsid w:val="00E025F6"/>
    <w:rsid w:val="00E03A3D"/>
    <w:rsid w:val="00E0440D"/>
    <w:rsid w:val="00E11408"/>
    <w:rsid w:val="00E1206E"/>
    <w:rsid w:val="00E13708"/>
    <w:rsid w:val="00E144B6"/>
    <w:rsid w:val="00E163D2"/>
    <w:rsid w:val="00E204DA"/>
    <w:rsid w:val="00E23242"/>
    <w:rsid w:val="00E40F4E"/>
    <w:rsid w:val="00E431F3"/>
    <w:rsid w:val="00E43762"/>
    <w:rsid w:val="00E44B0B"/>
    <w:rsid w:val="00E53EA0"/>
    <w:rsid w:val="00E60E69"/>
    <w:rsid w:val="00E61D2E"/>
    <w:rsid w:val="00E65B82"/>
    <w:rsid w:val="00E70A67"/>
    <w:rsid w:val="00E746B2"/>
    <w:rsid w:val="00E76BF5"/>
    <w:rsid w:val="00E95BDF"/>
    <w:rsid w:val="00EA1211"/>
    <w:rsid w:val="00EA2531"/>
    <w:rsid w:val="00EB0911"/>
    <w:rsid w:val="00EC0C23"/>
    <w:rsid w:val="00ED3347"/>
    <w:rsid w:val="00EE3C4A"/>
    <w:rsid w:val="00EE5B88"/>
    <w:rsid w:val="00EE5DF1"/>
    <w:rsid w:val="00EF1392"/>
    <w:rsid w:val="00EF416A"/>
    <w:rsid w:val="00F07744"/>
    <w:rsid w:val="00F100D8"/>
    <w:rsid w:val="00F10483"/>
    <w:rsid w:val="00F156FB"/>
    <w:rsid w:val="00F17686"/>
    <w:rsid w:val="00F229C1"/>
    <w:rsid w:val="00F23C0B"/>
    <w:rsid w:val="00F23C91"/>
    <w:rsid w:val="00F260AD"/>
    <w:rsid w:val="00F3199B"/>
    <w:rsid w:val="00F3358E"/>
    <w:rsid w:val="00F344EC"/>
    <w:rsid w:val="00F36655"/>
    <w:rsid w:val="00F42F77"/>
    <w:rsid w:val="00F43554"/>
    <w:rsid w:val="00F44C4B"/>
    <w:rsid w:val="00F45EB2"/>
    <w:rsid w:val="00F47646"/>
    <w:rsid w:val="00F47648"/>
    <w:rsid w:val="00F479C1"/>
    <w:rsid w:val="00F508BB"/>
    <w:rsid w:val="00F57259"/>
    <w:rsid w:val="00F60545"/>
    <w:rsid w:val="00F6589B"/>
    <w:rsid w:val="00F82120"/>
    <w:rsid w:val="00F82852"/>
    <w:rsid w:val="00F85BB8"/>
    <w:rsid w:val="00F85C58"/>
    <w:rsid w:val="00F9170C"/>
    <w:rsid w:val="00FA3681"/>
    <w:rsid w:val="00FA3866"/>
    <w:rsid w:val="00FA7DC4"/>
    <w:rsid w:val="00FB03F4"/>
    <w:rsid w:val="00FB1F02"/>
    <w:rsid w:val="00FB2718"/>
    <w:rsid w:val="00FC01BA"/>
    <w:rsid w:val="00FC2A8C"/>
    <w:rsid w:val="00FC34F7"/>
    <w:rsid w:val="00FC55A7"/>
    <w:rsid w:val="00FE2947"/>
    <w:rsid w:val="00FE2FB5"/>
    <w:rsid w:val="00FE36B1"/>
    <w:rsid w:val="00FE5218"/>
    <w:rsid w:val="00FE6817"/>
    <w:rsid w:val="00FF433C"/>
    <w:rsid w:val="00FF4DAB"/>
    <w:rsid w:val="00FF7F10"/>
    <w:rsid w:val="1B1615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US" w:bidi="ar-SA"/>
    </w:rPr>
  </w:style>
  <w:style w:type="paragraph" w:styleId="2">
    <w:name w:val="heading 1"/>
    <w:basedOn w:val="1"/>
    <w:next w:val="1"/>
    <w:link w:val="19"/>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20"/>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21"/>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paragraph" w:styleId="5">
    <w:name w:val="heading 4"/>
    <w:basedOn w:val="1"/>
    <w:next w:val="1"/>
    <w:link w:val="22"/>
    <w:unhideWhenUsed/>
    <w:qFormat/>
    <w:uiPriority w:val="9"/>
    <w:pPr>
      <w:keepNext/>
      <w:keepLines/>
      <w:spacing w:before="40" w:after="0"/>
      <w:outlineLvl w:val="3"/>
    </w:pPr>
    <w:rPr>
      <w:rFonts w:asciiTheme="majorHAnsi" w:hAnsiTheme="majorHAnsi" w:eastAsiaTheme="majorEastAsia" w:cstheme="majorBidi"/>
      <w:i/>
      <w:iCs/>
      <w:color w:val="2F5597" w:themeColor="accent1" w:themeShade="BF"/>
    </w:rPr>
  </w:style>
  <w:style w:type="character" w:default="1" w:styleId="13">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6">
    <w:name w:val="toc 3"/>
    <w:basedOn w:val="1"/>
    <w:next w:val="1"/>
    <w:unhideWhenUsed/>
    <w:uiPriority w:val="39"/>
    <w:pPr>
      <w:spacing w:after="100"/>
      <w:ind w:left="440"/>
    </w:pPr>
  </w:style>
  <w:style w:type="paragraph" w:styleId="7">
    <w:name w:val="footer"/>
    <w:basedOn w:val="1"/>
    <w:link w:val="18"/>
    <w:unhideWhenUsed/>
    <w:uiPriority w:val="99"/>
    <w:pPr>
      <w:tabs>
        <w:tab w:val="center" w:pos="4513"/>
        <w:tab w:val="right" w:pos="9026"/>
      </w:tabs>
      <w:spacing w:after="0" w:line="240" w:lineRule="auto"/>
    </w:pPr>
  </w:style>
  <w:style w:type="paragraph" w:styleId="8">
    <w:name w:val="header"/>
    <w:basedOn w:val="1"/>
    <w:link w:val="17"/>
    <w:unhideWhenUsed/>
    <w:uiPriority w:val="99"/>
    <w:pPr>
      <w:tabs>
        <w:tab w:val="center" w:pos="4513"/>
        <w:tab w:val="right" w:pos="9026"/>
      </w:tabs>
      <w:spacing w:after="0" w:line="240" w:lineRule="auto"/>
    </w:pPr>
  </w:style>
  <w:style w:type="paragraph" w:styleId="9">
    <w:name w:val="toc 1"/>
    <w:basedOn w:val="1"/>
    <w:next w:val="1"/>
    <w:unhideWhenUsed/>
    <w:uiPriority w:val="39"/>
    <w:pPr>
      <w:spacing w:after="100"/>
    </w:pPr>
  </w:style>
  <w:style w:type="paragraph" w:styleId="10">
    <w:name w:val="toc 2"/>
    <w:basedOn w:val="1"/>
    <w:next w:val="1"/>
    <w:unhideWhenUsed/>
    <w:uiPriority w:val="39"/>
    <w:pPr>
      <w:spacing w:after="100"/>
      <w:ind w:left="220"/>
    </w:pPr>
  </w:style>
  <w:style w:type="paragraph" w:styleId="11">
    <w:name w:val="Normal (Web)"/>
    <w:basedOn w:val="1"/>
    <w:unhideWhenUsed/>
    <w:uiPriority w:val="99"/>
    <w:pPr>
      <w:spacing w:before="100" w:beforeAutospacing="1" w:after="100" w:afterAutospacing="1" w:line="240" w:lineRule="auto"/>
    </w:pPr>
    <w:rPr>
      <w:rFonts w:ascii="Times New Roman" w:hAnsi="Times New Roman" w:eastAsia="Times New Roman" w:cs="Times New Roman"/>
      <w:sz w:val="24"/>
      <w:szCs w:val="24"/>
      <w:lang w:val="en-US"/>
    </w:rPr>
  </w:style>
  <w:style w:type="character" w:styleId="14">
    <w:name w:val="Emphasis"/>
    <w:basedOn w:val="13"/>
    <w:qFormat/>
    <w:uiPriority w:val="20"/>
    <w:rPr>
      <w:i/>
      <w:iCs/>
    </w:rPr>
  </w:style>
  <w:style w:type="character" w:styleId="15">
    <w:name w:val="Hyperlink"/>
    <w:basedOn w:val="13"/>
    <w:unhideWhenUsed/>
    <w:uiPriority w:val="99"/>
    <w:rPr>
      <w:color w:val="0563C1" w:themeColor="hyperlink"/>
      <w:u w:val="single"/>
      <w14:textFill>
        <w14:solidFill>
          <w14:schemeClr w14:val="hlink"/>
        </w14:solidFill>
      </w14:textFill>
    </w:rPr>
  </w:style>
  <w:style w:type="paragraph" w:styleId="16">
    <w:name w:val="List Paragraph"/>
    <w:basedOn w:val="1"/>
    <w:qFormat/>
    <w:uiPriority w:val="34"/>
    <w:pPr>
      <w:ind w:left="720"/>
      <w:contextualSpacing/>
    </w:pPr>
  </w:style>
  <w:style w:type="character" w:customStyle="1" w:styleId="17">
    <w:name w:val="页眉 字符"/>
    <w:basedOn w:val="13"/>
    <w:link w:val="8"/>
    <w:uiPriority w:val="99"/>
  </w:style>
  <w:style w:type="character" w:customStyle="1" w:styleId="18">
    <w:name w:val="页脚 字符"/>
    <w:basedOn w:val="13"/>
    <w:link w:val="7"/>
    <w:uiPriority w:val="99"/>
  </w:style>
  <w:style w:type="character" w:customStyle="1" w:styleId="19">
    <w:name w:val="标题 1 字符"/>
    <w:basedOn w:val="13"/>
    <w:link w:val="2"/>
    <w:uiPriority w:val="9"/>
    <w:rPr>
      <w:rFonts w:asciiTheme="majorHAnsi" w:hAnsiTheme="majorHAnsi" w:eastAsiaTheme="majorEastAsia" w:cstheme="majorBidi"/>
      <w:color w:val="2F5597" w:themeColor="accent1" w:themeShade="BF"/>
      <w:sz w:val="32"/>
      <w:szCs w:val="32"/>
    </w:rPr>
  </w:style>
  <w:style w:type="character" w:customStyle="1" w:styleId="20">
    <w:name w:val="标题 2 字符"/>
    <w:basedOn w:val="13"/>
    <w:link w:val="3"/>
    <w:uiPriority w:val="9"/>
    <w:rPr>
      <w:rFonts w:asciiTheme="majorHAnsi" w:hAnsiTheme="majorHAnsi" w:eastAsiaTheme="majorEastAsia" w:cstheme="majorBidi"/>
      <w:color w:val="2F5597" w:themeColor="accent1" w:themeShade="BF"/>
      <w:sz w:val="26"/>
      <w:szCs w:val="26"/>
    </w:rPr>
  </w:style>
  <w:style w:type="character" w:customStyle="1" w:styleId="21">
    <w:name w:val="标题 3 字符"/>
    <w:basedOn w:val="13"/>
    <w:link w:val="4"/>
    <w:uiPriority w:val="9"/>
    <w:rPr>
      <w:rFonts w:asciiTheme="majorHAnsi" w:hAnsiTheme="majorHAnsi" w:eastAsiaTheme="majorEastAsia" w:cstheme="majorBidi"/>
      <w:color w:val="203864" w:themeColor="accent1" w:themeShade="80"/>
      <w:sz w:val="24"/>
      <w:szCs w:val="24"/>
    </w:rPr>
  </w:style>
  <w:style w:type="character" w:customStyle="1" w:styleId="22">
    <w:name w:val="标题 4 字符"/>
    <w:basedOn w:val="13"/>
    <w:link w:val="5"/>
    <w:uiPriority w:val="9"/>
    <w:rPr>
      <w:rFonts w:asciiTheme="majorHAnsi" w:hAnsiTheme="majorHAnsi" w:eastAsiaTheme="majorEastAsia" w:cstheme="majorBidi"/>
      <w:i/>
      <w:iCs/>
      <w:color w:val="2F5597" w:themeColor="accent1" w:themeShade="BF"/>
    </w:rPr>
  </w:style>
  <w:style w:type="character" w:customStyle="1" w:styleId="23">
    <w:name w:val="fontstyle01"/>
    <w:basedOn w:val="13"/>
    <w:uiPriority w:val="0"/>
    <w:rPr>
      <w:rFonts w:hint="default" w:ascii="ArialMT" w:hAnsi="ArialMT"/>
      <w:color w:val="201F1E"/>
      <w:sz w:val="22"/>
      <w:szCs w:val="22"/>
    </w:rPr>
  </w:style>
  <w:style w:type="paragraph" w:customStyle="1" w:styleId="24">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2A414E-D6BD-4680-A23C-E19200E067D4}">
  <ds:schemaRefs/>
</ds:datastoreItem>
</file>

<file path=docProps/app.xml><?xml version="1.0" encoding="utf-8"?>
<Properties xmlns="http://schemas.openxmlformats.org/officeDocument/2006/extended-properties" xmlns:vt="http://schemas.openxmlformats.org/officeDocument/2006/docPropsVTypes">
  <Template>Normal</Template>
  <Pages>14</Pages>
  <Words>3727</Words>
  <Characters>24645</Characters>
  <Lines>431</Lines>
  <Paragraphs>112</Paragraphs>
  <TotalTime>21</TotalTime>
  <ScaleCrop>false</ScaleCrop>
  <LinksUpToDate>false</LinksUpToDate>
  <CharactersWithSpaces>28302</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2023-10-26T11:01:00Z</dcterms:created>
  <dc:creator>Davina Wyn Evans</dc:creator>
  <cp:lastModifiedBy>酒与轻歌</cp:lastModifiedBy>
  <dcterms:modified xsi:type="dcterms:W3CDTF">2023-12-13T15:35:18Z</dcterms:modified>
  <cp:revision>783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f82075f7013e080fbc072d119d858236c21c0c804c873c3d1a373f48a77b0ac9</vt:lpwstr>
  </property>
  <property fmtid="{D5CDD505-2E9C-101B-9397-08002B2CF9AE}" pid="3" name="KSOProductBuildVer">
    <vt:lpwstr>2052-12.1.0.15990</vt:lpwstr>
  </property>
  <property fmtid="{D5CDD505-2E9C-101B-9397-08002B2CF9AE}" pid="4" name="ICV">
    <vt:lpwstr>1923559BCFDB4359AB4F4EA43914DF65_12</vt:lpwstr>
  </property>
</Properties>
</file>