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37085" w14:textId="77777777" w:rsidR="008B21A8" w:rsidRDefault="008B21A8" w:rsidP="008B21A8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6C834D8C">
        <w:rPr>
          <w:rFonts w:ascii="Arial" w:eastAsia="Arial" w:hAnsi="Arial" w:cs="Arial"/>
          <w:b/>
          <w:bCs/>
          <w:sz w:val="24"/>
          <w:szCs w:val="24"/>
          <w:u w:val="single"/>
        </w:rPr>
        <w:t>Reference List</w:t>
      </w:r>
    </w:p>
    <w:p w14:paraId="07C08D4A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Alcoholics Anonymous (No Date)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>About AA.</w:t>
      </w:r>
      <w:r w:rsidRPr="6C834D8C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https://www.alcoholics-anonymous.org.uk/About-AA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3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00F903D0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Aubrey, K. and Riley, A. (2017)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 xml:space="preserve">Understanding and Using Challenging Educational Theories. </w:t>
      </w:r>
      <w:r w:rsidRPr="6C834D8C">
        <w:rPr>
          <w:rFonts w:ascii="Arial" w:eastAsia="Arial" w:hAnsi="Arial" w:cs="Arial"/>
          <w:sz w:val="24"/>
          <w:szCs w:val="24"/>
        </w:rPr>
        <w:t>London: SAGE Publications.</w:t>
      </w:r>
    </w:p>
    <w:p w14:paraId="6C13F151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Aubrey, K. and Riley, A. (2021)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>Understanding &amp; Using Challenging Educational Theories.</w:t>
      </w:r>
      <w:r w:rsidRPr="6C834D8C">
        <w:rPr>
          <w:rFonts w:ascii="Arial" w:eastAsia="Arial" w:hAnsi="Arial" w:cs="Arial"/>
          <w:sz w:val="24"/>
          <w:szCs w:val="24"/>
        </w:rPr>
        <w:t xml:space="preserve"> 2nd </w:t>
      </w:r>
      <w:proofErr w:type="spellStart"/>
      <w:r w:rsidRPr="6C834D8C">
        <w:rPr>
          <w:rFonts w:ascii="Arial" w:eastAsia="Arial" w:hAnsi="Arial" w:cs="Arial"/>
          <w:sz w:val="24"/>
          <w:szCs w:val="24"/>
        </w:rPr>
        <w:t>edn</w:t>
      </w:r>
      <w:proofErr w:type="spellEnd"/>
      <w:r w:rsidRPr="6C834D8C">
        <w:rPr>
          <w:rFonts w:ascii="Arial" w:eastAsia="Arial" w:hAnsi="Arial" w:cs="Arial"/>
          <w:sz w:val="24"/>
          <w:szCs w:val="24"/>
        </w:rPr>
        <w:t>. London: SAGE Publications.</w:t>
      </w:r>
    </w:p>
    <w:p w14:paraId="541D9774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proofErr w:type="spellStart"/>
      <w:r w:rsidRPr="6C834D8C">
        <w:rPr>
          <w:rFonts w:ascii="Arial" w:eastAsia="Arial" w:hAnsi="Arial" w:cs="Arial"/>
          <w:sz w:val="24"/>
          <w:szCs w:val="24"/>
        </w:rPr>
        <w:t>Centers</w:t>
      </w:r>
      <w:proofErr w:type="spellEnd"/>
      <w:r w:rsidRPr="6C834D8C">
        <w:rPr>
          <w:rFonts w:ascii="Arial" w:eastAsia="Arial" w:hAnsi="Arial" w:cs="Arial"/>
          <w:sz w:val="24"/>
          <w:szCs w:val="24"/>
        </w:rPr>
        <w:t xml:space="preserve"> for disease control and prevention (2021)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 xml:space="preserve">Violence Prevention. </w:t>
      </w:r>
      <w:r w:rsidRPr="6C834D8C">
        <w:rPr>
          <w:rFonts w:ascii="Arial" w:eastAsia="Arial" w:hAnsi="Arial" w:cs="Arial"/>
          <w:sz w:val="24"/>
          <w:szCs w:val="24"/>
        </w:rPr>
        <w:t xml:space="preserve">Available at: </w:t>
      </w:r>
      <w:hyperlink r:id="rId7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https://www.cdc.gov/violenceprevention/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3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0E481915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>Child Autism UK (2015)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 xml:space="preserve"> Symptoms of Autism.</w:t>
      </w:r>
      <w:r w:rsidRPr="6C834D8C">
        <w:rPr>
          <w:rFonts w:ascii="Arial" w:eastAsia="Arial" w:hAnsi="Arial" w:cs="Arial"/>
          <w:sz w:val="24"/>
          <w:szCs w:val="24"/>
        </w:rPr>
        <w:t xml:space="preserve"> Available at: </w:t>
      </w:r>
      <w:hyperlink r:id="rId8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https://www.childautism.org.uk/about-autism/what-is-autism-symptoms-of-autism/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3rd July 2023).</w:t>
      </w:r>
    </w:p>
    <w:p w14:paraId="7EF6E93B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i/>
          <w:iCs/>
          <w:sz w:val="24"/>
          <w:szCs w:val="24"/>
        </w:rPr>
        <w:t>Data Protection Act 2018, c. 12</w:t>
      </w:r>
      <w:r w:rsidRPr="6C834D8C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9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https://www.legislation.gov.uk/ukpga/2018/12/contents/enacted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2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615E7BE3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Davis, S. (2021)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 xml:space="preserve">The Long-Term effects of abandonment. </w:t>
      </w:r>
      <w:r w:rsidRPr="6C834D8C">
        <w:rPr>
          <w:rFonts w:ascii="Arial" w:eastAsia="Arial" w:hAnsi="Arial" w:cs="Arial"/>
          <w:sz w:val="24"/>
          <w:szCs w:val="24"/>
        </w:rPr>
        <w:t xml:space="preserve">Available at: </w:t>
      </w:r>
      <w:hyperlink r:id="rId10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https://cptsdfoundation.org/2021/02/25/the-long-term-effects-of-abandonment/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11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00C38C42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i/>
          <w:iCs/>
          <w:sz w:val="24"/>
          <w:szCs w:val="24"/>
        </w:rPr>
        <w:t xml:space="preserve">Education Act 2002, Section 157, c. 32. Available at: </w:t>
      </w:r>
      <w:hyperlink r:id="rId11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https://www.legislation.gov.uk/ukpga/2002/32/section/157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4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 xml:space="preserve">th </w:t>
      </w:r>
      <w:r w:rsidRPr="6C834D8C">
        <w:rPr>
          <w:rFonts w:ascii="Arial" w:eastAsia="Arial" w:hAnsi="Arial" w:cs="Arial"/>
          <w:sz w:val="24"/>
          <w:szCs w:val="24"/>
        </w:rPr>
        <w:t>July 2023).</w:t>
      </w:r>
    </w:p>
    <w:p w14:paraId="68E87CD1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Lewis, R. (2023)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 xml:space="preserve">Erik Erikson Stages of Development. </w:t>
      </w:r>
      <w:r w:rsidRPr="6C834D8C">
        <w:rPr>
          <w:rFonts w:ascii="Arial" w:eastAsia="Arial" w:hAnsi="Arial" w:cs="Arial"/>
          <w:sz w:val="24"/>
          <w:szCs w:val="24"/>
        </w:rPr>
        <w:t xml:space="preserve">Available at: </w:t>
      </w:r>
      <w:hyperlink r:id="rId12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https://www.healthline.com/health/parenting/erikson-stagesujyu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7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3A094AA6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Main, P. (2022)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 xml:space="preserve">Social learning theory – Bandura. </w:t>
      </w:r>
      <w:r w:rsidRPr="6C834D8C">
        <w:rPr>
          <w:rFonts w:ascii="Arial" w:eastAsia="Arial" w:hAnsi="Arial" w:cs="Arial"/>
          <w:sz w:val="24"/>
          <w:szCs w:val="24"/>
        </w:rPr>
        <w:t xml:space="preserve">Available at: </w:t>
      </w:r>
      <w:hyperlink r:id="rId13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https://www.structural-learning.com/post/social-learning-theory-bandura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1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118196C1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Mind (2023) </w:t>
      </w:r>
      <w:proofErr w:type="spellStart"/>
      <w:r w:rsidRPr="6C834D8C">
        <w:rPr>
          <w:rFonts w:ascii="Arial" w:eastAsia="Arial" w:hAnsi="Arial" w:cs="Arial"/>
          <w:i/>
          <w:iCs/>
          <w:sz w:val="24"/>
          <w:szCs w:val="24"/>
        </w:rPr>
        <w:t>Post natal</w:t>
      </w:r>
      <w:proofErr w:type="spellEnd"/>
      <w:r w:rsidRPr="6C834D8C">
        <w:rPr>
          <w:rFonts w:ascii="Arial" w:eastAsia="Arial" w:hAnsi="Arial" w:cs="Arial"/>
          <w:i/>
          <w:iCs/>
          <w:sz w:val="24"/>
          <w:szCs w:val="24"/>
        </w:rPr>
        <w:t xml:space="preserve"> depression and perinatal mental health. </w:t>
      </w:r>
      <w:r w:rsidRPr="6C834D8C">
        <w:rPr>
          <w:rFonts w:ascii="Arial" w:eastAsia="Arial" w:hAnsi="Arial" w:cs="Arial"/>
          <w:sz w:val="24"/>
          <w:szCs w:val="24"/>
        </w:rPr>
        <w:t xml:space="preserve">Available at: </w:t>
      </w:r>
      <w:hyperlink r:id="rId14" w:anchor="SignsAndSymptomsOfPerinatalDepression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https://www.mind.org.uk/information-support/types-of-mental-health-</w:t>
        </w:r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problems/postnatal-depression-and-perinatal-mental-health/postnatal-and-antenatal-depression/#SignsAndSymptomsOfPerinatalDepression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4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C834D8C">
        <w:rPr>
          <w:rFonts w:ascii="Arial" w:eastAsia="Arial" w:hAnsi="Arial" w:cs="Arial"/>
          <w:sz w:val="24"/>
          <w:szCs w:val="24"/>
        </w:rPr>
        <w:t xml:space="preserve"> July 2023). </w:t>
      </w:r>
    </w:p>
    <w:p w14:paraId="3381126D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National Society for the Prevention of Cruelty to Children (2023)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>Every Childhood is Worth Fighting For: Neglect.</w:t>
      </w:r>
      <w:r w:rsidRPr="6C834D8C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5" w:anchor="signs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https://www/nspcc.org.uk/what-is-child-abuse/types-of-abuse/neglect/#signs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1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79ACAECB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NHS (2022)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 xml:space="preserve">Can damp and mould affect my </w:t>
      </w:r>
      <w:proofErr w:type="gramStart"/>
      <w:r w:rsidRPr="6C834D8C">
        <w:rPr>
          <w:rFonts w:ascii="Arial" w:eastAsia="Arial" w:hAnsi="Arial" w:cs="Arial"/>
          <w:i/>
          <w:iCs/>
          <w:sz w:val="24"/>
          <w:szCs w:val="24"/>
        </w:rPr>
        <w:t>health?</w:t>
      </w:r>
      <w:r w:rsidRPr="6C834D8C">
        <w:rPr>
          <w:rFonts w:ascii="Arial" w:eastAsia="Arial" w:hAnsi="Arial" w:cs="Arial"/>
          <w:sz w:val="24"/>
          <w:szCs w:val="24"/>
        </w:rPr>
        <w:t>.</w:t>
      </w:r>
      <w:proofErr w:type="gramEnd"/>
      <w:r w:rsidRPr="6C834D8C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6" w:anchor=":~:text=Yes%2C%20if%20you%20have%20damp,also%20affect%20the%20immune%20system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https://www.nhs.uk/common-health-questions/lifestyle/can-damp-and-mould-affect-my-health/#:~:text=Yes%2C%20if%20you%20have%20damp,also%20affect%20the%20immune%20system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3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70BAA1B9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NSPCC (No Date)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>Neglect.</w:t>
      </w:r>
      <w:r w:rsidRPr="6C834D8C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7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https://www.nspcc.org.uk/what-is-child-abuse/types-of-abuse/neglect/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5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42DB1956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NSPCC (2012)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 xml:space="preserve">Core info: Emotional neglect and emotional abuse in pre-school children. </w:t>
      </w:r>
      <w:r w:rsidRPr="6C834D8C">
        <w:rPr>
          <w:rFonts w:ascii="Arial" w:eastAsia="Arial" w:hAnsi="Arial" w:cs="Arial"/>
          <w:sz w:val="24"/>
          <w:szCs w:val="24"/>
        </w:rPr>
        <w:t xml:space="preserve">Available at: </w:t>
      </w:r>
      <w:hyperlink r:id="rId18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https://learning.nspcc.org.uk/media/1040/core-info-emotional-neglect-abuse.pdf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4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6A67DE11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NSPCC (2021)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>Attachment and child development.</w:t>
      </w:r>
      <w:r w:rsidRPr="6C834D8C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9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https://learning.nspcc.org.uk/child-health-development/attachment-early-years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10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2DBF2C9C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B4256B8">
        <w:rPr>
          <w:rFonts w:ascii="Arial" w:eastAsia="Arial" w:hAnsi="Arial" w:cs="Arial"/>
          <w:i/>
          <w:iCs/>
          <w:sz w:val="24"/>
          <w:szCs w:val="24"/>
        </w:rPr>
        <w:t>Protection of Children Act 1999, c. 14.</w:t>
      </w:r>
      <w:r w:rsidRPr="6B4256B8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0">
        <w:r w:rsidRPr="6B4256B8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https://www.legislation.gov.uk/ukpga/1999/14/pdfs/ukpga_19990014_en.pdf</w:t>
        </w:r>
        <w:r>
          <w:br/>
        </w:r>
      </w:hyperlink>
      <w:r w:rsidRPr="6B4256B8">
        <w:rPr>
          <w:rFonts w:ascii="Arial" w:eastAsia="Arial" w:hAnsi="Arial" w:cs="Arial"/>
          <w:sz w:val="24"/>
          <w:szCs w:val="24"/>
        </w:rPr>
        <w:t>(Accessed: 1</w:t>
      </w:r>
      <w:r w:rsidRPr="6B4256B8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6B4256B8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1A1F2EDF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B4256B8">
        <w:rPr>
          <w:rFonts w:ascii="Arial" w:eastAsia="Arial" w:hAnsi="Arial" w:cs="Arial"/>
          <w:sz w:val="24"/>
          <w:szCs w:val="24"/>
        </w:rPr>
        <w:t xml:space="preserve">Public Health Wales (2015) </w:t>
      </w:r>
      <w:r w:rsidRPr="6B4256B8">
        <w:rPr>
          <w:rFonts w:ascii="Arial" w:eastAsia="Arial" w:hAnsi="Arial" w:cs="Arial"/>
          <w:i/>
          <w:iCs/>
          <w:sz w:val="24"/>
          <w:szCs w:val="24"/>
        </w:rPr>
        <w:t xml:space="preserve">Adverse Childhood Experiences and their impact on health-harming behaviours in the Welsh adult population. </w:t>
      </w:r>
      <w:r w:rsidRPr="6B4256B8">
        <w:rPr>
          <w:rFonts w:ascii="Arial" w:eastAsia="Arial" w:hAnsi="Arial" w:cs="Arial"/>
          <w:sz w:val="24"/>
          <w:szCs w:val="24"/>
        </w:rPr>
        <w:t xml:space="preserve">Available at: </w:t>
      </w:r>
      <w:hyperlink r:id="rId21">
        <w:r w:rsidRPr="6B4256B8">
          <w:rPr>
            <w:rStyle w:val="Hyperlink"/>
            <w:rFonts w:ascii="Arial" w:eastAsia="Arial" w:hAnsi="Arial" w:cs="Arial"/>
            <w:sz w:val="24"/>
            <w:szCs w:val="24"/>
          </w:rPr>
          <w:t>https://www2.nphs.wales.nhs.uk/PRIDDocs.nsf/7c21215d6d0c613e80256f490030c05a/d488a3852491bc1d80257f370038919e/$FILE/ACE%20Report%20FINAL%20(E).pdf</w:t>
        </w:r>
      </w:hyperlink>
      <w:r w:rsidRPr="6B4256B8">
        <w:rPr>
          <w:rFonts w:ascii="Arial" w:eastAsia="Arial" w:hAnsi="Arial" w:cs="Arial"/>
          <w:sz w:val="24"/>
          <w:szCs w:val="24"/>
        </w:rPr>
        <w:t xml:space="preserve"> (Accessed: 5</w:t>
      </w:r>
      <w:r w:rsidRPr="6B4256B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B4256B8">
        <w:rPr>
          <w:rFonts w:ascii="Arial" w:eastAsia="Arial" w:hAnsi="Arial" w:cs="Arial"/>
          <w:sz w:val="24"/>
          <w:szCs w:val="24"/>
        </w:rPr>
        <w:t xml:space="preserve"> July 2023). </w:t>
      </w:r>
    </w:p>
    <w:p w14:paraId="3955DE74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B4256B8">
        <w:rPr>
          <w:rFonts w:ascii="Arial" w:eastAsia="Arial" w:hAnsi="Arial" w:cs="Arial"/>
          <w:sz w:val="24"/>
          <w:szCs w:val="24"/>
        </w:rPr>
        <w:t xml:space="preserve">Public Health Wales (2021) </w:t>
      </w:r>
      <w:r w:rsidRPr="6B4256B8">
        <w:rPr>
          <w:rFonts w:ascii="Arial" w:eastAsia="Arial" w:hAnsi="Arial" w:cs="Arial"/>
          <w:i/>
          <w:iCs/>
          <w:sz w:val="24"/>
          <w:szCs w:val="24"/>
        </w:rPr>
        <w:t xml:space="preserve">Children at risk procedure. </w:t>
      </w:r>
      <w:r w:rsidRPr="6B4256B8">
        <w:rPr>
          <w:rFonts w:ascii="Arial" w:eastAsia="Arial" w:hAnsi="Arial" w:cs="Arial"/>
          <w:sz w:val="24"/>
          <w:szCs w:val="24"/>
        </w:rPr>
        <w:t xml:space="preserve">Available at: </w:t>
      </w:r>
      <w:hyperlink r:id="rId22" w:anchor=":~:text=This%20document%20identifies%20the%20procedures%20that%20staff%20within,approach%20when%20dealing%20with%20suspected%20or%20confirmed%20concerns">
        <w:r w:rsidRPr="6B4256B8">
          <w:rPr>
            <w:rStyle w:val="Hyperlink"/>
            <w:rFonts w:ascii="Arial" w:eastAsia="Arial" w:hAnsi="Arial" w:cs="Arial"/>
            <w:sz w:val="24"/>
            <w:szCs w:val="24"/>
          </w:rPr>
          <w:t>https://phw.nhs.wales/about-us/policies-and-procedures/policies-and-procedures-documents/safeguarding-children-and-vulnerable-adults-supporting-documents/children-at-risk-</w:t>
        </w:r>
        <w:r w:rsidRPr="6B4256B8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procedure/#:~:text=This%20document%20identifies%20the%20procedures%20that%20staff%20within,approach%20when%20dealing%20with%20suspected%20or%20confirmed%20concerns</w:t>
        </w:r>
      </w:hyperlink>
      <w:r w:rsidRPr="6B4256B8">
        <w:rPr>
          <w:rFonts w:ascii="Arial" w:eastAsia="Arial" w:hAnsi="Arial" w:cs="Arial"/>
          <w:sz w:val="24"/>
          <w:szCs w:val="24"/>
        </w:rPr>
        <w:t>. (Accessed: 6</w:t>
      </w:r>
      <w:r w:rsidRPr="6B4256B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B4256B8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2E43DFE2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98421C2">
        <w:rPr>
          <w:rFonts w:ascii="Arial" w:eastAsia="Arial" w:hAnsi="Arial" w:cs="Arial"/>
          <w:sz w:val="24"/>
          <w:szCs w:val="24"/>
        </w:rPr>
        <w:t xml:space="preserve">Public Health Wales (2022) </w:t>
      </w:r>
      <w:r w:rsidRPr="098421C2">
        <w:rPr>
          <w:rFonts w:ascii="Arial" w:eastAsia="Arial" w:hAnsi="Arial" w:cs="Arial"/>
          <w:i/>
          <w:iCs/>
          <w:sz w:val="24"/>
          <w:szCs w:val="24"/>
        </w:rPr>
        <w:t xml:space="preserve">The Routine childhood immunisation schedule for Wales 2022. </w:t>
      </w:r>
      <w:r w:rsidRPr="098421C2">
        <w:rPr>
          <w:rFonts w:ascii="Arial" w:eastAsia="Arial" w:hAnsi="Arial" w:cs="Arial"/>
          <w:sz w:val="24"/>
          <w:szCs w:val="24"/>
        </w:rPr>
        <w:t xml:space="preserve">Available at: </w:t>
      </w:r>
      <w:hyperlink r:id="rId23">
        <w:r w:rsidRPr="098421C2">
          <w:rPr>
            <w:rStyle w:val="Hyperlink"/>
            <w:rFonts w:ascii="Arial" w:eastAsia="Arial" w:hAnsi="Arial" w:cs="Arial"/>
            <w:sz w:val="24"/>
            <w:szCs w:val="24"/>
          </w:rPr>
          <w:t>https://phw.nhs.wales/topics/immunisation-and-vaccines/vaccine-resources-for-health-and-social-care-professionals/vaccine-documents-for-health-workers/routine-childhood-immunisation-schedule-2022-english/</w:t>
        </w:r>
      </w:hyperlink>
      <w:r w:rsidRPr="098421C2">
        <w:rPr>
          <w:rFonts w:ascii="Arial" w:eastAsia="Arial" w:hAnsi="Arial" w:cs="Arial"/>
          <w:sz w:val="24"/>
          <w:szCs w:val="24"/>
        </w:rPr>
        <w:t xml:space="preserve"> (Accessed: 2</w:t>
      </w:r>
      <w:r w:rsidRPr="098421C2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98421C2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7CF0AF79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i/>
          <w:iCs/>
          <w:sz w:val="24"/>
          <w:szCs w:val="24"/>
        </w:rPr>
        <w:t>Social Services and Well-Being (Wales) Act 2014</w:t>
      </w:r>
      <w:r w:rsidRPr="6C834D8C">
        <w:rPr>
          <w:rFonts w:ascii="Arial" w:eastAsia="Arial" w:hAnsi="Arial" w:cs="Arial"/>
          <w:sz w:val="24"/>
          <w:szCs w:val="24"/>
        </w:rPr>
        <w:t xml:space="preserve">, c. 4. Available at: </w:t>
      </w:r>
      <w:hyperlink r:id="rId24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https://www.legislation.gov.uk/anaw/2014/4/pdfs/anaw_20140004_en.pdf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3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3888B503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UK Government (2022)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>Working together to safeguard children.</w:t>
      </w:r>
      <w:r w:rsidRPr="6C834D8C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5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https://www.gov.uk/government/publications/working-together-to-safeguard-children--2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3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6F94F7E6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UNICEF (No date)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>A summary of the UN convention on the rights of the child.</w:t>
      </w:r>
      <w:r w:rsidRPr="6C834D8C">
        <w:rPr>
          <w:rFonts w:ascii="Arial" w:eastAsia="Arial" w:hAnsi="Arial" w:cs="Arial"/>
          <w:sz w:val="24"/>
          <w:szCs w:val="24"/>
        </w:rPr>
        <w:t xml:space="preserve"> Available at: </w:t>
      </w:r>
      <w:hyperlink r:id="rId26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https://www.unicef.org.uk/wp-content/uploads/2019/10/UNCRC_summary-1_1.pdf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3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40F71B28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6C834D8C">
        <w:rPr>
          <w:rFonts w:ascii="Arial" w:eastAsia="Arial" w:hAnsi="Arial" w:cs="Arial"/>
          <w:sz w:val="24"/>
          <w:szCs w:val="24"/>
        </w:rPr>
        <w:t xml:space="preserve">World Health Organisation (2009) </w:t>
      </w:r>
      <w:r w:rsidRPr="6C834D8C">
        <w:rPr>
          <w:rFonts w:ascii="Arial" w:eastAsia="Arial" w:hAnsi="Arial" w:cs="Arial"/>
          <w:i/>
          <w:iCs/>
          <w:sz w:val="24"/>
          <w:szCs w:val="24"/>
        </w:rPr>
        <w:t xml:space="preserve">Girls Growth Chart 0-4 years </w:t>
      </w:r>
      <w:r w:rsidRPr="6C834D8C">
        <w:rPr>
          <w:rFonts w:ascii="Arial" w:eastAsia="Arial" w:hAnsi="Arial" w:cs="Arial"/>
          <w:sz w:val="24"/>
          <w:szCs w:val="24"/>
        </w:rPr>
        <w:t xml:space="preserve">Available at: </w:t>
      </w:r>
      <w:hyperlink r:id="rId27">
        <w:r w:rsidRPr="6C834D8C">
          <w:rPr>
            <w:rStyle w:val="Hyperlink"/>
            <w:rFonts w:ascii="Arial" w:eastAsia="Arial" w:hAnsi="Arial" w:cs="Arial"/>
            <w:sz w:val="24"/>
            <w:szCs w:val="24"/>
          </w:rPr>
          <w:t>https://www.rcpch.ac.uk/sites/default/files/Girls_0-4_years_growth_chart.pdf</w:t>
        </w:r>
      </w:hyperlink>
      <w:r w:rsidRPr="6C834D8C">
        <w:rPr>
          <w:rFonts w:ascii="Arial" w:eastAsia="Arial" w:hAnsi="Arial" w:cs="Arial"/>
          <w:sz w:val="24"/>
          <w:szCs w:val="24"/>
        </w:rPr>
        <w:t xml:space="preserve"> (Accessed: 9</w:t>
      </w:r>
      <w:r w:rsidRPr="6C834D8C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C834D8C">
        <w:rPr>
          <w:rFonts w:ascii="Arial" w:eastAsia="Arial" w:hAnsi="Arial" w:cs="Arial"/>
          <w:sz w:val="24"/>
          <w:szCs w:val="24"/>
        </w:rPr>
        <w:t xml:space="preserve"> July 2023).</w:t>
      </w:r>
    </w:p>
    <w:p w14:paraId="62D996E2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507E55A2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19A81985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60E7CBD8" w14:textId="77777777" w:rsidR="008B21A8" w:rsidRDefault="008B21A8" w:rsidP="008B21A8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9741B92" w14:textId="77777777" w:rsidR="00557991" w:rsidRDefault="00557991"/>
    <w:sectPr w:rsidR="00557991">
      <w:headerReference w:type="default" r:id="rId28"/>
      <w:footerReference w:type="default" r:id="rId2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976DB" w14:textId="77777777" w:rsidR="004E6CBE" w:rsidRDefault="004E6CBE" w:rsidP="008B21A8">
      <w:pPr>
        <w:spacing w:after="0" w:line="240" w:lineRule="auto"/>
      </w:pPr>
      <w:r>
        <w:separator/>
      </w:r>
    </w:p>
  </w:endnote>
  <w:endnote w:type="continuationSeparator" w:id="0">
    <w:p w14:paraId="11EEF89E" w14:textId="77777777" w:rsidR="004E6CBE" w:rsidRDefault="004E6CBE" w:rsidP="008B2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834D8C" w14:paraId="227721D8" w14:textId="77777777" w:rsidTr="6C834D8C">
      <w:trPr>
        <w:trHeight w:val="300"/>
      </w:trPr>
      <w:tc>
        <w:tcPr>
          <w:tcW w:w="3005" w:type="dxa"/>
        </w:tcPr>
        <w:p w14:paraId="418B3F48" w14:textId="77777777" w:rsidR="00000000" w:rsidRDefault="00000000" w:rsidP="6C834D8C">
          <w:pPr>
            <w:pStyle w:val="Header"/>
            <w:ind w:left="-115"/>
          </w:pPr>
        </w:p>
      </w:tc>
      <w:tc>
        <w:tcPr>
          <w:tcW w:w="3005" w:type="dxa"/>
        </w:tcPr>
        <w:p w14:paraId="16078F64" w14:textId="77777777" w:rsidR="00000000" w:rsidRDefault="00000000" w:rsidP="6C834D8C">
          <w:pPr>
            <w:pStyle w:val="Header"/>
            <w:jc w:val="center"/>
          </w:pPr>
        </w:p>
      </w:tc>
      <w:tc>
        <w:tcPr>
          <w:tcW w:w="3005" w:type="dxa"/>
        </w:tcPr>
        <w:p w14:paraId="3B14A7D3" w14:textId="77777777" w:rsidR="00000000" w:rsidRDefault="00000000" w:rsidP="6C834D8C">
          <w:pPr>
            <w:pStyle w:val="Header"/>
            <w:ind w:right="-115"/>
            <w:jc w:val="right"/>
          </w:pPr>
        </w:p>
      </w:tc>
    </w:tr>
  </w:tbl>
  <w:p w14:paraId="4F5A2D4A" w14:textId="77777777" w:rsidR="00000000" w:rsidRDefault="00000000" w:rsidP="6C834D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040ED" w14:textId="77777777" w:rsidR="004E6CBE" w:rsidRDefault="004E6CBE" w:rsidP="008B21A8">
      <w:pPr>
        <w:spacing w:after="0" w:line="240" w:lineRule="auto"/>
      </w:pPr>
      <w:r>
        <w:separator/>
      </w:r>
    </w:p>
  </w:footnote>
  <w:footnote w:type="continuationSeparator" w:id="0">
    <w:p w14:paraId="5F8E06A0" w14:textId="77777777" w:rsidR="004E6CBE" w:rsidRDefault="004E6CBE" w:rsidP="008B2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834D8C" w14:paraId="7F56B3A5" w14:textId="77777777" w:rsidTr="6B4256B8">
      <w:trPr>
        <w:trHeight w:val="300"/>
      </w:trPr>
      <w:tc>
        <w:tcPr>
          <w:tcW w:w="3005" w:type="dxa"/>
        </w:tcPr>
        <w:p w14:paraId="37841714" w14:textId="5A9B45F1" w:rsidR="00000000" w:rsidRDefault="008B21A8" w:rsidP="6C834D8C">
          <w:pPr>
            <w:pStyle w:val="Header"/>
            <w:ind w:left="-115"/>
          </w:pPr>
          <w:r>
            <w:t>Brooklyn Smith</w:t>
          </w:r>
        </w:p>
        <w:p w14:paraId="61762C89" w14:textId="7250F38D" w:rsidR="00000000" w:rsidRDefault="00000000" w:rsidP="6C834D8C">
          <w:pPr>
            <w:pStyle w:val="Header"/>
            <w:ind w:left="-115"/>
          </w:pPr>
          <w:r>
            <w:t>221</w:t>
          </w:r>
          <w:r w:rsidR="008B21A8">
            <w:t>6690</w:t>
          </w:r>
        </w:p>
      </w:tc>
      <w:tc>
        <w:tcPr>
          <w:tcW w:w="3005" w:type="dxa"/>
        </w:tcPr>
        <w:p w14:paraId="0D976E8C" w14:textId="77777777" w:rsidR="00000000" w:rsidRDefault="00000000" w:rsidP="6C834D8C">
          <w:pPr>
            <w:pStyle w:val="Header"/>
            <w:jc w:val="center"/>
          </w:pPr>
        </w:p>
      </w:tc>
      <w:tc>
        <w:tcPr>
          <w:tcW w:w="3005" w:type="dxa"/>
        </w:tcPr>
        <w:p w14:paraId="05789E1F" w14:textId="77777777" w:rsidR="00000000" w:rsidRDefault="00000000" w:rsidP="6C834D8C">
          <w:pPr>
            <w:pStyle w:val="Header"/>
            <w:ind w:right="-115"/>
            <w:jc w:val="right"/>
          </w:pPr>
          <w:r>
            <w:t>ECEY5008</w:t>
          </w:r>
        </w:p>
      </w:tc>
    </w:tr>
  </w:tbl>
  <w:p w14:paraId="3C36BD79" w14:textId="77777777" w:rsidR="00000000" w:rsidRDefault="00000000" w:rsidP="6C834D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1A8"/>
    <w:rsid w:val="004E6CBE"/>
    <w:rsid w:val="00557991"/>
    <w:rsid w:val="008B21A8"/>
    <w:rsid w:val="00B0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5AF018"/>
  <w15:chartTrackingRefBased/>
  <w15:docId w15:val="{C968852F-69DB-5B47-A569-F339DDF08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1A8"/>
    <w:pPr>
      <w:spacing w:after="160" w:line="259" w:lineRule="auto"/>
    </w:pPr>
    <w:rPr>
      <w:kern w:val="0"/>
      <w:sz w:val="22"/>
      <w:szCs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21A8"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8B21A8"/>
  </w:style>
  <w:style w:type="paragraph" w:styleId="Header">
    <w:name w:val="header"/>
    <w:basedOn w:val="Normal"/>
    <w:link w:val="HeaderChar"/>
    <w:uiPriority w:val="99"/>
    <w:unhideWhenUsed/>
    <w:rsid w:val="008B21A8"/>
    <w:pPr>
      <w:tabs>
        <w:tab w:val="center" w:pos="4680"/>
        <w:tab w:val="right" w:pos="9360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8B21A8"/>
    <w:rPr>
      <w:kern w:val="0"/>
      <w:sz w:val="22"/>
      <w:szCs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8B21A8"/>
  </w:style>
  <w:style w:type="paragraph" w:styleId="Footer">
    <w:name w:val="footer"/>
    <w:basedOn w:val="Normal"/>
    <w:link w:val="FooterChar"/>
    <w:uiPriority w:val="99"/>
    <w:unhideWhenUsed/>
    <w:rsid w:val="008B21A8"/>
    <w:pPr>
      <w:tabs>
        <w:tab w:val="center" w:pos="4680"/>
        <w:tab w:val="right" w:pos="9360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FooterChar1">
    <w:name w:val="Footer Char1"/>
    <w:basedOn w:val="DefaultParagraphFont"/>
    <w:uiPriority w:val="99"/>
    <w:semiHidden/>
    <w:rsid w:val="008B21A8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autism.org.uk/about-autism/what-is-autism-symptoms-of-autism/" TargetMode="External"/><Relationship Id="rId13" Type="http://schemas.openxmlformats.org/officeDocument/2006/relationships/hyperlink" Target="https://www.structural-learning.com/post/social-learning-theory-bandura" TargetMode="External"/><Relationship Id="rId18" Type="http://schemas.openxmlformats.org/officeDocument/2006/relationships/hyperlink" Target="https://learning.nspcc.org.uk/media/1040/core-info-emotional-neglect-abuse.pdf" TargetMode="External"/><Relationship Id="rId26" Type="http://schemas.openxmlformats.org/officeDocument/2006/relationships/hyperlink" Target="https://www.unicef.org.uk/wp-content/uploads/2019/10/UNCRC_summary-1_1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2.nphs.wales.nhs.uk/PRIDDocs.nsf/7c21215d6d0c613e80256f490030c05a/d488a3852491bc1d80257f370038919e/$FILE/ACE%20Report%20FINAL%20(E).pdf" TargetMode="External"/><Relationship Id="rId7" Type="http://schemas.openxmlformats.org/officeDocument/2006/relationships/hyperlink" Target="https://www.cdc.gov/violenceprevention/" TargetMode="External"/><Relationship Id="rId12" Type="http://schemas.openxmlformats.org/officeDocument/2006/relationships/hyperlink" Target="https://www.healthline.com/health/parenting/erikson-stagesujyu" TargetMode="External"/><Relationship Id="rId17" Type="http://schemas.openxmlformats.org/officeDocument/2006/relationships/hyperlink" Target="https://www.nspcc.org.uk/what-is-child-abuse/types-of-abuse/neglect/" TargetMode="External"/><Relationship Id="rId25" Type="http://schemas.openxmlformats.org/officeDocument/2006/relationships/hyperlink" Target="https://www.gov.uk/government/publications/working-together-to-safeguard-children--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hs.uk/common-health-questions/lifestyle/can-damp-and-mould-affect-my-health/" TargetMode="External"/><Relationship Id="rId20" Type="http://schemas.openxmlformats.org/officeDocument/2006/relationships/hyperlink" Target="https://www.legislation.gov.uk/ukpga/1999/14/pdfs/ukpga_19990014_en.pdf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alcoholics-anonymous.org.uk/About-AA" TargetMode="External"/><Relationship Id="rId11" Type="http://schemas.openxmlformats.org/officeDocument/2006/relationships/hyperlink" Target="https://www.legislation.gov.uk/ukpga/2002/32/section/157" TargetMode="External"/><Relationship Id="rId24" Type="http://schemas.openxmlformats.org/officeDocument/2006/relationships/hyperlink" Target="https://www.legislation.gov.uk/anaw/2014/4/pdfs/anaw_20140004_en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/nspcc.org.uk/what-is-child-abuse/types-of-abuse/neglect/" TargetMode="External"/><Relationship Id="rId23" Type="http://schemas.openxmlformats.org/officeDocument/2006/relationships/hyperlink" Target="https://phw.nhs.wales/topics/immunisation-and-vaccines/vaccine-resources-for-health-and-social-care-professionals/vaccine-documents-for-health-workers/routine-childhood-immunisation-schedule-2022-english/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cptsdfoundation.org/2021/02/25/the-long-term-effects-of-abandonment/" TargetMode="External"/><Relationship Id="rId19" Type="http://schemas.openxmlformats.org/officeDocument/2006/relationships/hyperlink" Target="https://learning.nspcc.org.uk/child-health-development/attachment-early-years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18/12/contents/enacted" TargetMode="External"/><Relationship Id="rId14" Type="http://schemas.openxmlformats.org/officeDocument/2006/relationships/hyperlink" Target="https://www.mind.org.uk/information-support/types-of-mental-health-problems/postnatal-depression-and-perinatal-mental-health/postnatal-and-antenatal-depression/" TargetMode="External"/><Relationship Id="rId22" Type="http://schemas.openxmlformats.org/officeDocument/2006/relationships/hyperlink" Target="https://phw.nhs.wales/about-us/policies-and-procedures/policies-and-procedures-documents/safeguarding-children-and-vulnerable-adults-supporting-documents/children-at-risk-procedure/" TargetMode="External"/><Relationship Id="rId27" Type="http://schemas.openxmlformats.org/officeDocument/2006/relationships/hyperlink" Target="https://www.rcpch.ac.uk/sites/default/files/Girls_0-4_years_growth_chart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1102</Words>
  <Characters>6286</Characters>
  <Application>Microsoft Office Word</Application>
  <DocSecurity>0</DocSecurity>
  <Lines>52</Lines>
  <Paragraphs>14</Paragraphs>
  <ScaleCrop>false</ScaleCrop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brooklyn smith</dc:creator>
  <cp:keywords/>
  <dc:description/>
  <cp:lastModifiedBy>brooklyn smith</cp:lastModifiedBy>
  <cp:revision>1</cp:revision>
  <dcterms:created xsi:type="dcterms:W3CDTF">2023-07-16T13:51:00Z</dcterms:created>
  <dcterms:modified xsi:type="dcterms:W3CDTF">2023-07-16T13:52:00Z</dcterms:modified>
</cp:coreProperties>
</file>