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Toc204252300"/>
    <w:p w14:paraId="4C1C4F1F" w14:textId="737E1162" w:rsidR="009C492A" w:rsidRDefault="009C492A" w:rsidP="009C492A">
      <w:pPr>
        <w:pStyle w:val="Heading1"/>
        <w:rPr>
          <w:rFonts w:ascii="-webkit-standard" w:hAnsi="-webkit-standard"/>
          <w:color w:val="000000"/>
          <w:sz w:val="35"/>
          <w:szCs w:val="40"/>
        </w:rPr>
      </w:pPr>
      <w:r>
        <w:fldChar w:fldCharType="begin"/>
      </w:r>
      <w:r>
        <w:instrText xml:space="preserve"> INCLUDEPICTURE "/Users/andreibucur/Library/Group Containers/UBF8T346G9.ms/WebArchiveCopyPasteTempFiles/com.microsoft.Word/UWTSD-logo.jpg" \* MERGEFORMATINET </w:instrText>
      </w:r>
      <w:r>
        <w:fldChar w:fldCharType="separate"/>
      </w:r>
      <w:r>
        <w:rPr>
          <w:noProof/>
        </w:rPr>
        <w:drawing>
          <wp:inline distT="0" distB="0" distL="0" distR="0" wp14:anchorId="7EA64477" wp14:editId="60A02B07">
            <wp:extent cx="3150680" cy="1575340"/>
            <wp:effectExtent l="0" t="0" r="0" b="0"/>
            <wp:docPr id="1637863961" name="Picture 5"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University of Wales Trinity Saint David launches 'One Planet ..."/>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158235" cy="1579117"/>
                    </a:xfrm>
                    <a:prstGeom prst="rect">
                      <a:avLst/>
                    </a:prstGeom>
                    <a:noFill/>
                    <a:ln>
                      <a:noFill/>
                    </a:ln>
                  </pic:spPr>
                </pic:pic>
              </a:graphicData>
            </a:graphic>
          </wp:inline>
        </w:drawing>
      </w:r>
      <w:r>
        <w:fldChar w:fldCharType="end"/>
      </w:r>
    </w:p>
    <w:p w14:paraId="369C5F36" w14:textId="2F8CEAE6" w:rsidR="009C492A" w:rsidRPr="009C492A" w:rsidRDefault="009C492A" w:rsidP="009C492A">
      <w:pPr>
        <w:pStyle w:val="Heading1"/>
        <w:rPr>
          <w:rFonts w:ascii="-webkit-standard" w:hAnsi="-webkit-standard"/>
          <w:color w:val="000000"/>
          <w:sz w:val="35"/>
          <w:szCs w:val="40"/>
        </w:rPr>
      </w:pPr>
      <w:r w:rsidRPr="009C492A">
        <w:rPr>
          <w:rFonts w:ascii="-webkit-standard" w:hAnsi="-webkit-standard"/>
          <w:color w:val="000000"/>
          <w:sz w:val="35"/>
          <w:szCs w:val="40"/>
        </w:rPr>
        <w:t>Programme: BA (Hons) Business Management Module: Introduction to Business</w:t>
      </w:r>
    </w:p>
    <w:p w14:paraId="2B248AE0" w14:textId="27FD5DFB" w:rsidR="009C492A" w:rsidRPr="009C492A" w:rsidRDefault="009C492A" w:rsidP="009C492A">
      <w:pPr>
        <w:pStyle w:val="Heading1"/>
        <w:rPr>
          <w:rStyle w:val="Strong"/>
          <w:rFonts w:ascii="Times New Roman" w:hAnsi="Times New Roman" w:cs="Times New Roman"/>
          <w:b/>
          <w:bCs/>
          <w:sz w:val="56"/>
          <w:szCs w:val="56"/>
        </w:rPr>
      </w:pPr>
      <w:r w:rsidRPr="009C492A">
        <w:rPr>
          <w:rFonts w:ascii="-webkit-standard" w:hAnsi="-webkit-standard"/>
          <w:color w:val="000000"/>
          <w:sz w:val="35"/>
          <w:szCs w:val="40"/>
        </w:rPr>
        <w:t xml:space="preserve"> Module code: LCBB4014 </w:t>
      </w:r>
    </w:p>
    <w:p w14:paraId="29D93D67" w14:textId="78FD5EA3" w:rsidR="009C492A" w:rsidRPr="009C492A" w:rsidRDefault="009C492A" w:rsidP="009C492A">
      <w:pPr>
        <w:pStyle w:val="Heading1"/>
        <w:rPr>
          <w:rFonts w:ascii="Times New Roman" w:hAnsi="Times New Roman" w:cs="Times New Roman"/>
          <w:szCs w:val="40"/>
        </w:rPr>
      </w:pPr>
      <w:r w:rsidRPr="009C492A">
        <w:rPr>
          <w:rStyle w:val="Strong"/>
          <w:rFonts w:ascii="Times New Roman" w:hAnsi="Times New Roman" w:cs="Times New Roman"/>
          <w:b/>
          <w:bCs/>
          <w:szCs w:val="40"/>
        </w:rPr>
        <w:t>Business Ethics and Corporate Social Responsibility: Impacts on Business Performance</w:t>
      </w:r>
      <w:bookmarkEnd w:id="0"/>
    </w:p>
    <w:p w14:paraId="1BB2CC50" w14:textId="77777777" w:rsidR="009C492A" w:rsidRDefault="009C492A" w:rsidP="009C492A">
      <w:pPr>
        <w:spacing w:line="360" w:lineRule="auto"/>
        <w:jc w:val="both"/>
        <w:rPr>
          <w:rFonts w:ascii="Times New Roman" w:hAnsi="Times New Roman" w:cs="Times New Roman"/>
          <w:sz w:val="24"/>
          <w:szCs w:val="24"/>
        </w:rPr>
      </w:pPr>
    </w:p>
    <w:p w14:paraId="123D300A" w14:textId="77777777" w:rsidR="009C492A" w:rsidRDefault="009C492A" w:rsidP="009C492A">
      <w:pPr>
        <w:spacing w:line="360" w:lineRule="auto"/>
        <w:jc w:val="both"/>
        <w:rPr>
          <w:rFonts w:ascii="Times New Roman" w:hAnsi="Times New Roman" w:cs="Times New Roman"/>
          <w:sz w:val="24"/>
          <w:szCs w:val="24"/>
        </w:rPr>
      </w:pPr>
    </w:p>
    <w:p w14:paraId="5A7F8CBF" w14:textId="77777777" w:rsidR="009C492A" w:rsidRDefault="009C492A" w:rsidP="009C492A">
      <w:pPr>
        <w:spacing w:line="360" w:lineRule="auto"/>
        <w:jc w:val="both"/>
        <w:rPr>
          <w:rFonts w:ascii="Times New Roman" w:hAnsi="Times New Roman" w:cs="Times New Roman"/>
          <w:sz w:val="24"/>
          <w:szCs w:val="24"/>
        </w:rPr>
      </w:pPr>
    </w:p>
    <w:p w14:paraId="4F38713F" w14:textId="77777777" w:rsidR="009C492A" w:rsidRDefault="009C492A" w:rsidP="009C492A">
      <w:pPr>
        <w:spacing w:line="360" w:lineRule="auto"/>
        <w:jc w:val="both"/>
        <w:rPr>
          <w:rFonts w:ascii="Times New Roman" w:hAnsi="Times New Roman" w:cs="Times New Roman"/>
          <w:sz w:val="24"/>
          <w:szCs w:val="24"/>
        </w:rPr>
      </w:pPr>
    </w:p>
    <w:p w14:paraId="729602BA" w14:textId="77777777" w:rsidR="009C492A" w:rsidRDefault="009C492A" w:rsidP="009C492A">
      <w:pPr>
        <w:spacing w:line="360" w:lineRule="auto"/>
        <w:jc w:val="both"/>
        <w:rPr>
          <w:rFonts w:ascii="Times New Roman" w:hAnsi="Times New Roman" w:cs="Times New Roman"/>
          <w:sz w:val="24"/>
          <w:szCs w:val="24"/>
        </w:rPr>
      </w:pPr>
    </w:p>
    <w:p w14:paraId="3C87D352" w14:textId="77777777" w:rsidR="009C492A" w:rsidRDefault="009C492A" w:rsidP="009C492A">
      <w:pPr>
        <w:spacing w:line="360" w:lineRule="auto"/>
        <w:jc w:val="both"/>
        <w:rPr>
          <w:rFonts w:ascii="Times New Roman" w:hAnsi="Times New Roman" w:cs="Times New Roman"/>
          <w:sz w:val="24"/>
          <w:szCs w:val="24"/>
        </w:rPr>
      </w:pPr>
    </w:p>
    <w:p w14:paraId="69DB8909" w14:textId="77777777" w:rsidR="009C492A" w:rsidRDefault="009C492A" w:rsidP="009C492A">
      <w:pPr>
        <w:spacing w:line="360" w:lineRule="auto"/>
        <w:jc w:val="both"/>
        <w:rPr>
          <w:rFonts w:ascii="Times New Roman" w:hAnsi="Times New Roman" w:cs="Times New Roman"/>
          <w:sz w:val="24"/>
          <w:szCs w:val="24"/>
        </w:rPr>
      </w:pPr>
    </w:p>
    <w:p w14:paraId="779EEA2E" w14:textId="77777777" w:rsidR="009C492A" w:rsidRDefault="009C492A" w:rsidP="009C492A">
      <w:pPr>
        <w:spacing w:line="360" w:lineRule="auto"/>
        <w:jc w:val="both"/>
        <w:rPr>
          <w:rFonts w:ascii="Times New Roman" w:hAnsi="Times New Roman" w:cs="Times New Roman"/>
          <w:sz w:val="24"/>
          <w:szCs w:val="24"/>
        </w:rPr>
      </w:pPr>
    </w:p>
    <w:p w14:paraId="38484216" w14:textId="77777777" w:rsidR="009C492A" w:rsidRDefault="009C492A" w:rsidP="009C492A">
      <w:pPr>
        <w:spacing w:line="360" w:lineRule="auto"/>
        <w:jc w:val="both"/>
        <w:rPr>
          <w:rFonts w:ascii="Times New Roman" w:hAnsi="Times New Roman" w:cs="Times New Roman"/>
          <w:sz w:val="24"/>
          <w:szCs w:val="24"/>
        </w:rPr>
      </w:pPr>
    </w:p>
    <w:p w14:paraId="5CB5C0B9" w14:textId="77777777" w:rsidR="009C492A" w:rsidRDefault="009C492A" w:rsidP="009C492A">
      <w:pPr>
        <w:spacing w:line="360" w:lineRule="auto"/>
        <w:jc w:val="both"/>
        <w:rPr>
          <w:rFonts w:ascii="Times New Roman" w:hAnsi="Times New Roman" w:cs="Times New Roman"/>
          <w:sz w:val="24"/>
          <w:szCs w:val="24"/>
        </w:rPr>
      </w:pPr>
    </w:p>
    <w:p w14:paraId="4656C279" w14:textId="4B6AE76A" w:rsidR="009C492A" w:rsidRPr="009C492A" w:rsidRDefault="009C492A" w:rsidP="009C492A">
      <w:pPr>
        <w:spacing w:line="360" w:lineRule="auto"/>
        <w:jc w:val="both"/>
        <w:rPr>
          <w:rFonts w:ascii="Times New Roman" w:hAnsi="Times New Roman" w:cs="Times New Roman"/>
          <w:sz w:val="24"/>
          <w:szCs w:val="24"/>
        </w:rPr>
      </w:pPr>
    </w:p>
    <w:sdt>
      <w:sdtPr>
        <w:rPr>
          <w:rFonts w:asciiTheme="minorHAnsi" w:eastAsiaTheme="minorHAnsi" w:hAnsiTheme="minorHAnsi" w:cstheme="minorBidi"/>
          <w:b w:val="0"/>
          <w:bCs w:val="0"/>
          <w:color w:val="auto"/>
          <w:sz w:val="22"/>
          <w:szCs w:val="22"/>
          <w:lang w:val="en-GB"/>
        </w:rPr>
        <w:id w:val="143870591"/>
        <w:docPartObj>
          <w:docPartGallery w:val="Table of Contents"/>
          <w:docPartUnique/>
        </w:docPartObj>
      </w:sdtPr>
      <w:sdtEndPr>
        <w:rPr>
          <w:noProof/>
        </w:rPr>
      </w:sdtEndPr>
      <w:sdtContent>
        <w:p w14:paraId="779BD6B7" w14:textId="55C1BBAF" w:rsidR="009C492A" w:rsidRDefault="009C492A">
          <w:pPr>
            <w:pStyle w:val="TOCHeading"/>
          </w:pPr>
          <w:r>
            <w:t>Table of Contents</w:t>
          </w:r>
        </w:p>
        <w:p w14:paraId="1DC07616" w14:textId="356689A1" w:rsidR="009C492A" w:rsidRDefault="009C492A">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204252300" w:history="1">
            <w:r w:rsidRPr="005E7EE9">
              <w:rPr>
                <w:rStyle w:val="Hyperlink"/>
                <w:rFonts w:ascii="Times New Roman" w:hAnsi="Times New Roman" w:cs="Times New Roman"/>
                <w:noProof/>
              </w:rPr>
              <w:t>Business Ethics and Corporate Social Responsibility: Impacts on Business Performance</w:t>
            </w:r>
            <w:r>
              <w:rPr>
                <w:noProof/>
                <w:webHidden/>
              </w:rPr>
              <w:tab/>
            </w:r>
            <w:r>
              <w:rPr>
                <w:noProof/>
                <w:webHidden/>
              </w:rPr>
              <w:fldChar w:fldCharType="begin"/>
            </w:r>
            <w:r>
              <w:rPr>
                <w:noProof/>
                <w:webHidden/>
              </w:rPr>
              <w:instrText xml:space="preserve"> PAGEREF _Toc204252300 \h </w:instrText>
            </w:r>
            <w:r>
              <w:rPr>
                <w:noProof/>
                <w:webHidden/>
              </w:rPr>
            </w:r>
            <w:r>
              <w:rPr>
                <w:noProof/>
                <w:webHidden/>
              </w:rPr>
              <w:fldChar w:fldCharType="separate"/>
            </w:r>
            <w:r>
              <w:rPr>
                <w:noProof/>
                <w:webHidden/>
              </w:rPr>
              <w:t>1</w:t>
            </w:r>
            <w:r>
              <w:rPr>
                <w:noProof/>
                <w:webHidden/>
              </w:rPr>
              <w:fldChar w:fldCharType="end"/>
            </w:r>
          </w:hyperlink>
        </w:p>
        <w:p w14:paraId="7B7EF78A" w14:textId="4B59560D" w:rsidR="009C492A" w:rsidRDefault="009C492A">
          <w:pPr>
            <w:pStyle w:val="TOC1"/>
            <w:tabs>
              <w:tab w:val="right" w:leader="dot" w:pos="9016"/>
            </w:tabs>
            <w:rPr>
              <w:noProof/>
            </w:rPr>
          </w:pPr>
          <w:hyperlink w:anchor="_Toc204252301" w:history="1">
            <w:r w:rsidRPr="005E7EE9">
              <w:rPr>
                <w:rStyle w:val="Hyperlink"/>
                <w:noProof/>
              </w:rPr>
              <w:t>1. Introduction</w:t>
            </w:r>
            <w:r>
              <w:rPr>
                <w:noProof/>
                <w:webHidden/>
              </w:rPr>
              <w:tab/>
            </w:r>
            <w:r>
              <w:rPr>
                <w:noProof/>
                <w:webHidden/>
              </w:rPr>
              <w:fldChar w:fldCharType="begin"/>
            </w:r>
            <w:r>
              <w:rPr>
                <w:noProof/>
                <w:webHidden/>
              </w:rPr>
              <w:instrText xml:space="preserve"> PAGEREF _Toc204252301 \h </w:instrText>
            </w:r>
            <w:r>
              <w:rPr>
                <w:noProof/>
                <w:webHidden/>
              </w:rPr>
            </w:r>
            <w:r>
              <w:rPr>
                <w:noProof/>
                <w:webHidden/>
              </w:rPr>
              <w:fldChar w:fldCharType="separate"/>
            </w:r>
            <w:r>
              <w:rPr>
                <w:noProof/>
                <w:webHidden/>
              </w:rPr>
              <w:t>2</w:t>
            </w:r>
            <w:r>
              <w:rPr>
                <w:noProof/>
                <w:webHidden/>
              </w:rPr>
              <w:fldChar w:fldCharType="end"/>
            </w:r>
          </w:hyperlink>
        </w:p>
        <w:p w14:paraId="50EB6942" w14:textId="697E4735" w:rsidR="009C492A" w:rsidRDefault="009C492A">
          <w:pPr>
            <w:pStyle w:val="TOC1"/>
            <w:tabs>
              <w:tab w:val="right" w:leader="dot" w:pos="9016"/>
            </w:tabs>
            <w:rPr>
              <w:noProof/>
            </w:rPr>
          </w:pPr>
          <w:hyperlink w:anchor="_Toc204252302" w:history="1">
            <w:r w:rsidRPr="005E7EE9">
              <w:rPr>
                <w:rStyle w:val="Hyperlink"/>
                <w:noProof/>
              </w:rPr>
              <w:t>2. Defining Business Ethics and Social Responsibility )</w:t>
            </w:r>
            <w:r>
              <w:rPr>
                <w:noProof/>
                <w:webHidden/>
              </w:rPr>
              <w:tab/>
            </w:r>
            <w:r>
              <w:rPr>
                <w:noProof/>
                <w:webHidden/>
              </w:rPr>
              <w:fldChar w:fldCharType="begin"/>
            </w:r>
            <w:r>
              <w:rPr>
                <w:noProof/>
                <w:webHidden/>
              </w:rPr>
              <w:instrText xml:space="preserve"> PAGEREF _Toc204252302 \h </w:instrText>
            </w:r>
            <w:r>
              <w:rPr>
                <w:noProof/>
                <w:webHidden/>
              </w:rPr>
            </w:r>
            <w:r>
              <w:rPr>
                <w:noProof/>
                <w:webHidden/>
              </w:rPr>
              <w:fldChar w:fldCharType="separate"/>
            </w:r>
            <w:r>
              <w:rPr>
                <w:noProof/>
                <w:webHidden/>
              </w:rPr>
              <w:t>2</w:t>
            </w:r>
            <w:r>
              <w:rPr>
                <w:noProof/>
                <w:webHidden/>
              </w:rPr>
              <w:fldChar w:fldCharType="end"/>
            </w:r>
          </w:hyperlink>
        </w:p>
        <w:p w14:paraId="7231FA0A" w14:textId="114AD1A2" w:rsidR="009C492A" w:rsidRDefault="009C492A">
          <w:pPr>
            <w:pStyle w:val="TOC1"/>
            <w:tabs>
              <w:tab w:val="right" w:leader="dot" w:pos="9016"/>
            </w:tabs>
            <w:rPr>
              <w:noProof/>
            </w:rPr>
          </w:pPr>
          <w:hyperlink w:anchor="_Toc204252303" w:history="1">
            <w:r w:rsidRPr="005E7EE9">
              <w:rPr>
                <w:rStyle w:val="Hyperlink"/>
                <w:noProof/>
              </w:rPr>
              <w:t>3. Models and Theories: CSR Pyramid &amp; Triple Bottom Line</w:t>
            </w:r>
            <w:r>
              <w:rPr>
                <w:noProof/>
                <w:webHidden/>
              </w:rPr>
              <w:tab/>
            </w:r>
            <w:r>
              <w:rPr>
                <w:noProof/>
                <w:webHidden/>
              </w:rPr>
              <w:fldChar w:fldCharType="begin"/>
            </w:r>
            <w:r>
              <w:rPr>
                <w:noProof/>
                <w:webHidden/>
              </w:rPr>
              <w:instrText xml:space="preserve"> PAGEREF _Toc204252303 \h </w:instrText>
            </w:r>
            <w:r>
              <w:rPr>
                <w:noProof/>
                <w:webHidden/>
              </w:rPr>
            </w:r>
            <w:r>
              <w:rPr>
                <w:noProof/>
                <w:webHidden/>
              </w:rPr>
              <w:fldChar w:fldCharType="separate"/>
            </w:r>
            <w:r>
              <w:rPr>
                <w:noProof/>
                <w:webHidden/>
              </w:rPr>
              <w:t>3</w:t>
            </w:r>
            <w:r>
              <w:rPr>
                <w:noProof/>
                <w:webHidden/>
              </w:rPr>
              <w:fldChar w:fldCharType="end"/>
            </w:r>
          </w:hyperlink>
        </w:p>
        <w:p w14:paraId="02525583" w14:textId="34280DC2" w:rsidR="009C492A" w:rsidRDefault="009C492A">
          <w:pPr>
            <w:pStyle w:val="TOC3"/>
            <w:tabs>
              <w:tab w:val="right" w:leader="dot" w:pos="9016"/>
            </w:tabs>
            <w:rPr>
              <w:noProof/>
            </w:rPr>
          </w:pPr>
          <w:hyperlink w:anchor="_Toc204252304" w:history="1">
            <w:r w:rsidRPr="005E7EE9">
              <w:rPr>
                <w:rStyle w:val="Hyperlink"/>
                <w:rFonts w:ascii="Times New Roman" w:hAnsi="Times New Roman" w:cs="Times New Roman"/>
                <w:noProof/>
              </w:rPr>
              <w:t>Carroll’s CSR Pyramid (1991):</w:t>
            </w:r>
            <w:r>
              <w:rPr>
                <w:noProof/>
                <w:webHidden/>
              </w:rPr>
              <w:tab/>
            </w:r>
            <w:r>
              <w:rPr>
                <w:noProof/>
                <w:webHidden/>
              </w:rPr>
              <w:fldChar w:fldCharType="begin"/>
            </w:r>
            <w:r>
              <w:rPr>
                <w:noProof/>
                <w:webHidden/>
              </w:rPr>
              <w:instrText xml:space="preserve"> PAGEREF _Toc204252304 \h </w:instrText>
            </w:r>
            <w:r>
              <w:rPr>
                <w:noProof/>
                <w:webHidden/>
              </w:rPr>
            </w:r>
            <w:r>
              <w:rPr>
                <w:noProof/>
                <w:webHidden/>
              </w:rPr>
              <w:fldChar w:fldCharType="separate"/>
            </w:r>
            <w:r>
              <w:rPr>
                <w:noProof/>
                <w:webHidden/>
              </w:rPr>
              <w:t>3</w:t>
            </w:r>
            <w:r>
              <w:rPr>
                <w:noProof/>
                <w:webHidden/>
              </w:rPr>
              <w:fldChar w:fldCharType="end"/>
            </w:r>
          </w:hyperlink>
        </w:p>
        <w:p w14:paraId="2BA72A14" w14:textId="2ADC191B" w:rsidR="009C492A" w:rsidRDefault="007913B6">
          <w:pPr>
            <w:pStyle w:val="TOC3"/>
            <w:tabs>
              <w:tab w:val="right" w:leader="dot" w:pos="9016"/>
            </w:tabs>
            <w:rPr>
              <w:noProof/>
            </w:rPr>
          </w:pPr>
          <w:r>
            <w:t xml:space="preserve">Triple Bottom </w:t>
          </w:r>
          <w:proofErr w:type="gramStart"/>
          <w:r>
            <w:t>Line :</w:t>
          </w:r>
          <w:proofErr w:type="gramEnd"/>
          <w:r>
            <w:tab/>
            <w:t>4</w:t>
          </w:r>
        </w:p>
        <w:p w14:paraId="4706108B" w14:textId="0F6AC7D8" w:rsidR="009C492A" w:rsidRDefault="009C492A">
          <w:pPr>
            <w:pStyle w:val="TOC1"/>
            <w:tabs>
              <w:tab w:val="right" w:leader="dot" w:pos="9016"/>
            </w:tabs>
            <w:rPr>
              <w:noProof/>
            </w:rPr>
          </w:pPr>
          <w:hyperlink w:anchor="_Toc204252306" w:history="1">
            <w:r w:rsidRPr="005E7EE9">
              <w:rPr>
                <w:rStyle w:val="Hyperlink"/>
                <w:noProof/>
              </w:rPr>
              <w:t>4. Relationship Between Ethics, CSR, and Business Performance</w:t>
            </w:r>
            <w:r>
              <w:rPr>
                <w:noProof/>
                <w:webHidden/>
              </w:rPr>
              <w:tab/>
            </w:r>
            <w:r>
              <w:rPr>
                <w:noProof/>
                <w:webHidden/>
              </w:rPr>
              <w:fldChar w:fldCharType="begin"/>
            </w:r>
            <w:r>
              <w:rPr>
                <w:noProof/>
                <w:webHidden/>
              </w:rPr>
              <w:instrText xml:space="preserve"> PAGEREF _Toc204252306 \h </w:instrText>
            </w:r>
            <w:r>
              <w:rPr>
                <w:noProof/>
                <w:webHidden/>
              </w:rPr>
            </w:r>
            <w:r>
              <w:rPr>
                <w:noProof/>
                <w:webHidden/>
              </w:rPr>
              <w:fldChar w:fldCharType="separate"/>
            </w:r>
            <w:r>
              <w:rPr>
                <w:noProof/>
                <w:webHidden/>
              </w:rPr>
              <w:t>4</w:t>
            </w:r>
            <w:r>
              <w:rPr>
                <w:noProof/>
                <w:webHidden/>
              </w:rPr>
              <w:fldChar w:fldCharType="end"/>
            </w:r>
          </w:hyperlink>
        </w:p>
        <w:p w14:paraId="4EB575B8" w14:textId="15307212" w:rsidR="009C492A" w:rsidRDefault="009C492A">
          <w:pPr>
            <w:pStyle w:val="TOC1"/>
            <w:tabs>
              <w:tab w:val="right" w:leader="dot" w:pos="9016"/>
            </w:tabs>
            <w:rPr>
              <w:noProof/>
            </w:rPr>
          </w:pPr>
          <w:hyperlink w:anchor="_Toc204252307" w:history="1">
            <w:r w:rsidRPr="005E7EE9">
              <w:rPr>
                <w:rStyle w:val="Hyperlink"/>
                <w:noProof/>
              </w:rPr>
              <w:t>5. Organisational Examples</w:t>
            </w:r>
            <w:r>
              <w:rPr>
                <w:noProof/>
                <w:webHidden/>
              </w:rPr>
              <w:tab/>
            </w:r>
            <w:r>
              <w:rPr>
                <w:noProof/>
                <w:webHidden/>
              </w:rPr>
              <w:fldChar w:fldCharType="begin"/>
            </w:r>
            <w:r>
              <w:rPr>
                <w:noProof/>
                <w:webHidden/>
              </w:rPr>
              <w:instrText xml:space="preserve"> PAGEREF _Toc204252307 \h </w:instrText>
            </w:r>
            <w:r>
              <w:rPr>
                <w:noProof/>
                <w:webHidden/>
              </w:rPr>
            </w:r>
            <w:r>
              <w:rPr>
                <w:noProof/>
                <w:webHidden/>
              </w:rPr>
              <w:fldChar w:fldCharType="separate"/>
            </w:r>
            <w:r>
              <w:rPr>
                <w:noProof/>
                <w:webHidden/>
              </w:rPr>
              <w:t>5</w:t>
            </w:r>
            <w:r>
              <w:rPr>
                <w:noProof/>
                <w:webHidden/>
              </w:rPr>
              <w:fldChar w:fldCharType="end"/>
            </w:r>
          </w:hyperlink>
        </w:p>
        <w:p w14:paraId="2271E9CA" w14:textId="2E8CB4A9" w:rsidR="009C492A" w:rsidRDefault="009C492A">
          <w:pPr>
            <w:pStyle w:val="TOC3"/>
            <w:tabs>
              <w:tab w:val="right" w:leader="dot" w:pos="9016"/>
            </w:tabs>
            <w:rPr>
              <w:noProof/>
            </w:rPr>
          </w:pPr>
          <w:hyperlink w:anchor="_Toc204252308" w:history="1">
            <w:r w:rsidRPr="005E7EE9">
              <w:rPr>
                <w:rStyle w:val="Hyperlink"/>
                <w:rFonts w:ascii="Times New Roman" w:hAnsi="Times New Roman" w:cs="Times New Roman"/>
                <w:noProof/>
              </w:rPr>
              <w:t>1. Unilever</w:t>
            </w:r>
            <w:r>
              <w:rPr>
                <w:noProof/>
                <w:webHidden/>
              </w:rPr>
              <w:tab/>
            </w:r>
            <w:r>
              <w:rPr>
                <w:noProof/>
                <w:webHidden/>
              </w:rPr>
              <w:fldChar w:fldCharType="begin"/>
            </w:r>
            <w:r>
              <w:rPr>
                <w:noProof/>
                <w:webHidden/>
              </w:rPr>
              <w:instrText xml:space="preserve"> PAGEREF _Toc204252308 \h </w:instrText>
            </w:r>
            <w:r>
              <w:rPr>
                <w:noProof/>
                <w:webHidden/>
              </w:rPr>
            </w:r>
            <w:r>
              <w:rPr>
                <w:noProof/>
                <w:webHidden/>
              </w:rPr>
              <w:fldChar w:fldCharType="separate"/>
            </w:r>
            <w:r>
              <w:rPr>
                <w:noProof/>
                <w:webHidden/>
              </w:rPr>
              <w:t>5</w:t>
            </w:r>
            <w:r>
              <w:rPr>
                <w:noProof/>
                <w:webHidden/>
              </w:rPr>
              <w:fldChar w:fldCharType="end"/>
            </w:r>
          </w:hyperlink>
        </w:p>
        <w:p w14:paraId="0722AAFA" w14:textId="59CC15D1" w:rsidR="009C492A" w:rsidRDefault="009C492A">
          <w:pPr>
            <w:pStyle w:val="TOC3"/>
            <w:tabs>
              <w:tab w:val="right" w:leader="dot" w:pos="9016"/>
            </w:tabs>
            <w:rPr>
              <w:noProof/>
            </w:rPr>
          </w:pPr>
          <w:hyperlink w:anchor="_Toc204252309" w:history="1">
            <w:r w:rsidRPr="005E7EE9">
              <w:rPr>
                <w:rStyle w:val="Hyperlink"/>
                <w:rFonts w:ascii="Times New Roman" w:hAnsi="Times New Roman" w:cs="Times New Roman"/>
                <w:noProof/>
              </w:rPr>
              <w:t>2. Patagonia</w:t>
            </w:r>
            <w:r>
              <w:rPr>
                <w:noProof/>
                <w:webHidden/>
              </w:rPr>
              <w:tab/>
            </w:r>
            <w:r>
              <w:rPr>
                <w:noProof/>
                <w:webHidden/>
              </w:rPr>
              <w:fldChar w:fldCharType="begin"/>
            </w:r>
            <w:r>
              <w:rPr>
                <w:noProof/>
                <w:webHidden/>
              </w:rPr>
              <w:instrText xml:space="preserve"> PAGEREF _Toc204252309 \h </w:instrText>
            </w:r>
            <w:r>
              <w:rPr>
                <w:noProof/>
                <w:webHidden/>
              </w:rPr>
            </w:r>
            <w:r>
              <w:rPr>
                <w:noProof/>
                <w:webHidden/>
              </w:rPr>
              <w:fldChar w:fldCharType="separate"/>
            </w:r>
            <w:r>
              <w:rPr>
                <w:noProof/>
                <w:webHidden/>
              </w:rPr>
              <w:t>5</w:t>
            </w:r>
            <w:r>
              <w:rPr>
                <w:noProof/>
                <w:webHidden/>
              </w:rPr>
              <w:fldChar w:fldCharType="end"/>
            </w:r>
          </w:hyperlink>
        </w:p>
        <w:p w14:paraId="5805DBF6" w14:textId="60948A07" w:rsidR="009C492A" w:rsidRDefault="009C492A">
          <w:pPr>
            <w:pStyle w:val="TOC3"/>
            <w:tabs>
              <w:tab w:val="right" w:leader="dot" w:pos="9016"/>
            </w:tabs>
            <w:rPr>
              <w:noProof/>
            </w:rPr>
          </w:pPr>
          <w:hyperlink w:anchor="_Toc204252310" w:history="1">
            <w:r w:rsidRPr="005E7EE9">
              <w:rPr>
                <w:rStyle w:val="Hyperlink"/>
                <w:rFonts w:ascii="Times New Roman" w:hAnsi="Times New Roman" w:cs="Times New Roman"/>
                <w:noProof/>
              </w:rPr>
              <w:t>3. Volkswagen (Negative Example)</w:t>
            </w:r>
            <w:r>
              <w:rPr>
                <w:noProof/>
                <w:webHidden/>
              </w:rPr>
              <w:tab/>
            </w:r>
            <w:r>
              <w:rPr>
                <w:noProof/>
                <w:webHidden/>
              </w:rPr>
              <w:fldChar w:fldCharType="begin"/>
            </w:r>
            <w:r>
              <w:rPr>
                <w:noProof/>
                <w:webHidden/>
              </w:rPr>
              <w:instrText xml:space="preserve"> PAGEREF _Toc204252310 \h </w:instrText>
            </w:r>
            <w:r>
              <w:rPr>
                <w:noProof/>
                <w:webHidden/>
              </w:rPr>
            </w:r>
            <w:r>
              <w:rPr>
                <w:noProof/>
                <w:webHidden/>
              </w:rPr>
              <w:fldChar w:fldCharType="separate"/>
            </w:r>
            <w:r>
              <w:rPr>
                <w:noProof/>
                <w:webHidden/>
              </w:rPr>
              <w:t>5</w:t>
            </w:r>
            <w:r>
              <w:rPr>
                <w:noProof/>
                <w:webHidden/>
              </w:rPr>
              <w:fldChar w:fldCharType="end"/>
            </w:r>
          </w:hyperlink>
        </w:p>
        <w:p w14:paraId="73D44D79" w14:textId="77663FE3" w:rsidR="009C492A" w:rsidRDefault="009C492A">
          <w:pPr>
            <w:pStyle w:val="TOC1"/>
            <w:tabs>
              <w:tab w:val="right" w:leader="dot" w:pos="9016"/>
            </w:tabs>
            <w:rPr>
              <w:noProof/>
            </w:rPr>
          </w:pPr>
          <w:hyperlink w:anchor="_Toc204252311" w:history="1">
            <w:r w:rsidRPr="005E7EE9">
              <w:rPr>
                <w:rStyle w:val="Hyperlink"/>
                <w:noProof/>
              </w:rPr>
              <w:t>6. Conclusion</w:t>
            </w:r>
            <w:r>
              <w:rPr>
                <w:noProof/>
                <w:webHidden/>
              </w:rPr>
              <w:tab/>
            </w:r>
            <w:r>
              <w:rPr>
                <w:noProof/>
                <w:webHidden/>
              </w:rPr>
              <w:fldChar w:fldCharType="begin"/>
            </w:r>
            <w:r>
              <w:rPr>
                <w:noProof/>
                <w:webHidden/>
              </w:rPr>
              <w:instrText xml:space="preserve"> PAGEREF _Toc204252311 \h </w:instrText>
            </w:r>
            <w:r>
              <w:rPr>
                <w:noProof/>
                <w:webHidden/>
              </w:rPr>
            </w:r>
            <w:r>
              <w:rPr>
                <w:noProof/>
                <w:webHidden/>
              </w:rPr>
              <w:fldChar w:fldCharType="separate"/>
            </w:r>
            <w:r>
              <w:rPr>
                <w:noProof/>
                <w:webHidden/>
              </w:rPr>
              <w:t>6</w:t>
            </w:r>
            <w:r>
              <w:rPr>
                <w:noProof/>
                <w:webHidden/>
              </w:rPr>
              <w:fldChar w:fldCharType="end"/>
            </w:r>
          </w:hyperlink>
        </w:p>
        <w:p w14:paraId="32AD0462" w14:textId="3064367A" w:rsidR="009C492A" w:rsidRDefault="009C492A">
          <w:pPr>
            <w:pStyle w:val="TOC1"/>
            <w:tabs>
              <w:tab w:val="right" w:leader="dot" w:pos="9016"/>
            </w:tabs>
            <w:rPr>
              <w:noProof/>
            </w:rPr>
          </w:pPr>
          <w:hyperlink w:anchor="_Toc204252312" w:history="1">
            <w:r w:rsidRPr="005E7EE9">
              <w:rPr>
                <w:rStyle w:val="Hyperlink"/>
                <w:rFonts w:ascii="Times New Roman" w:hAnsi="Times New Roman" w:cs="Times New Roman"/>
                <w:noProof/>
              </w:rPr>
              <w:t>7. References</w:t>
            </w:r>
            <w:r>
              <w:rPr>
                <w:noProof/>
                <w:webHidden/>
              </w:rPr>
              <w:tab/>
            </w:r>
            <w:r>
              <w:rPr>
                <w:noProof/>
                <w:webHidden/>
              </w:rPr>
              <w:fldChar w:fldCharType="begin"/>
            </w:r>
            <w:r>
              <w:rPr>
                <w:noProof/>
                <w:webHidden/>
              </w:rPr>
              <w:instrText xml:space="preserve"> PAGEREF _Toc204252312 \h </w:instrText>
            </w:r>
            <w:r>
              <w:rPr>
                <w:noProof/>
                <w:webHidden/>
              </w:rPr>
            </w:r>
            <w:r>
              <w:rPr>
                <w:noProof/>
                <w:webHidden/>
              </w:rPr>
              <w:fldChar w:fldCharType="separate"/>
            </w:r>
            <w:r>
              <w:rPr>
                <w:noProof/>
                <w:webHidden/>
              </w:rPr>
              <w:t>7</w:t>
            </w:r>
            <w:r>
              <w:rPr>
                <w:noProof/>
                <w:webHidden/>
              </w:rPr>
              <w:fldChar w:fldCharType="end"/>
            </w:r>
          </w:hyperlink>
        </w:p>
        <w:p w14:paraId="30891ED8" w14:textId="0F8AAAA8" w:rsidR="009C492A" w:rsidRDefault="009C492A">
          <w:r>
            <w:rPr>
              <w:b/>
              <w:bCs/>
              <w:noProof/>
            </w:rPr>
            <w:fldChar w:fldCharType="end"/>
          </w:r>
        </w:p>
      </w:sdtContent>
    </w:sdt>
    <w:p w14:paraId="576032BC" w14:textId="77777777" w:rsidR="009C492A" w:rsidRDefault="009C492A" w:rsidP="009C492A">
      <w:pPr>
        <w:pStyle w:val="Heading1"/>
        <w:rPr>
          <w:rStyle w:val="Strong"/>
          <w:b/>
          <w:bCs/>
        </w:rPr>
      </w:pPr>
    </w:p>
    <w:p w14:paraId="29230DF2" w14:textId="77777777" w:rsidR="009C492A" w:rsidRDefault="009C492A" w:rsidP="009C492A"/>
    <w:p w14:paraId="22B60698" w14:textId="77777777" w:rsidR="009C492A" w:rsidRDefault="009C492A" w:rsidP="009C492A"/>
    <w:p w14:paraId="65D1E12C" w14:textId="77777777" w:rsidR="009C492A" w:rsidRDefault="009C492A" w:rsidP="009C492A"/>
    <w:p w14:paraId="42F751A1" w14:textId="77777777" w:rsidR="009C492A" w:rsidRDefault="009C492A" w:rsidP="009C492A"/>
    <w:p w14:paraId="753E5F7D" w14:textId="77777777" w:rsidR="009C492A" w:rsidRDefault="009C492A" w:rsidP="009C492A"/>
    <w:p w14:paraId="4C0635DC" w14:textId="77777777" w:rsidR="009C492A" w:rsidRDefault="009C492A" w:rsidP="009C492A"/>
    <w:p w14:paraId="05BFA74C" w14:textId="77777777" w:rsidR="009C492A" w:rsidRDefault="009C492A" w:rsidP="009C492A"/>
    <w:p w14:paraId="288B9EE7" w14:textId="77777777" w:rsidR="009C492A" w:rsidRDefault="009C492A" w:rsidP="009C492A"/>
    <w:p w14:paraId="4C17C31A" w14:textId="77777777" w:rsidR="009C492A" w:rsidRDefault="009C492A" w:rsidP="009C492A"/>
    <w:p w14:paraId="1B3C127D" w14:textId="77777777" w:rsidR="009C492A" w:rsidRDefault="009C492A" w:rsidP="009C492A"/>
    <w:p w14:paraId="024B7ADB" w14:textId="77777777" w:rsidR="009C492A" w:rsidRDefault="009C492A" w:rsidP="009C492A"/>
    <w:p w14:paraId="3073BF04" w14:textId="77777777" w:rsidR="009C492A" w:rsidRDefault="009C492A" w:rsidP="009C492A"/>
    <w:p w14:paraId="1FA208F1" w14:textId="77777777" w:rsidR="009C492A" w:rsidRDefault="009C492A" w:rsidP="009C492A"/>
    <w:p w14:paraId="1E3087BF" w14:textId="77777777" w:rsidR="009C492A" w:rsidRPr="009C492A" w:rsidRDefault="009C492A" w:rsidP="009C492A"/>
    <w:p w14:paraId="096F8396" w14:textId="42371CFF" w:rsidR="009C492A" w:rsidRPr="009C492A" w:rsidRDefault="009C492A" w:rsidP="009C492A">
      <w:pPr>
        <w:pStyle w:val="Heading1"/>
      </w:pPr>
      <w:bookmarkStart w:id="1" w:name="_Toc204252301"/>
      <w:r w:rsidRPr="009C492A">
        <w:rPr>
          <w:rStyle w:val="Strong"/>
          <w:b/>
          <w:bCs/>
        </w:rPr>
        <w:t>1. Introduction</w:t>
      </w:r>
      <w:bookmarkEnd w:id="1"/>
      <w:r w:rsidRPr="009C492A">
        <w:rPr>
          <w:rStyle w:val="apple-converted-space"/>
        </w:rPr>
        <w:t> </w:t>
      </w:r>
    </w:p>
    <w:p w14:paraId="4C5DF68A" w14:textId="0B0B7203" w:rsidR="007913B6" w:rsidRDefault="007913B6" w:rsidP="007913B6">
      <w:pPr>
        <w:pStyle w:val="NormalWeb"/>
        <w:spacing w:line="360" w:lineRule="auto"/>
        <w:jc w:val="both"/>
      </w:pPr>
      <w:r>
        <w:t>commercial ethics and CSR are becoming more crucial in today's fast-paced commercial world.   Now, ethical corporate practices and social responsibility are essential for long-term success and respect.   Customers, workers, investors, and regulators want openness, long-term thinking, and responsibility, making these ideals more relevant (Carroll, 1991).</w:t>
      </w:r>
    </w:p>
    <w:p w14:paraId="2A1FC1EE" w14:textId="4BC7F748" w:rsidR="009C492A" w:rsidRPr="009C492A" w:rsidRDefault="007913B6" w:rsidP="007913B6">
      <w:pPr>
        <w:pStyle w:val="NormalWeb"/>
        <w:spacing w:line="360" w:lineRule="auto"/>
        <w:jc w:val="both"/>
      </w:pPr>
      <w:r>
        <w:t xml:space="preserve">  This essay examines and analyses business ethics and CSR and how they effect company performance.   First, it defines both words.  It then discusses related models like Carroll's CSR Pyramid and Elkington's Triple Bottom Line.   Next, Unilever, Patagonia, and Volkswagen demonstrate how ethical behaviour, CSR programs, and commercial performance are linked.   The essay's conclusion supports the premise that ethics and obligation are crucial to long-term corporate prosperity.</w:t>
      </w:r>
    </w:p>
    <w:p w14:paraId="1F5F8DE5" w14:textId="77777777" w:rsidR="009C492A" w:rsidRPr="009C492A" w:rsidRDefault="006058A1" w:rsidP="009C492A">
      <w:pPr>
        <w:spacing w:line="360" w:lineRule="auto"/>
        <w:jc w:val="both"/>
        <w:rPr>
          <w:rFonts w:ascii="Times New Roman" w:hAnsi="Times New Roman" w:cs="Times New Roman"/>
          <w:sz w:val="24"/>
          <w:szCs w:val="24"/>
        </w:rPr>
      </w:pPr>
      <w:r w:rsidRPr="006058A1">
        <w:rPr>
          <w:rFonts w:ascii="Times New Roman" w:hAnsi="Times New Roman" w:cs="Times New Roman"/>
          <w:noProof/>
          <w:sz w:val="24"/>
          <w:szCs w:val="24"/>
        </w:rPr>
        <w:pict w14:anchorId="6F9D1F43">
          <v:rect id="_x0000_i1029" alt="" style="width:451.3pt;height:.05pt;mso-width-percent:0;mso-height-percent:0;mso-width-percent:0;mso-height-percent:0" o:hralign="center" o:hrstd="t" o:hr="t" fillcolor="#a0a0a0" stroked="f"/>
        </w:pict>
      </w:r>
    </w:p>
    <w:p w14:paraId="2FD35A24" w14:textId="2ED6A04E" w:rsidR="009C492A" w:rsidRPr="009C492A" w:rsidRDefault="009C492A" w:rsidP="009C492A">
      <w:pPr>
        <w:pStyle w:val="Heading1"/>
      </w:pPr>
      <w:bookmarkStart w:id="2" w:name="_Toc204252302"/>
      <w:r w:rsidRPr="009C492A">
        <w:rPr>
          <w:rStyle w:val="Strong"/>
          <w:b/>
          <w:bCs/>
        </w:rPr>
        <w:t xml:space="preserve">2. Defining Business Ethics and Social </w:t>
      </w:r>
      <w:bookmarkEnd w:id="2"/>
      <w:r w:rsidR="007913B6" w:rsidRPr="009C492A">
        <w:rPr>
          <w:rStyle w:val="Strong"/>
          <w:b/>
          <w:bCs/>
        </w:rPr>
        <w:t>Responsibility</w:t>
      </w:r>
      <w:r w:rsidR="007913B6" w:rsidRPr="009C492A">
        <w:rPr>
          <w:rStyle w:val="apple-converted-space"/>
        </w:rPr>
        <w:t>)</w:t>
      </w:r>
    </w:p>
    <w:p w14:paraId="43BF464F" w14:textId="36565416" w:rsidR="007913B6" w:rsidRPr="007913B6" w:rsidRDefault="007913B6" w:rsidP="007913B6">
      <w:pPr>
        <w:pStyle w:val="NormalWeb"/>
        <w:spacing w:line="360" w:lineRule="auto"/>
        <w:jc w:val="both"/>
        <w:rPr>
          <w:rStyle w:val="Strong"/>
          <w:rFonts w:eastAsiaTheme="majorEastAsia"/>
          <w:b w:val="0"/>
          <w:bCs w:val="0"/>
        </w:rPr>
      </w:pPr>
      <w:r>
        <w:rPr>
          <w:rStyle w:val="Strong"/>
          <w:rFonts w:eastAsiaTheme="majorEastAsia"/>
          <w:b w:val="0"/>
          <w:bCs w:val="0"/>
        </w:rPr>
        <w:t>Business ethics are the moral guidelines for business behaviour.   It examines fairness, injustice, rightness, and injustice in decision-making and behaviour.   Businesses that are ethical consider more than profit.  They consider how their decisions influence clients and the community (Bovens, 2016).</w:t>
      </w:r>
    </w:p>
    <w:p w14:paraId="1BF91014" w14:textId="77777777" w:rsidR="007913B6" w:rsidRPr="007913B6" w:rsidRDefault="007913B6" w:rsidP="007913B6">
      <w:pPr>
        <w:pStyle w:val="NormalWeb"/>
        <w:spacing w:line="360" w:lineRule="auto"/>
        <w:jc w:val="both"/>
        <w:rPr>
          <w:rStyle w:val="Strong"/>
          <w:rFonts w:eastAsiaTheme="majorEastAsia"/>
          <w:b w:val="0"/>
          <w:bCs w:val="0"/>
        </w:rPr>
      </w:pPr>
      <w:r w:rsidRPr="007913B6">
        <w:rPr>
          <w:rStyle w:val="Strong"/>
          <w:rFonts w:eastAsiaTheme="majorEastAsia"/>
          <w:b w:val="0"/>
          <w:bCs w:val="0"/>
        </w:rPr>
        <w:t xml:space="preserve">  Corporate Social Responsibility (CSR) advocates for corporations to benefit others.   CSR goes beyond legality.  It also encourages companies to volunteer to help their employees, community, and environment.</w:t>
      </w:r>
    </w:p>
    <w:p w14:paraId="3CEA9EC4" w14:textId="2206FF12" w:rsidR="007913B6" w:rsidRPr="007913B6" w:rsidRDefault="007913B6" w:rsidP="007913B6">
      <w:pPr>
        <w:pStyle w:val="NormalWeb"/>
        <w:spacing w:line="360" w:lineRule="auto"/>
        <w:jc w:val="both"/>
        <w:rPr>
          <w:rStyle w:val="Strong"/>
          <w:rFonts w:eastAsiaTheme="majorEastAsia"/>
          <w:b w:val="0"/>
          <w:bCs w:val="0"/>
        </w:rPr>
      </w:pPr>
      <w:r>
        <w:rPr>
          <w:rStyle w:val="Strong"/>
          <w:rFonts w:eastAsiaTheme="majorEastAsia"/>
          <w:b w:val="0"/>
          <w:bCs w:val="0"/>
        </w:rPr>
        <w:lastRenderedPageBreak/>
        <w:t>Ethics is about individual morals, whereas CSR is about group responsibility.   All of these form a responsible and sustainable business system.   They include social duty (supporting fair labour) and environmental responsibility (reducing carbon emissions) (Elkington, 1994).</w:t>
      </w:r>
    </w:p>
    <w:p w14:paraId="0FD99455" w14:textId="77777777" w:rsidR="007913B6" w:rsidRPr="007913B6" w:rsidRDefault="007913B6" w:rsidP="007913B6">
      <w:pPr>
        <w:pStyle w:val="NormalWeb"/>
        <w:spacing w:line="360" w:lineRule="auto"/>
        <w:jc w:val="both"/>
        <w:rPr>
          <w:rStyle w:val="Strong"/>
          <w:rFonts w:eastAsiaTheme="majorEastAsia"/>
          <w:b w:val="0"/>
          <w:bCs w:val="0"/>
        </w:rPr>
      </w:pPr>
      <w:r w:rsidRPr="007913B6">
        <w:rPr>
          <w:rStyle w:val="Strong"/>
          <w:rFonts w:eastAsiaTheme="majorEastAsia"/>
          <w:b w:val="0"/>
          <w:bCs w:val="0"/>
        </w:rPr>
        <w:t xml:space="preserve">  • Economic fairness (transparent financial reporting)</w:t>
      </w:r>
    </w:p>
    <w:p w14:paraId="1A10B037" w14:textId="291C2D2A" w:rsidR="009C492A" w:rsidRPr="007913B6" w:rsidRDefault="007913B6" w:rsidP="007913B6">
      <w:pPr>
        <w:pStyle w:val="NormalWeb"/>
        <w:spacing w:line="360" w:lineRule="auto"/>
        <w:jc w:val="both"/>
        <w:rPr>
          <w:b/>
          <w:bCs/>
        </w:rPr>
      </w:pPr>
      <w:r w:rsidRPr="007913B6">
        <w:rPr>
          <w:rStyle w:val="Strong"/>
          <w:rFonts w:eastAsiaTheme="majorEastAsia"/>
          <w:b w:val="0"/>
          <w:bCs w:val="0"/>
        </w:rPr>
        <w:t xml:space="preserve">  Not having ethics or strong CSR procedures can affect a company's reputation, market share, and legal standing in today's linked world.   However, good ethics and CSR promote trust and long-term revenues.</w:t>
      </w:r>
    </w:p>
    <w:p w14:paraId="0D44F025" w14:textId="77777777" w:rsidR="009C492A" w:rsidRPr="009C492A" w:rsidRDefault="006058A1" w:rsidP="009C492A">
      <w:pPr>
        <w:spacing w:line="360" w:lineRule="auto"/>
        <w:jc w:val="both"/>
        <w:rPr>
          <w:rFonts w:ascii="Times New Roman" w:hAnsi="Times New Roman" w:cs="Times New Roman"/>
          <w:sz w:val="24"/>
          <w:szCs w:val="24"/>
        </w:rPr>
      </w:pPr>
      <w:r w:rsidRPr="006058A1">
        <w:rPr>
          <w:rFonts w:ascii="Times New Roman" w:hAnsi="Times New Roman" w:cs="Times New Roman"/>
          <w:noProof/>
          <w:sz w:val="24"/>
          <w:szCs w:val="24"/>
        </w:rPr>
        <w:pict w14:anchorId="79C5412D">
          <v:rect id="_x0000_i1028" alt="" style="width:451.3pt;height:.05pt;mso-width-percent:0;mso-height-percent:0;mso-width-percent:0;mso-height-percent:0" o:hralign="center" o:hrstd="t" o:hr="t" fillcolor="#a0a0a0" stroked="f"/>
        </w:pict>
      </w:r>
    </w:p>
    <w:p w14:paraId="28BD7DD4" w14:textId="07751E60" w:rsidR="009C492A" w:rsidRPr="009C492A" w:rsidRDefault="009C492A" w:rsidP="009C492A">
      <w:pPr>
        <w:pStyle w:val="Heading1"/>
      </w:pPr>
      <w:bookmarkStart w:id="3" w:name="_Toc204252303"/>
      <w:r w:rsidRPr="009C492A">
        <w:rPr>
          <w:rStyle w:val="Strong"/>
          <w:b/>
          <w:bCs/>
        </w:rPr>
        <w:t>3. Models and Theories: CSR Pyramid &amp; Triple Bottom Line</w:t>
      </w:r>
      <w:bookmarkEnd w:id="3"/>
      <w:r w:rsidRPr="009C492A">
        <w:rPr>
          <w:rStyle w:val="apple-converted-space"/>
        </w:rPr>
        <w:t> </w:t>
      </w:r>
    </w:p>
    <w:p w14:paraId="0BB85B8A" w14:textId="02AFC59C" w:rsidR="007913B6" w:rsidRDefault="007913B6" w:rsidP="007913B6">
      <w:pPr>
        <w:pStyle w:val="NormalWeb"/>
        <w:spacing w:line="360" w:lineRule="auto"/>
        <w:jc w:val="both"/>
      </w:pPr>
      <w:r>
        <w:t>To comprehend CSR and ethics in practice, we examine Carroll's CSR Pyramid and Elkington's Triple Bottom Line (TBL) (Teck, How, Karuppiah, and Ho, 2020).</w:t>
      </w:r>
    </w:p>
    <w:p w14:paraId="3A9C72A2" w14:textId="77777777" w:rsidR="007913B6" w:rsidRDefault="007913B6" w:rsidP="007913B6">
      <w:pPr>
        <w:pStyle w:val="NormalWeb"/>
        <w:spacing w:line="360" w:lineRule="auto"/>
        <w:jc w:val="both"/>
      </w:pPr>
      <w:r>
        <w:t xml:space="preserve">  Carroll's 1991 CSR Pyramid:</w:t>
      </w:r>
    </w:p>
    <w:p w14:paraId="1EE67EDB" w14:textId="77777777" w:rsidR="007913B6" w:rsidRDefault="007913B6" w:rsidP="007913B6">
      <w:pPr>
        <w:pStyle w:val="NormalWeb"/>
        <w:spacing w:line="360" w:lineRule="auto"/>
        <w:jc w:val="both"/>
      </w:pPr>
      <w:r>
        <w:t xml:space="preserve">  This model has four CSR levels:</w:t>
      </w:r>
    </w:p>
    <w:p w14:paraId="0B9D4E69" w14:textId="77777777" w:rsidR="007913B6" w:rsidRDefault="007913B6" w:rsidP="007913B6">
      <w:pPr>
        <w:pStyle w:val="NormalWeb"/>
        <w:spacing w:line="360" w:lineRule="auto"/>
        <w:jc w:val="both"/>
      </w:pPr>
      <w:r>
        <w:t xml:space="preserve">  1. Economic: Earn.</w:t>
      </w:r>
    </w:p>
    <w:p w14:paraId="2CD5C420" w14:textId="77777777" w:rsidR="007913B6" w:rsidRDefault="007913B6" w:rsidP="007913B6">
      <w:pPr>
        <w:pStyle w:val="NormalWeb"/>
        <w:spacing w:line="360" w:lineRule="auto"/>
        <w:jc w:val="both"/>
      </w:pPr>
      <w:r>
        <w:t xml:space="preserve">  2. Law: Comply.</w:t>
      </w:r>
    </w:p>
    <w:p w14:paraId="1FD1B906" w14:textId="77777777" w:rsidR="007913B6" w:rsidRDefault="007913B6" w:rsidP="007913B6">
      <w:pPr>
        <w:pStyle w:val="NormalWeb"/>
        <w:spacing w:line="360" w:lineRule="auto"/>
        <w:jc w:val="both"/>
      </w:pPr>
      <w:r>
        <w:t xml:space="preserve">  3. Moral: Be fair and just.</w:t>
      </w:r>
    </w:p>
    <w:p w14:paraId="4BB3D3E6" w14:textId="77777777" w:rsidR="007913B6" w:rsidRDefault="007913B6" w:rsidP="007913B6">
      <w:pPr>
        <w:pStyle w:val="NormalWeb"/>
        <w:spacing w:line="360" w:lineRule="auto"/>
        <w:jc w:val="both"/>
      </w:pPr>
      <w:r>
        <w:t xml:space="preserve">  4. Kind: Business owners should act ethically.</w:t>
      </w:r>
    </w:p>
    <w:p w14:paraId="4CD50BA6" w14:textId="77777777" w:rsidR="007913B6" w:rsidRDefault="007913B6" w:rsidP="007913B6">
      <w:pPr>
        <w:pStyle w:val="NormalWeb"/>
        <w:spacing w:line="360" w:lineRule="auto"/>
        <w:jc w:val="both"/>
      </w:pPr>
      <w:r>
        <w:t xml:space="preserve">  Carroll emphasises that firms must first fulfil their legal and financial obligations before their moral and philanthropic commitments.   It lists tasks from fundamental (profitability) to highest (community welfare).</w:t>
      </w:r>
    </w:p>
    <w:p w14:paraId="242CCB21" w14:textId="77777777" w:rsidR="007913B6" w:rsidRDefault="007913B6" w:rsidP="007913B6">
      <w:pPr>
        <w:pStyle w:val="NormalWeb"/>
        <w:spacing w:line="360" w:lineRule="auto"/>
        <w:jc w:val="both"/>
      </w:pPr>
      <w:r>
        <w:t xml:space="preserve">  TBL: Triple Bottom Line  TBL adds these to success:</w:t>
      </w:r>
    </w:p>
    <w:p w14:paraId="65797313" w14:textId="77777777" w:rsidR="007913B6" w:rsidRDefault="007913B6" w:rsidP="007913B6">
      <w:pPr>
        <w:pStyle w:val="NormalWeb"/>
        <w:spacing w:line="360" w:lineRule="auto"/>
        <w:jc w:val="both"/>
      </w:pPr>
      <w:r>
        <w:lastRenderedPageBreak/>
        <w:t xml:space="preserve">  Social sustainability (employee care, community involvement)</w:t>
      </w:r>
    </w:p>
    <w:p w14:paraId="7F4081AE" w14:textId="77777777" w:rsidR="007913B6" w:rsidRDefault="007913B6" w:rsidP="007913B6">
      <w:pPr>
        <w:pStyle w:val="NormalWeb"/>
        <w:spacing w:line="360" w:lineRule="auto"/>
        <w:jc w:val="both"/>
      </w:pPr>
      <w:r>
        <w:t xml:space="preserve">  Planet: environmental protection (reduced waste, green energy)</w:t>
      </w:r>
    </w:p>
    <w:p w14:paraId="68BBF1FC" w14:textId="77777777" w:rsidR="007913B6" w:rsidRDefault="007913B6" w:rsidP="007913B6">
      <w:pPr>
        <w:pStyle w:val="NormalWeb"/>
        <w:spacing w:line="360" w:lineRule="auto"/>
        <w:jc w:val="both"/>
      </w:pPr>
      <w:r>
        <w:t xml:space="preserve">  Profit: Economic performance</w:t>
      </w:r>
    </w:p>
    <w:p w14:paraId="50F4DD1D" w14:textId="6418474B" w:rsidR="009C492A" w:rsidRPr="009C492A" w:rsidRDefault="007913B6" w:rsidP="007913B6">
      <w:pPr>
        <w:pStyle w:val="NormalWeb"/>
        <w:spacing w:line="360" w:lineRule="auto"/>
        <w:jc w:val="both"/>
      </w:pPr>
      <w:r>
        <w:t>These models demonstrate that firms should balance profit and social responsibility.   They demonstrate moral and socially beneficial behaviour in strategic planning and daily life (Unilever, 2024).</w:t>
      </w:r>
    </w:p>
    <w:p w14:paraId="5CD381AB" w14:textId="77777777" w:rsidR="009C492A" w:rsidRPr="009C492A" w:rsidRDefault="006058A1" w:rsidP="009C492A">
      <w:pPr>
        <w:spacing w:line="360" w:lineRule="auto"/>
        <w:jc w:val="both"/>
        <w:rPr>
          <w:rFonts w:ascii="Times New Roman" w:hAnsi="Times New Roman" w:cs="Times New Roman"/>
          <w:sz w:val="24"/>
          <w:szCs w:val="24"/>
        </w:rPr>
      </w:pPr>
      <w:r w:rsidRPr="006058A1">
        <w:rPr>
          <w:rFonts w:ascii="Times New Roman" w:hAnsi="Times New Roman" w:cs="Times New Roman"/>
          <w:noProof/>
          <w:sz w:val="24"/>
          <w:szCs w:val="24"/>
        </w:rPr>
        <w:pict w14:anchorId="1F625482">
          <v:rect id="_x0000_i1027" alt="" style="width:451.3pt;height:.05pt;mso-width-percent:0;mso-height-percent:0;mso-width-percent:0;mso-height-percent:0" o:hralign="center" o:hrstd="t" o:hr="t" fillcolor="#a0a0a0" stroked="f"/>
        </w:pict>
      </w:r>
    </w:p>
    <w:p w14:paraId="392258AF" w14:textId="18303650" w:rsidR="009C492A" w:rsidRPr="009C492A" w:rsidRDefault="009C492A" w:rsidP="009C492A">
      <w:pPr>
        <w:pStyle w:val="Heading1"/>
      </w:pPr>
      <w:bookmarkStart w:id="4" w:name="_Toc204252306"/>
      <w:r w:rsidRPr="009C492A">
        <w:rPr>
          <w:rStyle w:val="Strong"/>
          <w:b/>
          <w:bCs/>
        </w:rPr>
        <w:t>4. Relationship Between Ethics, CSR, and Business Performance</w:t>
      </w:r>
      <w:bookmarkEnd w:id="4"/>
      <w:r w:rsidRPr="009C492A">
        <w:rPr>
          <w:rStyle w:val="apple-converted-space"/>
        </w:rPr>
        <w:t> </w:t>
      </w:r>
    </w:p>
    <w:p w14:paraId="338E0446" w14:textId="77777777" w:rsidR="007913B6" w:rsidRDefault="007913B6" w:rsidP="007913B6">
      <w:pPr>
        <w:pStyle w:val="NormalWeb"/>
        <w:spacing w:line="360" w:lineRule="auto"/>
        <w:jc w:val="both"/>
      </w:pPr>
      <w:r>
        <w:t>The relationship between business ethics, CSR, and performance has been extensively studied.  The majority of studies demonstrate a correlation.   Ethical corporate practices and CSR projects usually improve brand recognition and loyalty, customer satisfaction, employee morale and retention, risk management, and legal compliance, as well as cash and investment access.</w:t>
      </w:r>
    </w:p>
    <w:p w14:paraId="6A46BE27" w14:textId="7475818F" w:rsidR="007913B6" w:rsidRDefault="007913B6" w:rsidP="007913B6">
      <w:pPr>
        <w:pStyle w:val="NormalWeb"/>
        <w:spacing w:line="360" w:lineRule="auto"/>
        <w:jc w:val="both"/>
      </w:pPr>
      <w:r>
        <w:t>Porter and Kramer (2011) found that integrating CSR into a company's strategy can boost its performance.   They propose "Creating Shared Value" (CSV), which links economic and social aims to benefit all (Dura, 2017).</w:t>
      </w:r>
    </w:p>
    <w:p w14:paraId="36F9DE5F" w14:textId="77777777" w:rsidR="007913B6" w:rsidRDefault="007913B6" w:rsidP="007913B6">
      <w:pPr>
        <w:pStyle w:val="NormalWeb"/>
        <w:spacing w:line="360" w:lineRule="auto"/>
        <w:jc w:val="both"/>
      </w:pPr>
      <w:r>
        <w:t xml:space="preserve">  Ethical marketing increases credibility and reduces government fines.   Spending on employee health and happiness boosts output and reduces turnover.</w:t>
      </w:r>
    </w:p>
    <w:p w14:paraId="2AD4B42F" w14:textId="0E46CCC6" w:rsidR="007913B6" w:rsidRDefault="007913B6" w:rsidP="007913B6">
      <w:pPr>
        <w:pStyle w:val="NormalWeb"/>
        <w:spacing w:line="360" w:lineRule="auto"/>
        <w:jc w:val="both"/>
      </w:pPr>
      <w:r>
        <w:t>However, critics argue that CSR without a genuine commitment to doing the right thing is worthless.   This is dubbed "greenwashing," when firms pretend to care about the environment (Elkington, 1997).</w:t>
      </w:r>
    </w:p>
    <w:p w14:paraId="5437E0C4" w14:textId="3D114877" w:rsidR="009C492A" w:rsidRPr="009C492A" w:rsidRDefault="007913B6" w:rsidP="007913B6">
      <w:pPr>
        <w:pStyle w:val="NormalWeb"/>
        <w:spacing w:line="360" w:lineRule="auto"/>
        <w:jc w:val="both"/>
      </w:pPr>
      <w:r>
        <w:t xml:space="preserve">  Being honest is crucial.   When integrated into an organization's culture and leadership, ethics and CSR boost long-term revenues, sustainability, and stakeholder engagement.</w:t>
      </w:r>
    </w:p>
    <w:p w14:paraId="7EB6A57A" w14:textId="77777777" w:rsidR="009C492A" w:rsidRPr="009C492A" w:rsidRDefault="006058A1" w:rsidP="009C492A">
      <w:pPr>
        <w:spacing w:line="360" w:lineRule="auto"/>
        <w:jc w:val="both"/>
        <w:rPr>
          <w:rFonts w:ascii="Times New Roman" w:hAnsi="Times New Roman" w:cs="Times New Roman"/>
          <w:sz w:val="24"/>
          <w:szCs w:val="24"/>
        </w:rPr>
      </w:pPr>
      <w:r w:rsidRPr="006058A1">
        <w:rPr>
          <w:rFonts w:ascii="Times New Roman" w:hAnsi="Times New Roman" w:cs="Times New Roman"/>
          <w:noProof/>
          <w:sz w:val="24"/>
          <w:szCs w:val="24"/>
        </w:rPr>
        <w:lastRenderedPageBreak/>
        <w:pict w14:anchorId="1A50CE21">
          <v:rect id="_x0000_i1026" alt="" style="width:451.3pt;height:.05pt;mso-width-percent:0;mso-height-percent:0;mso-width-percent:0;mso-height-percent:0" o:hralign="center" o:hrstd="t" o:hr="t" fillcolor="#a0a0a0" stroked="f"/>
        </w:pict>
      </w:r>
    </w:p>
    <w:p w14:paraId="3FF73733" w14:textId="5D270370" w:rsidR="009C492A" w:rsidRPr="009C492A" w:rsidRDefault="009C492A" w:rsidP="009C492A">
      <w:pPr>
        <w:pStyle w:val="Heading1"/>
      </w:pPr>
      <w:bookmarkStart w:id="5" w:name="_Toc204252307"/>
      <w:r w:rsidRPr="009C492A">
        <w:rPr>
          <w:rStyle w:val="Strong"/>
          <w:b/>
          <w:bCs/>
        </w:rPr>
        <w:t>5. Organisational Examples</w:t>
      </w:r>
      <w:bookmarkEnd w:id="5"/>
      <w:r w:rsidRPr="009C492A">
        <w:rPr>
          <w:rStyle w:val="apple-converted-space"/>
        </w:rPr>
        <w:t> </w:t>
      </w:r>
    </w:p>
    <w:p w14:paraId="0A0D7F5D" w14:textId="77777777" w:rsidR="009C492A" w:rsidRPr="009C492A" w:rsidRDefault="009C492A" w:rsidP="009C492A">
      <w:pPr>
        <w:pStyle w:val="Heading3"/>
        <w:spacing w:line="360" w:lineRule="auto"/>
        <w:jc w:val="both"/>
        <w:rPr>
          <w:rFonts w:ascii="Times New Roman" w:hAnsi="Times New Roman" w:cs="Times New Roman"/>
        </w:rPr>
      </w:pPr>
      <w:bookmarkStart w:id="6" w:name="_Toc204252308"/>
      <w:r w:rsidRPr="009C492A">
        <w:rPr>
          <w:rStyle w:val="Strong"/>
          <w:rFonts w:ascii="Times New Roman" w:hAnsi="Times New Roman" w:cs="Times New Roman"/>
          <w:b w:val="0"/>
          <w:bCs w:val="0"/>
        </w:rPr>
        <w:t>1. Unilever</w:t>
      </w:r>
      <w:bookmarkEnd w:id="6"/>
    </w:p>
    <w:p w14:paraId="374887E0" w14:textId="115B79C5" w:rsidR="007913B6" w:rsidRDefault="007913B6" w:rsidP="007913B6">
      <w:pPr>
        <w:pStyle w:val="NormalWeb"/>
        <w:spacing w:line="360" w:lineRule="auto"/>
        <w:jc w:val="both"/>
      </w:pPr>
      <w:r>
        <w:t>Unilever's Sustainable Living Plan shows CSR is in its core business.   The company promotes global health and environmental sustainability.   Unilever's brands, especially Dove and Ben &amp; Jerry's, have gained trust and customer loyalty.   Their investor ties have improved due to ethical supply chain management (O’Rourke and Strand, 2017).</w:t>
      </w:r>
    </w:p>
    <w:p w14:paraId="749177DC" w14:textId="77777777" w:rsidR="007913B6" w:rsidRDefault="007913B6" w:rsidP="007913B6">
      <w:pPr>
        <w:pStyle w:val="NormalWeb"/>
        <w:spacing w:line="360" w:lineRule="auto"/>
        <w:jc w:val="both"/>
      </w:pPr>
      <w:r>
        <w:t xml:space="preserve">  2. The Andes Patagonia, a renowned outdoor gear company, prioritises environmental sustainability.   It donates 1% of profits to environmental charities and encourages repairs over purchases.   It aligns with the Triple Bottom Line and has built a loyal consumer base.   Even though it publicly discourages materialism, its morality helps sales by generating trust and trustworthiness.</w:t>
      </w:r>
    </w:p>
    <w:p w14:paraId="0BB02AD0" w14:textId="77777777" w:rsidR="007913B6" w:rsidRDefault="007913B6" w:rsidP="007913B6">
      <w:pPr>
        <w:pStyle w:val="NormalWeb"/>
        <w:spacing w:line="360" w:lineRule="auto"/>
        <w:jc w:val="both"/>
      </w:pPr>
      <w:r>
        <w:t xml:space="preserve">  3. Volkswagen (Poor Example)</w:t>
      </w:r>
    </w:p>
    <w:p w14:paraId="006712A8" w14:textId="2B855E53" w:rsidR="007913B6" w:rsidRDefault="007913B6" w:rsidP="007913B6">
      <w:pPr>
        <w:pStyle w:val="NormalWeb"/>
        <w:spacing w:line="360" w:lineRule="auto"/>
        <w:jc w:val="both"/>
      </w:pPr>
      <w:r>
        <w:t>However, Volkswagen's Dieselgate scandal highlights the consequences of unethical behaviour.   The corporation was fined billions, sued, and tarnished worldwide for lying about emissions data to pass government testing.   This instance highlights how disregarding ethics and CSR can cost a corporation money and reputation.  It also emphasises business transparency and responsibility (Unilever, 2021).</w:t>
      </w:r>
    </w:p>
    <w:p w14:paraId="06124EC9" w14:textId="0D436723" w:rsidR="009C492A" w:rsidRPr="009C492A" w:rsidRDefault="007913B6" w:rsidP="007913B6">
      <w:pPr>
        <w:pStyle w:val="NormalWeb"/>
        <w:spacing w:line="360" w:lineRule="auto"/>
        <w:jc w:val="both"/>
      </w:pPr>
      <w:r>
        <w:t xml:space="preserve">  These instances demonstrate how company ethics and CSR may impact success, trust, and sustainability, or be neglected.</w:t>
      </w:r>
    </w:p>
    <w:p w14:paraId="07652DF8" w14:textId="77777777" w:rsidR="009C492A" w:rsidRPr="009C492A" w:rsidRDefault="006058A1" w:rsidP="009C492A">
      <w:pPr>
        <w:spacing w:line="360" w:lineRule="auto"/>
        <w:jc w:val="both"/>
        <w:rPr>
          <w:rFonts w:ascii="Times New Roman" w:hAnsi="Times New Roman" w:cs="Times New Roman"/>
          <w:sz w:val="24"/>
          <w:szCs w:val="24"/>
        </w:rPr>
      </w:pPr>
      <w:r w:rsidRPr="006058A1">
        <w:rPr>
          <w:rFonts w:ascii="Times New Roman" w:hAnsi="Times New Roman" w:cs="Times New Roman"/>
          <w:noProof/>
          <w:sz w:val="24"/>
          <w:szCs w:val="24"/>
        </w:rPr>
        <w:pict w14:anchorId="290085BB">
          <v:rect id="_x0000_i1025" alt="" style="width:451.3pt;height:.05pt;mso-width-percent:0;mso-height-percent:0;mso-width-percent:0;mso-height-percent:0" o:hralign="center" o:hrstd="t" o:hr="t" fillcolor="#a0a0a0" stroked="f"/>
        </w:pict>
      </w:r>
    </w:p>
    <w:p w14:paraId="4FA1385E" w14:textId="1F3D1A82" w:rsidR="009C492A" w:rsidRPr="009C492A" w:rsidRDefault="009C492A" w:rsidP="009C492A">
      <w:pPr>
        <w:pStyle w:val="Heading1"/>
      </w:pPr>
      <w:bookmarkStart w:id="7" w:name="_Toc204252311"/>
      <w:r w:rsidRPr="009C492A">
        <w:rPr>
          <w:rStyle w:val="Strong"/>
          <w:b/>
          <w:bCs/>
        </w:rPr>
        <w:t>6. Conclusion</w:t>
      </w:r>
      <w:bookmarkEnd w:id="7"/>
      <w:r w:rsidRPr="009C492A">
        <w:rPr>
          <w:rStyle w:val="apple-converted-space"/>
        </w:rPr>
        <w:t> </w:t>
      </w:r>
    </w:p>
    <w:p w14:paraId="601D80BA" w14:textId="06BAD438" w:rsidR="007913B6" w:rsidRDefault="007913B6" w:rsidP="007913B6">
      <w:pPr>
        <w:pStyle w:val="NormalWeb"/>
        <w:spacing w:line="360" w:lineRule="auto"/>
        <w:jc w:val="both"/>
      </w:pPr>
      <w:r>
        <w:t>This article defines business ethics and corporate social responsibility and discusses their practical applications.   Ethics and corporate social responsibility (CSR) are clever tools that help firms be more resilient, innovate, and generate more money (Jones and Gettinger, 2016).</w:t>
      </w:r>
    </w:p>
    <w:p w14:paraId="66E03A9B" w14:textId="77777777" w:rsidR="007913B6" w:rsidRDefault="007913B6" w:rsidP="007913B6">
      <w:pPr>
        <w:pStyle w:val="NormalWeb"/>
        <w:spacing w:line="360" w:lineRule="auto"/>
        <w:jc w:val="both"/>
      </w:pPr>
      <w:r>
        <w:lastRenderedPageBreak/>
        <w:t xml:space="preserve">  Carroll's CSR Pyramid and the Triple Bottom Line assist firms safeguard customers and the environment.   When they commit to CSR, Unilever and Patagonia earn trust, loyalty, and a competitive edge.   Unethical behaviour, like Volkswagen's, can affect performance and image.</w:t>
      </w:r>
    </w:p>
    <w:p w14:paraId="7872E164" w14:textId="6AF4C1EC" w:rsidR="009C492A" w:rsidRPr="009C492A" w:rsidRDefault="007913B6" w:rsidP="007913B6">
      <w:pPr>
        <w:pStyle w:val="NormalWeb"/>
        <w:spacing w:line="360" w:lineRule="auto"/>
        <w:jc w:val="both"/>
      </w:pPr>
      <w:r>
        <w:t>In conclusion, ethics, responsibility, and performance are linked: firms that incorporate ethical concepts into their culture and operations are more likely to succeed.   Ethics and obligation in business are essential nowadays (Carroll, 2016).</w:t>
      </w:r>
    </w:p>
    <w:p w14:paraId="6A3DAA9E" w14:textId="28E2C29F" w:rsidR="009C492A" w:rsidRDefault="009C492A" w:rsidP="009C492A">
      <w:pPr>
        <w:spacing w:line="360" w:lineRule="auto"/>
        <w:jc w:val="both"/>
        <w:rPr>
          <w:rFonts w:ascii="Times New Roman" w:hAnsi="Times New Roman" w:cs="Times New Roman"/>
          <w:sz w:val="24"/>
          <w:szCs w:val="24"/>
        </w:rPr>
      </w:pPr>
    </w:p>
    <w:p w14:paraId="27107728" w14:textId="77777777" w:rsidR="009C492A" w:rsidRDefault="009C492A" w:rsidP="009C492A">
      <w:pPr>
        <w:spacing w:line="360" w:lineRule="auto"/>
        <w:jc w:val="both"/>
        <w:rPr>
          <w:rFonts w:ascii="Times New Roman" w:hAnsi="Times New Roman" w:cs="Times New Roman"/>
          <w:sz w:val="24"/>
          <w:szCs w:val="24"/>
        </w:rPr>
      </w:pPr>
    </w:p>
    <w:p w14:paraId="5A87F811" w14:textId="77777777" w:rsidR="009C492A" w:rsidRDefault="009C492A" w:rsidP="009C492A">
      <w:pPr>
        <w:spacing w:line="360" w:lineRule="auto"/>
        <w:jc w:val="both"/>
        <w:rPr>
          <w:rFonts w:ascii="Times New Roman" w:hAnsi="Times New Roman" w:cs="Times New Roman"/>
          <w:sz w:val="24"/>
          <w:szCs w:val="24"/>
        </w:rPr>
      </w:pPr>
    </w:p>
    <w:p w14:paraId="3849E9A0" w14:textId="77777777" w:rsidR="009C492A" w:rsidRDefault="009C492A" w:rsidP="009C492A">
      <w:pPr>
        <w:spacing w:line="360" w:lineRule="auto"/>
        <w:jc w:val="both"/>
        <w:rPr>
          <w:rFonts w:ascii="Times New Roman" w:hAnsi="Times New Roman" w:cs="Times New Roman"/>
          <w:sz w:val="24"/>
          <w:szCs w:val="24"/>
        </w:rPr>
      </w:pPr>
    </w:p>
    <w:p w14:paraId="078CFD71" w14:textId="77777777" w:rsidR="009C492A" w:rsidRDefault="009C492A" w:rsidP="009C492A">
      <w:pPr>
        <w:spacing w:line="360" w:lineRule="auto"/>
        <w:jc w:val="both"/>
        <w:rPr>
          <w:rFonts w:ascii="Times New Roman" w:hAnsi="Times New Roman" w:cs="Times New Roman"/>
          <w:sz w:val="24"/>
          <w:szCs w:val="24"/>
        </w:rPr>
      </w:pPr>
    </w:p>
    <w:p w14:paraId="2432B749" w14:textId="77777777" w:rsidR="009C492A" w:rsidRDefault="009C492A" w:rsidP="009C492A">
      <w:pPr>
        <w:spacing w:line="360" w:lineRule="auto"/>
        <w:jc w:val="both"/>
        <w:rPr>
          <w:rFonts w:ascii="Times New Roman" w:hAnsi="Times New Roman" w:cs="Times New Roman"/>
          <w:sz w:val="24"/>
          <w:szCs w:val="24"/>
        </w:rPr>
      </w:pPr>
    </w:p>
    <w:p w14:paraId="5AFEED46" w14:textId="77777777" w:rsidR="009C492A" w:rsidRDefault="009C492A" w:rsidP="009C492A">
      <w:pPr>
        <w:spacing w:line="360" w:lineRule="auto"/>
        <w:jc w:val="both"/>
        <w:rPr>
          <w:rFonts w:ascii="Times New Roman" w:hAnsi="Times New Roman" w:cs="Times New Roman"/>
          <w:sz w:val="24"/>
          <w:szCs w:val="24"/>
        </w:rPr>
      </w:pPr>
    </w:p>
    <w:p w14:paraId="645A9033" w14:textId="77777777" w:rsidR="009C492A" w:rsidRPr="009C492A" w:rsidRDefault="009C492A" w:rsidP="009C492A">
      <w:pPr>
        <w:spacing w:line="360" w:lineRule="auto"/>
        <w:jc w:val="both"/>
        <w:rPr>
          <w:rFonts w:ascii="Times New Roman" w:hAnsi="Times New Roman" w:cs="Times New Roman"/>
          <w:sz w:val="24"/>
          <w:szCs w:val="24"/>
        </w:rPr>
      </w:pPr>
    </w:p>
    <w:p w14:paraId="5AC761D0" w14:textId="77777777" w:rsidR="009C492A" w:rsidRPr="007913B6" w:rsidRDefault="009C492A" w:rsidP="009C492A">
      <w:pPr>
        <w:pStyle w:val="Heading1"/>
        <w:rPr>
          <w:sz w:val="44"/>
          <w:szCs w:val="44"/>
        </w:rPr>
      </w:pPr>
      <w:bookmarkStart w:id="8" w:name="_Toc204252312"/>
      <w:r w:rsidRPr="007913B6">
        <w:rPr>
          <w:rStyle w:val="Strong"/>
          <w:rFonts w:ascii="Times New Roman" w:hAnsi="Times New Roman" w:cs="Times New Roman"/>
          <w:b/>
          <w:bCs/>
          <w:sz w:val="44"/>
          <w:szCs w:val="44"/>
        </w:rPr>
        <w:t>7. References</w:t>
      </w:r>
      <w:bookmarkEnd w:id="8"/>
    </w:p>
    <w:p w14:paraId="741009DA" w14:textId="38B15B1E" w:rsidR="009C492A" w:rsidRPr="007913B6" w:rsidRDefault="007913B6" w:rsidP="009C492A">
      <w:pPr>
        <w:pStyle w:val="NormalWeb"/>
        <w:spacing w:line="360" w:lineRule="auto"/>
        <w:jc w:val="both"/>
        <w:rPr>
          <w:b/>
          <w:bCs/>
        </w:rPr>
      </w:pPr>
      <w:r w:rsidRPr="007913B6">
        <w:rPr>
          <w:rStyle w:val="Strong"/>
          <w:rFonts w:eastAsiaTheme="majorEastAsia"/>
          <w:b w:val="0"/>
          <w:bCs w:val="0"/>
        </w:rPr>
        <w:t>Bovens, L. (2016) The Ethics of Dieselgate. LSE Research Online, 8 June. Available at: /66926/.</w:t>
      </w:r>
    </w:p>
    <w:p w14:paraId="2656DA5F" w14:textId="5A0165D5" w:rsidR="009C492A" w:rsidRPr="007913B6" w:rsidRDefault="007913B6" w:rsidP="009C492A">
      <w:pPr>
        <w:pStyle w:val="NormalWeb"/>
        <w:spacing w:line="360" w:lineRule="auto"/>
        <w:jc w:val="both"/>
        <w:rPr>
          <w:b/>
          <w:bCs/>
        </w:rPr>
      </w:pPr>
      <w:r w:rsidRPr="007913B6">
        <w:rPr>
          <w:rStyle w:val="Strong"/>
          <w:rFonts w:eastAsiaTheme="majorEastAsia"/>
          <w:b w:val="0"/>
          <w:bCs w:val="0"/>
        </w:rPr>
        <w:t>Carroll,. (1991) ‘The Pyramid of Corporate Social Responsibility: Toward the Moral Management of Organizational Stakeholders’, Business Horizons, 34(4), pp. 39–48. Available at: //0007-6813(91)90005-G.</w:t>
      </w:r>
    </w:p>
    <w:p w14:paraId="6D0430D2" w14:textId="31286703" w:rsidR="009C492A" w:rsidRPr="007913B6" w:rsidRDefault="007913B6" w:rsidP="009C492A">
      <w:pPr>
        <w:pStyle w:val="NormalWeb"/>
        <w:spacing w:line="360" w:lineRule="auto"/>
        <w:jc w:val="both"/>
        <w:rPr>
          <w:b/>
          <w:bCs/>
        </w:rPr>
      </w:pPr>
      <w:r w:rsidRPr="007913B6">
        <w:rPr>
          <w:rStyle w:val="Strong"/>
          <w:rFonts w:eastAsiaTheme="majorEastAsia"/>
          <w:b w:val="0"/>
          <w:bCs w:val="0"/>
        </w:rPr>
        <w:t>Carroll,. (2016) ‘Carroll’s pyramid of CSR: taking another look’, International Journal of Corporate Social Responsibility, 1(1). Available at: /articles//s40991-016-0004-6.</w:t>
      </w:r>
    </w:p>
    <w:p w14:paraId="54D1DEF9" w14:textId="2BCC6843" w:rsidR="009C492A" w:rsidRPr="007913B6" w:rsidRDefault="007913B6" w:rsidP="009C492A">
      <w:pPr>
        <w:pStyle w:val="NormalWeb"/>
        <w:spacing w:line="360" w:lineRule="auto"/>
        <w:jc w:val="both"/>
        <w:rPr>
          <w:b/>
          <w:bCs/>
        </w:rPr>
      </w:pPr>
      <w:r w:rsidRPr="007913B6">
        <w:rPr>
          <w:rStyle w:val="Strong"/>
          <w:rFonts w:eastAsiaTheme="majorEastAsia"/>
          <w:b w:val="0"/>
          <w:bCs w:val="0"/>
        </w:rPr>
        <w:lastRenderedPageBreak/>
        <w:t>Dura, C. (2017) ‘The Volkswagen emissions scandal – a case study on unethical business practices’, Annals of the University of Petroşani, Economics, 17(2), pp. 69–78. Available at: /annals/economics/pdf/2017/p2/.</w:t>
      </w:r>
    </w:p>
    <w:p w14:paraId="1263EBDF" w14:textId="395D5698" w:rsidR="009C492A" w:rsidRPr="007913B6" w:rsidRDefault="007913B6" w:rsidP="009C492A">
      <w:pPr>
        <w:pStyle w:val="NormalWeb"/>
        <w:spacing w:line="360" w:lineRule="auto"/>
        <w:jc w:val="both"/>
        <w:rPr>
          <w:b/>
          <w:bCs/>
        </w:rPr>
      </w:pPr>
      <w:r w:rsidRPr="007913B6">
        <w:rPr>
          <w:rStyle w:val="Strong"/>
          <w:rFonts w:eastAsiaTheme="majorEastAsia"/>
          <w:b w:val="0"/>
          <w:bCs w:val="0"/>
        </w:rPr>
        <w:t>Elkington, J. (1997) Cannibals with Forks: The Triple Bottom Line of 21st Century Business. Oxford: Capstone. Available at: /reference/referencespapers?referenceid=2092269.</w:t>
      </w:r>
    </w:p>
    <w:p w14:paraId="1E5C95B1" w14:textId="5E0ECFB9" w:rsidR="009C492A" w:rsidRPr="007913B6" w:rsidRDefault="007913B6" w:rsidP="009C492A">
      <w:pPr>
        <w:pStyle w:val="NormalWeb"/>
        <w:spacing w:line="360" w:lineRule="auto"/>
        <w:jc w:val="both"/>
        <w:rPr>
          <w:b/>
          <w:bCs/>
        </w:rPr>
      </w:pPr>
      <w:r w:rsidRPr="007913B6">
        <w:rPr>
          <w:rStyle w:val="Strong"/>
          <w:rFonts w:eastAsiaTheme="majorEastAsia"/>
          <w:b w:val="0"/>
          <w:bCs w:val="0"/>
        </w:rPr>
        <w:t>Elkington, J. (1994) Enter the Triple Bottom Line. Available at: /archive/.</w:t>
      </w:r>
    </w:p>
    <w:p w14:paraId="60E76C4F" w14:textId="39FFF5CA" w:rsidR="009C492A" w:rsidRPr="007913B6" w:rsidRDefault="007913B6" w:rsidP="009C492A">
      <w:pPr>
        <w:pStyle w:val="NormalWeb"/>
        <w:spacing w:line="360" w:lineRule="auto"/>
        <w:jc w:val="both"/>
        <w:rPr>
          <w:b/>
          <w:bCs/>
        </w:rPr>
      </w:pPr>
      <w:r w:rsidRPr="007913B6">
        <w:rPr>
          <w:rStyle w:val="Strong"/>
          <w:rFonts w:eastAsiaTheme="majorEastAsia"/>
          <w:b w:val="0"/>
          <w:bCs w:val="0"/>
        </w:rPr>
        <w:t>Jones, G. and Gettinger, B. (2016) ‘Alternative Paths of Green Entrepreneurship: The Environmental Legacies of the North Face’s Doug Tompkins and Patagonia’s Yvon Chouinard’, Harvard Business School Working Paper, 17</w:t>
      </w:r>
      <w:r w:rsidRPr="007913B6">
        <w:rPr>
          <w:rStyle w:val="Strong"/>
          <w:rFonts w:eastAsiaTheme="majorEastAsia"/>
          <w:b w:val="0"/>
          <w:bCs w:val="0"/>
        </w:rPr>
        <w:noBreakHyphen/>
        <w:t>034. Available at: /ris/?name=.</w:t>
      </w:r>
    </w:p>
    <w:p w14:paraId="2932F7B4" w14:textId="2A635CB6" w:rsidR="009C492A" w:rsidRPr="007913B6" w:rsidRDefault="007913B6" w:rsidP="009C492A">
      <w:pPr>
        <w:pStyle w:val="NormalWeb"/>
        <w:spacing w:line="360" w:lineRule="auto"/>
        <w:jc w:val="both"/>
        <w:rPr>
          <w:b/>
          <w:bCs/>
        </w:rPr>
      </w:pPr>
      <w:r w:rsidRPr="007913B6">
        <w:rPr>
          <w:rStyle w:val="Strong"/>
          <w:rFonts w:eastAsiaTheme="majorEastAsia"/>
          <w:b w:val="0"/>
          <w:bCs w:val="0"/>
        </w:rPr>
        <w:t>O’Rourke, D. and Strand, R. (2017) ‘Patagonia: Driving Sustainable Innovation by Embracing Tensions’, California Management Review, 60(1), pp. 102–125. Available at: /files/57187479/.</w:t>
      </w:r>
    </w:p>
    <w:p w14:paraId="2355888A" w14:textId="33681206" w:rsidR="009C492A" w:rsidRPr="007913B6" w:rsidRDefault="007913B6" w:rsidP="009C492A">
      <w:pPr>
        <w:pStyle w:val="NormalWeb"/>
        <w:spacing w:line="360" w:lineRule="auto"/>
        <w:jc w:val="both"/>
        <w:rPr>
          <w:b/>
          <w:bCs/>
        </w:rPr>
      </w:pPr>
      <w:r w:rsidRPr="007913B6">
        <w:rPr>
          <w:rStyle w:val="Strong"/>
          <w:rFonts w:eastAsiaTheme="majorEastAsia"/>
          <w:b w:val="0"/>
          <w:bCs w:val="0"/>
        </w:rPr>
        <w:t>Wong,. (2025) ‘A Study on the Effectiveness of Patagonia’s Sustainability</w:t>
      </w:r>
      <w:r w:rsidRPr="007913B6">
        <w:rPr>
          <w:rStyle w:val="Strong"/>
          <w:rFonts w:eastAsiaTheme="majorEastAsia"/>
          <w:b w:val="0"/>
          <w:bCs w:val="0"/>
        </w:rPr>
        <w:noBreakHyphen/>
        <w:t>Driven Brand Strategy’, Windermere Preparatory Research, 1. Available at: /publication/392542103_A_Study_on_the_Effectiveness_of_Patagonias_Sustainability</w:t>
      </w:r>
      <w:r w:rsidRPr="007913B6">
        <w:rPr>
          <w:rStyle w:val="Strong"/>
          <w:rFonts w:eastAsiaTheme="majorEastAsia"/>
          <w:b w:val="0"/>
          <w:bCs w:val="0"/>
        </w:rPr>
        <w:noBreakHyphen/>
        <w:t>Driven_Brand_Strategy.</w:t>
      </w:r>
    </w:p>
    <w:p w14:paraId="2363C8F0" w14:textId="17254F2B" w:rsidR="009C492A" w:rsidRPr="007913B6" w:rsidRDefault="007913B6" w:rsidP="009C492A">
      <w:pPr>
        <w:pStyle w:val="NormalWeb"/>
        <w:spacing w:line="360" w:lineRule="auto"/>
        <w:jc w:val="both"/>
        <w:rPr>
          <w:b/>
          <w:bCs/>
        </w:rPr>
      </w:pPr>
      <w:r w:rsidRPr="007913B6">
        <w:rPr>
          <w:rStyle w:val="Strong"/>
          <w:rFonts w:eastAsiaTheme="majorEastAsia"/>
          <w:b w:val="0"/>
          <w:bCs w:val="0"/>
        </w:rPr>
        <w:t>Unilever (2010) Unilever Sustainable Living Plan: 2010 to 2020. Available at: /files/92ui5egz/production/.</w:t>
      </w:r>
    </w:p>
    <w:p w14:paraId="46205882" w14:textId="70FE8A4E" w:rsidR="009C492A" w:rsidRPr="007913B6" w:rsidRDefault="007913B6" w:rsidP="009C492A">
      <w:pPr>
        <w:pStyle w:val="NormalWeb"/>
        <w:spacing w:line="360" w:lineRule="auto"/>
        <w:jc w:val="both"/>
        <w:rPr>
          <w:b/>
          <w:bCs/>
        </w:rPr>
      </w:pPr>
      <w:r w:rsidRPr="007913B6">
        <w:rPr>
          <w:rStyle w:val="Strong"/>
          <w:rFonts w:eastAsiaTheme="majorEastAsia"/>
          <w:b w:val="0"/>
          <w:bCs w:val="0"/>
        </w:rPr>
        <w:t>Unilever (2021) Unilever Sustainability Report 2021. Available at: /vbeyy/rwvl/Unilever_Sustainability_Report_2021/.</w:t>
      </w:r>
    </w:p>
    <w:p w14:paraId="61F04B57" w14:textId="32CE39BB" w:rsidR="009C492A" w:rsidRPr="007913B6" w:rsidRDefault="007913B6" w:rsidP="009C492A">
      <w:pPr>
        <w:pStyle w:val="NormalWeb"/>
        <w:spacing w:line="360" w:lineRule="auto"/>
        <w:jc w:val="both"/>
        <w:rPr>
          <w:b/>
          <w:bCs/>
        </w:rPr>
      </w:pPr>
      <w:r w:rsidRPr="007913B6">
        <w:rPr>
          <w:rStyle w:val="Strong"/>
          <w:rFonts w:eastAsiaTheme="majorEastAsia"/>
          <w:b w:val="0"/>
          <w:bCs w:val="0"/>
        </w:rPr>
        <w:t>Unilever (2024) ‘Leading the next era of corporate sustainability’, Unilever Website. Available at: /sustainability/.</w:t>
      </w:r>
    </w:p>
    <w:p w14:paraId="5A8739D2" w14:textId="34A48709" w:rsidR="009C492A" w:rsidRPr="007913B6" w:rsidRDefault="007913B6" w:rsidP="009C492A">
      <w:pPr>
        <w:pStyle w:val="NormalWeb"/>
        <w:spacing w:line="360" w:lineRule="auto"/>
        <w:jc w:val="both"/>
        <w:rPr>
          <w:b/>
          <w:bCs/>
        </w:rPr>
      </w:pPr>
      <w:r w:rsidRPr="007913B6">
        <w:rPr>
          <w:rStyle w:val="Strong"/>
          <w:rFonts w:eastAsiaTheme="majorEastAsia"/>
          <w:b w:val="0"/>
          <w:bCs w:val="0"/>
        </w:rPr>
        <w:t>Teck, H., How, O., Karuppiah, K. and Ho, C. (2020) ‘Failure of Ethical Compliance: The Case of Volkswagen’, International Journal of Science, Management and Sports, 3(1). Available at: /2020/volume-3%20issue-1/.</w:t>
      </w:r>
    </w:p>
    <w:p w14:paraId="10C218BD" w14:textId="0DC4AAF4" w:rsidR="009C492A" w:rsidRPr="007913B6" w:rsidRDefault="007913B6" w:rsidP="009C492A">
      <w:pPr>
        <w:pStyle w:val="NormalWeb"/>
        <w:spacing w:line="360" w:lineRule="auto"/>
        <w:jc w:val="both"/>
        <w:rPr>
          <w:b/>
          <w:bCs/>
        </w:rPr>
      </w:pPr>
      <w:r w:rsidRPr="007913B6">
        <w:rPr>
          <w:rStyle w:val="Strong"/>
          <w:rFonts w:eastAsiaTheme="majorEastAsia"/>
          <w:b w:val="0"/>
          <w:bCs w:val="0"/>
        </w:rPr>
        <w:lastRenderedPageBreak/>
        <w:t>Christensen,., Morsing, M. and Thyssen, O. (2013) ‘Publics in CSR: The social construction of stakeholder identities’, Corporate Communications: An International Journal, 18(1), pp. 9–23. Available at: /doi/pdf//0893318919884920.</w:t>
      </w:r>
    </w:p>
    <w:p w14:paraId="013BD046" w14:textId="25C91E3E" w:rsidR="009C492A" w:rsidRPr="007913B6" w:rsidRDefault="007913B6" w:rsidP="009C492A">
      <w:pPr>
        <w:pStyle w:val="NormalWeb"/>
        <w:spacing w:line="360" w:lineRule="auto"/>
        <w:jc w:val="both"/>
        <w:rPr>
          <w:b/>
          <w:bCs/>
        </w:rPr>
      </w:pPr>
      <w:r w:rsidRPr="007913B6">
        <w:rPr>
          <w:rStyle w:val="Strong"/>
          <w:rFonts w:eastAsiaTheme="majorEastAsia"/>
          <w:b w:val="0"/>
          <w:bCs w:val="0"/>
        </w:rPr>
        <w:t>The Guardian (2024) ‘Ex</w:t>
      </w:r>
      <w:r w:rsidRPr="007913B6">
        <w:rPr>
          <w:rStyle w:val="Strong"/>
          <w:rFonts w:eastAsiaTheme="majorEastAsia"/>
          <w:b w:val="0"/>
          <w:bCs w:val="0"/>
        </w:rPr>
        <w:noBreakHyphen/>
        <w:t>Volkswagen boss goes on trial over “dieselgate” scandal’, The Guardian, 3 September. Available at: /business/article/2024/sep/03/martin-winterkorn-ex-volkswagen-boss-at-heart-of-dieselgate-scandal-appears-in</w:t>
      </w:r>
      <w:r w:rsidRPr="007913B6">
        <w:rPr>
          <w:rStyle w:val="Strong"/>
          <w:rFonts w:eastAsiaTheme="majorEastAsia"/>
          <w:b w:val="0"/>
          <w:bCs w:val="0"/>
        </w:rPr>
        <w:noBreakHyphen/>
        <w:t>court</w:t>
      </w:r>
      <w:r w:rsidRPr="007913B6">
        <w:rPr>
          <w:rStyle w:val="Strong"/>
          <w:rFonts w:eastAsiaTheme="majorEastAsia"/>
          <w:b w:val="0"/>
          <w:bCs w:val="0"/>
        </w:rPr>
        <w:noBreakHyphen/>
        <w:t>for</w:t>
      </w:r>
      <w:r w:rsidRPr="007913B6">
        <w:rPr>
          <w:rStyle w:val="Strong"/>
          <w:rFonts w:eastAsiaTheme="majorEastAsia"/>
          <w:b w:val="0"/>
          <w:bCs w:val="0"/>
        </w:rPr>
        <w:noBreakHyphen/>
        <w:t>first</w:t>
      </w:r>
      <w:r w:rsidRPr="007913B6">
        <w:rPr>
          <w:rStyle w:val="Strong"/>
          <w:rFonts w:eastAsiaTheme="majorEastAsia"/>
          <w:b w:val="0"/>
          <w:bCs w:val="0"/>
        </w:rPr>
        <w:noBreakHyphen/>
        <w:t>time.</w:t>
      </w:r>
    </w:p>
    <w:p w14:paraId="0F69A19A" w14:textId="2F587590" w:rsidR="000673D6" w:rsidRPr="009C492A" w:rsidRDefault="000673D6" w:rsidP="009C492A">
      <w:pPr>
        <w:spacing w:line="360" w:lineRule="auto"/>
        <w:jc w:val="both"/>
        <w:rPr>
          <w:rFonts w:ascii="Times New Roman" w:hAnsi="Times New Roman" w:cs="Times New Roman"/>
          <w:sz w:val="24"/>
          <w:szCs w:val="24"/>
        </w:rPr>
      </w:pPr>
    </w:p>
    <w:sectPr w:rsidR="000673D6" w:rsidRPr="009C49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webkit-standard">
    <w:altName w:val="Cambria"/>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5F171C"/>
    <w:multiLevelType w:val="multilevel"/>
    <w:tmpl w:val="85D01B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8C5B75"/>
    <w:multiLevelType w:val="multilevel"/>
    <w:tmpl w:val="A1DE5F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D654221"/>
    <w:multiLevelType w:val="multilevel"/>
    <w:tmpl w:val="75A24C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14842CF"/>
    <w:multiLevelType w:val="multilevel"/>
    <w:tmpl w:val="77C2B3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3F02B3C"/>
    <w:multiLevelType w:val="multilevel"/>
    <w:tmpl w:val="9CC229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4513B4E"/>
    <w:multiLevelType w:val="multilevel"/>
    <w:tmpl w:val="C6C050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F91331B"/>
    <w:multiLevelType w:val="multilevel"/>
    <w:tmpl w:val="9348AD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0662971"/>
    <w:multiLevelType w:val="multilevel"/>
    <w:tmpl w:val="10FC0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31D43DD"/>
    <w:multiLevelType w:val="multilevel"/>
    <w:tmpl w:val="5D3419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AC354EA"/>
    <w:multiLevelType w:val="multilevel"/>
    <w:tmpl w:val="D1B6C1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D4D4584"/>
    <w:multiLevelType w:val="multilevel"/>
    <w:tmpl w:val="41B8B1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81304900">
    <w:abstractNumId w:val="2"/>
  </w:num>
  <w:num w:numId="2" w16cid:durableId="1663312128">
    <w:abstractNumId w:val="1"/>
  </w:num>
  <w:num w:numId="3" w16cid:durableId="1414013402">
    <w:abstractNumId w:val="5"/>
  </w:num>
  <w:num w:numId="4" w16cid:durableId="146171481">
    <w:abstractNumId w:val="4"/>
  </w:num>
  <w:num w:numId="5" w16cid:durableId="121196663">
    <w:abstractNumId w:val="3"/>
  </w:num>
  <w:num w:numId="6" w16cid:durableId="647713713">
    <w:abstractNumId w:val="10"/>
  </w:num>
  <w:num w:numId="7" w16cid:durableId="1441609279">
    <w:abstractNumId w:val="0"/>
  </w:num>
  <w:num w:numId="8" w16cid:durableId="1026104387">
    <w:abstractNumId w:val="8"/>
  </w:num>
  <w:num w:numId="9" w16cid:durableId="1991253672">
    <w:abstractNumId w:val="9"/>
  </w:num>
  <w:num w:numId="10" w16cid:durableId="1652784815">
    <w:abstractNumId w:val="6"/>
  </w:num>
  <w:num w:numId="11" w16cid:durableId="204363205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2"/>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673D6"/>
    <w:rsid w:val="000643B5"/>
    <w:rsid w:val="000673D6"/>
    <w:rsid w:val="000B1F84"/>
    <w:rsid w:val="000B5945"/>
    <w:rsid w:val="001D5684"/>
    <w:rsid w:val="00234565"/>
    <w:rsid w:val="00283F6E"/>
    <w:rsid w:val="002F5469"/>
    <w:rsid w:val="003020C7"/>
    <w:rsid w:val="00324BCA"/>
    <w:rsid w:val="003730AA"/>
    <w:rsid w:val="003B20E3"/>
    <w:rsid w:val="003D13FF"/>
    <w:rsid w:val="004421E1"/>
    <w:rsid w:val="00513A4B"/>
    <w:rsid w:val="005336A3"/>
    <w:rsid w:val="005C6EF1"/>
    <w:rsid w:val="005E7270"/>
    <w:rsid w:val="006058A1"/>
    <w:rsid w:val="00687E12"/>
    <w:rsid w:val="00697672"/>
    <w:rsid w:val="006A2337"/>
    <w:rsid w:val="0076016C"/>
    <w:rsid w:val="00766510"/>
    <w:rsid w:val="007913B6"/>
    <w:rsid w:val="0079632B"/>
    <w:rsid w:val="007A646E"/>
    <w:rsid w:val="007C3460"/>
    <w:rsid w:val="00843B29"/>
    <w:rsid w:val="0088132C"/>
    <w:rsid w:val="008B6F3F"/>
    <w:rsid w:val="008C2C03"/>
    <w:rsid w:val="008F5BA4"/>
    <w:rsid w:val="009622CE"/>
    <w:rsid w:val="009C492A"/>
    <w:rsid w:val="00A05F88"/>
    <w:rsid w:val="00A1477D"/>
    <w:rsid w:val="00B26009"/>
    <w:rsid w:val="00B41C29"/>
    <w:rsid w:val="00B83065"/>
    <w:rsid w:val="00C16C42"/>
    <w:rsid w:val="00C41B35"/>
    <w:rsid w:val="00C46B68"/>
    <w:rsid w:val="00C5317B"/>
    <w:rsid w:val="00C65FDF"/>
    <w:rsid w:val="00C97906"/>
    <w:rsid w:val="00D13646"/>
    <w:rsid w:val="00D22E52"/>
    <w:rsid w:val="00DD10C5"/>
    <w:rsid w:val="00DF022D"/>
    <w:rsid w:val="00E65B01"/>
    <w:rsid w:val="00F1334D"/>
    <w:rsid w:val="00F13C5A"/>
    <w:rsid w:val="00F24B1B"/>
    <w:rsid w:val="00F32211"/>
    <w:rsid w:val="00F51CB1"/>
    <w:rsid w:val="00FA2D42"/>
    <w:rsid w:val="00FF5D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B6AA3E"/>
  <w15:docId w15:val="{6661264B-DFF5-479F-86D1-57507A463A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3C5A"/>
    <w:pPr>
      <w:keepNext/>
      <w:keepLines/>
      <w:spacing w:before="480" w:after="0" w:line="360" w:lineRule="auto"/>
      <w:jc w:val="center"/>
      <w:outlineLvl w:val="0"/>
    </w:pPr>
    <w:rPr>
      <w:rFonts w:asciiTheme="majorHAnsi" w:eastAsiaTheme="majorEastAsia" w:hAnsiTheme="majorHAnsi" w:cstheme="majorBidi"/>
      <w:b/>
      <w:bCs/>
      <w:color w:val="000000" w:themeColor="text1"/>
      <w:sz w:val="40"/>
      <w:szCs w:val="28"/>
    </w:rPr>
  </w:style>
  <w:style w:type="paragraph" w:styleId="Heading2">
    <w:name w:val="heading 2"/>
    <w:basedOn w:val="Normal"/>
    <w:next w:val="Normal"/>
    <w:link w:val="Heading2Char"/>
    <w:uiPriority w:val="9"/>
    <w:semiHidden/>
    <w:unhideWhenUsed/>
    <w:qFormat/>
    <w:rsid w:val="00F13C5A"/>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F13C5A"/>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5">
    <w:name w:val="heading 5"/>
    <w:basedOn w:val="Normal"/>
    <w:next w:val="Normal"/>
    <w:link w:val="Heading5Char"/>
    <w:uiPriority w:val="9"/>
    <w:semiHidden/>
    <w:unhideWhenUsed/>
    <w:qFormat/>
    <w:rsid w:val="00F13C5A"/>
    <w:pPr>
      <w:keepNext/>
      <w:keepLines/>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F13C5A"/>
    <w:pPr>
      <w:keepNext/>
      <w:keepLines/>
      <w:spacing w:before="40" w:after="0"/>
      <w:outlineLvl w:val="5"/>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673D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673D6"/>
    <w:rPr>
      <w:rFonts w:ascii="Tahoma" w:hAnsi="Tahoma" w:cs="Tahoma"/>
      <w:sz w:val="16"/>
      <w:szCs w:val="16"/>
    </w:rPr>
  </w:style>
  <w:style w:type="character" w:customStyle="1" w:styleId="Heading1Char">
    <w:name w:val="Heading 1 Char"/>
    <w:basedOn w:val="DefaultParagraphFont"/>
    <w:link w:val="Heading1"/>
    <w:uiPriority w:val="9"/>
    <w:rsid w:val="00F13C5A"/>
    <w:rPr>
      <w:rFonts w:asciiTheme="majorHAnsi" w:eastAsiaTheme="majorEastAsia" w:hAnsiTheme="majorHAnsi" w:cstheme="majorBidi"/>
      <w:b/>
      <w:bCs/>
      <w:color w:val="000000" w:themeColor="text1"/>
      <w:sz w:val="40"/>
      <w:szCs w:val="28"/>
    </w:rPr>
  </w:style>
  <w:style w:type="table" w:customStyle="1" w:styleId="Style52">
    <w:name w:val="_Style 52"/>
    <w:basedOn w:val="TableNormal"/>
    <w:rsid w:val="00324BCA"/>
    <w:rPr>
      <w:rFonts w:ascii="Tahoma" w:eastAsia="Tahoma" w:hAnsi="Tahoma" w:cs="Tahoma"/>
      <w:sz w:val="20"/>
      <w:szCs w:val="20"/>
      <w:lang w:val="en-US"/>
    </w:rPr>
    <w:tblPr>
      <w:tblCellMar>
        <w:left w:w="0" w:type="dxa"/>
        <w:right w:w="0" w:type="dxa"/>
      </w:tblCellMar>
    </w:tblPr>
  </w:style>
  <w:style w:type="table" w:customStyle="1" w:styleId="Style53">
    <w:name w:val="_Style 53"/>
    <w:basedOn w:val="TableNormal"/>
    <w:rsid w:val="00324BCA"/>
    <w:rPr>
      <w:rFonts w:ascii="Tahoma" w:eastAsia="Tahoma" w:hAnsi="Tahoma" w:cs="Tahoma"/>
      <w:sz w:val="20"/>
      <w:szCs w:val="20"/>
      <w:lang w:val="en-US"/>
    </w:rPr>
    <w:tblPr>
      <w:tblCellMar>
        <w:left w:w="113" w:type="dxa"/>
        <w:right w:w="113" w:type="dxa"/>
      </w:tblCellMar>
    </w:tblPr>
  </w:style>
  <w:style w:type="paragraph" w:styleId="Header">
    <w:name w:val="header"/>
    <w:basedOn w:val="Normal"/>
    <w:link w:val="HeaderChar"/>
    <w:uiPriority w:val="99"/>
    <w:unhideWhenUsed/>
    <w:rsid w:val="00324BCA"/>
    <w:pPr>
      <w:tabs>
        <w:tab w:val="center" w:pos="4513"/>
        <w:tab w:val="right" w:pos="9026"/>
      </w:tabs>
      <w:spacing w:after="0" w:line="240" w:lineRule="auto"/>
      <w:ind w:left="176"/>
      <w:jc w:val="both"/>
    </w:pPr>
    <w:rPr>
      <w:rFonts w:ascii="Tahoma" w:eastAsia="Times New Roman" w:hAnsi="Tahoma" w:cs="Times New Roman"/>
      <w:szCs w:val="20"/>
    </w:rPr>
  </w:style>
  <w:style w:type="character" w:customStyle="1" w:styleId="HeaderChar">
    <w:name w:val="Header Char"/>
    <w:basedOn w:val="DefaultParagraphFont"/>
    <w:link w:val="Header"/>
    <w:uiPriority w:val="99"/>
    <w:rsid w:val="00324BCA"/>
    <w:rPr>
      <w:rFonts w:ascii="Tahoma" w:eastAsia="Times New Roman" w:hAnsi="Tahoma" w:cs="Times New Roman"/>
      <w:szCs w:val="20"/>
    </w:rPr>
  </w:style>
  <w:style w:type="table" w:styleId="TableGrid">
    <w:name w:val="Table Grid"/>
    <w:basedOn w:val="TableNormal"/>
    <w:uiPriority w:val="59"/>
    <w:rsid w:val="00324B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semiHidden/>
    <w:rsid w:val="00F13C5A"/>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semiHidden/>
    <w:rsid w:val="00F13C5A"/>
    <w:rPr>
      <w:rFonts w:asciiTheme="majorHAnsi" w:eastAsiaTheme="majorEastAsia" w:hAnsiTheme="majorHAnsi" w:cstheme="majorBidi"/>
      <w:color w:val="243F60" w:themeColor="accent1" w:themeShade="7F"/>
      <w:sz w:val="24"/>
      <w:szCs w:val="24"/>
    </w:rPr>
  </w:style>
  <w:style w:type="character" w:customStyle="1" w:styleId="Heading5Char">
    <w:name w:val="Heading 5 Char"/>
    <w:basedOn w:val="DefaultParagraphFont"/>
    <w:link w:val="Heading5"/>
    <w:uiPriority w:val="9"/>
    <w:semiHidden/>
    <w:rsid w:val="00F13C5A"/>
    <w:rPr>
      <w:rFonts w:asciiTheme="majorHAnsi" w:eastAsiaTheme="majorEastAsia" w:hAnsiTheme="majorHAnsi" w:cstheme="majorBidi"/>
      <w:color w:val="365F91" w:themeColor="accent1" w:themeShade="BF"/>
    </w:rPr>
  </w:style>
  <w:style w:type="character" w:customStyle="1" w:styleId="Heading6Char">
    <w:name w:val="Heading 6 Char"/>
    <w:basedOn w:val="DefaultParagraphFont"/>
    <w:link w:val="Heading6"/>
    <w:uiPriority w:val="9"/>
    <w:semiHidden/>
    <w:rsid w:val="00F13C5A"/>
    <w:rPr>
      <w:rFonts w:asciiTheme="majorHAnsi" w:eastAsiaTheme="majorEastAsia" w:hAnsiTheme="majorHAnsi" w:cstheme="majorBidi"/>
      <w:color w:val="243F60" w:themeColor="accent1" w:themeShade="7F"/>
    </w:rPr>
  </w:style>
  <w:style w:type="paragraph" w:styleId="NormalWeb">
    <w:name w:val="Normal (Web)"/>
    <w:basedOn w:val="Normal"/>
    <w:uiPriority w:val="99"/>
    <w:semiHidden/>
    <w:unhideWhenUsed/>
    <w:rsid w:val="00F13C5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F13C5A"/>
  </w:style>
  <w:style w:type="character" w:styleId="Strong">
    <w:name w:val="Strong"/>
    <w:basedOn w:val="DefaultParagraphFont"/>
    <w:uiPriority w:val="22"/>
    <w:qFormat/>
    <w:rsid w:val="00F13C5A"/>
    <w:rPr>
      <w:b/>
      <w:bCs/>
    </w:rPr>
  </w:style>
  <w:style w:type="character" w:styleId="Emphasis">
    <w:name w:val="Emphasis"/>
    <w:basedOn w:val="DefaultParagraphFont"/>
    <w:uiPriority w:val="20"/>
    <w:qFormat/>
    <w:rsid w:val="00F13C5A"/>
    <w:rPr>
      <w:i/>
      <w:iCs/>
    </w:rPr>
  </w:style>
  <w:style w:type="character" w:customStyle="1" w:styleId="ms-1">
    <w:name w:val="ms-1"/>
    <w:basedOn w:val="DefaultParagraphFont"/>
    <w:rsid w:val="00F13C5A"/>
  </w:style>
  <w:style w:type="character" w:styleId="Hyperlink">
    <w:name w:val="Hyperlink"/>
    <w:basedOn w:val="DefaultParagraphFont"/>
    <w:uiPriority w:val="99"/>
    <w:unhideWhenUsed/>
    <w:rsid w:val="00F13C5A"/>
    <w:rPr>
      <w:color w:val="0000FF"/>
      <w:u w:val="single"/>
    </w:rPr>
  </w:style>
  <w:style w:type="character" w:customStyle="1" w:styleId="max-w-full">
    <w:name w:val="max-w-full"/>
    <w:basedOn w:val="DefaultParagraphFont"/>
    <w:rsid w:val="00F13C5A"/>
  </w:style>
  <w:style w:type="character" w:customStyle="1" w:styleId="sr-only">
    <w:name w:val="sr-only"/>
    <w:basedOn w:val="DefaultParagraphFont"/>
    <w:rsid w:val="00F13C5A"/>
  </w:style>
  <w:style w:type="paragraph" w:styleId="z-TopofForm">
    <w:name w:val="HTML Top of Form"/>
    <w:basedOn w:val="Normal"/>
    <w:next w:val="Normal"/>
    <w:link w:val="z-TopofFormChar"/>
    <w:hidden/>
    <w:uiPriority w:val="99"/>
    <w:semiHidden/>
    <w:unhideWhenUsed/>
    <w:rsid w:val="00F13C5A"/>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F13C5A"/>
    <w:rPr>
      <w:rFonts w:ascii="Arial" w:eastAsia="Times New Roman" w:hAnsi="Arial" w:cs="Arial"/>
      <w:vanish/>
      <w:sz w:val="16"/>
      <w:szCs w:val="16"/>
      <w:lang w:eastAsia="en-GB"/>
    </w:rPr>
  </w:style>
  <w:style w:type="paragraph" w:customStyle="1" w:styleId="placeholder">
    <w:name w:val="placeholder"/>
    <w:basedOn w:val="Normal"/>
    <w:rsid w:val="00F13C5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x-15">
    <w:name w:val="mx-1.5"/>
    <w:basedOn w:val="DefaultParagraphFont"/>
    <w:rsid w:val="00F13C5A"/>
  </w:style>
  <w:style w:type="paragraph" w:styleId="z-BottomofForm">
    <w:name w:val="HTML Bottom of Form"/>
    <w:basedOn w:val="Normal"/>
    <w:next w:val="Normal"/>
    <w:link w:val="z-BottomofFormChar"/>
    <w:hidden/>
    <w:uiPriority w:val="99"/>
    <w:semiHidden/>
    <w:unhideWhenUsed/>
    <w:rsid w:val="00F13C5A"/>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F13C5A"/>
    <w:rPr>
      <w:rFonts w:ascii="Arial" w:eastAsia="Times New Roman" w:hAnsi="Arial" w:cs="Arial"/>
      <w:vanish/>
      <w:sz w:val="16"/>
      <w:szCs w:val="16"/>
      <w:lang w:eastAsia="en-GB"/>
    </w:rPr>
  </w:style>
  <w:style w:type="paragraph" w:styleId="TOCHeading">
    <w:name w:val="TOC Heading"/>
    <w:basedOn w:val="Heading1"/>
    <w:next w:val="Normal"/>
    <w:uiPriority w:val="39"/>
    <w:unhideWhenUsed/>
    <w:qFormat/>
    <w:rsid w:val="009C492A"/>
    <w:pPr>
      <w:spacing w:line="276" w:lineRule="auto"/>
      <w:jc w:val="left"/>
      <w:outlineLvl w:val="9"/>
    </w:pPr>
    <w:rPr>
      <w:color w:val="365F91" w:themeColor="accent1" w:themeShade="BF"/>
      <w:sz w:val="28"/>
      <w:lang w:val="en-US"/>
    </w:rPr>
  </w:style>
  <w:style w:type="paragraph" w:styleId="TOC1">
    <w:name w:val="toc 1"/>
    <w:basedOn w:val="Normal"/>
    <w:next w:val="Normal"/>
    <w:autoRedefine/>
    <w:uiPriority w:val="39"/>
    <w:unhideWhenUsed/>
    <w:rsid w:val="009C492A"/>
    <w:pPr>
      <w:spacing w:before="120" w:after="0"/>
    </w:pPr>
    <w:rPr>
      <w:rFonts w:cstheme="minorHAnsi"/>
      <w:b/>
      <w:bCs/>
      <w:i/>
      <w:iCs/>
      <w:sz w:val="24"/>
      <w:szCs w:val="24"/>
    </w:rPr>
  </w:style>
  <w:style w:type="paragraph" w:styleId="TOC3">
    <w:name w:val="toc 3"/>
    <w:basedOn w:val="Normal"/>
    <w:next w:val="Normal"/>
    <w:autoRedefine/>
    <w:uiPriority w:val="39"/>
    <w:unhideWhenUsed/>
    <w:rsid w:val="009C492A"/>
    <w:pPr>
      <w:spacing w:after="0"/>
      <w:ind w:left="440"/>
    </w:pPr>
    <w:rPr>
      <w:rFonts w:cstheme="minorHAnsi"/>
      <w:sz w:val="20"/>
      <w:szCs w:val="20"/>
    </w:rPr>
  </w:style>
  <w:style w:type="paragraph" w:styleId="TOC2">
    <w:name w:val="toc 2"/>
    <w:basedOn w:val="Normal"/>
    <w:next w:val="Normal"/>
    <w:autoRedefine/>
    <w:uiPriority w:val="39"/>
    <w:semiHidden/>
    <w:unhideWhenUsed/>
    <w:rsid w:val="009C492A"/>
    <w:pPr>
      <w:spacing w:before="120" w:after="0"/>
      <w:ind w:left="220"/>
    </w:pPr>
    <w:rPr>
      <w:rFonts w:cstheme="minorHAnsi"/>
      <w:b/>
      <w:bCs/>
    </w:rPr>
  </w:style>
  <w:style w:type="paragraph" w:styleId="TOC4">
    <w:name w:val="toc 4"/>
    <w:basedOn w:val="Normal"/>
    <w:next w:val="Normal"/>
    <w:autoRedefine/>
    <w:uiPriority w:val="39"/>
    <w:semiHidden/>
    <w:unhideWhenUsed/>
    <w:rsid w:val="009C492A"/>
    <w:pPr>
      <w:spacing w:after="0"/>
      <w:ind w:left="660"/>
    </w:pPr>
    <w:rPr>
      <w:rFonts w:cstheme="minorHAnsi"/>
      <w:sz w:val="20"/>
      <w:szCs w:val="20"/>
    </w:rPr>
  </w:style>
  <w:style w:type="paragraph" w:styleId="TOC5">
    <w:name w:val="toc 5"/>
    <w:basedOn w:val="Normal"/>
    <w:next w:val="Normal"/>
    <w:autoRedefine/>
    <w:uiPriority w:val="39"/>
    <w:semiHidden/>
    <w:unhideWhenUsed/>
    <w:rsid w:val="009C492A"/>
    <w:pPr>
      <w:spacing w:after="0"/>
      <w:ind w:left="880"/>
    </w:pPr>
    <w:rPr>
      <w:rFonts w:cstheme="minorHAnsi"/>
      <w:sz w:val="20"/>
      <w:szCs w:val="20"/>
    </w:rPr>
  </w:style>
  <w:style w:type="paragraph" w:styleId="TOC6">
    <w:name w:val="toc 6"/>
    <w:basedOn w:val="Normal"/>
    <w:next w:val="Normal"/>
    <w:autoRedefine/>
    <w:uiPriority w:val="39"/>
    <w:semiHidden/>
    <w:unhideWhenUsed/>
    <w:rsid w:val="009C492A"/>
    <w:pPr>
      <w:spacing w:after="0"/>
      <w:ind w:left="1100"/>
    </w:pPr>
    <w:rPr>
      <w:rFonts w:cstheme="minorHAnsi"/>
      <w:sz w:val="20"/>
      <w:szCs w:val="20"/>
    </w:rPr>
  </w:style>
  <w:style w:type="paragraph" w:styleId="TOC7">
    <w:name w:val="toc 7"/>
    <w:basedOn w:val="Normal"/>
    <w:next w:val="Normal"/>
    <w:autoRedefine/>
    <w:uiPriority w:val="39"/>
    <w:semiHidden/>
    <w:unhideWhenUsed/>
    <w:rsid w:val="009C492A"/>
    <w:pPr>
      <w:spacing w:after="0"/>
      <w:ind w:left="1320"/>
    </w:pPr>
    <w:rPr>
      <w:rFonts w:cstheme="minorHAnsi"/>
      <w:sz w:val="20"/>
      <w:szCs w:val="20"/>
    </w:rPr>
  </w:style>
  <w:style w:type="paragraph" w:styleId="TOC8">
    <w:name w:val="toc 8"/>
    <w:basedOn w:val="Normal"/>
    <w:next w:val="Normal"/>
    <w:autoRedefine/>
    <w:uiPriority w:val="39"/>
    <w:semiHidden/>
    <w:unhideWhenUsed/>
    <w:rsid w:val="009C492A"/>
    <w:pPr>
      <w:spacing w:after="0"/>
      <w:ind w:left="1540"/>
    </w:pPr>
    <w:rPr>
      <w:rFonts w:cstheme="minorHAnsi"/>
      <w:sz w:val="20"/>
      <w:szCs w:val="20"/>
    </w:rPr>
  </w:style>
  <w:style w:type="paragraph" w:styleId="TOC9">
    <w:name w:val="toc 9"/>
    <w:basedOn w:val="Normal"/>
    <w:next w:val="Normal"/>
    <w:autoRedefine/>
    <w:uiPriority w:val="39"/>
    <w:semiHidden/>
    <w:unhideWhenUsed/>
    <w:rsid w:val="009C492A"/>
    <w:pPr>
      <w:spacing w:after="0"/>
      <w:ind w:left="176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5343673">
      <w:bodyDiv w:val="1"/>
      <w:marLeft w:val="0"/>
      <w:marRight w:val="0"/>
      <w:marTop w:val="0"/>
      <w:marBottom w:val="0"/>
      <w:divBdr>
        <w:top w:val="none" w:sz="0" w:space="0" w:color="auto"/>
        <w:left w:val="none" w:sz="0" w:space="0" w:color="auto"/>
        <w:bottom w:val="none" w:sz="0" w:space="0" w:color="auto"/>
        <w:right w:val="none" w:sz="0" w:space="0" w:color="auto"/>
      </w:divBdr>
    </w:div>
    <w:div w:id="392312732">
      <w:bodyDiv w:val="1"/>
      <w:marLeft w:val="0"/>
      <w:marRight w:val="0"/>
      <w:marTop w:val="0"/>
      <w:marBottom w:val="0"/>
      <w:divBdr>
        <w:top w:val="none" w:sz="0" w:space="0" w:color="auto"/>
        <w:left w:val="none" w:sz="0" w:space="0" w:color="auto"/>
        <w:bottom w:val="none" w:sz="0" w:space="0" w:color="auto"/>
        <w:right w:val="none" w:sz="0" w:space="0" w:color="auto"/>
      </w:divBdr>
    </w:div>
    <w:div w:id="1003704415">
      <w:bodyDiv w:val="1"/>
      <w:marLeft w:val="0"/>
      <w:marRight w:val="0"/>
      <w:marTop w:val="0"/>
      <w:marBottom w:val="0"/>
      <w:divBdr>
        <w:top w:val="none" w:sz="0" w:space="0" w:color="auto"/>
        <w:left w:val="none" w:sz="0" w:space="0" w:color="auto"/>
        <w:bottom w:val="none" w:sz="0" w:space="0" w:color="auto"/>
        <w:right w:val="none" w:sz="0" w:space="0" w:color="auto"/>
      </w:divBdr>
    </w:div>
    <w:div w:id="1170220131">
      <w:bodyDiv w:val="1"/>
      <w:marLeft w:val="0"/>
      <w:marRight w:val="0"/>
      <w:marTop w:val="0"/>
      <w:marBottom w:val="0"/>
      <w:divBdr>
        <w:top w:val="none" w:sz="0" w:space="0" w:color="auto"/>
        <w:left w:val="none" w:sz="0" w:space="0" w:color="auto"/>
        <w:bottom w:val="none" w:sz="0" w:space="0" w:color="auto"/>
        <w:right w:val="none" w:sz="0" w:space="0" w:color="auto"/>
      </w:divBdr>
    </w:div>
    <w:div w:id="1244070102">
      <w:bodyDiv w:val="1"/>
      <w:marLeft w:val="0"/>
      <w:marRight w:val="0"/>
      <w:marTop w:val="0"/>
      <w:marBottom w:val="0"/>
      <w:divBdr>
        <w:top w:val="none" w:sz="0" w:space="0" w:color="auto"/>
        <w:left w:val="none" w:sz="0" w:space="0" w:color="auto"/>
        <w:bottom w:val="none" w:sz="0" w:space="0" w:color="auto"/>
        <w:right w:val="none" w:sz="0" w:space="0" w:color="auto"/>
      </w:divBdr>
    </w:div>
    <w:div w:id="19386311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045D4B5-3B6D-3942-A455-626CAE80ED3D}">
  <we:reference id="05c2e1c9-3e1d-406e-9a91-e9ac64854143" version="1.0.0.0" store="developer" storeType="Registry"/>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86731D-2FBF-D644-B29D-DB8C91227E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1586</Words>
  <Characters>9045</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10610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Paul Dowson</dc:creator>
  <cp:lastModifiedBy>Andrei Bucur</cp:lastModifiedBy>
  <cp:revision>3</cp:revision>
  <dcterms:created xsi:type="dcterms:W3CDTF">2025-07-24T11:26:00Z</dcterms:created>
  <dcterms:modified xsi:type="dcterms:W3CDTF">2025-07-24T11:32:00Z</dcterms:modified>
</cp:coreProperties>
</file>