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D1507C" w14:textId="77777777" w:rsidR="00D9526D" w:rsidRDefault="00D9526D" w:rsidP="00D9526D">
      <w:r>
        <w:t xml:space="preserve">In 2012, Parliament passed the Legal aid, Sentencing and Punishment of Offenders Act (2012). This would come to be one of the most important civil reforms made over the past century, changing how legal aid is provided, who qualifies and why. LASPO (2012) considerably changed the civil legal aid </w:t>
      </w:r>
      <w:proofErr w:type="gramStart"/>
      <w:r>
        <w:t>landscape in particular</w:t>
      </w:r>
      <w:proofErr w:type="gramEnd"/>
      <w:r>
        <w:t xml:space="preserve">. It changed the criteria to qualify for civil legal aid for </w:t>
      </w:r>
      <w:proofErr w:type="gramStart"/>
      <w:r>
        <w:t>a number of</w:t>
      </w:r>
      <w:proofErr w:type="gramEnd"/>
      <w:r>
        <w:t xml:space="preserve"> areas of law such as family law, divorce, debt, education and discrimination. This was said to be done to prevent undue cost to the taxpayer through unnecessary litigation and allow those who need it most to access it (National Audit Office, 2024). The efficacy of the act to fulfil these goals has however come into question since its inception over a decade ago. </w:t>
      </w:r>
    </w:p>
    <w:p w14:paraId="100946FE" w14:textId="77777777" w:rsidR="00D9526D" w:rsidRDefault="00D9526D" w:rsidP="00D9526D">
      <w:r>
        <w:t xml:space="preserve">The act made considerable changes to civil legal aid. These changes would limit the ability of those seeking justice to do so through legal aid, at the taxpayer’s expense. Sections 8-10 of LASPO (2012) effectively remove the ability of a claimant to get legal aid in cases that are not considered novel. This can cause major issues is finding resolutions to issues that are important, but common, such as welfare disputes. Citizen’s Advice (2014) states in their report that this has led to many who are in receipt of welfare services, such as Employment Support Allowance being unable to contest any issues that may arise, such as mandatory reconsiderations, which could lead to loss of income for the person, further causing a spiral of inaccess to justice due to the costs of civil recourse. The report continues, showing that since the introduction of the act, the restrictions placed on those attempting to gain legal aid have discouraged many from using tribunals, a specialist court designed to hold public bodies to account. They suggest that due to the high success rate of social security and welfare appeals, this drop in usage of tribunals likely shows a worrying surge of people who are not obtaining their entitlements. </w:t>
      </w:r>
    </w:p>
    <w:p w14:paraId="4EF53C9D" w14:textId="77777777" w:rsidR="00D9526D" w:rsidRDefault="00D9526D" w:rsidP="00D9526D">
      <w:r>
        <w:t>The reforms made in LASPO (2012) also cause an increase in litigants in person. Litigants in person are those who willingly choose to forego legal representation in court or tribunals. This can cause many procedural issues, as the justice system can be seemingly opaque in its language and processes as it is expected that this landscape would be navigated by a legally qualified person. These issues can cause delays in court cases, poor outcomes, or poor understanding by the litigants in person. Lord Dyson confirmed that this rise in litigants in person has led to a profound impact on the justice system at large (House of Commons Justice Committee, 2015). This has had a particularly large impact on family law cases, with 80% of all family law cases having at least one litigant in person, and 30% having both parties unrepresented before the court (House of Commons Justice Committee, 2015). This shows that the reforms in LASPO (2012) have not only caused issues procedurally, and in access to justice, but also its quality of execution and its effectiveness.</w:t>
      </w:r>
    </w:p>
    <w:p w14:paraId="312331AC" w14:textId="77777777" w:rsidR="00D9526D" w:rsidRDefault="00D9526D" w:rsidP="00D9526D">
      <w:r>
        <w:t xml:space="preserve">While there are many criticisms of the act and its effects, </w:t>
      </w:r>
      <w:proofErr w:type="gramStart"/>
      <w:r>
        <w:t>it is clear that it</w:t>
      </w:r>
      <w:proofErr w:type="gramEnd"/>
      <w:r>
        <w:t xml:space="preserve"> has fulfilled at least one of its commitments by reducing the total cost of legal aid. The National Audit Office (2024) found that between 2012-13 and 2022-23, spending on legal aid fell by 28%. This shows a clear decline in spending and costs that would be a burden to the taxpayer, fulfilling the intention behind creating the act. However, the report by Citizen’s Advice (2014) suggests that these costs have not disappeared but have simply been moved to be directly managed by the taxpayer themselves. One such example of this is in cases of housing crises. LASPO’s (2012) reforms have caused legal aid to only be accessible in situations in which someone’s human rights may be breached. This avoids the part that early intervention can play in preventing these situations from arising in the first place, preventing further costs to the individual. Furthermore, Homelessness has continued to, and will continue to rise causing further stress on the legal system as many in these situations cannot afford the necessary legal advice to help them </w:t>
      </w:r>
      <w:r>
        <w:lastRenderedPageBreak/>
        <w:t xml:space="preserve">understand or pursue the benefits or social security schemes they may be entitled to prevent or alleviate this (Citizens Advice, 2014). This shows a willingness to ignore increasing costs and falling access to justice by the government as it reduces the direct cost to the taxpayer, regardless of it increasing taxpayer costs overall or pushing the burden onto the individual. </w:t>
      </w:r>
    </w:p>
    <w:p w14:paraId="2E3556C5" w14:textId="77777777" w:rsidR="00D9526D" w:rsidRDefault="00D9526D" w:rsidP="00D9526D">
      <w:r>
        <w:t xml:space="preserve">The reforms found in LASPO have not only affected the consumer, but also those who provide legal services. LASPO (2012) has caused what have been called “advice-deserts”. These advice deserts are areas in the UK in which is it difficult or impossible to find legal advice nearby on specific issues or in general. The law society states that between 2009-10 and 2021/22 the amount of people who could access civil legal aid was reduced from approximately one million people each year, to just more than 10% of this figure. This has also caused the </w:t>
      </w:r>
      <w:proofErr w:type="gramStart"/>
      <w:r>
        <w:t>amount</w:t>
      </w:r>
      <w:proofErr w:type="gramEnd"/>
      <w:r>
        <w:t xml:space="preserve"> of businesses offering these services to fall by 59% (The Law Society, 2023). This lack of advice in certain parts of the country has prevented many from being able to execute their rights or solve disputes that may have arisen in their lives. </w:t>
      </w:r>
    </w:p>
    <w:p w14:paraId="4F4EA1C0" w14:textId="77777777" w:rsidR="00D9526D" w:rsidRDefault="00D9526D" w:rsidP="00D9526D">
      <w:r>
        <w:t xml:space="preserve">In Conclusion, While LASPO does save money for the taxpayer directly, it has caused an influx of “hidden costs” that have been shoved onto the individual and a newfound barrier to entry within the justice system that excludes many from accessing and </w:t>
      </w:r>
      <w:proofErr w:type="gramStart"/>
      <w:r>
        <w:t>taking action</w:t>
      </w:r>
      <w:proofErr w:type="gramEnd"/>
      <w:r>
        <w:t xml:space="preserve"> on their legal rights. </w:t>
      </w:r>
    </w:p>
    <w:p w14:paraId="16A028F4" w14:textId="77777777" w:rsidR="00D9526D" w:rsidRDefault="00D9526D" w:rsidP="00D9526D"/>
    <w:p w14:paraId="194FE931" w14:textId="77777777" w:rsidR="00D9526D" w:rsidRDefault="00D9526D" w:rsidP="00D9526D">
      <w:r>
        <w:t xml:space="preserve">References: </w:t>
      </w:r>
    </w:p>
    <w:p w14:paraId="29B1BA65" w14:textId="77777777" w:rsidR="00D9526D" w:rsidRDefault="00D9526D" w:rsidP="00D9526D">
      <w:r>
        <w:t xml:space="preserve">Citizen’s Advice (2014). </w:t>
      </w:r>
      <w:r w:rsidRPr="008951E2">
        <w:rPr>
          <w:i/>
          <w:iCs/>
        </w:rPr>
        <w:t>Citizens Advice Submission to the Justice Select Committee inquiry into the impact of changes to civil legal ais under the Legal Aid, Sentencing and Punishment of</w:t>
      </w:r>
      <w:r>
        <w:t xml:space="preserve"> Offenders Act 2012. Available at: </w:t>
      </w:r>
      <w:hyperlink r:id="rId4" w:history="1">
        <w:r w:rsidRPr="00562AB4">
          <w:rPr>
            <w:rStyle w:val="Hyperlink"/>
          </w:rPr>
          <w:t>https://www.citizensadvice.org.uk/Global/Migrated_Documents/corporate/citizens-advice-submission-to-jsc-on-impact-of-laspo-april-2014.pdf</w:t>
        </w:r>
      </w:hyperlink>
      <w:r>
        <w:t xml:space="preserve"> (Accessed 03/05/24) </w:t>
      </w:r>
    </w:p>
    <w:p w14:paraId="22487402" w14:textId="77777777" w:rsidR="00D9526D" w:rsidRDefault="00D9526D" w:rsidP="00D9526D">
      <w:r>
        <w:t xml:space="preserve">House of Commons Justice Committee (2015). </w:t>
      </w:r>
      <w:r w:rsidRPr="008951E2">
        <w:rPr>
          <w:i/>
          <w:iCs/>
        </w:rPr>
        <w:t>Impact of changes to civil legal aid under Part 1 of the Legal Aid, Sentencing and Punishment of Offenders Act 2012</w:t>
      </w:r>
      <w:r>
        <w:t xml:space="preserve">. Available at: </w:t>
      </w:r>
      <w:hyperlink r:id="rId5" w:history="1">
        <w:r w:rsidRPr="00562AB4">
          <w:rPr>
            <w:rStyle w:val="Hyperlink"/>
          </w:rPr>
          <w:t>https://publications.parliament.uk/pa/cm201415/cmselect/cmjust/311/311.pdf</w:t>
        </w:r>
      </w:hyperlink>
      <w:r>
        <w:t xml:space="preserve"> (Accessed 03/05/24) </w:t>
      </w:r>
    </w:p>
    <w:p w14:paraId="509736DC" w14:textId="77777777" w:rsidR="00D9526D" w:rsidRDefault="00D9526D" w:rsidP="00D9526D">
      <w:r>
        <w:t xml:space="preserve">Legal Aid, Sentencing and Punishment of Offenders act (2012). Available at: </w:t>
      </w:r>
      <w:hyperlink r:id="rId6" w:history="1">
        <w:r w:rsidRPr="00562AB4">
          <w:rPr>
            <w:rStyle w:val="Hyperlink"/>
          </w:rPr>
          <w:t>https://www.legislation.gov.uk/ukpga/2012/10/section/10/enacted</w:t>
        </w:r>
      </w:hyperlink>
      <w:r>
        <w:t xml:space="preserve"> (Accessed 03/05/24) </w:t>
      </w:r>
    </w:p>
    <w:p w14:paraId="5420705C" w14:textId="77777777" w:rsidR="00D9526D" w:rsidRDefault="00D9526D" w:rsidP="00D9526D">
      <w:r>
        <w:t xml:space="preserve">National Audit Office (2024). </w:t>
      </w:r>
      <w:r w:rsidRPr="00EA293E">
        <w:rPr>
          <w:i/>
          <w:iCs/>
        </w:rPr>
        <w:t>Government’s management of legal aid</w:t>
      </w:r>
      <w:r>
        <w:t xml:space="preserve">. Available at: </w:t>
      </w:r>
      <w:hyperlink r:id="rId7" w:history="1">
        <w:r w:rsidRPr="00562AB4">
          <w:rPr>
            <w:rStyle w:val="Hyperlink"/>
          </w:rPr>
          <w:t>https://www.nao.org.uk/wp-content/uploads/2024/02/governments-management-of-legal-aid-summary.pdf</w:t>
        </w:r>
      </w:hyperlink>
      <w:r>
        <w:t xml:space="preserve"> (Accessed 03/05/24)</w:t>
      </w:r>
    </w:p>
    <w:p w14:paraId="7B835C79" w14:textId="77777777" w:rsidR="00D9526D" w:rsidRDefault="00D9526D" w:rsidP="00D9526D">
      <w:r>
        <w:t>The Law Society (2023). ‘</w:t>
      </w:r>
      <w:r w:rsidRPr="008951E2">
        <w:t>A decade of cuts: Legal aid in tatters</w:t>
      </w:r>
      <w:r>
        <w:t>’ 31 March [Press Release]</w:t>
      </w:r>
      <w:r w:rsidRPr="008951E2">
        <w:t xml:space="preserve">. </w:t>
      </w:r>
      <w:r>
        <w:t xml:space="preserve">Available at: </w:t>
      </w:r>
      <w:hyperlink r:id="rId8" w:history="1">
        <w:r w:rsidRPr="00562AB4">
          <w:rPr>
            <w:rStyle w:val="Hyperlink"/>
          </w:rPr>
          <w:t>https://www.lawsociety.org.uk/contact-or-visit-us/press-office/press-releases/a-decade-of-cuts-legal-aid-in-tatters</w:t>
        </w:r>
      </w:hyperlink>
      <w:r>
        <w:t xml:space="preserve"> (Accessed 03/05/24)</w:t>
      </w:r>
    </w:p>
    <w:p w14:paraId="619E53D1" w14:textId="77777777" w:rsidR="00A50A58" w:rsidRDefault="00A50A58"/>
    <w:sectPr w:rsidR="00A50A58" w:rsidSect="007B7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9526D"/>
    <w:rsid w:val="003627AF"/>
    <w:rsid w:val="006D4435"/>
    <w:rsid w:val="007B7C53"/>
    <w:rsid w:val="00A50A58"/>
    <w:rsid w:val="00C85290"/>
    <w:rsid w:val="00CF2555"/>
    <w:rsid w:val="00D9526D"/>
    <w:rsid w:val="00E53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18287"/>
  <w15:chartTrackingRefBased/>
  <w15:docId w15:val="{27A61D9D-0701-48F3-828F-0510E36D8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26D"/>
  </w:style>
  <w:style w:type="paragraph" w:styleId="Heading1">
    <w:name w:val="heading 1"/>
    <w:basedOn w:val="Normal"/>
    <w:next w:val="Normal"/>
    <w:link w:val="Heading1Char"/>
    <w:uiPriority w:val="9"/>
    <w:qFormat/>
    <w:rsid w:val="00D95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5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5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26D"/>
    <w:rPr>
      <w:rFonts w:eastAsiaTheme="majorEastAsia" w:cstheme="majorBidi"/>
      <w:color w:val="272727" w:themeColor="text1" w:themeTint="D8"/>
    </w:rPr>
  </w:style>
  <w:style w:type="paragraph" w:styleId="Title">
    <w:name w:val="Title"/>
    <w:basedOn w:val="Normal"/>
    <w:next w:val="Normal"/>
    <w:link w:val="TitleChar"/>
    <w:uiPriority w:val="10"/>
    <w:qFormat/>
    <w:rsid w:val="00D95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26D"/>
    <w:pPr>
      <w:spacing w:before="160"/>
      <w:jc w:val="center"/>
    </w:pPr>
    <w:rPr>
      <w:i/>
      <w:iCs/>
      <w:color w:val="404040" w:themeColor="text1" w:themeTint="BF"/>
    </w:rPr>
  </w:style>
  <w:style w:type="character" w:customStyle="1" w:styleId="QuoteChar">
    <w:name w:val="Quote Char"/>
    <w:basedOn w:val="DefaultParagraphFont"/>
    <w:link w:val="Quote"/>
    <w:uiPriority w:val="29"/>
    <w:rsid w:val="00D9526D"/>
    <w:rPr>
      <w:i/>
      <w:iCs/>
      <w:color w:val="404040" w:themeColor="text1" w:themeTint="BF"/>
    </w:rPr>
  </w:style>
  <w:style w:type="paragraph" w:styleId="ListParagraph">
    <w:name w:val="List Paragraph"/>
    <w:basedOn w:val="Normal"/>
    <w:uiPriority w:val="34"/>
    <w:qFormat/>
    <w:rsid w:val="00D9526D"/>
    <w:pPr>
      <w:ind w:left="720"/>
      <w:contextualSpacing/>
    </w:pPr>
  </w:style>
  <w:style w:type="character" w:styleId="IntenseEmphasis">
    <w:name w:val="Intense Emphasis"/>
    <w:basedOn w:val="DefaultParagraphFont"/>
    <w:uiPriority w:val="21"/>
    <w:qFormat/>
    <w:rsid w:val="00D9526D"/>
    <w:rPr>
      <w:i/>
      <w:iCs/>
      <w:color w:val="0F4761" w:themeColor="accent1" w:themeShade="BF"/>
    </w:rPr>
  </w:style>
  <w:style w:type="paragraph" w:styleId="IntenseQuote">
    <w:name w:val="Intense Quote"/>
    <w:basedOn w:val="Normal"/>
    <w:next w:val="Normal"/>
    <w:link w:val="IntenseQuoteChar"/>
    <w:uiPriority w:val="30"/>
    <w:qFormat/>
    <w:rsid w:val="00D95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26D"/>
    <w:rPr>
      <w:i/>
      <w:iCs/>
      <w:color w:val="0F4761" w:themeColor="accent1" w:themeShade="BF"/>
    </w:rPr>
  </w:style>
  <w:style w:type="character" w:styleId="IntenseReference">
    <w:name w:val="Intense Reference"/>
    <w:basedOn w:val="DefaultParagraphFont"/>
    <w:uiPriority w:val="32"/>
    <w:qFormat/>
    <w:rsid w:val="00D9526D"/>
    <w:rPr>
      <w:b/>
      <w:bCs/>
      <w:smallCaps/>
      <w:color w:val="0F4761" w:themeColor="accent1" w:themeShade="BF"/>
      <w:spacing w:val="5"/>
    </w:rPr>
  </w:style>
  <w:style w:type="character" w:styleId="Hyperlink">
    <w:name w:val="Hyperlink"/>
    <w:basedOn w:val="DefaultParagraphFont"/>
    <w:uiPriority w:val="99"/>
    <w:unhideWhenUsed/>
    <w:rsid w:val="00D9526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contact-or-visit-us/press-office/press-releases/a-decade-of-cuts-legal-aid-in-tatters" TargetMode="External"/><Relationship Id="rId3" Type="http://schemas.openxmlformats.org/officeDocument/2006/relationships/webSettings" Target="webSettings.xml"/><Relationship Id="rId7" Type="http://schemas.openxmlformats.org/officeDocument/2006/relationships/hyperlink" Target="https://www.nao.org.uk/wp-content/uploads/2024/02/governments-management-of-legal-aid-summar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2/10/section/10/enacted" TargetMode="External"/><Relationship Id="rId5" Type="http://schemas.openxmlformats.org/officeDocument/2006/relationships/hyperlink" Target="https://publications.parliament.uk/pa/cm201415/cmselect/cmjust/311/311.pdf" TargetMode="External"/><Relationship Id="rId10" Type="http://schemas.openxmlformats.org/officeDocument/2006/relationships/theme" Target="theme/theme1.xml"/><Relationship Id="rId4" Type="http://schemas.openxmlformats.org/officeDocument/2006/relationships/hyperlink" Target="https://www.citizensadvice.org.uk/Global/Migrated_Documents/corporate/citizens-advice-submission-to-jsc-on-impact-of-laspo-april-2014.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1117</Words>
  <Characters>6368</Characters>
  <Application>Microsoft Office Word</Application>
  <DocSecurity>0</DocSecurity>
  <Lines>53</Lines>
  <Paragraphs>14</Paragraphs>
  <ScaleCrop>false</ScaleCrop>
  <Company/>
  <LinksUpToDate>false</LinksUpToDate>
  <CharactersWithSpaces>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1</cp:revision>
  <dcterms:created xsi:type="dcterms:W3CDTF">2024-05-03T23:05:00Z</dcterms:created>
  <dcterms:modified xsi:type="dcterms:W3CDTF">2024-05-03T23:06:00Z</dcterms:modified>
</cp:coreProperties>
</file>