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1B0C4" w14:textId="6EE7308E" w:rsidR="000234EA" w:rsidRDefault="000234EA" w:rsidP="000234EA">
      <w:pPr>
        <w:spacing w:line="360" w:lineRule="auto"/>
        <w:jc w:val="both"/>
        <w:rPr>
          <w:rFonts w:ascii="Arial" w:eastAsia="Times New Roman" w:hAnsi="Arial" w:cs="Arial"/>
          <w:b/>
          <w:bCs/>
          <w:kern w:val="0"/>
          <w:sz w:val="24"/>
          <w:szCs w:val="24"/>
          <w:lang w:eastAsia="en-GB"/>
          <w14:ligatures w14:val="none"/>
        </w:rPr>
      </w:pPr>
      <w:r w:rsidRPr="008A22DF">
        <w:rPr>
          <w:rFonts w:ascii="Arial" w:eastAsia="Aptos" w:hAnsi="Arial" w:cs="Arial"/>
          <w:noProof/>
          <w:sz w:val="24"/>
          <w:szCs w:val="24"/>
          <w:lang w:bidi="hi-IN"/>
        </w:rPr>
        <w:drawing>
          <wp:anchor distT="0" distB="0" distL="114300" distR="114300" simplePos="0" relativeHeight="251659264" behindDoc="0" locked="0" layoutInCell="1" allowOverlap="1" wp14:anchorId="363EBB16" wp14:editId="1F9C0C71">
            <wp:simplePos x="0" y="0"/>
            <wp:positionH relativeFrom="column">
              <wp:posOffset>0</wp:posOffset>
            </wp:positionH>
            <wp:positionV relativeFrom="paragraph">
              <wp:posOffset>361950</wp:posOffset>
            </wp:positionV>
            <wp:extent cx="2411604" cy="713433"/>
            <wp:effectExtent l="0" t="0" r="8255" b="0"/>
            <wp:wrapSquare wrapText="bothSides"/>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extLst>
                        <a:ext uri="{28A0092B-C50C-407E-A947-70E740481C1C}">
                          <a14:useLocalDpi xmlns:a14="http://schemas.microsoft.com/office/drawing/2010/main" val="0"/>
                        </a:ext>
                      </a:extLst>
                    </a:blip>
                    <a:srcRect/>
                    <a:stretch>
                      <a:fillRect/>
                    </a:stretch>
                  </pic:blipFill>
                  <pic:spPr>
                    <a:xfrm>
                      <a:off x="0" y="0"/>
                      <a:ext cx="2411604" cy="713433"/>
                    </a:xfrm>
                    <a:prstGeom prst="rect">
                      <a:avLst/>
                    </a:prstGeom>
                    <a:ln/>
                  </pic:spPr>
                </pic:pic>
              </a:graphicData>
            </a:graphic>
          </wp:anchor>
        </w:drawing>
      </w:r>
    </w:p>
    <w:p w14:paraId="1383C124" w14:textId="77777777" w:rsidR="000234EA" w:rsidRDefault="000234EA" w:rsidP="000234EA">
      <w:pPr>
        <w:spacing w:line="360" w:lineRule="auto"/>
        <w:jc w:val="both"/>
        <w:rPr>
          <w:rFonts w:ascii="Arial" w:eastAsia="Times New Roman" w:hAnsi="Arial" w:cs="Arial"/>
          <w:b/>
          <w:bCs/>
          <w:kern w:val="0"/>
          <w:sz w:val="24"/>
          <w:szCs w:val="24"/>
          <w:lang w:eastAsia="en-GB"/>
          <w14:ligatures w14:val="none"/>
        </w:rPr>
      </w:pPr>
    </w:p>
    <w:p w14:paraId="38D247A3" w14:textId="77777777" w:rsidR="000234EA" w:rsidRDefault="000234EA" w:rsidP="000234EA">
      <w:pPr>
        <w:spacing w:line="360" w:lineRule="auto"/>
        <w:jc w:val="both"/>
        <w:rPr>
          <w:rFonts w:ascii="Arial" w:eastAsia="Times New Roman" w:hAnsi="Arial" w:cs="Arial"/>
          <w:b/>
          <w:bCs/>
          <w:kern w:val="0"/>
          <w:sz w:val="24"/>
          <w:szCs w:val="24"/>
          <w:lang w:eastAsia="en-GB"/>
          <w14:ligatures w14:val="none"/>
        </w:rPr>
      </w:pPr>
    </w:p>
    <w:p w14:paraId="51E55492" w14:textId="77777777" w:rsidR="000234EA" w:rsidRDefault="000234EA" w:rsidP="000234EA">
      <w:pPr>
        <w:spacing w:line="360" w:lineRule="auto"/>
        <w:jc w:val="both"/>
        <w:rPr>
          <w:rFonts w:ascii="Arial" w:eastAsia="Times New Roman" w:hAnsi="Arial" w:cs="Arial"/>
          <w:b/>
          <w:bCs/>
          <w:kern w:val="0"/>
          <w:sz w:val="24"/>
          <w:szCs w:val="24"/>
          <w:lang w:eastAsia="en-GB"/>
          <w14:ligatures w14:val="none"/>
        </w:rPr>
      </w:pPr>
    </w:p>
    <w:p w14:paraId="68DC73FE" w14:textId="77777777" w:rsidR="000234EA" w:rsidRDefault="000234EA" w:rsidP="000234EA">
      <w:pPr>
        <w:spacing w:line="360" w:lineRule="auto"/>
        <w:jc w:val="both"/>
        <w:rPr>
          <w:rFonts w:ascii="Arial" w:eastAsia="Times New Roman" w:hAnsi="Arial" w:cs="Arial"/>
          <w:b/>
          <w:bCs/>
          <w:kern w:val="0"/>
          <w:sz w:val="24"/>
          <w:szCs w:val="24"/>
          <w:lang w:eastAsia="en-GB"/>
          <w14:ligatures w14:val="none"/>
        </w:rPr>
      </w:pPr>
    </w:p>
    <w:p w14:paraId="2FFF1E63" w14:textId="20147C02" w:rsidR="000234EA" w:rsidRPr="000234EA" w:rsidRDefault="000234EA" w:rsidP="000234EA">
      <w:pPr>
        <w:spacing w:after="0" w:line="360" w:lineRule="auto"/>
        <w:jc w:val="center"/>
        <w:rPr>
          <w:rFonts w:ascii="Arial" w:eastAsia="Times New Roman" w:hAnsi="Arial" w:cs="Arial"/>
          <w:b/>
          <w:sz w:val="44"/>
          <w:szCs w:val="44"/>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234EA">
        <w:rPr>
          <w:rFonts w:ascii="Arial" w:eastAsia="Times New Roman" w:hAnsi="Arial" w:cs="Arial"/>
          <w:b/>
          <w:sz w:val="44"/>
          <w:szCs w:val="44"/>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Independent Project</w:t>
      </w:r>
    </w:p>
    <w:p w14:paraId="693D91D5" w14:textId="77777777" w:rsidR="000234EA" w:rsidRPr="000234EA" w:rsidRDefault="000234EA" w:rsidP="000234EA">
      <w:pPr>
        <w:shd w:val="clear" w:color="auto" w:fill="FFFFFF"/>
        <w:spacing w:after="100" w:afterAutospacing="1" w:line="240" w:lineRule="auto"/>
        <w:outlineLvl w:val="1"/>
        <w:rPr>
          <w:rFonts w:ascii="Segoe UI" w:eastAsia="Times New Roman" w:hAnsi="Segoe UI" w:cs="Segoe UI"/>
          <w:b/>
          <w:bCs/>
          <w:color w:val="1D2125"/>
          <w:kern w:val="0"/>
          <w:sz w:val="36"/>
          <w:szCs w:val="36"/>
          <w:lang w:eastAsia="en-GB"/>
          <w14:ligatures w14:val="none"/>
        </w:rPr>
      </w:pPr>
    </w:p>
    <w:p w14:paraId="7A10785C" w14:textId="77777777" w:rsidR="000234EA" w:rsidRPr="000234EA" w:rsidRDefault="000234EA" w:rsidP="000234EA">
      <w:pPr>
        <w:spacing w:before="240" w:after="240" w:line="360" w:lineRule="auto"/>
        <w:jc w:val="center"/>
        <w:rPr>
          <w:rFonts w:ascii="Arial" w:eastAsia="Times New Roman" w:hAnsi="Arial" w:cs="Arial"/>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34EA">
        <w:rPr>
          <w:rFonts w:ascii="Arial" w:eastAsia="Times New Roman" w:hAnsi="Arial" w:cs="Arial"/>
          <w:b/>
          <w:sz w:val="36"/>
          <w:szCs w:val="36"/>
          <w:lang w:val="en" w:eastAsia="en-IN"/>
        </w:rPr>
        <w:t>Programme: BSc (Hons) in Health and Social Care</w:t>
      </w:r>
    </w:p>
    <w:p w14:paraId="64E65569" w14:textId="77777777" w:rsidR="000234EA" w:rsidRPr="000234EA" w:rsidRDefault="000234EA" w:rsidP="000234EA">
      <w:pPr>
        <w:keepNext/>
        <w:keepLines/>
        <w:shd w:val="clear" w:color="auto" w:fill="FFFFFF"/>
        <w:spacing w:after="80"/>
        <w:outlineLvl w:val="2"/>
        <w:rPr>
          <w:rFonts w:ascii="Segoe UI" w:eastAsia="Times New Roman" w:hAnsi="Segoe UI" w:cs="Segoe UI"/>
          <w:b/>
          <w:bCs/>
          <w:color w:val="1D2125"/>
          <w:kern w:val="0"/>
          <w:sz w:val="27"/>
          <w:szCs w:val="27"/>
          <w:lang w:eastAsia="en-GB"/>
          <w14:ligatures w14:val="none"/>
        </w:rPr>
      </w:pPr>
      <w:r w:rsidRPr="000234EA">
        <w:rPr>
          <w:rFonts w:ascii="Arial" w:eastAsia="Times New Roman" w:hAnsi="Arial" w:cs="Arial"/>
          <w:color w:val="2F5496" w:themeColor="accent1" w:themeShade="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34EA">
        <w:rPr>
          <w:rFonts w:ascii="Arial" w:eastAsia="Times New Roman"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0234EA">
        <w:rPr>
          <w:rFonts w:ascii="Arial" w:eastAsia="Times New Roman" w:hAnsi="Arial" w:cs="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34EA">
        <w:rPr>
          <w:rFonts w:ascii="Arial" w:eastAsiaTheme="majorEastAsia" w:hAnsi="Arial" w:cs="Arial"/>
          <w:b/>
          <w:sz w:val="40"/>
          <w:szCs w:val="40"/>
        </w:rPr>
        <w:t>BMHP6020</w:t>
      </w:r>
    </w:p>
    <w:p w14:paraId="73677DE0" w14:textId="77777777" w:rsidR="000234EA" w:rsidRPr="000234EA" w:rsidRDefault="000234EA" w:rsidP="000234EA">
      <w:pPr>
        <w:spacing w:before="240" w:after="240" w:line="360" w:lineRule="auto"/>
        <w:rPr>
          <w:rFonts w:ascii="Arial" w:eastAsia="Times New Roman" w:hAnsi="Arial" w:cs="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54E752" w14:textId="521968ED" w:rsidR="000234EA" w:rsidRPr="000234EA" w:rsidRDefault="000234EA" w:rsidP="000234EA">
      <w:pPr>
        <w:spacing w:after="200" w:line="360" w:lineRule="auto"/>
        <w:jc w:val="center"/>
        <w:rPr>
          <w:rFonts w:ascii="Arial" w:hAnsi="Arial" w:cs="Arial"/>
          <w:b/>
          <w:bCs/>
          <w:kern w:val="0"/>
          <w:sz w:val="28"/>
          <w:szCs w:val="28"/>
          <w14:ligatures w14:val="none"/>
        </w:rPr>
      </w:pPr>
      <w:r>
        <w:rPr>
          <w:rFonts w:ascii="Arial" w:eastAsia="Times New Roman" w:hAnsi="Arial" w:cs="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Topics: </w:t>
      </w:r>
      <w:r w:rsidRPr="000234EA">
        <w:rPr>
          <w:rFonts w:ascii="Arial" w:eastAsia="Times New Roman"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34EA">
        <w:rPr>
          <w:rFonts w:ascii="Arial" w:eastAsia="Times New Roman" w:hAnsi="Arial" w:cs="Arial"/>
          <w:b/>
          <w:bCs/>
          <w:i/>
          <w:iCs/>
          <w:kern w:val="0"/>
          <w:sz w:val="24"/>
          <w:szCs w:val="24"/>
          <w:lang w:eastAsia="en-GB"/>
          <w14:ligatures w14:val="none"/>
        </w:rPr>
        <w:t>A Comprehensive Evaluation of Treatment Pathways and Service Delivery for Schizophrenia in the United Kingdom: Effectiveness, Accessibility, and Strategic Directions for Future Improvement</w:t>
      </w:r>
      <w:r w:rsidRPr="000234EA">
        <w:rPr>
          <w:rFonts w:ascii="Arial" w:eastAsia="Times New Roman" w:hAnsi="Arial" w:cs="Arial"/>
          <w:b/>
          <w:bCs/>
          <w:i/>
          <w:iCs/>
          <w:kern w:val="0"/>
          <w:sz w:val="24"/>
          <w:szCs w:val="24"/>
          <w:lang w:eastAsia="en-GB"/>
          <w14:ligatures w14:val="none"/>
        </w:rPr>
        <w:t xml:space="preserve">. </w:t>
      </w:r>
      <w:r w:rsidRPr="000234EA">
        <w:rPr>
          <w:rFonts w:ascii="Arial" w:eastAsia="Times New Roman"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3B12D3" w14:textId="77777777" w:rsidR="000234EA" w:rsidRPr="000234EA" w:rsidRDefault="000234EA" w:rsidP="000234EA">
      <w:pPr>
        <w:spacing w:before="240" w:after="240" w:line="240" w:lineRule="auto"/>
        <w:rPr>
          <w:rFonts w:ascii="Arial" w:eastAsia="Times New Roman"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4E00EA" w14:textId="77777777" w:rsidR="000234EA" w:rsidRPr="000234EA" w:rsidRDefault="000234EA" w:rsidP="000234EA">
      <w:pPr>
        <w:spacing w:before="240" w:after="240" w:line="360" w:lineRule="auto"/>
        <w:jc w:val="center"/>
        <w:rPr>
          <w:rFonts w:ascii="Arial" w:eastAsia="Times New Roman" w:hAnsi="Arial" w:cs="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86102A" w14:textId="77777777" w:rsidR="000234EA" w:rsidRPr="000234EA" w:rsidRDefault="000234EA" w:rsidP="000234EA">
      <w:pPr>
        <w:spacing w:before="240" w:after="240" w:line="360" w:lineRule="auto"/>
        <w:jc w:val="center"/>
        <w:rPr>
          <w:rFonts w:ascii="Arial" w:eastAsia="Times New Roman" w:hAnsi="Arial" w:cs="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26D82D" w14:textId="77777777" w:rsidR="000234EA" w:rsidRPr="000234EA" w:rsidRDefault="000234EA" w:rsidP="000234EA">
      <w:pPr>
        <w:spacing w:after="0" w:line="360" w:lineRule="auto"/>
        <w:jc w:val="center"/>
        <w:rPr>
          <w:rFonts w:ascii="Arial" w:eastAsia="Times New Roman" w:hAnsi="Arial" w:cs="Arial"/>
          <w:b/>
          <w:bCs/>
          <w:sz w:val="27"/>
          <w:szCs w:val="27"/>
          <w:lang w:eastAsia="en-GB"/>
        </w:rPr>
      </w:pPr>
    </w:p>
    <w:p w14:paraId="6B4003AC" w14:textId="77777777" w:rsidR="000234EA" w:rsidRPr="000234EA" w:rsidRDefault="000234EA" w:rsidP="000234EA">
      <w:pPr>
        <w:spacing w:after="0" w:line="360" w:lineRule="auto"/>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34EA">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Submitted by,</w:t>
      </w:r>
      <w:r w:rsidRPr="000234EA">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0234EA">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0234EA">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0234EA">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0234EA">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Submitted to,</w:t>
      </w:r>
    </w:p>
    <w:p w14:paraId="11D9C8B6" w14:textId="77777777" w:rsidR="000234EA" w:rsidRPr="000234EA" w:rsidRDefault="000234EA" w:rsidP="000234EA">
      <w:pPr>
        <w:spacing w:after="0" w:line="360" w:lineRule="auto"/>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34EA">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Md. Arif Ullah                                                 </w:t>
      </w:r>
      <w:r w:rsidRPr="000234EA">
        <w:rPr>
          <w:rFonts w:ascii="Arial" w:eastAsia="Times New Roman" w:hAnsi="Arial" w:cs="Arial"/>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w:t>
      </w:r>
      <w:r w:rsidRPr="000234EA">
        <w:rPr>
          <w:rFonts w:ascii="Arial" w:eastAsiaTheme="minorEastAsia" w:hAnsi="Arial" w:cs="Arial"/>
          <w:b/>
          <w:bCs/>
          <w:color w:val="1D2125"/>
          <w:kern w:val="0"/>
          <w:sz w:val="28"/>
          <w:szCs w:val="28"/>
          <w:shd w:val="clear" w:color="auto" w:fill="FFFFFF"/>
          <w:lang w:val="en-US"/>
          <w14:ligatures w14:val="none"/>
        </w:rPr>
        <w:t>Chloe Harries</w:t>
      </w:r>
    </w:p>
    <w:p w14:paraId="6AF59EE5" w14:textId="77777777" w:rsidR="000234EA" w:rsidRPr="000234EA" w:rsidRDefault="000234EA" w:rsidP="000234EA">
      <w:pPr>
        <w:spacing w:after="0" w:line="360" w:lineRule="auto"/>
        <w:rPr>
          <w:rFonts w:ascii="Arial" w:eastAsia="Times New Roman" w:hAnsi="Arial" w:cs="Arial"/>
          <w:bCs/>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34EA">
        <w:rPr>
          <w:rFonts w:ascii="Arial" w:eastAsia="Times New Roman" w:hAnsi="Arial" w:cs="Arial"/>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ID: </w:t>
      </w:r>
      <w:r w:rsidRPr="000234EA">
        <w:rPr>
          <w:rFonts w:ascii="Arial" w:eastAsia="Times New Roman" w:hAnsi="Arial" w:cs="Arial"/>
          <w:bCs/>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2245624</w:t>
      </w:r>
    </w:p>
    <w:p w14:paraId="7848857F" w14:textId="77777777" w:rsidR="000234EA" w:rsidRDefault="000234EA" w:rsidP="000234EA">
      <w:pPr>
        <w:spacing w:before="100" w:beforeAutospacing="1" w:after="100" w:afterAutospacing="1" w:line="360" w:lineRule="auto"/>
        <w:jc w:val="both"/>
        <w:outlineLvl w:val="1"/>
        <w:rPr>
          <w:rFonts w:ascii="Arial" w:eastAsiaTheme="majorEastAsia" w:hAnsi="Arial" w:cs="Arial"/>
          <w:b/>
          <w:bCs/>
          <w:spacing w:val="-10"/>
          <w:kern w:val="28"/>
          <w:sz w:val="28"/>
          <w:szCs w:val="28"/>
          <w:lang w:val="en-US"/>
          <w14:ligatures w14:val="none"/>
        </w:rPr>
      </w:pPr>
    </w:p>
    <w:p w14:paraId="440CC52E" w14:textId="33DB1F32" w:rsidR="003863C2" w:rsidRPr="000234EA" w:rsidRDefault="003863C2" w:rsidP="000234EA">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0234EA">
        <w:rPr>
          <w:rFonts w:ascii="Arial" w:eastAsia="Times New Roman" w:hAnsi="Arial" w:cs="Arial"/>
          <w:b/>
          <w:bCs/>
          <w:kern w:val="0"/>
          <w:sz w:val="36"/>
          <w:szCs w:val="36"/>
          <w:lang w:eastAsia="en-GB"/>
          <w14:ligatures w14:val="none"/>
        </w:rPr>
        <w:lastRenderedPageBreak/>
        <w:t>Chapter One: Introduction</w:t>
      </w:r>
    </w:p>
    <w:p w14:paraId="38F54C7B" w14:textId="493458E8" w:rsidR="003863C2" w:rsidRPr="000234EA" w:rsidRDefault="003863C2" w:rsidP="000234EA">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0234EA">
        <w:rPr>
          <w:rFonts w:ascii="Arial" w:eastAsia="Times New Roman" w:hAnsi="Arial" w:cs="Arial"/>
          <w:b/>
          <w:bCs/>
          <w:kern w:val="0"/>
          <w:sz w:val="28"/>
          <w:szCs w:val="28"/>
          <w:lang w:eastAsia="en-GB"/>
          <w14:ligatures w14:val="none"/>
        </w:rPr>
        <w:t>1.1 Introduction:</w:t>
      </w:r>
    </w:p>
    <w:p w14:paraId="004E9117" w14:textId="77777777" w:rsidR="003863C2" w:rsidRPr="000234EA" w:rsidRDefault="003863C2" w:rsidP="000234EA">
      <w:pPr>
        <w:pStyle w:val="NormalWeb"/>
        <w:spacing w:line="360" w:lineRule="auto"/>
        <w:jc w:val="both"/>
        <w:rPr>
          <w:rFonts w:ascii="Arial" w:hAnsi="Arial" w:cs="Arial"/>
        </w:rPr>
      </w:pPr>
      <w:r w:rsidRPr="000234EA">
        <w:rPr>
          <w:rFonts w:ascii="Arial" w:hAnsi="Arial" w:cs="Arial"/>
        </w:rPr>
        <w:t>Schizophrenia is a chronic and severe mental health disorder that significantly affects an individual’s cognition, emotions, and perception of reality. It remains one of the most complex psychiatric conditions, contributing substantially to the global burden of disease (World Health Organization, 2023). In the United Kingdom (UK), schizophrenia represents a major public health concern, with an estimated 220,000 individuals living with the condition and many more experiencing early psychotic symptoms that may require intervention (NHS England, 2022). Over recent decades, treatment approaches have evolved considerably, reflecting advancements in pharmacology, psychological therapies, community-based care, and integrated service delivery models.</w:t>
      </w:r>
    </w:p>
    <w:p w14:paraId="6120D65A" w14:textId="77777777" w:rsidR="003863C2" w:rsidRPr="000234EA" w:rsidRDefault="003863C2" w:rsidP="000234EA">
      <w:pPr>
        <w:pStyle w:val="NormalWeb"/>
        <w:spacing w:line="360" w:lineRule="auto"/>
        <w:jc w:val="both"/>
        <w:rPr>
          <w:rFonts w:ascii="Arial" w:hAnsi="Arial" w:cs="Arial"/>
        </w:rPr>
      </w:pPr>
      <w:r w:rsidRPr="000234EA">
        <w:rPr>
          <w:rFonts w:ascii="Arial" w:hAnsi="Arial" w:cs="Arial"/>
        </w:rPr>
        <w:t>Despite improvements, challenges persist in ensuring timely access, continuity of care, and the consistent implementation of evidence-based interventions. Variations in service provision across regions, pressures on mental health resources, and disparities in patient outcomes underscore the need for a comprehensive evaluation of current treatment pathways in the UK (Care Quality Commission, 2023). Furthermore, ongoing stigma, socioeconomic inequalities, and workforce shortages continue to influence the effectiveness and accessibility of schizophrenia services.</w:t>
      </w:r>
    </w:p>
    <w:p w14:paraId="6DFCC5D9" w14:textId="4D215C23"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Schizophrenia remains one of the most disabling psychiatric conditions worldwide, particularly within the UK, where the prevalence is estimated at approximately 1 in 100 adults, often leading to long-term dependency on mental health services (Jovanović et al., 2025). Over the past decade, there has been a renewed focus on improving treatment pathways and service delivery models in response to growing concerns over fragmented care, long waiting times, and health inequalities, especially among ethnic minorities and underserved populations (Phillips et al., 2025; Conneely et al., 2025).</w:t>
      </w:r>
    </w:p>
    <w:p w14:paraId="153EF4FE" w14:textId="77777777"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The National Health Service (NHS) has introduced several reforms, including Early Intervention in Psychosis (EIP) services, community-based rehabilitation models, and integrated care systems (ICS), aiming to deliver more personalised, timely, and effective treatments. However, questions remain about their consistency, accessibility, </w:t>
      </w:r>
      <w:r w:rsidRPr="000234EA">
        <w:rPr>
          <w:rFonts w:ascii="Arial" w:eastAsia="Times New Roman" w:hAnsi="Arial" w:cs="Arial"/>
          <w:kern w:val="0"/>
          <w:sz w:val="24"/>
          <w:szCs w:val="24"/>
          <w:lang w:eastAsia="en-GB"/>
          <w14:ligatures w14:val="none"/>
        </w:rPr>
        <w:lastRenderedPageBreak/>
        <w:t>and impact across regions (Ratcliffe, 2025; Amanawa &amp; Amabebe, 2024). Service users continue to report barriers to accessing care, including stigma, misdiagnosis, and socioeconomic limitations (Pagdon, 2025).</w:t>
      </w:r>
    </w:p>
    <w:p w14:paraId="6328FFAD" w14:textId="77777777" w:rsidR="003863C2" w:rsidRPr="000234EA" w:rsidRDefault="003863C2" w:rsidP="000234EA">
      <w:pPr>
        <w:pStyle w:val="NormalWeb"/>
        <w:spacing w:line="360" w:lineRule="auto"/>
        <w:jc w:val="both"/>
        <w:rPr>
          <w:rFonts w:ascii="Arial" w:hAnsi="Arial" w:cs="Arial"/>
        </w:rPr>
      </w:pPr>
    </w:p>
    <w:p w14:paraId="43CC20F9" w14:textId="77777777" w:rsidR="003863C2" w:rsidRPr="000234EA" w:rsidRDefault="003863C2" w:rsidP="000234EA">
      <w:pPr>
        <w:pStyle w:val="NormalWeb"/>
        <w:spacing w:line="360" w:lineRule="auto"/>
        <w:jc w:val="both"/>
        <w:rPr>
          <w:rFonts w:ascii="Arial" w:hAnsi="Arial" w:cs="Arial"/>
        </w:rPr>
      </w:pPr>
      <w:r w:rsidRPr="000234EA">
        <w:rPr>
          <w:rFonts w:ascii="Arial" w:hAnsi="Arial" w:cs="Arial"/>
        </w:rPr>
        <w:t>The aim of this dissertation is to critically evaluate treatment pathways and service delivery for schizophrenia in the UK, examining their effectiveness, accessibility, and potential areas for improvement. By analysing current practices, policies, and patient experiences, this research seeks to contribute to the broader understanding of how schizophrenia care can be strengthened within a modern healthcare landscape.</w:t>
      </w:r>
    </w:p>
    <w:p w14:paraId="0919D65D" w14:textId="77777777" w:rsidR="003863C2" w:rsidRPr="000234EA" w:rsidRDefault="003863C2" w:rsidP="000234EA">
      <w:pPr>
        <w:pStyle w:val="NormalWeb"/>
        <w:spacing w:line="360" w:lineRule="auto"/>
        <w:jc w:val="both"/>
        <w:rPr>
          <w:rFonts w:ascii="Arial" w:hAnsi="Arial" w:cs="Arial"/>
        </w:rPr>
      </w:pPr>
      <w:r w:rsidRPr="000234EA">
        <w:rPr>
          <w:rFonts w:ascii="Arial" w:hAnsi="Arial" w:cs="Arial"/>
        </w:rPr>
        <w:t>This chapter introduces the topic, establishes the relevance of the research, and outlines the definitions, background context, rationale, aims, and objectives. The chapter concludes with a signpost to the subsequent literature review.</w:t>
      </w:r>
    </w:p>
    <w:p w14:paraId="47C62AE0" w14:textId="77777777" w:rsidR="003863C2" w:rsidRPr="000234EA" w:rsidRDefault="003863C2" w:rsidP="000234EA">
      <w:pPr>
        <w:pStyle w:val="NormalWeb"/>
        <w:spacing w:line="360" w:lineRule="auto"/>
        <w:jc w:val="both"/>
        <w:rPr>
          <w:rFonts w:ascii="Arial" w:hAnsi="Arial" w:cs="Arial"/>
        </w:rPr>
      </w:pPr>
    </w:p>
    <w:p w14:paraId="19523229" w14:textId="1807CBFB" w:rsidR="003863C2" w:rsidRPr="000234EA" w:rsidRDefault="003863C2" w:rsidP="000234EA">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0234EA">
        <w:rPr>
          <w:rFonts w:ascii="Arial" w:eastAsia="Times New Roman" w:hAnsi="Arial" w:cs="Arial"/>
          <w:b/>
          <w:bCs/>
          <w:kern w:val="0"/>
          <w:sz w:val="28"/>
          <w:szCs w:val="28"/>
          <w:lang w:eastAsia="en-GB"/>
          <w14:ligatures w14:val="none"/>
        </w:rPr>
        <w:t>1.2 Definitions and Terminology:</w:t>
      </w:r>
    </w:p>
    <w:p w14:paraId="015B0EF6" w14:textId="3EC625AD"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Schizophrenia:</w:t>
      </w:r>
      <w:r w:rsidRPr="000234EA">
        <w:rPr>
          <w:rFonts w:ascii="Arial" w:eastAsia="Times New Roman" w:hAnsi="Arial" w:cs="Arial"/>
          <w:kern w:val="0"/>
          <w:sz w:val="24"/>
          <w:szCs w:val="24"/>
          <w:lang w:eastAsia="en-GB"/>
          <w14:ligatures w14:val="none"/>
        </w:rPr>
        <w:t xml:space="preserve"> A severe and enduring mental disorder characterised by distortions in thinking, perception, emotions, language, sense of self, and behaviour. Symptoms may include hallucinations, delusions, disorganised speech, and impaired functioning (WHO, 2023).</w:t>
      </w:r>
    </w:p>
    <w:p w14:paraId="1D59B276" w14:textId="652F4782"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Treatment Pathways:</w:t>
      </w:r>
      <w:r w:rsidRPr="000234EA">
        <w:rPr>
          <w:rFonts w:ascii="Arial" w:eastAsia="Times New Roman" w:hAnsi="Arial" w:cs="Arial"/>
          <w:kern w:val="0"/>
          <w:sz w:val="24"/>
          <w:szCs w:val="24"/>
          <w:lang w:eastAsia="en-GB"/>
          <w14:ligatures w14:val="none"/>
        </w:rPr>
        <w:t xml:space="preserve"> Structured, evidence-based processes that outline the recommended stages of assessment, intervention, treatment, and follow-up for individuals with a specific condition (NICE, 2020).</w:t>
      </w:r>
    </w:p>
    <w:p w14:paraId="15200A19" w14:textId="16DEA7DD"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Service Delivery:</w:t>
      </w:r>
      <w:r w:rsidRPr="000234EA">
        <w:rPr>
          <w:rFonts w:ascii="Arial" w:eastAsia="Times New Roman" w:hAnsi="Arial" w:cs="Arial"/>
          <w:kern w:val="0"/>
          <w:sz w:val="24"/>
          <w:szCs w:val="24"/>
          <w:lang w:eastAsia="en-GB"/>
          <w14:ligatures w14:val="none"/>
        </w:rPr>
        <w:t xml:space="preserve"> The organisation, management, and provision of health and social care services, including availability of resources, staffing, accessibility, and quality of care (NHS England, 2022).</w:t>
      </w:r>
    </w:p>
    <w:p w14:paraId="09302D07" w14:textId="3B1E6667"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Effectiveness:</w:t>
      </w:r>
      <w:r w:rsidRPr="000234EA">
        <w:rPr>
          <w:rFonts w:ascii="Arial" w:eastAsia="Times New Roman" w:hAnsi="Arial" w:cs="Arial"/>
          <w:kern w:val="0"/>
          <w:sz w:val="24"/>
          <w:szCs w:val="24"/>
          <w:lang w:eastAsia="en-GB"/>
          <w14:ligatures w14:val="none"/>
        </w:rPr>
        <w:t xml:space="preserve"> The extent to which an intervention or service achieves its intended outcomes in real-world settings, including clinical improvement and enhanced quality of life (Thornicroft et al., 2022).</w:t>
      </w:r>
    </w:p>
    <w:p w14:paraId="183C0966" w14:textId="1D8D4E95"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lastRenderedPageBreak/>
        <w:t>Accessibility:</w:t>
      </w:r>
      <w:r w:rsidRPr="000234EA">
        <w:rPr>
          <w:rFonts w:ascii="Arial" w:eastAsia="Times New Roman" w:hAnsi="Arial" w:cs="Arial"/>
          <w:kern w:val="0"/>
          <w:sz w:val="24"/>
          <w:szCs w:val="24"/>
          <w:lang w:eastAsia="en-GB"/>
          <w14:ligatures w14:val="none"/>
        </w:rPr>
        <w:t xml:space="preserve"> The ease with which individuals can obtain appropriate healthcare services at the right time and without undue barriers, such as geographical, financial, or cultural obstacles (CQC, 2023).</w:t>
      </w:r>
    </w:p>
    <w:p w14:paraId="52415174" w14:textId="63FC8322"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National Health Service (NHS):</w:t>
      </w:r>
      <w:r w:rsidRPr="000234EA">
        <w:rPr>
          <w:rFonts w:ascii="Arial" w:eastAsia="Times New Roman" w:hAnsi="Arial" w:cs="Arial"/>
          <w:kern w:val="0"/>
          <w:sz w:val="24"/>
          <w:szCs w:val="24"/>
          <w:lang w:eastAsia="en-GB"/>
          <w14:ligatures w14:val="none"/>
        </w:rPr>
        <w:t xml:space="preserve"> The publicly funded healthcare system in the United Kingdom, responsible for commissioning and delivering health services including mental health care (NHS England, 2023).</w:t>
      </w:r>
    </w:p>
    <w:p w14:paraId="2EDEA499" w14:textId="4670639C"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Early Intervention in Psychosis (EIP):</w:t>
      </w:r>
      <w:r w:rsidRPr="000234EA">
        <w:rPr>
          <w:rFonts w:ascii="Arial" w:eastAsia="Times New Roman" w:hAnsi="Arial" w:cs="Arial"/>
          <w:kern w:val="0"/>
          <w:sz w:val="24"/>
          <w:szCs w:val="24"/>
          <w:lang w:eastAsia="en-GB"/>
          <w14:ligatures w14:val="none"/>
        </w:rPr>
        <w:t xml:space="preserve"> A specialised NHS service providing rapid assessment and intensive treatment for individuals experiencing a first episode of psychosis, aimed at improving long-term outcomes (NICE, 2020).</w:t>
      </w:r>
    </w:p>
    <w:p w14:paraId="2E5D4E76" w14:textId="7C068296"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Integrated Care Systems (ICS):</w:t>
      </w:r>
      <w:r w:rsidRPr="000234EA">
        <w:rPr>
          <w:rFonts w:ascii="Arial" w:eastAsia="Times New Roman" w:hAnsi="Arial" w:cs="Arial"/>
          <w:kern w:val="0"/>
          <w:sz w:val="24"/>
          <w:szCs w:val="24"/>
          <w:lang w:eastAsia="en-GB"/>
          <w14:ligatures w14:val="none"/>
        </w:rPr>
        <w:t xml:space="preserve"> Collaborative partnerships between NHS organisations, local authorities, and voluntary sectors that work together to plan and deliver coordinated health and social care services (NHS England, 2023).</w:t>
      </w:r>
    </w:p>
    <w:p w14:paraId="207845A8" w14:textId="20CCB1B3"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Acronyms and Abbreviations:</w:t>
      </w:r>
    </w:p>
    <w:p w14:paraId="41150E48" w14:textId="77777777" w:rsidR="003863C2" w:rsidRPr="000234EA" w:rsidRDefault="003863C2" w:rsidP="000234EA">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NHS</w:t>
      </w:r>
      <w:r w:rsidRPr="000234EA">
        <w:rPr>
          <w:rFonts w:ascii="Arial" w:eastAsia="Times New Roman" w:hAnsi="Arial" w:cs="Arial"/>
          <w:kern w:val="0"/>
          <w:sz w:val="24"/>
          <w:szCs w:val="24"/>
          <w:lang w:eastAsia="en-GB"/>
          <w14:ligatures w14:val="none"/>
        </w:rPr>
        <w:t>: National Health Service</w:t>
      </w:r>
    </w:p>
    <w:p w14:paraId="5FD1A83C" w14:textId="77777777" w:rsidR="003863C2" w:rsidRPr="000234EA" w:rsidRDefault="003863C2" w:rsidP="000234EA">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EIP</w:t>
      </w:r>
      <w:r w:rsidRPr="000234EA">
        <w:rPr>
          <w:rFonts w:ascii="Arial" w:eastAsia="Times New Roman" w:hAnsi="Arial" w:cs="Arial"/>
          <w:kern w:val="0"/>
          <w:sz w:val="24"/>
          <w:szCs w:val="24"/>
          <w:lang w:eastAsia="en-GB"/>
          <w14:ligatures w14:val="none"/>
        </w:rPr>
        <w:t>: Early Intervention in Psychosis</w:t>
      </w:r>
    </w:p>
    <w:p w14:paraId="092FFBF6" w14:textId="77777777" w:rsidR="003863C2" w:rsidRPr="000234EA" w:rsidRDefault="003863C2" w:rsidP="000234EA">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ICS</w:t>
      </w:r>
      <w:r w:rsidRPr="000234EA">
        <w:rPr>
          <w:rFonts w:ascii="Arial" w:eastAsia="Times New Roman" w:hAnsi="Arial" w:cs="Arial"/>
          <w:kern w:val="0"/>
          <w:sz w:val="24"/>
          <w:szCs w:val="24"/>
          <w:lang w:eastAsia="en-GB"/>
          <w14:ligatures w14:val="none"/>
        </w:rPr>
        <w:t>: Integrated Care Systems</w:t>
      </w:r>
    </w:p>
    <w:p w14:paraId="10E1D101" w14:textId="77777777" w:rsidR="003863C2" w:rsidRPr="000234EA" w:rsidRDefault="003863C2" w:rsidP="000234EA">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CBT</w:t>
      </w:r>
      <w:r w:rsidRPr="000234EA">
        <w:rPr>
          <w:rFonts w:ascii="Arial" w:eastAsia="Times New Roman" w:hAnsi="Arial" w:cs="Arial"/>
          <w:kern w:val="0"/>
          <w:sz w:val="24"/>
          <w:szCs w:val="24"/>
          <w:lang w:eastAsia="en-GB"/>
          <w14:ligatures w14:val="none"/>
        </w:rPr>
        <w:t>: Cognitive Behavioural Therapy</w:t>
      </w:r>
    </w:p>
    <w:p w14:paraId="421BD586" w14:textId="77777777" w:rsidR="003863C2" w:rsidRPr="000234EA" w:rsidRDefault="003863C2" w:rsidP="000234EA">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SMI</w:t>
      </w:r>
      <w:r w:rsidRPr="000234EA">
        <w:rPr>
          <w:rFonts w:ascii="Arial" w:eastAsia="Times New Roman" w:hAnsi="Arial" w:cs="Arial"/>
          <w:kern w:val="0"/>
          <w:sz w:val="24"/>
          <w:szCs w:val="24"/>
          <w:lang w:eastAsia="en-GB"/>
          <w14:ligatures w14:val="none"/>
        </w:rPr>
        <w:t>: Severe Mental Illness</w:t>
      </w:r>
    </w:p>
    <w:p w14:paraId="40DB5E6E" w14:textId="77777777" w:rsidR="003863C2" w:rsidRPr="000234EA" w:rsidRDefault="003863C2" w:rsidP="000234EA">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NIHR</w:t>
      </w:r>
      <w:r w:rsidRPr="000234EA">
        <w:rPr>
          <w:rFonts w:ascii="Arial" w:eastAsia="Times New Roman" w:hAnsi="Arial" w:cs="Arial"/>
          <w:kern w:val="0"/>
          <w:sz w:val="24"/>
          <w:szCs w:val="24"/>
          <w:lang w:eastAsia="en-GB"/>
          <w14:ligatures w14:val="none"/>
        </w:rPr>
        <w:t>: National Institute for Health and Care Research</w:t>
      </w:r>
    </w:p>
    <w:p w14:paraId="3AC27941" w14:textId="77777777" w:rsidR="003863C2" w:rsidRPr="000234EA" w:rsidRDefault="003863C2"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The proper understanding of these terms is essential for evaluating care models, comparing studies, and critically interpreting outcomes.</w:t>
      </w:r>
    </w:p>
    <w:p w14:paraId="4C97C647" w14:textId="3F1C190A" w:rsidR="003863C2" w:rsidRPr="000234EA" w:rsidRDefault="003863C2" w:rsidP="000234EA">
      <w:pPr>
        <w:spacing w:after="0" w:line="360" w:lineRule="auto"/>
        <w:jc w:val="both"/>
        <w:rPr>
          <w:rFonts w:ascii="Arial" w:eastAsia="Times New Roman" w:hAnsi="Arial" w:cs="Arial"/>
          <w:kern w:val="0"/>
          <w:sz w:val="24"/>
          <w:szCs w:val="24"/>
          <w:lang w:eastAsia="en-GB"/>
          <w14:ligatures w14:val="none"/>
        </w:rPr>
      </w:pPr>
    </w:p>
    <w:p w14:paraId="18C633ED" w14:textId="77777777" w:rsidR="00194718" w:rsidRDefault="00194718" w:rsidP="000234EA">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6B14471C" w14:textId="77777777" w:rsidR="000234EA" w:rsidRPr="000234EA" w:rsidRDefault="000234EA" w:rsidP="000234EA">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7C574E0E" w14:textId="77777777" w:rsidR="00194718" w:rsidRPr="000234EA" w:rsidRDefault="00194718" w:rsidP="000234EA">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4E461974" w14:textId="33FDE28F" w:rsidR="00194718" w:rsidRPr="000234EA" w:rsidRDefault="00194718" w:rsidP="000234EA">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0234EA">
        <w:rPr>
          <w:rFonts w:ascii="Arial" w:eastAsia="Times New Roman" w:hAnsi="Arial" w:cs="Arial"/>
          <w:b/>
          <w:bCs/>
          <w:kern w:val="0"/>
          <w:sz w:val="36"/>
          <w:szCs w:val="36"/>
          <w:lang w:eastAsia="en-GB"/>
          <w14:ligatures w14:val="none"/>
        </w:rPr>
        <w:lastRenderedPageBreak/>
        <w:t>1.3 Background and Current Context:</w:t>
      </w:r>
    </w:p>
    <w:p w14:paraId="724B65BB" w14:textId="77777777" w:rsidR="00194718" w:rsidRPr="000234EA" w:rsidRDefault="00194718"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1.3.1 Background</w:t>
      </w:r>
    </w:p>
    <w:p w14:paraId="518ABB08" w14:textId="77777777" w:rsidR="00194718" w:rsidRPr="000234EA" w:rsidRDefault="00194718"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Understanding of schizophrenia has progressed significantly since the early 20th century when Kraepelin and Bleuler first characterised the disorder. Historically, treatment was dominated by institutionalisation; however, deinstitutionalisation in the UK during the 1960s–1980s shifted care towards community-based services (Rogers and Pilgrim, 2020). The introduction of antipsychotic medication, particularly atypical antipsychotics in the 1990s, further transformed management by reducing hospitalisation rates and improving symptom control (Leucht et al., 2019). Policy initiatives such as the National Service Framework for Mental Health (1999) and the development of EIP services have shaped modern care pathways.</w:t>
      </w:r>
    </w:p>
    <w:p w14:paraId="523604BC" w14:textId="77777777" w:rsidR="00194718" w:rsidRPr="000234EA" w:rsidRDefault="00194718"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1.3.2 Current Context</w:t>
      </w:r>
    </w:p>
    <w:p w14:paraId="7D609089" w14:textId="77777777" w:rsidR="00194718" w:rsidRPr="000234EA" w:rsidRDefault="00194718"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Today, schizophrenia treatment in the UK includes pharmacological interventions, psychological therapies, social support, and community mental health services. However, significant pressures affect service delivery. Recent reports highlight rising demand, workforce shortages, and variability in mental health provision across regions (CQC, 2023). While EIP services have improved early outcomes, continued concerns exist regarding long waiting times, inconsistent implementation of NICE guidelines, and limited access to high-quality psychosocial interventions (NHS England, 2022). Additionally, socioeconomic inequalities and stigma continue to influence help-seeking behaviours and engagement with services. These factors underscore the urgent need for a comprehensive evaluation of current treatment pathways to identify strengths, limitations, and opportunities for improvement.</w:t>
      </w:r>
    </w:p>
    <w:p w14:paraId="4C772950" w14:textId="66F6B6F1" w:rsidR="006D0691" w:rsidRPr="000234EA" w:rsidRDefault="00194718" w:rsidP="000234EA">
      <w:pPr>
        <w:spacing w:line="360" w:lineRule="auto"/>
        <w:jc w:val="both"/>
        <w:rPr>
          <w:rFonts w:ascii="Arial" w:hAnsi="Arial" w:cs="Arial"/>
          <w:b/>
          <w:bCs/>
          <w:sz w:val="28"/>
          <w:szCs w:val="28"/>
        </w:rPr>
      </w:pPr>
      <w:r w:rsidRPr="000234EA">
        <w:rPr>
          <w:rFonts w:ascii="Arial" w:hAnsi="Arial" w:cs="Arial"/>
          <w:b/>
          <w:bCs/>
          <w:sz w:val="28"/>
          <w:szCs w:val="28"/>
        </w:rPr>
        <w:t>1.4 Rationale for Research:</w:t>
      </w:r>
    </w:p>
    <w:p w14:paraId="447C3C20" w14:textId="77777777" w:rsidR="00194718" w:rsidRPr="000234EA" w:rsidRDefault="00194718"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Despite policy commitments and innovation in care models, there remain critical challenges in the treatment of schizophrenia within the UK. Recent NIHR evaluations point to discrepancies in access and treatment quality, particularly among ethnic minorities and women during the perinatal period (Jovanović et al., 2025). The rising </w:t>
      </w:r>
      <w:r w:rsidRPr="000234EA">
        <w:rPr>
          <w:rFonts w:ascii="Arial" w:eastAsia="Times New Roman" w:hAnsi="Arial" w:cs="Arial"/>
          <w:kern w:val="0"/>
          <w:sz w:val="24"/>
          <w:szCs w:val="24"/>
          <w:lang w:eastAsia="en-GB"/>
          <w14:ligatures w14:val="none"/>
        </w:rPr>
        <w:lastRenderedPageBreak/>
        <w:t>demand on mental health services due to social pressures, post-COVID disruptions, and increased awareness has further stretched existing systems (Phillips et al., 2025).</w:t>
      </w:r>
    </w:p>
    <w:p w14:paraId="6D1B61A7" w14:textId="77777777" w:rsidR="00194718" w:rsidRPr="000234EA" w:rsidRDefault="00194718"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One of the major research gaps is the </w:t>
      </w:r>
      <w:r w:rsidRPr="000234EA">
        <w:rPr>
          <w:rFonts w:ascii="Arial" w:eastAsia="Times New Roman" w:hAnsi="Arial" w:cs="Arial"/>
          <w:b/>
          <w:bCs/>
          <w:kern w:val="0"/>
          <w:sz w:val="24"/>
          <w:szCs w:val="24"/>
          <w:lang w:eastAsia="en-GB"/>
          <w14:ligatures w14:val="none"/>
        </w:rPr>
        <w:t>lack of comprehensive, current assessments</w:t>
      </w:r>
      <w:r w:rsidRPr="000234EA">
        <w:rPr>
          <w:rFonts w:ascii="Arial" w:eastAsia="Times New Roman" w:hAnsi="Arial" w:cs="Arial"/>
          <w:kern w:val="0"/>
          <w:sz w:val="24"/>
          <w:szCs w:val="24"/>
          <w:lang w:eastAsia="en-GB"/>
          <w14:ligatures w14:val="none"/>
        </w:rPr>
        <w:t xml:space="preserve"> of how treatment pathways are implemented across NHS Trusts. Additionally, fragmented data and inconsistent definitions of "recovery" in schizophrenia complicate efforts to evaluate outcomes (Pagdon, 2025). Furthermore, service users often report </w:t>
      </w:r>
      <w:r w:rsidRPr="000234EA">
        <w:rPr>
          <w:rFonts w:ascii="Arial" w:eastAsia="Times New Roman" w:hAnsi="Arial" w:cs="Arial"/>
          <w:b/>
          <w:bCs/>
          <w:kern w:val="0"/>
          <w:sz w:val="24"/>
          <w:szCs w:val="24"/>
          <w:lang w:eastAsia="en-GB"/>
          <w14:ligatures w14:val="none"/>
        </w:rPr>
        <w:t>misalignment between clinical expectations and personal recovery goals</w:t>
      </w:r>
      <w:r w:rsidRPr="000234EA">
        <w:rPr>
          <w:rFonts w:ascii="Arial" w:eastAsia="Times New Roman" w:hAnsi="Arial" w:cs="Arial"/>
          <w:kern w:val="0"/>
          <w:sz w:val="24"/>
          <w:szCs w:val="24"/>
          <w:lang w:eastAsia="en-GB"/>
          <w14:ligatures w14:val="none"/>
        </w:rPr>
        <w:t>, which undermines therapeutic relationships (Uehling, 2025).</w:t>
      </w:r>
    </w:p>
    <w:p w14:paraId="4E7E2F31" w14:textId="77777777" w:rsidR="00194718" w:rsidRPr="000234EA" w:rsidRDefault="00194718"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This research responds directly to these gaps by providing a synthesis of the most recent evidence across clinical, policy, and service user domains. It aims to identify what is working, what is not, and what needs to change in order to create an equitable and effective system of care for individuals with schizophrenia in the UK.</w:t>
      </w:r>
    </w:p>
    <w:p w14:paraId="4BA9FC10" w14:textId="77777777" w:rsidR="00194718" w:rsidRPr="000234EA" w:rsidRDefault="00194718" w:rsidP="000234EA">
      <w:pPr>
        <w:pStyle w:val="NormalWeb"/>
        <w:spacing w:line="360" w:lineRule="auto"/>
        <w:jc w:val="both"/>
        <w:rPr>
          <w:rFonts w:ascii="Arial" w:hAnsi="Arial" w:cs="Arial"/>
        </w:rPr>
      </w:pPr>
      <w:r w:rsidRPr="000234EA">
        <w:rPr>
          <w:rFonts w:ascii="Arial" w:hAnsi="Arial" w:cs="Arial"/>
        </w:rPr>
        <w:t>Recent literature highlights several challenges, including delays in accessing specialist care, fragmented service transitions, and insufficient provision of evidence-based psychological therapies (CQC, 2023). Conflicting findings also exist regarding the effectiveness of integrated care models, with some studies demonstrating improvements and others reporting inconsistent implementation across regions. Moreover, the impact of socioeconomic disadvantage on service accessibility remains under-explored, particularly within marginalised communities.</w:t>
      </w:r>
    </w:p>
    <w:p w14:paraId="5337C150" w14:textId="77777777" w:rsidR="00194718" w:rsidRPr="000234EA" w:rsidRDefault="00194718" w:rsidP="000234EA">
      <w:pPr>
        <w:pStyle w:val="NormalWeb"/>
        <w:spacing w:line="360" w:lineRule="auto"/>
        <w:jc w:val="both"/>
        <w:rPr>
          <w:rFonts w:ascii="Arial" w:hAnsi="Arial" w:cs="Arial"/>
        </w:rPr>
      </w:pPr>
      <w:r w:rsidRPr="000234EA">
        <w:rPr>
          <w:rFonts w:ascii="Arial" w:hAnsi="Arial" w:cs="Arial"/>
        </w:rPr>
        <w:t>By critically evaluating these issues, the dissertation aims to contribute to ongoing national discussions about mental health service reform. The findings may have implications for policy development, resource allocation, and clinical practice, ultimately contributing to more equitable and effective service delivery. Stakeholders such as clinicians, service managers, policymakers, and individuals with lived experience stand to benefit from a clearer understanding of the strengths and weaknesses of current treatment pathways. Addressing these gaps offers opportunities to optimise care, improve outcomes, and reduce long-term social and economic burdens associated with schizophrenia.</w:t>
      </w:r>
    </w:p>
    <w:p w14:paraId="544B9A48" w14:textId="77777777" w:rsidR="00194718" w:rsidRPr="000234EA" w:rsidRDefault="00194718" w:rsidP="000234EA">
      <w:pPr>
        <w:spacing w:line="360" w:lineRule="auto"/>
        <w:jc w:val="both"/>
        <w:rPr>
          <w:rFonts w:ascii="Arial" w:hAnsi="Arial" w:cs="Arial"/>
          <w:b/>
          <w:bCs/>
          <w:sz w:val="28"/>
          <w:szCs w:val="28"/>
        </w:rPr>
      </w:pPr>
    </w:p>
    <w:p w14:paraId="5674688C" w14:textId="6F1A3CA5" w:rsidR="00194718" w:rsidRPr="000234EA" w:rsidRDefault="00194718" w:rsidP="000234EA">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0234EA">
        <w:rPr>
          <w:rFonts w:ascii="Arial" w:eastAsia="Times New Roman" w:hAnsi="Arial" w:cs="Arial"/>
          <w:b/>
          <w:bCs/>
          <w:kern w:val="0"/>
          <w:sz w:val="36"/>
          <w:szCs w:val="36"/>
          <w:lang w:eastAsia="en-GB"/>
          <w14:ligatures w14:val="none"/>
        </w:rPr>
        <w:lastRenderedPageBreak/>
        <w:t>1.5 Aim and Objectives:</w:t>
      </w:r>
    </w:p>
    <w:p w14:paraId="4ADBA9F6" w14:textId="77777777" w:rsidR="00194718" w:rsidRPr="000234EA" w:rsidRDefault="00194718"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1.5.1 Research Aim</w:t>
      </w:r>
    </w:p>
    <w:p w14:paraId="681419CE" w14:textId="77777777" w:rsidR="00194718" w:rsidRPr="000234EA" w:rsidRDefault="00194718"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The aim of this dissertation is to conduct a comprehensive evaluation of treatment pathways and service delivery for schizophrenia in the United Kingdom, with a focus on their effectiveness, accessibility, and potential strategic directions for future improvement.</w:t>
      </w:r>
    </w:p>
    <w:p w14:paraId="662EF310" w14:textId="77777777" w:rsidR="00194718" w:rsidRPr="000234EA" w:rsidRDefault="00194718"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1.5.2 Research Objectives</w:t>
      </w:r>
    </w:p>
    <w:p w14:paraId="6A0B807D" w14:textId="77777777" w:rsidR="00001081" w:rsidRDefault="00194718" w:rsidP="000234EA">
      <w:pPr>
        <w:pStyle w:val="ListParagraph"/>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To examine current treatment pathways for schizophrenia within the UK, including pharmacological, psychological, and community-based interventions.</w:t>
      </w:r>
    </w:p>
    <w:p w14:paraId="1C0FE572" w14:textId="77777777" w:rsidR="00001081" w:rsidRDefault="00194718" w:rsidP="000234EA">
      <w:pPr>
        <w:pStyle w:val="ListParagraph"/>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To assess the accessibility and quality of schizophrenia services across different regions of the UK.</w:t>
      </w:r>
    </w:p>
    <w:p w14:paraId="70D0E4EE" w14:textId="77777777" w:rsidR="00001081" w:rsidRDefault="00194718" w:rsidP="000234EA">
      <w:pPr>
        <w:pStyle w:val="ListParagraph"/>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To evaluate the effectiveness of current service delivery models, including early intervention and integrated care approaches.</w:t>
      </w:r>
    </w:p>
    <w:p w14:paraId="322F96FD" w14:textId="4F2C47F2" w:rsidR="00194718" w:rsidRPr="000234EA" w:rsidRDefault="00194718" w:rsidP="000234EA">
      <w:pPr>
        <w:pStyle w:val="ListParagraph"/>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To identify gaps, challenges, and opportunities for enhancing future schizophrenia treatment and service provision.</w:t>
      </w:r>
    </w:p>
    <w:p w14:paraId="2EEA8C39" w14:textId="77777777" w:rsidR="00025977" w:rsidRPr="000234EA" w:rsidRDefault="00025977"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23BD73A" w14:textId="092F3C42" w:rsidR="00025977" w:rsidRPr="000234EA" w:rsidRDefault="00025977"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1.6 Conclusion:</w:t>
      </w:r>
    </w:p>
    <w:p w14:paraId="19756D01" w14:textId="26C02392" w:rsidR="00025977" w:rsidRPr="000234EA" w:rsidRDefault="00025977"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This chapter has outlined the significance, aim, and foundational structure of the dissertation. It has defined key terminology and justified the need for a timely evaluation of schizophrenia treatment and service delivery within the UK, particularly in light of pressing systemic challenges and patient dissatisfaction. The four clearly defined objectives will guide the research in exploring both the effectiveness and the equity of care.</w:t>
      </w:r>
      <w:r w:rsidRPr="000234EA">
        <w:rPr>
          <w:rFonts w:ascii="Arial" w:eastAsia="Times New Roman" w:hAnsi="Arial" w:cs="Arial"/>
          <w:kern w:val="0"/>
          <w:sz w:val="24"/>
          <w:szCs w:val="24"/>
          <w:lang w:eastAsia="en-GB"/>
          <w14:ligatures w14:val="none"/>
        </w:rPr>
        <w:br/>
        <w:t>The next chapter will explore the broader background of schizophrenia care, including its historical development, theoretical underpinnings, and international and national policy contexts. This will provide essential context for interpreting the findings and forming the basis for further analysis in later chapters.</w:t>
      </w:r>
    </w:p>
    <w:p w14:paraId="3F8E911A" w14:textId="77777777" w:rsidR="003F086B" w:rsidRPr="000234EA" w:rsidRDefault="003F086B" w:rsidP="000234EA">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0234EA">
        <w:rPr>
          <w:rFonts w:ascii="Arial" w:eastAsia="Times New Roman" w:hAnsi="Arial" w:cs="Arial"/>
          <w:b/>
          <w:bCs/>
          <w:kern w:val="0"/>
          <w:sz w:val="36"/>
          <w:szCs w:val="36"/>
          <w:lang w:eastAsia="en-GB"/>
          <w14:ligatures w14:val="none"/>
        </w:rPr>
        <w:lastRenderedPageBreak/>
        <w:t>Chapter 2 – Background Information and Analysis</w:t>
      </w:r>
    </w:p>
    <w:p w14:paraId="5B6166D0" w14:textId="6F784057" w:rsidR="003F086B" w:rsidRPr="000234EA" w:rsidRDefault="003F086B" w:rsidP="000234EA">
      <w:pPr>
        <w:spacing w:before="100" w:beforeAutospacing="1" w:after="100" w:afterAutospacing="1" w:line="360" w:lineRule="auto"/>
        <w:jc w:val="both"/>
        <w:outlineLvl w:val="2"/>
        <w:rPr>
          <w:rFonts w:ascii="Arial" w:eastAsia="Times New Roman" w:hAnsi="Arial" w:cs="Arial"/>
          <w:b/>
          <w:bCs/>
          <w:kern w:val="0"/>
          <w:sz w:val="28"/>
          <w:szCs w:val="28"/>
          <w:lang w:eastAsia="en-GB"/>
          <w14:ligatures w14:val="none"/>
        </w:rPr>
      </w:pPr>
      <w:r w:rsidRPr="000234EA">
        <w:rPr>
          <w:rFonts w:ascii="Arial" w:eastAsia="Times New Roman" w:hAnsi="Arial" w:cs="Arial"/>
          <w:b/>
          <w:bCs/>
          <w:kern w:val="0"/>
          <w:sz w:val="28"/>
          <w:szCs w:val="28"/>
          <w:lang w:eastAsia="en-GB"/>
          <w14:ligatures w14:val="none"/>
        </w:rPr>
        <w:t>2.1 Introduction</w:t>
      </w:r>
      <w:r w:rsidR="00027CFE" w:rsidRPr="000234EA">
        <w:rPr>
          <w:rFonts w:ascii="Arial" w:eastAsia="Times New Roman" w:hAnsi="Arial" w:cs="Arial"/>
          <w:b/>
          <w:bCs/>
          <w:kern w:val="0"/>
          <w:sz w:val="28"/>
          <w:szCs w:val="28"/>
          <w:lang w:eastAsia="en-GB"/>
          <w14:ligatures w14:val="none"/>
        </w:rPr>
        <w:t>:</w:t>
      </w:r>
    </w:p>
    <w:p w14:paraId="42B227A2" w14:textId="77777777"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The treatment and service delivery for schizophrenia in the United Kingdom have undergone significant transformation, evolving from asylum-based institutionalisation to modern, community-oriented and recovery-led models of care. Schizophrenia, a severe and chronic psychiatric disorder affecting cognition, perception, and social functioning, poses one of the most complex challenges for mental health systems globally. In the UK, schizophrenia treatment has become a focal point for NHS reform, policy innovation, and academic research due to its economic burden, social consequences, and links with health inequalities.</w:t>
      </w:r>
    </w:p>
    <w:p w14:paraId="47A7452C" w14:textId="77777777"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This chapter provides the contextual foundation for the dissertation by critically analysing the historical development, theoretical frameworks, and both global and national policy approaches shaping schizophrenia care. The chapter draws on recent peer-reviewed literature, NHS policies, and global health data to examine key structural changes, particularly post-2015 reforms. It also highlights persisting barriers in service access, cultural appropriateness, and equitable outcomes. These challenges underscore the importance of a systems-based, person-centred approach that addresses both clinical and societal factors.</w:t>
      </w:r>
    </w:p>
    <w:p w14:paraId="77158239" w14:textId="77777777"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Understanding this complex background is essential for assessing treatment effectiveness and service delivery, which are central to this dissertation. The next sections delve into the evolution of treatment approaches, theoretical influences on policy, and contemporary challenges within both international and UK-specific contexts.</w:t>
      </w:r>
    </w:p>
    <w:p w14:paraId="609D9C1C" w14:textId="77777777" w:rsidR="003F086B"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E1C296F" w14:textId="77777777" w:rsidR="00001081" w:rsidRDefault="00001081"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82E157A" w14:textId="77777777" w:rsidR="00001081" w:rsidRPr="000234EA" w:rsidRDefault="00001081"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8DD241F" w14:textId="77777777"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954377C" w14:textId="4720BC8B" w:rsidR="003F086B" w:rsidRPr="000234EA" w:rsidRDefault="003F086B" w:rsidP="000234EA">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0234EA">
        <w:rPr>
          <w:rFonts w:ascii="Arial" w:eastAsia="Times New Roman" w:hAnsi="Arial" w:cs="Arial"/>
          <w:b/>
          <w:bCs/>
          <w:kern w:val="0"/>
          <w:sz w:val="28"/>
          <w:szCs w:val="28"/>
          <w:lang w:eastAsia="en-GB"/>
          <w14:ligatures w14:val="none"/>
        </w:rPr>
        <w:lastRenderedPageBreak/>
        <w:t>2.2 Historical Background</w:t>
      </w:r>
      <w:r w:rsidRPr="000234EA">
        <w:rPr>
          <w:rFonts w:ascii="Arial" w:eastAsia="Times New Roman" w:hAnsi="Arial" w:cs="Arial"/>
          <w:b/>
          <w:bCs/>
          <w:kern w:val="0"/>
          <w:sz w:val="28"/>
          <w:szCs w:val="28"/>
          <w:lang w:eastAsia="en-GB"/>
          <w14:ligatures w14:val="none"/>
        </w:rPr>
        <w:t>:</w:t>
      </w:r>
    </w:p>
    <w:p w14:paraId="2EE177E6" w14:textId="65030B51"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 xml:space="preserve">2.2.1 </w:t>
      </w:r>
      <w:r w:rsidRPr="000234EA">
        <w:rPr>
          <w:rFonts w:ascii="Arial" w:eastAsia="Times New Roman" w:hAnsi="Arial" w:cs="Arial"/>
          <w:b/>
          <w:bCs/>
          <w:kern w:val="0"/>
          <w:sz w:val="24"/>
          <w:szCs w:val="24"/>
          <w:lang w:eastAsia="en-GB"/>
          <w14:ligatures w14:val="none"/>
        </w:rPr>
        <w:t>The Evolution of Schizophrenia Treatment and Mental Health Service Development in the UK</w:t>
      </w:r>
      <w:r w:rsidR="00027CFE" w:rsidRPr="000234EA">
        <w:rPr>
          <w:rFonts w:ascii="Arial" w:eastAsia="Times New Roman" w:hAnsi="Arial" w:cs="Arial"/>
          <w:b/>
          <w:bCs/>
          <w:kern w:val="0"/>
          <w:sz w:val="24"/>
          <w:szCs w:val="24"/>
          <w:lang w:eastAsia="en-GB"/>
          <w14:ligatures w14:val="none"/>
        </w:rPr>
        <w:t>:</w:t>
      </w:r>
    </w:p>
    <w:p w14:paraId="1AC1831B" w14:textId="77777777"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The historical journey of schizophrenia treatment in the United Kingdom is one of significant transformation — from institutionalised care rooted in social exclusion to a more holistic, person-centred, and rights-based approach within community settings. This evolution reflects broader shifts in societal values, political priorities, medical understanding, and civil rights movements.</w:t>
      </w:r>
    </w:p>
    <w:p w14:paraId="0CCF6067" w14:textId="40D60BB3" w:rsidR="003F086B" w:rsidRPr="000234EA" w:rsidRDefault="003F086B"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 xml:space="preserve">2.2.2 </w:t>
      </w:r>
      <w:r w:rsidRPr="000234EA">
        <w:rPr>
          <w:rFonts w:ascii="Arial" w:eastAsia="Times New Roman" w:hAnsi="Arial" w:cs="Arial"/>
          <w:b/>
          <w:bCs/>
          <w:kern w:val="0"/>
          <w:sz w:val="27"/>
          <w:szCs w:val="27"/>
          <w:lang w:eastAsia="en-GB"/>
          <w14:ligatures w14:val="none"/>
        </w:rPr>
        <w:t>Asylum-Based Care and the Early Legislative Framework (1800s–1950s)</w:t>
      </w:r>
      <w:r w:rsidR="00027CFE" w:rsidRPr="000234EA">
        <w:rPr>
          <w:rFonts w:ascii="Arial" w:eastAsia="Times New Roman" w:hAnsi="Arial" w:cs="Arial"/>
          <w:b/>
          <w:bCs/>
          <w:kern w:val="0"/>
          <w:sz w:val="27"/>
          <w:szCs w:val="27"/>
          <w:lang w:eastAsia="en-GB"/>
          <w14:ligatures w14:val="none"/>
        </w:rPr>
        <w:t>:</w:t>
      </w:r>
    </w:p>
    <w:p w14:paraId="6BEC086D" w14:textId="66128568"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The 19th and early 20th centuries were characterised by the widespread institutionalisation of individuals with mental illness. Under the </w:t>
      </w:r>
      <w:r w:rsidRPr="000234EA">
        <w:rPr>
          <w:rFonts w:ascii="Arial" w:eastAsia="Times New Roman" w:hAnsi="Arial" w:cs="Arial"/>
          <w:i/>
          <w:iCs/>
          <w:kern w:val="0"/>
          <w:sz w:val="24"/>
          <w:szCs w:val="24"/>
          <w:lang w:eastAsia="en-GB"/>
          <w14:ligatures w14:val="none"/>
        </w:rPr>
        <w:t>Lunacy Act 1845</w:t>
      </w:r>
      <w:r w:rsidRPr="000234EA">
        <w:rPr>
          <w:rFonts w:ascii="Arial" w:eastAsia="Times New Roman" w:hAnsi="Arial" w:cs="Arial"/>
          <w:kern w:val="0"/>
          <w:sz w:val="24"/>
          <w:szCs w:val="24"/>
          <w:lang w:eastAsia="en-GB"/>
          <w14:ligatures w14:val="none"/>
        </w:rPr>
        <w:t xml:space="preserve"> and later the </w:t>
      </w:r>
      <w:r w:rsidRPr="000234EA">
        <w:rPr>
          <w:rFonts w:ascii="Arial" w:eastAsia="Times New Roman" w:hAnsi="Arial" w:cs="Arial"/>
          <w:i/>
          <w:iCs/>
          <w:kern w:val="0"/>
          <w:sz w:val="24"/>
          <w:szCs w:val="24"/>
          <w:lang w:eastAsia="en-GB"/>
          <w14:ligatures w14:val="none"/>
        </w:rPr>
        <w:t>Lunacy Act 1890</w:t>
      </w:r>
      <w:r w:rsidRPr="000234EA">
        <w:rPr>
          <w:rFonts w:ascii="Arial" w:eastAsia="Times New Roman" w:hAnsi="Arial" w:cs="Arial"/>
          <w:kern w:val="0"/>
          <w:sz w:val="24"/>
          <w:szCs w:val="24"/>
          <w:lang w:eastAsia="en-GB"/>
          <w14:ligatures w14:val="none"/>
        </w:rPr>
        <w:t>, large county asylums were established to house individuals deemed “insane” — many of whom were diagnosed with what would now be classified as schizophrenia. Care in these institutions was largely custodial and often involved inhumane conditions, with minimal focus on therapeutic intervention (Scull, 2015; Bartlett &amp; Wright, 2018).</w:t>
      </w:r>
      <w:r w:rsidR="00027CFE" w:rsidRPr="000234EA">
        <w:rPr>
          <w:rFonts w:ascii="Arial" w:eastAsia="Times New Roman" w:hAnsi="Arial" w:cs="Arial"/>
          <w:kern w:val="0"/>
          <w:sz w:val="24"/>
          <w:szCs w:val="24"/>
          <w:lang w:eastAsia="en-GB"/>
          <w14:ligatures w14:val="none"/>
        </w:rPr>
        <w:t xml:space="preserve"> </w:t>
      </w:r>
      <w:r w:rsidRPr="000234EA">
        <w:rPr>
          <w:rFonts w:ascii="Arial" w:eastAsia="Times New Roman" w:hAnsi="Arial" w:cs="Arial"/>
          <w:kern w:val="0"/>
          <w:sz w:val="24"/>
          <w:szCs w:val="24"/>
          <w:lang w:eastAsia="en-GB"/>
          <w14:ligatures w14:val="none"/>
        </w:rPr>
        <w:t>By the 1950s, over 150,000 people were institutionalised in asylums across England and Wales. Public opinion began to shift as reports of neglect and abuse surfaced, prompting political pressure for reform.</w:t>
      </w:r>
    </w:p>
    <w:p w14:paraId="590C3E66" w14:textId="2CBC170F" w:rsidR="003F086B" w:rsidRPr="000234EA" w:rsidRDefault="00027CFE"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 xml:space="preserve">2.2.3 </w:t>
      </w:r>
      <w:r w:rsidR="003F086B" w:rsidRPr="000234EA">
        <w:rPr>
          <w:rFonts w:ascii="Arial" w:eastAsia="Times New Roman" w:hAnsi="Arial" w:cs="Arial"/>
          <w:b/>
          <w:bCs/>
          <w:kern w:val="0"/>
          <w:sz w:val="27"/>
          <w:szCs w:val="27"/>
          <w:lang w:eastAsia="en-GB"/>
          <w14:ligatures w14:val="none"/>
        </w:rPr>
        <w:t>The Beginnings of Deinstitutionalisation (1959–1980s)</w:t>
      </w:r>
    </w:p>
    <w:p w14:paraId="593A9AD3" w14:textId="3A01962C"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A landmark shift occurred with the introduction of the </w:t>
      </w:r>
      <w:r w:rsidRPr="000234EA">
        <w:rPr>
          <w:rFonts w:ascii="Arial" w:eastAsia="Times New Roman" w:hAnsi="Arial" w:cs="Arial"/>
          <w:i/>
          <w:iCs/>
          <w:kern w:val="0"/>
          <w:sz w:val="24"/>
          <w:szCs w:val="24"/>
          <w:lang w:eastAsia="en-GB"/>
          <w14:ligatures w14:val="none"/>
        </w:rPr>
        <w:t>Mental Health Act 1959</w:t>
      </w:r>
      <w:r w:rsidRPr="000234EA">
        <w:rPr>
          <w:rFonts w:ascii="Arial" w:eastAsia="Times New Roman" w:hAnsi="Arial" w:cs="Arial"/>
          <w:kern w:val="0"/>
          <w:sz w:val="24"/>
          <w:szCs w:val="24"/>
          <w:lang w:eastAsia="en-GB"/>
          <w14:ligatures w14:val="none"/>
        </w:rPr>
        <w:t>, which abolished the legal distinction between “mental illness” and “physical illness.” This Act encouraged voluntary admissions and promoted the treatment of psychiatric patients in general hospitals and outpatient clinics. The goal was to humanise care and reintegrate patients into society (Jones, 2010).</w:t>
      </w:r>
      <w:r w:rsidR="00027CFE" w:rsidRPr="000234EA">
        <w:rPr>
          <w:rFonts w:ascii="Arial" w:eastAsia="Times New Roman" w:hAnsi="Arial" w:cs="Arial"/>
          <w:kern w:val="0"/>
          <w:sz w:val="24"/>
          <w:szCs w:val="24"/>
          <w:lang w:eastAsia="en-GB"/>
          <w14:ligatures w14:val="none"/>
        </w:rPr>
        <w:t xml:space="preserve"> </w:t>
      </w:r>
      <w:r w:rsidRPr="000234EA">
        <w:rPr>
          <w:rFonts w:ascii="Arial" w:eastAsia="Times New Roman" w:hAnsi="Arial" w:cs="Arial"/>
          <w:kern w:val="0"/>
          <w:sz w:val="24"/>
          <w:szCs w:val="24"/>
          <w:lang w:eastAsia="en-GB"/>
          <w14:ligatures w14:val="none"/>
        </w:rPr>
        <w:t xml:space="preserve">However, deinstitutionalisation in the UK gained real momentum in the 1980s, driven by ideological shifts toward neoliberalism, public concern over asylum conditions, and the availability of antipsychotic medications such as chlorpromazine and haloperidol (Rogers &amp; Pilgrim, </w:t>
      </w:r>
      <w:r w:rsidRPr="000234EA">
        <w:rPr>
          <w:rFonts w:ascii="Arial" w:eastAsia="Times New Roman" w:hAnsi="Arial" w:cs="Arial"/>
          <w:kern w:val="0"/>
          <w:sz w:val="24"/>
          <w:szCs w:val="24"/>
          <w:lang w:eastAsia="en-GB"/>
          <w14:ligatures w14:val="none"/>
        </w:rPr>
        <w:lastRenderedPageBreak/>
        <w:t xml:space="preserve">2014). The </w:t>
      </w:r>
      <w:r w:rsidRPr="000234EA">
        <w:rPr>
          <w:rFonts w:ascii="Arial" w:eastAsia="Times New Roman" w:hAnsi="Arial" w:cs="Arial"/>
          <w:i/>
          <w:iCs/>
          <w:kern w:val="0"/>
          <w:sz w:val="24"/>
          <w:szCs w:val="24"/>
          <w:lang w:eastAsia="en-GB"/>
          <w14:ligatures w14:val="none"/>
        </w:rPr>
        <w:t>Mental Health Act 1983</w:t>
      </w:r>
      <w:r w:rsidRPr="000234EA">
        <w:rPr>
          <w:rFonts w:ascii="Arial" w:eastAsia="Times New Roman" w:hAnsi="Arial" w:cs="Arial"/>
          <w:kern w:val="0"/>
          <w:sz w:val="24"/>
          <w:szCs w:val="24"/>
          <w:lang w:eastAsia="en-GB"/>
          <w14:ligatures w14:val="none"/>
        </w:rPr>
        <w:t xml:space="preserve"> further reinforced the rights of detained patients, including their right to appeal detention, marking a new era in legal safeguards.</w:t>
      </w:r>
    </w:p>
    <w:p w14:paraId="3852841E" w14:textId="31DFFC73" w:rsidR="003F086B" w:rsidRPr="000234EA" w:rsidRDefault="00027CFE"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 xml:space="preserve">2.2.4 </w:t>
      </w:r>
      <w:r w:rsidR="003F086B" w:rsidRPr="000234EA">
        <w:rPr>
          <w:rFonts w:ascii="Arial" w:eastAsia="Times New Roman" w:hAnsi="Arial" w:cs="Arial"/>
          <w:b/>
          <w:bCs/>
          <w:kern w:val="0"/>
          <w:sz w:val="27"/>
          <w:szCs w:val="27"/>
          <w:lang w:eastAsia="en-GB"/>
          <w14:ligatures w14:val="none"/>
        </w:rPr>
        <w:t>The Community Care Era and the Care Programme Approach (1990s)</w:t>
      </w:r>
    </w:p>
    <w:p w14:paraId="233CA66A" w14:textId="76CB2EA1"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The </w:t>
      </w:r>
      <w:r w:rsidRPr="000234EA">
        <w:rPr>
          <w:rFonts w:ascii="Arial" w:eastAsia="Times New Roman" w:hAnsi="Arial" w:cs="Arial"/>
          <w:i/>
          <w:iCs/>
          <w:kern w:val="0"/>
          <w:sz w:val="24"/>
          <w:szCs w:val="24"/>
          <w:lang w:eastAsia="en-GB"/>
          <w14:ligatures w14:val="none"/>
        </w:rPr>
        <w:t>NHS and Community Care Act 1990</w:t>
      </w:r>
      <w:r w:rsidRPr="000234EA">
        <w:rPr>
          <w:rFonts w:ascii="Arial" w:eastAsia="Times New Roman" w:hAnsi="Arial" w:cs="Arial"/>
          <w:kern w:val="0"/>
          <w:sz w:val="24"/>
          <w:szCs w:val="24"/>
          <w:lang w:eastAsia="en-GB"/>
          <w14:ligatures w14:val="none"/>
        </w:rPr>
        <w:t xml:space="preserve"> laid the foundation for closing large institutions and shifting mental health services into the community. The aim was to enhance independence and social integration through supported housing, day centres, and community mental health teams (CMHTs). However, implementation was inconsistent, and some service users were left without adequate support due to gaps in provision (Godin, 2006).</w:t>
      </w:r>
      <w:r w:rsidR="00027CFE" w:rsidRPr="000234EA">
        <w:rPr>
          <w:rFonts w:ascii="Arial" w:eastAsia="Times New Roman" w:hAnsi="Arial" w:cs="Arial"/>
          <w:kern w:val="0"/>
          <w:sz w:val="24"/>
          <w:szCs w:val="24"/>
          <w:lang w:eastAsia="en-GB"/>
          <w14:ligatures w14:val="none"/>
        </w:rPr>
        <w:t xml:space="preserve"> </w:t>
      </w:r>
      <w:r w:rsidRPr="000234EA">
        <w:rPr>
          <w:rFonts w:ascii="Arial" w:eastAsia="Times New Roman" w:hAnsi="Arial" w:cs="Arial"/>
          <w:kern w:val="0"/>
          <w:sz w:val="24"/>
          <w:szCs w:val="24"/>
          <w:lang w:eastAsia="en-GB"/>
          <w14:ligatures w14:val="none"/>
        </w:rPr>
        <w:t xml:space="preserve">The introduction of the </w:t>
      </w:r>
      <w:r w:rsidRPr="000234EA">
        <w:rPr>
          <w:rFonts w:ascii="Arial" w:eastAsia="Times New Roman" w:hAnsi="Arial" w:cs="Arial"/>
          <w:i/>
          <w:iCs/>
          <w:kern w:val="0"/>
          <w:sz w:val="24"/>
          <w:szCs w:val="24"/>
          <w:lang w:eastAsia="en-GB"/>
          <w14:ligatures w14:val="none"/>
        </w:rPr>
        <w:t>Care Programme Approach (CPA)</w:t>
      </w:r>
      <w:r w:rsidRPr="000234EA">
        <w:rPr>
          <w:rFonts w:ascii="Arial" w:eastAsia="Times New Roman" w:hAnsi="Arial" w:cs="Arial"/>
          <w:kern w:val="0"/>
          <w:sz w:val="24"/>
          <w:szCs w:val="24"/>
          <w:lang w:eastAsia="en-GB"/>
          <w14:ligatures w14:val="none"/>
        </w:rPr>
        <w:t xml:space="preserve"> in 1991 required mental health professionals to coordinate care and provide individualised care plans for high-need patients, including those with schizophrenia. While CPA improved accountability, critics argued it became overly bureaucratic and lacked person-centred flexibility (Department of Health, 1999).</w:t>
      </w:r>
    </w:p>
    <w:p w14:paraId="68C8E568" w14:textId="70D1E9C6" w:rsidR="003F086B" w:rsidRPr="000234EA" w:rsidRDefault="00027CFE"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 xml:space="preserve">2.2.5 </w:t>
      </w:r>
      <w:r w:rsidR="003F086B" w:rsidRPr="000234EA">
        <w:rPr>
          <w:rFonts w:ascii="Arial" w:eastAsia="Times New Roman" w:hAnsi="Arial" w:cs="Arial"/>
          <w:b/>
          <w:bCs/>
          <w:kern w:val="0"/>
          <w:sz w:val="27"/>
          <w:szCs w:val="27"/>
          <w:lang w:eastAsia="en-GB"/>
          <w14:ligatures w14:val="none"/>
        </w:rPr>
        <w:t>Modernisation and the Rise of Early Intervention (2000s–2015)</w:t>
      </w:r>
    </w:p>
    <w:p w14:paraId="4B948360" w14:textId="36980A23"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The 2000s saw a paradigm shift with the introduction of the </w:t>
      </w:r>
      <w:r w:rsidRPr="000234EA">
        <w:rPr>
          <w:rFonts w:ascii="Arial" w:eastAsia="Times New Roman" w:hAnsi="Arial" w:cs="Arial"/>
          <w:i/>
          <w:iCs/>
          <w:kern w:val="0"/>
          <w:sz w:val="24"/>
          <w:szCs w:val="24"/>
          <w:lang w:eastAsia="en-GB"/>
          <w14:ligatures w14:val="none"/>
        </w:rPr>
        <w:t>National Service Framework for Mental Health (NSF, 1999)</w:t>
      </w:r>
      <w:r w:rsidRPr="000234EA">
        <w:rPr>
          <w:rFonts w:ascii="Arial" w:eastAsia="Times New Roman" w:hAnsi="Arial" w:cs="Arial"/>
          <w:kern w:val="0"/>
          <w:sz w:val="24"/>
          <w:szCs w:val="24"/>
          <w:lang w:eastAsia="en-GB"/>
          <w14:ligatures w14:val="none"/>
        </w:rPr>
        <w:t xml:space="preserve"> and the </w:t>
      </w:r>
      <w:r w:rsidRPr="000234EA">
        <w:rPr>
          <w:rFonts w:ascii="Arial" w:eastAsia="Times New Roman" w:hAnsi="Arial" w:cs="Arial"/>
          <w:i/>
          <w:iCs/>
          <w:kern w:val="0"/>
          <w:sz w:val="24"/>
          <w:szCs w:val="24"/>
          <w:lang w:eastAsia="en-GB"/>
          <w14:ligatures w14:val="none"/>
        </w:rPr>
        <w:t>NHS Plan (2000)</w:t>
      </w:r>
      <w:r w:rsidRPr="000234EA">
        <w:rPr>
          <w:rFonts w:ascii="Arial" w:eastAsia="Times New Roman" w:hAnsi="Arial" w:cs="Arial"/>
          <w:kern w:val="0"/>
          <w:sz w:val="24"/>
          <w:szCs w:val="24"/>
          <w:lang w:eastAsia="en-GB"/>
          <w14:ligatures w14:val="none"/>
        </w:rPr>
        <w:t xml:space="preserve">. These policies focused on improving access, reducing stigma, and modernising services. Notably, they introduced </w:t>
      </w:r>
      <w:r w:rsidRPr="000234EA">
        <w:rPr>
          <w:rFonts w:ascii="Arial" w:eastAsia="Times New Roman" w:hAnsi="Arial" w:cs="Arial"/>
          <w:i/>
          <w:iCs/>
          <w:kern w:val="0"/>
          <w:sz w:val="24"/>
          <w:szCs w:val="24"/>
          <w:lang w:eastAsia="en-GB"/>
          <w14:ligatures w14:val="none"/>
        </w:rPr>
        <w:t>Early Intervention in Psychosis (EIP)</w:t>
      </w:r>
      <w:r w:rsidRPr="000234EA">
        <w:rPr>
          <w:rFonts w:ascii="Arial" w:eastAsia="Times New Roman" w:hAnsi="Arial" w:cs="Arial"/>
          <w:kern w:val="0"/>
          <w:sz w:val="24"/>
          <w:szCs w:val="24"/>
          <w:lang w:eastAsia="en-GB"/>
          <w14:ligatures w14:val="none"/>
        </w:rPr>
        <w:t xml:space="preserve"> teams designed to provide fast, intensive support to individuals experiencing a first episode of psychosis.</w:t>
      </w:r>
      <w:r w:rsidR="00027CFE" w:rsidRPr="000234EA">
        <w:rPr>
          <w:rFonts w:ascii="Arial" w:eastAsia="Times New Roman" w:hAnsi="Arial" w:cs="Arial"/>
          <w:kern w:val="0"/>
          <w:sz w:val="24"/>
          <w:szCs w:val="24"/>
          <w:lang w:eastAsia="en-GB"/>
          <w14:ligatures w14:val="none"/>
        </w:rPr>
        <w:t xml:space="preserve"> </w:t>
      </w:r>
      <w:r w:rsidRPr="000234EA">
        <w:rPr>
          <w:rFonts w:ascii="Arial" w:eastAsia="Times New Roman" w:hAnsi="Arial" w:cs="Arial"/>
          <w:kern w:val="0"/>
          <w:sz w:val="24"/>
          <w:szCs w:val="24"/>
          <w:lang w:eastAsia="en-GB"/>
          <w14:ligatures w14:val="none"/>
        </w:rPr>
        <w:t>Research showed that EIP services significantly improved clinical and social outcomes, reduced hospitalisation, and delayed or prevented relapse (Birchwood et al., 2000; McGorry et al., 2002). By 2010, EIP had become a cornerstone of schizophrenia care across England and Wales.</w:t>
      </w:r>
      <w:r w:rsidR="00027CFE" w:rsidRPr="000234EA">
        <w:rPr>
          <w:rFonts w:ascii="Arial" w:eastAsia="Times New Roman" w:hAnsi="Arial" w:cs="Arial"/>
          <w:kern w:val="0"/>
          <w:sz w:val="24"/>
          <w:szCs w:val="24"/>
          <w:lang w:eastAsia="en-GB"/>
          <w14:ligatures w14:val="none"/>
        </w:rPr>
        <w:t xml:space="preserve"> </w:t>
      </w:r>
      <w:r w:rsidRPr="000234EA">
        <w:rPr>
          <w:rFonts w:ascii="Arial" w:eastAsia="Times New Roman" w:hAnsi="Arial" w:cs="Arial"/>
          <w:kern w:val="0"/>
          <w:sz w:val="24"/>
          <w:szCs w:val="24"/>
          <w:lang w:eastAsia="en-GB"/>
          <w14:ligatures w14:val="none"/>
        </w:rPr>
        <w:t>However, the 2008 financial crisis and subsequent austerity policies led to underfunding and disbanding of many specialist services, including some EIP teams. This weakened progress and increased pressure on overstretched CMHTs (Mental Health Foundation, 2020).</w:t>
      </w:r>
    </w:p>
    <w:p w14:paraId="327131FC" w14:textId="77777777"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8669CD5" w14:textId="77777777"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1B80CF72" w14:textId="4A743E17" w:rsidR="003F086B" w:rsidRPr="000234EA" w:rsidRDefault="00027CFE"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lastRenderedPageBreak/>
        <w:t xml:space="preserve">2.2.6 </w:t>
      </w:r>
      <w:r w:rsidR="003F086B" w:rsidRPr="000234EA">
        <w:rPr>
          <w:rFonts w:ascii="Arial" w:eastAsia="Times New Roman" w:hAnsi="Arial" w:cs="Arial"/>
          <w:b/>
          <w:bCs/>
          <w:kern w:val="0"/>
          <w:sz w:val="27"/>
          <w:szCs w:val="27"/>
          <w:lang w:eastAsia="en-GB"/>
          <w14:ligatures w14:val="none"/>
        </w:rPr>
        <w:t>Towards Integrated and Person-Centred Systems (2015–Present)</w:t>
      </w:r>
    </w:p>
    <w:p w14:paraId="37A30C86" w14:textId="77777777"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Recent reforms such as the </w:t>
      </w:r>
      <w:r w:rsidRPr="000234EA">
        <w:rPr>
          <w:rFonts w:ascii="Arial" w:eastAsia="Times New Roman" w:hAnsi="Arial" w:cs="Arial"/>
          <w:i/>
          <w:iCs/>
          <w:kern w:val="0"/>
          <w:sz w:val="24"/>
          <w:szCs w:val="24"/>
          <w:lang w:eastAsia="en-GB"/>
          <w14:ligatures w14:val="none"/>
        </w:rPr>
        <w:t>Five Year Forward View for Mental Health (2016)</w:t>
      </w:r>
      <w:r w:rsidRPr="000234EA">
        <w:rPr>
          <w:rFonts w:ascii="Arial" w:eastAsia="Times New Roman" w:hAnsi="Arial" w:cs="Arial"/>
          <w:kern w:val="0"/>
          <w:sz w:val="24"/>
          <w:szCs w:val="24"/>
          <w:lang w:eastAsia="en-GB"/>
          <w14:ligatures w14:val="none"/>
        </w:rPr>
        <w:t xml:space="preserve">, the </w:t>
      </w:r>
      <w:r w:rsidRPr="000234EA">
        <w:rPr>
          <w:rFonts w:ascii="Arial" w:eastAsia="Times New Roman" w:hAnsi="Arial" w:cs="Arial"/>
          <w:i/>
          <w:iCs/>
          <w:kern w:val="0"/>
          <w:sz w:val="24"/>
          <w:szCs w:val="24"/>
          <w:lang w:eastAsia="en-GB"/>
          <w14:ligatures w14:val="none"/>
        </w:rPr>
        <w:t>NHS Long Term Plan (2019)</w:t>
      </w:r>
      <w:r w:rsidRPr="000234EA">
        <w:rPr>
          <w:rFonts w:ascii="Arial" w:eastAsia="Times New Roman" w:hAnsi="Arial" w:cs="Arial"/>
          <w:kern w:val="0"/>
          <w:sz w:val="24"/>
          <w:szCs w:val="24"/>
          <w:lang w:eastAsia="en-GB"/>
          <w14:ligatures w14:val="none"/>
        </w:rPr>
        <w:t xml:space="preserve">, and the </w:t>
      </w:r>
      <w:r w:rsidRPr="000234EA">
        <w:rPr>
          <w:rFonts w:ascii="Arial" w:eastAsia="Times New Roman" w:hAnsi="Arial" w:cs="Arial"/>
          <w:i/>
          <w:iCs/>
          <w:kern w:val="0"/>
          <w:sz w:val="24"/>
          <w:szCs w:val="24"/>
          <w:lang w:eastAsia="en-GB"/>
          <w14:ligatures w14:val="none"/>
        </w:rPr>
        <w:t>Community Mental Health Framework (2019)</w:t>
      </w:r>
      <w:r w:rsidRPr="000234EA">
        <w:rPr>
          <w:rFonts w:ascii="Arial" w:eastAsia="Times New Roman" w:hAnsi="Arial" w:cs="Arial"/>
          <w:kern w:val="0"/>
          <w:sz w:val="24"/>
          <w:szCs w:val="24"/>
          <w:lang w:eastAsia="en-GB"/>
          <w14:ligatures w14:val="none"/>
        </w:rPr>
        <w:t xml:space="preserve"> have reinforced the commitment to personalised, community-based care. These policies promote:</w:t>
      </w:r>
    </w:p>
    <w:p w14:paraId="05244ECB" w14:textId="77777777" w:rsidR="003F086B" w:rsidRPr="000234EA" w:rsidRDefault="003F086B" w:rsidP="000234EA">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Timely access to EIP within 14 days</w:t>
      </w:r>
    </w:p>
    <w:p w14:paraId="5CEF7A9D" w14:textId="77777777" w:rsidR="003F086B" w:rsidRPr="000234EA" w:rsidRDefault="003F086B" w:rsidP="000234EA">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Co-produced care planning</w:t>
      </w:r>
    </w:p>
    <w:p w14:paraId="6A3FD411" w14:textId="77777777" w:rsidR="003F086B" w:rsidRPr="000234EA" w:rsidRDefault="003F086B" w:rsidP="000234EA">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Integration with housing, employment, and physical health services</w:t>
      </w:r>
    </w:p>
    <w:p w14:paraId="78C17355" w14:textId="77777777" w:rsidR="00027CFE"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Despite policy momentum, reports indicate that disparities in implementation remain, particularly across deprived regions and for ethnic minority groups (RCPsych, 2024; DoHSC, 2023). Additionally, some services continue to rely on restrictive interventions due to staffing shortages and crisis-driven care models (CQC, 2023).</w:t>
      </w:r>
      <w:r w:rsidR="00027CFE" w:rsidRPr="000234EA">
        <w:rPr>
          <w:rFonts w:ascii="Arial" w:eastAsia="Times New Roman" w:hAnsi="Arial" w:cs="Arial"/>
          <w:kern w:val="0"/>
          <w:sz w:val="24"/>
          <w:szCs w:val="24"/>
          <w:lang w:eastAsia="en-GB"/>
          <w14:ligatures w14:val="none"/>
        </w:rPr>
        <w:t xml:space="preserve"> </w:t>
      </w:r>
    </w:p>
    <w:p w14:paraId="50D983CD" w14:textId="482CC655" w:rsidR="003F086B" w:rsidRPr="000234EA" w:rsidRDefault="003F086B"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In </w:t>
      </w:r>
      <w:r w:rsidR="00027CFE" w:rsidRPr="000234EA">
        <w:rPr>
          <w:rFonts w:ascii="Arial" w:eastAsia="Times New Roman" w:hAnsi="Arial" w:cs="Arial"/>
          <w:kern w:val="0"/>
          <w:sz w:val="24"/>
          <w:szCs w:val="24"/>
          <w:lang w:eastAsia="en-GB"/>
          <w14:ligatures w14:val="none"/>
        </w:rPr>
        <w:t>totality</w:t>
      </w:r>
      <w:r w:rsidRPr="000234EA">
        <w:rPr>
          <w:rFonts w:ascii="Arial" w:eastAsia="Times New Roman" w:hAnsi="Arial" w:cs="Arial"/>
          <w:kern w:val="0"/>
          <w:sz w:val="24"/>
          <w:szCs w:val="24"/>
          <w:lang w:eastAsia="en-GB"/>
          <w14:ligatures w14:val="none"/>
        </w:rPr>
        <w:t>, the UK’s approach to schizophrenia care has evolved significantly — from custodial asylum care to community-based treatment — shaped by decades of policy shifts, societal pressures, and clinical innovation. However, the history of underfunding, service fragmentation, and inequality continues to influence the accessibility and effectiveness of care today. Understanding this historical trajectory is vital for critically evaluating current service delivery models, which is the focus of later chapters.</w:t>
      </w:r>
    </w:p>
    <w:p w14:paraId="288A9361" w14:textId="77777777"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61645EB" w14:textId="62A2ECCE" w:rsidR="00027CFE" w:rsidRPr="000234EA" w:rsidRDefault="00027CFE" w:rsidP="000234EA">
      <w:pPr>
        <w:spacing w:before="100" w:beforeAutospacing="1" w:after="100" w:afterAutospacing="1" w:line="360" w:lineRule="auto"/>
        <w:jc w:val="both"/>
        <w:outlineLvl w:val="2"/>
        <w:rPr>
          <w:rFonts w:ascii="Arial" w:eastAsia="Times New Roman" w:hAnsi="Arial" w:cs="Arial"/>
          <w:b/>
          <w:bCs/>
          <w:kern w:val="0"/>
          <w:sz w:val="28"/>
          <w:szCs w:val="28"/>
          <w:lang w:eastAsia="en-GB"/>
          <w14:ligatures w14:val="none"/>
        </w:rPr>
      </w:pPr>
      <w:r w:rsidRPr="000234EA">
        <w:rPr>
          <w:rFonts w:ascii="Arial" w:eastAsia="Times New Roman" w:hAnsi="Arial" w:cs="Arial"/>
          <w:b/>
          <w:bCs/>
          <w:kern w:val="0"/>
          <w:sz w:val="27"/>
          <w:szCs w:val="27"/>
          <w:lang w:eastAsia="en-GB"/>
          <w14:ligatures w14:val="none"/>
        </w:rPr>
        <w:t>2.</w:t>
      </w:r>
      <w:r w:rsidRPr="000234EA">
        <w:rPr>
          <w:rFonts w:ascii="Arial" w:eastAsia="Times New Roman" w:hAnsi="Arial" w:cs="Arial"/>
          <w:b/>
          <w:bCs/>
          <w:kern w:val="0"/>
          <w:sz w:val="28"/>
          <w:szCs w:val="28"/>
          <w:lang w:eastAsia="en-GB"/>
          <w14:ligatures w14:val="none"/>
        </w:rPr>
        <w:t>3 Theoretical Background</w:t>
      </w:r>
      <w:r w:rsidR="002C3F39" w:rsidRPr="000234EA">
        <w:rPr>
          <w:rFonts w:ascii="Arial" w:eastAsia="Times New Roman" w:hAnsi="Arial" w:cs="Arial"/>
          <w:b/>
          <w:bCs/>
          <w:kern w:val="0"/>
          <w:sz w:val="28"/>
          <w:szCs w:val="28"/>
          <w:lang w:eastAsia="en-GB"/>
          <w14:ligatures w14:val="none"/>
        </w:rPr>
        <w:t>:</w:t>
      </w:r>
    </w:p>
    <w:p w14:paraId="4F854AAC" w14:textId="7C910612" w:rsidR="00027CFE" w:rsidRPr="000234EA" w:rsidRDefault="002C3F39" w:rsidP="000234EA">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0234EA">
        <w:rPr>
          <w:rFonts w:ascii="Arial" w:eastAsia="Times New Roman" w:hAnsi="Arial" w:cs="Arial"/>
          <w:b/>
          <w:bCs/>
          <w:kern w:val="0"/>
          <w:sz w:val="24"/>
          <w:szCs w:val="24"/>
          <w:lang w:eastAsia="en-GB"/>
          <w14:ligatures w14:val="none"/>
        </w:rPr>
        <w:t xml:space="preserve">2.3.1 </w:t>
      </w:r>
      <w:r w:rsidR="00027CFE" w:rsidRPr="000234EA">
        <w:rPr>
          <w:rFonts w:ascii="Arial" w:eastAsia="Times New Roman" w:hAnsi="Arial" w:cs="Arial"/>
          <w:b/>
          <w:bCs/>
          <w:kern w:val="0"/>
          <w:sz w:val="24"/>
          <w:szCs w:val="24"/>
          <w:lang w:eastAsia="en-GB"/>
          <w14:ligatures w14:val="none"/>
        </w:rPr>
        <w:t>Biopsychosocial Model</w:t>
      </w:r>
      <w:r w:rsidRPr="000234EA">
        <w:rPr>
          <w:rFonts w:ascii="Arial" w:eastAsia="Times New Roman" w:hAnsi="Arial" w:cs="Arial"/>
          <w:b/>
          <w:bCs/>
          <w:kern w:val="0"/>
          <w:sz w:val="24"/>
          <w:szCs w:val="24"/>
          <w:lang w:eastAsia="en-GB"/>
          <w14:ligatures w14:val="none"/>
        </w:rPr>
        <w:t>:</w:t>
      </w:r>
    </w:p>
    <w:p w14:paraId="478E7D87" w14:textId="77777777"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Developed by Engel (1977), the </w:t>
      </w:r>
      <w:r w:rsidRPr="000234EA">
        <w:rPr>
          <w:rFonts w:ascii="Arial" w:eastAsia="Times New Roman" w:hAnsi="Arial" w:cs="Arial"/>
          <w:b/>
          <w:bCs/>
          <w:kern w:val="0"/>
          <w:sz w:val="24"/>
          <w:szCs w:val="24"/>
          <w:lang w:eastAsia="en-GB"/>
          <w14:ligatures w14:val="none"/>
        </w:rPr>
        <w:t>biopsychosocial model</w:t>
      </w:r>
      <w:r w:rsidRPr="000234EA">
        <w:rPr>
          <w:rFonts w:ascii="Arial" w:eastAsia="Times New Roman" w:hAnsi="Arial" w:cs="Arial"/>
          <w:kern w:val="0"/>
          <w:sz w:val="24"/>
          <w:szCs w:val="24"/>
          <w:lang w:eastAsia="en-GB"/>
          <w14:ligatures w14:val="none"/>
        </w:rPr>
        <w:t xml:space="preserve"> suggests that schizophrenia arises through the interplay of biological (e.g. genetic predisposition), psychological (e.g. trauma), and social (e.g. poverty) factors. This model remains central to UK clinical guidelines such as NICE (2020), which recommend a combination of antipsychotic medication, cognitive behavioural therapy (CBT), and family interventions.</w:t>
      </w:r>
    </w:p>
    <w:p w14:paraId="78EE31F4" w14:textId="32F10287" w:rsidR="002C3F39"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lastRenderedPageBreak/>
        <w:t>Despite its theoretical popularity, Moncrieff and Timimi (2020) argue that real-world implementation is skewed towards biomedical dominance, especially in acute settings.</w:t>
      </w:r>
      <w:r w:rsidR="002C3F39" w:rsidRPr="000234EA">
        <w:rPr>
          <w:rFonts w:ascii="Arial" w:eastAsia="Times New Roman" w:hAnsi="Arial" w:cs="Arial"/>
          <w:kern w:val="0"/>
          <w:sz w:val="24"/>
          <w:szCs w:val="24"/>
          <w:lang w:eastAsia="en-GB"/>
          <w14:ligatures w14:val="none"/>
        </w:rPr>
        <w:t xml:space="preserve"> </w:t>
      </w:r>
      <w:r w:rsidR="002C3F39" w:rsidRPr="000234EA">
        <w:rPr>
          <w:rFonts w:ascii="Arial" w:eastAsia="Times New Roman" w:hAnsi="Arial" w:cs="Arial"/>
          <w:kern w:val="0"/>
          <w:sz w:val="24"/>
          <w:szCs w:val="24"/>
          <w:lang w:eastAsia="en-GB"/>
          <w14:ligatures w14:val="none"/>
        </w:rPr>
        <w:t>Within service delivery, it implies that care should extend beyond medication to psychosocial interventions and social support, which aligns with the pathway model of “early intervention → relapse prevention → community reintegration”.</w:t>
      </w:r>
    </w:p>
    <w:p w14:paraId="4072841A" w14:textId="64FF5872"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442AE0B" w14:textId="39283B1D" w:rsidR="00027CFE" w:rsidRPr="000234EA" w:rsidRDefault="002C3F39" w:rsidP="000234EA">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0234EA">
        <w:rPr>
          <w:rFonts w:ascii="Arial" w:eastAsia="Times New Roman" w:hAnsi="Arial" w:cs="Arial"/>
          <w:b/>
          <w:bCs/>
          <w:kern w:val="0"/>
          <w:sz w:val="24"/>
          <w:szCs w:val="24"/>
          <w:lang w:eastAsia="en-GB"/>
          <w14:ligatures w14:val="none"/>
        </w:rPr>
        <w:t xml:space="preserve">2.3.2 </w:t>
      </w:r>
      <w:r w:rsidR="00027CFE" w:rsidRPr="000234EA">
        <w:rPr>
          <w:rFonts w:ascii="Arial" w:eastAsia="Times New Roman" w:hAnsi="Arial" w:cs="Arial"/>
          <w:b/>
          <w:bCs/>
          <w:kern w:val="0"/>
          <w:sz w:val="24"/>
          <w:szCs w:val="24"/>
          <w:lang w:eastAsia="en-GB"/>
          <w14:ligatures w14:val="none"/>
        </w:rPr>
        <w:t>Recovery-Oriented Framework</w:t>
      </w:r>
      <w:r w:rsidRPr="000234EA">
        <w:rPr>
          <w:rFonts w:ascii="Arial" w:eastAsia="Times New Roman" w:hAnsi="Arial" w:cs="Arial"/>
          <w:b/>
          <w:bCs/>
          <w:kern w:val="0"/>
          <w:sz w:val="24"/>
          <w:szCs w:val="24"/>
          <w:lang w:eastAsia="en-GB"/>
          <w14:ligatures w14:val="none"/>
        </w:rPr>
        <w:t>:</w:t>
      </w:r>
    </w:p>
    <w:p w14:paraId="75C641D7" w14:textId="11CB64FB" w:rsidR="00027CFE" w:rsidRPr="000234EA" w:rsidRDefault="002C3F39"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In mental health discourse, recovery has come to emphasise personal meaning, empowerment, social inclusion and functioning beyond symptom remission (Burbach, 2018). This theory influences service delivery by promoting models that support service users’ own goals (employment, housing, relationships) and not solely medical outcomes.</w:t>
      </w:r>
      <w:r w:rsidRPr="000234EA">
        <w:rPr>
          <w:rFonts w:ascii="Arial" w:eastAsia="Times New Roman" w:hAnsi="Arial" w:cs="Arial"/>
          <w:kern w:val="0"/>
          <w:sz w:val="24"/>
          <w:szCs w:val="24"/>
          <w:lang w:eastAsia="en-GB"/>
          <w14:ligatures w14:val="none"/>
        </w:rPr>
        <w:t xml:space="preserve"> </w:t>
      </w:r>
      <w:r w:rsidR="00027CFE" w:rsidRPr="000234EA">
        <w:rPr>
          <w:rFonts w:ascii="Arial" w:eastAsia="Times New Roman" w:hAnsi="Arial" w:cs="Arial"/>
          <w:kern w:val="0"/>
          <w:sz w:val="24"/>
          <w:szCs w:val="24"/>
          <w:lang w:eastAsia="en-GB"/>
          <w14:ligatures w14:val="none"/>
        </w:rPr>
        <w:t xml:space="preserve">The </w:t>
      </w:r>
      <w:r w:rsidR="00027CFE" w:rsidRPr="000234EA">
        <w:rPr>
          <w:rFonts w:ascii="Arial" w:eastAsia="Times New Roman" w:hAnsi="Arial" w:cs="Arial"/>
          <w:b/>
          <w:bCs/>
          <w:kern w:val="0"/>
          <w:sz w:val="24"/>
          <w:szCs w:val="24"/>
          <w:lang w:eastAsia="en-GB"/>
          <w14:ligatures w14:val="none"/>
        </w:rPr>
        <w:t>recovery model</w:t>
      </w:r>
      <w:r w:rsidR="00027CFE" w:rsidRPr="000234EA">
        <w:rPr>
          <w:rFonts w:ascii="Arial" w:eastAsia="Times New Roman" w:hAnsi="Arial" w:cs="Arial"/>
          <w:kern w:val="0"/>
          <w:sz w:val="24"/>
          <w:szCs w:val="24"/>
          <w:lang w:eastAsia="en-GB"/>
          <w14:ligatures w14:val="none"/>
        </w:rPr>
        <w:t xml:space="preserve"> redefines schizophrenia treatment as a personal journey toward meaningful living, rather than simply symptom reduction (Slade, 2009). It underpins the </w:t>
      </w:r>
      <w:r w:rsidR="00027CFE" w:rsidRPr="000234EA">
        <w:rPr>
          <w:rFonts w:ascii="Arial" w:eastAsia="Times New Roman" w:hAnsi="Arial" w:cs="Arial"/>
          <w:b/>
          <w:bCs/>
          <w:kern w:val="0"/>
          <w:sz w:val="24"/>
          <w:szCs w:val="24"/>
          <w:lang w:eastAsia="en-GB"/>
          <w14:ligatures w14:val="none"/>
        </w:rPr>
        <w:t>Community Mental Health Framework (NHS England, 2019)</w:t>
      </w:r>
      <w:r w:rsidR="00027CFE" w:rsidRPr="000234EA">
        <w:rPr>
          <w:rFonts w:ascii="Arial" w:eastAsia="Times New Roman" w:hAnsi="Arial" w:cs="Arial"/>
          <w:kern w:val="0"/>
          <w:sz w:val="24"/>
          <w:szCs w:val="24"/>
          <w:lang w:eastAsia="en-GB"/>
          <w14:ligatures w14:val="none"/>
        </w:rPr>
        <w:t>, encouraging co-production, peer support, and patient empowerment.</w:t>
      </w:r>
      <w:r w:rsidRPr="000234EA">
        <w:rPr>
          <w:rFonts w:ascii="Arial" w:eastAsia="Times New Roman" w:hAnsi="Arial" w:cs="Arial"/>
          <w:kern w:val="0"/>
          <w:sz w:val="24"/>
          <w:szCs w:val="24"/>
          <w:lang w:eastAsia="en-GB"/>
          <w14:ligatures w14:val="none"/>
        </w:rPr>
        <w:t xml:space="preserve"> </w:t>
      </w:r>
      <w:r w:rsidR="00027CFE" w:rsidRPr="000234EA">
        <w:rPr>
          <w:rFonts w:ascii="Arial" w:eastAsia="Times New Roman" w:hAnsi="Arial" w:cs="Arial"/>
          <w:kern w:val="0"/>
          <w:sz w:val="24"/>
          <w:szCs w:val="24"/>
          <w:lang w:eastAsia="en-GB"/>
          <w14:ligatures w14:val="none"/>
        </w:rPr>
        <w:t>Evidence suggests recovery-focused care improves patient satisfaction and engagement (Leamy et al., 2011; Lester and Glasby, 2022). However, implementation is patchy across NHS Trusts (Repper and Perkins, 2021).</w:t>
      </w:r>
    </w:p>
    <w:p w14:paraId="046AE2D6" w14:textId="76E0D97E" w:rsidR="002C3F39" w:rsidRPr="000234EA" w:rsidRDefault="002C3F39"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 xml:space="preserve">2.3.3 </w:t>
      </w:r>
      <w:r w:rsidRPr="000234EA">
        <w:rPr>
          <w:rFonts w:ascii="Arial" w:eastAsia="Times New Roman" w:hAnsi="Arial" w:cs="Arial"/>
          <w:b/>
          <w:bCs/>
          <w:kern w:val="0"/>
          <w:sz w:val="24"/>
          <w:szCs w:val="24"/>
          <w:lang w:eastAsia="en-GB"/>
          <w14:ligatures w14:val="none"/>
        </w:rPr>
        <w:t>Chronic Care Model (CCM):</w:t>
      </w:r>
      <w:r w:rsidRPr="000234EA">
        <w:rPr>
          <w:rFonts w:ascii="Arial" w:eastAsia="Times New Roman" w:hAnsi="Arial" w:cs="Arial"/>
          <w:kern w:val="0"/>
          <w:sz w:val="24"/>
          <w:szCs w:val="24"/>
          <w:lang w:eastAsia="en-GB"/>
          <w14:ligatures w14:val="none"/>
        </w:rPr>
        <w:t xml:space="preserve"> </w:t>
      </w:r>
    </w:p>
    <w:p w14:paraId="1C8F69C0" w14:textId="6673D2CD" w:rsidR="002C3F39" w:rsidRDefault="002C3F39"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Wagner et al.’s model for long</w:t>
      </w:r>
      <w:r w:rsidRPr="000234EA">
        <w:rPr>
          <w:rFonts w:ascii="Cambria Math" w:eastAsia="Times New Roman" w:hAnsi="Cambria Math" w:cs="Cambria Math"/>
          <w:kern w:val="0"/>
          <w:sz w:val="24"/>
          <w:szCs w:val="24"/>
          <w:lang w:eastAsia="en-GB"/>
          <w14:ligatures w14:val="none"/>
        </w:rPr>
        <w:t>‐</w:t>
      </w:r>
      <w:r w:rsidRPr="000234EA">
        <w:rPr>
          <w:rFonts w:ascii="Arial" w:eastAsia="Times New Roman" w:hAnsi="Arial" w:cs="Arial"/>
          <w:kern w:val="0"/>
          <w:sz w:val="24"/>
          <w:szCs w:val="24"/>
          <w:lang w:eastAsia="en-GB"/>
          <w14:ligatures w14:val="none"/>
        </w:rPr>
        <w:t>term conditions emphasises six key elements: self-management support, decision support, delivery system design, clinical information systems, community resources and health care organisation (Baker et ., 2019). In schizophrenia treatment pathways, this model supports the idea that care must be proactive, planned and integrated across services rather than reactive, fragmented episodes of care.</w:t>
      </w:r>
    </w:p>
    <w:p w14:paraId="005D363C" w14:textId="77777777" w:rsidR="00001081" w:rsidRDefault="00001081"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F5FF5B1" w14:textId="77777777" w:rsidR="00001081" w:rsidRPr="000234EA" w:rsidRDefault="00001081"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AC3DC59" w14:textId="77777777" w:rsidR="002C3F39" w:rsidRPr="000234EA" w:rsidRDefault="002C3F39"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1D8D5D5" w14:textId="5BD14139" w:rsidR="00027CFE" w:rsidRPr="000234EA" w:rsidRDefault="002C3F39" w:rsidP="000234EA">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0234EA">
        <w:rPr>
          <w:rFonts w:ascii="Arial" w:eastAsia="Times New Roman" w:hAnsi="Arial" w:cs="Arial"/>
          <w:b/>
          <w:bCs/>
          <w:kern w:val="0"/>
          <w:sz w:val="24"/>
          <w:szCs w:val="24"/>
          <w:lang w:eastAsia="en-GB"/>
          <w14:ligatures w14:val="none"/>
        </w:rPr>
        <w:lastRenderedPageBreak/>
        <w:t xml:space="preserve">2.3.4 </w:t>
      </w:r>
      <w:r w:rsidR="00027CFE" w:rsidRPr="000234EA">
        <w:rPr>
          <w:rFonts w:ascii="Arial" w:eastAsia="Times New Roman" w:hAnsi="Arial" w:cs="Arial"/>
          <w:b/>
          <w:bCs/>
          <w:kern w:val="0"/>
          <w:sz w:val="24"/>
          <w:szCs w:val="24"/>
          <w:lang w:eastAsia="en-GB"/>
          <w14:ligatures w14:val="none"/>
        </w:rPr>
        <w:t>Integrated Systems Theory</w:t>
      </w:r>
      <w:r w:rsidRPr="000234EA">
        <w:rPr>
          <w:rFonts w:ascii="Arial" w:eastAsia="Times New Roman" w:hAnsi="Arial" w:cs="Arial"/>
          <w:b/>
          <w:bCs/>
          <w:kern w:val="0"/>
          <w:sz w:val="24"/>
          <w:szCs w:val="24"/>
          <w:lang w:eastAsia="en-GB"/>
          <w14:ligatures w14:val="none"/>
        </w:rPr>
        <w:t>:</w:t>
      </w:r>
    </w:p>
    <w:p w14:paraId="6372FFE0" w14:textId="49D955E0"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In response to fragmented care, </w:t>
      </w:r>
      <w:r w:rsidRPr="000234EA">
        <w:rPr>
          <w:rFonts w:ascii="Arial" w:eastAsia="Times New Roman" w:hAnsi="Arial" w:cs="Arial"/>
          <w:b/>
          <w:bCs/>
          <w:kern w:val="0"/>
          <w:sz w:val="24"/>
          <w:szCs w:val="24"/>
          <w:lang w:eastAsia="en-GB"/>
          <w14:ligatures w14:val="none"/>
        </w:rPr>
        <w:t>Integrated Care Systems (ICS)</w:t>
      </w:r>
      <w:r w:rsidRPr="000234EA">
        <w:rPr>
          <w:rFonts w:ascii="Arial" w:eastAsia="Times New Roman" w:hAnsi="Arial" w:cs="Arial"/>
          <w:kern w:val="0"/>
          <w:sz w:val="24"/>
          <w:szCs w:val="24"/>
          <w:lang w:eastAsia="en-GB"/>
          <w14:ligatures w14:val="none"/>
        </w:rPr>
        <w:t xml:space="preserve"> were introduced nationally in 2021 to unify NHS services, local authorities, and voluntary organisations. This is grounded in systems theory, which posits that effective care emerges from cooperation among interconnected services (King’s Fund, 2022).</w:t>
      </w:r>
      <w:r w:rsidR="002C3F39" w:rsidRPr="000234EA">
        <w:rPr>
          <w:rFonts w:ascii="Arial" w:eastAsia="Times New Roman" w:hAnsi="Arial" w:cs="Arial"/>
          <w:kern w:val="0"/>
          <w:sz w:val="24"/>
          <w:szCs w:val="24"/>
          <w:lang w:eastAsia="en-GB"/>
          <w14:ligatures w14:val="none"/>
        </w:rPr>
        <w:t xml:space="preserve"> </w:t>
      </w:r>
      <w:r w:rsidRPr="000234EA">
        <w:rPr>
          <w:rFonts w:ascii="Arial" w:eastAsia="Times New Roman" w:hAnsi="Arial" w:cs="Arial"/>
          <w:kern w:val="0"/>
          <w:sz w:val="24"/>
          <w:szCs w:val="24"/>
          <w:lang w:eastAsia="en-GB"/>
          <w14:ligatures w14:val="none"/>
        </w:rPr>
        <w:t>However, systemic barriers remain, including siloed funding, data incompatibility, and workforce shortages (Asthana et al., 2020; NHS Confederation, 2023).</w:t>
      </w:r>
    </w:p>
    <w:p w14:paraId="4DCF2358" w14:textId="1A4D5320" w:rsidR="00027CFE" w:rsidRPr="000234EA" w:rsidRDefault="00451775" w:rsidP="000234EA">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0234EA">
        <w:rPr>
          <w:rFonts w:ascii="Arial" w:eastAsia="Times New Roman" w:hAnsi="Arial" w:cs="Arial"/>
          <w:b/>
          <w:bCs/>
          <w:kern w:val="0"/>
          <w:sz w:val="24"/>
          <w:szCs w:val="24"/>
          <w:lang w:eastAsia="en-GB"/>
          <w14:ligatures w14:val="none"/>
        </w:rPr>
        <w:t xml:space="preserve">2.3.5 </w:t>
      </w:r>
      <w:r w:rsidR="00027CFE" w:rsidRPr="000234EA">
        <w:rPr>
          <w:rFonts w:ascii="Arial" w:eastAsia="Times New Roman" w:hAnsi="Arial" w:cs="Arial"/>
          <w:b/>
          <w:bCs/>
          <w:kern w:val="0"/>
          <w:sz w:val="24"/>
          <w:szCs w:val="24"/>
          <w:lang w:eastAsia="en-GB"/>
          <w14:ligatures w14:val="none"/>
        </w:rPr>
        <w:t>Intersectionality and Inequity</w:t>
      </w:r>
      <w:r w:rsidRPr="000234EA">
        <w:rPr>
          <w:rFonts w:ascii="Arial" w:eastAsia="Times New Roman" w:hAnsi="Arial" w:cs="Arial"/>
          <w:b/>
          <w:bCs/>
          <w:kern w:val="0"/>
          <w:sz w:val="24"/>
          <w:szCs w:val="24"/>
          <w:lang w:eastAsia="en-GB"/>
          <w14:ligatures w14:val="none"/>
        </w:rPr>
        <w:t>:</w:t>
      </w:r>
    </w:p>
    <w:p w14:paraId="1E8BC12F" w14:textId="77777777"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Structural inequalities in schizophrenia care are now being interrogated through an </w:t>
      </w:r>
      <w:r w:rsidRPr="000234EA">
        <w:rPr>
          <w:rFonts w:ascii="Arial" w:eastAsia="Times New Roman" w:hAnsi="Arial" w:cs="Arial"/>
          <w:b/>
          <w:bCs/>
          <w:kern w:val="0"/>
          <w:sz w:val="24"/>
          <w:szCs w:val="24"/>
          <w:lang w:eastAsia="en-GB"/>
          <w14:ligatures w14:val="none"/>
        </w:rPr>
        <w:t>intersectionality lens</w:t>
      </w:r>
      <w:r w:rsidRPr="000234EA">
        <w:rPr>
          <w:rFonts w:ascii="Arial" w:eastAsia="Times New Roman" w:hAnsi="Arial" w:cs="Arial"/>
          <w:kern w:val="0"/>
          <w:sz w:val="24"/>
          <w:szCs w:val="24"/>
          <w:lang w:eastAsia="en-GB"/>
          <w14:ligatures w14:val="none"/>
        </w:rPr>
        <w:t>, acknowledging how race, gender, and socioeconomic status interact (Nazroo et al., 2019; Keating, 2023).</w:t>
      </w:r>
    </w:p>
    <w:p w14:paraId="727EF639" w14:textId="77777777"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For instance:</w:t>
      </w:r>
    </w:p>
    <w:p w14:paraId="0BB8D3DC" w14:textId="77777777" w:rsidR="00027CFE" w:rsidRPr="000234EA" w:rsidRDefault="00027CFE" w:rsidP="000234EA">
      <w:pPr>
        <w:numPr>
          <w:ilvl w:val="0"/>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Black Caribbean men are 4.5 times more likely to be detained under the Mental Health Act (DoHSC, 2023).</w:t>
      </w:r>
    </w:p>
    <w:p w14:paraId="4CA448CE" w14:textId="77777777" w:rsidR="00027CFE" w:rsidRPr="000234EA" w:rsidRDefault="00027CFE" w:rsidP="000234EA">
      <w:pPr>
        <w:numPr>
          <w:ilvl w:val="0"/>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Women with schizophrenia face underdiagnosis, misdiagnosis, and insufficient perinatal mental health support (Jovanović et al., 2025).</w:t>
      </w:r>
    </w:p>
    <w:p w14:paraId="5589F547" w14:textId="77777777"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Emerging theoretical approaches — such as anti-oppressive practice and trauma-informed care — are increasingly recognised in national guidance (NICE, 2021; Mental Health Act Reform White Paper, 2021).</w:t>
      </w:r>
    </w:p>
    <w:p w14:paraId="4F8921F4"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8"/>
          <w:szCs w:val="28"/>
          <w:lang w:eastAsia="en-GB"/>
          <w14:ligatures w14:val="none"/>
        </w:rPr>
      </w:pPr>
    </w:p>
    <w:p w14:paraId="15AB20BB" w14:textId="7EE13B7E" w:rsidR="00451775" w:rsidRPr="000234EA" w:rsidRDefault="00451775" w:rsidP="000234EA">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0234EA">
        <w:rPr>
          <w:rFonts w:ascii="Arial" w:eastAsia="Times New Roman" w:hAnsi="Arial" w:cs="Arial"/>
          <w:b/>
          <w:bCs/>
          <w:kern w:val="0"/>
          <w:sz w:val="28"/>
          <w:szCs w:val="28"/>
          <w:lang w:eastAsia="en-GB"/>
          <w14:ligatures w14:val="none"/>
        </w:rPr>
        <w:t>2.4 International Context</w:t>
      </w:r>
      <w:r w:rsidRPr="000234EA">
        <w:rPr>
          <w:rFonts w:ascii="Arial" w:eastAsia="Times New Roman" w:hAnsi="Arial" w:cs="Arial"/>
          <w:b/>
          <w:bCs/>
          <w:kern w:val="0"/>
          <w:sz w:val="28"/>
          <w:szCs w:val="28"/>
          <w:lang w:eastAsia="en-GB"/>
          <w14:ligatures w14:val="none"/>
        </w:rPr>
        <w:t>:</w:t>
      </w:r>
    </w:p>
    <w:p w14:paraId="61135643"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Understanding schizophrenia care in a global context enables valuable benchmarking and identification of best practices that can inform improvements in the UK. Countries with diverse healthcare systems — such as Australia, Canada, the Netherlands, and Finland — have implemented innovative community-based models that prioritise early intervention, integration of services, and recovery-oriented care.</w:t>
      </w:r>
    </w:p>
    <w:p w14:paraId="3DE12840"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lastRenderedPageBreak/>
        <w:t xml:space="preserve">In </w:t>
      </w:r>
      <w:r w:rsidRPr="000234EA">
        <w:rPr>
          <w:rFonts w:ascii="Arial" w:eastAsia="Times New Roman" w:hAnsi="Arial" w:cs="Arial"/>
          <w:b/>
          <w:bCs/>
          <w:kern w:val="0"/>
          <w:sz w:val="24"/>
          <w:szCs w:val="24"/>
          <w:lang w:eastAsia="en-GB"/>
          <w14:ligatures w14:val="none"/>
        </w:rPr>
        <w:t>Australia</w:t>
      </w:r>
      <w:r w:rsidRPr="000234EA">
        <w:rPr>
          <w:rFonts w:ascii="Arial" w:eastAsia="Times New Roman" w:hAnsi="Arial" w:cs="Arial"/>
          <w:kern w:val="0"/>
          <w:sz w:val="24"/>
          <w:szCs w:val="24"/>
          <w:lang w:eastAsia="en-GB"/>
          <w14:ligatures w14:val="none"/>
        </w:rPr>
        <w:t xml:space="preserve">, the </w:t>
      </w:r>
      <w:r w:rsidRPr="000234EA">
        <w:rPr>
          <w:rFonts w:ascii="Arial" w:eastAsia="Times New Roman" w:hAnsi="Arial" w:cs="Arial"/>
          <w:i/>
          <w:iCs/>
          <w:kern w:val="0"/>
          <w:sz w:val="24"/>
          <w:szCs w:val="24"/>
          <w:lang w:eastAsia="en-GB"/>
          <w14:ligatures w14:val="none"/>
        </w:rPr>
        <w:t>Headspace</w:t>
      </w:r>
      <w:r w:rsidRPr="000234EA">
        <w:rPr>
          <w:rFonts w:ascii="Arial" w:eastAsia="Times New Roman" w:hAnsi="Arial" w:cs="Arial"/>
          <w:kern w:val="0"/>
          <w:sz w:val="24"/>
          <w:szCs w:val="24"/>
          <w:lang w:eastAsia="en-GB"/>
          <w14:ligatures w14:val="none"/>
        </w:rPr>
        <w:t xml:space="preserve"> model offers a widely recognised example of integrated youth mental health services. It provides free or low-cost access to psychological, physical, educational, and vocational support in youth-friendly settings. Evaluations have demonstrated reduced emergency department presentations and improved outcomes for first-episode psychosis (Rickwood et al., 2019). Inspired by Headspace, the UK piloted the iThrive model and is testing youth hubs in Greater Manchester and London (O’Herlihy et al., 2021), but scalability has been limited due to funding and workforce constraints.</w:t>
      </w:r>
    </w:p>
    <w:p w14:paraId="01D1E5E9"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The Netherlands</w:t>
      </w:r>
      <w:r w:rsidRPr="000234EA">
        <w:rPr>
          <w:rFonts w:ascii="Arial" w:eastAsia="Times New Roman" w:hAnsi="Arial" w:cs="Arial"/>
          <w:kern w:val="0"/>
          <w:sz w:val="24"/>
          <w:szCs w:val="24"/>
          <w:lang w:eastAsia="en-GB"/>
          <w14:ligatures w14:val="none"/>
        </w:rPr>
        <w:t xml:space="preserve"> has pioneered the </w:t>
      </w:r>
      <w:r w:rsidRPr="000234EA">
        <w:rPr>
          <w:rFonts w:ascii="Arial" w:eastAsia="Times New Roman" w:hAnsi="Arial" w:cs="Arial"/>
          <w:i/>
          <w:iCs/>
          <w:kern w:val="0"/>
          <w:sz w:val="24"/>
          <w:szCs w:val="24"/>
          <w:lang w:eastAsia="en-GB"/>
          <w14:ligatures w14:val="none"/>
        </w:rPr>
        <w:t>Flexible Assertive Community Treatment (FACT)</w:t>
      </w:r>
      <w:r w:rsidRPr="000234EA">
        <w:rPr>
          <w:rFonts w:ascii="Arial" w:eastAsia="Times New Roman" w:hAnsi="Arial" w:cs="Arial"/>
          <w:kern w:val="0"/>
          <w:sz w:val="24"/>
          <w:szCs w:val="24"/>
          <w:lang w:eastAsia="en-GB"/>
          <w14:ligatures w14:val="none"/>
        </w:rPr>
        <w:t xml:space="preserve"> model, where multi-professional teams provide flexible care based on patient need. This dynamic approach has been shown to reduce relapse and hospitalisation while enhancing continuity of care (van Veldhuizen, 2007; Delespaul et al., 2021). While some UK Trusts, such as in Manchester and East London, have adopted adapted FACT models, inconsistent training and resource limitations have restricted fidelity to the original model (CQC, 2023).</w:t>
      </w:r>
    </w:p>
    <w:p w14:paraId="6C6DDA22"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In </w:t>
      </w:r>
      <w:r w:rsidRPr="000234EA">
        <w:rPr>
          <w:rFonts w:ascii="Arial" w:eastAsia="Times New Roman" w:hAnsi="Arial" w:cs="Arial"/>
          <w:b/>
          <w:bCs/>
          <w:kern w:val="0"/>
          <w:sz w:val="24"/>
          <w:szCs w:val="24"/>
          <w:lang w:eastAsia="en-GB"/>
          <w14:ligatures w14:val="none"/>
        </w:rPr>
        <w:t>Finland</w:t>
      </w:r>
      <w:r w:rsidRPr="000234EA">
        <w:rPr>
          <w:rFonts w:ascii="Arial" w:eastAsia="Times New Roman" w:hAnsi="Arial" w:cs="Arial"/>
          <w:kern w:val="0"/>
          <w:sz w:val="24"/>
          <w:szCs w:val="24"/>
          <w:lang w:eastAsia="en-GB"/>
          <w14:ligatures w14:val="none"/>
        </w:rPr>
        <w:t xml:space="preserve">, the </w:t>
      </w:r>
      <w:r w:rsidRPr="000234EA">
        <w:rPr>
          <w:rFonts w:ascii="Arial" w:eastAsia="Times New Roman" w:hAnsi="Arial" w:cs="Arial"/>
          <w:i/>
          <w:iCs/>
          <w:kern w:val="0"/>
          <w:sz w:val="24"/>
          <w:szCs w:val="24"/>
          <w:lang w:eastAsia="en-GB"/>
          <w14:ligatures w14:val="none"/>
        </w:rPr>
        <w:t>Open Dialogue</w:t>
      </w:r>
      <w:r w:rsidRPr="000234EA">
        <w:rPr>
          <w:rFonts w:ascii="Arial" w:eastAsia="Times New Roman" w:hAnsi="Arial" w:cs="Arial"/>
          <w:kern w:val="0"/>
          <w:sz w:val="24"/>
          <w:szCs w:val="24"/>
          <w:lang w:eastAsia="en-GB"/>
          <w14:ligatures w14:val="none"/>
        </w:rPr>
        <w:t xml:space="preserve"> approach has gained international attention. Originating in Western Lapland, it focuses on dialogical, non-hierarchical communication involving patients, families, and clinicians from the onset of psychosis. Longitudinal data indicate reduced hospitalisation and medication use, with better functional outcomes compared to standard treatment (Seikkula et al., 2011). Despite promising evidence, UK uptake remains low, primarily limited to pilot studies in NHS Trusts such as Devon Partnership and North East London (Parachute Project, 2023).</w:t>
      </w:r>
    </w:p>
    <w:p w14:paraId="4D5636ED"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Canada</w:t>
      </w:r>
      <w:r w:rsidRPr="000234EA">
        <w:rPr>
          <w:rFonts w:ascii="Arial" w:eastAsia="Times New Roman" w:hAnsi="Arial" w:cs="Arial"/>
          <w:kern w:val="0"/>
          <w:sz w:val="24"/>
          <w:szCs w:val="24"/>
          <w:lang w:eastAsia="en-GB"/>
          <w14:ligatures w14:val="none"/>
        </w:rPr>
        <w:t xml:space="preserve"> has led on trauma-informed, rights-based approaches, particularly with homeless and Indigenous populations. Its </w:t>
      </w:r>
      <w:r w:rsidRPr="000234EA">
        <w:rPr>
          <w:rFonts w:ascii="Arial" w:eastAsia="Times New Roman" w:hAnsi="Arial" w:cs="Arial"/>
          <w:i/>
          <w:iCs/>
          <w:kern w:val="0"/>
          <w:sz w:val="24"/>
          <w:szCs w:val="24"/>
          <w:lang w:eastAsia="en-GB"/>
          <w14:ligatures w14:val="none"/>
        </w:rPr>
        <w:t>Housing First</w:t>
      </w:r>
      <w:r w:rsidRPr="000234EA">
        <w:rPr>
          <w:rFonts w:ascii="Arial" w:eastAsia="Times New Roman" w:hAnsi="Arial" w:cs="Arial"/>
          <w:kern w:val="0"/>
          <w:sz w:val="24"/>
          <w:szCs w:val="24"/>
          <w:lang w:eastAsia="en-GB"/>
          <w14:ligatures w14:val="none"/>
        </w:rPr>
        <w:t xml:space="preserve"> model provides permanent housing alongside mental health support, showing reduced hospital stays and improved quality of life among schizophrenia patients (Goering et al., 2014). While Housing First has been introduced in parts of London and Glasgow, national implementation in the UK has been piecemeal and lacks mental health-specific integration (Pleace et al., 2021).</w:t>
      </w:r>
    </w:p>
    <w:p w14:paraId="7F85F424"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International comparisons also show that while the UK leads in some areas — notably Early Intervention in Psychosis (EIP) and universal access — it underperforms in </w:t>
      </w:r>
      <w:r w:rsidRPr="000234EA">
        <w:rPr>
          <w:rFonts w:ascii="Arial" w:eastAsia="Times New Roman" w:hAnsi="Arial" w:cs="Arial"/>
          <w:kern w:val="0"/>
          <w:sz w:val="24"/>
          <w:szCs w:val="24"/>
          <w:lang w:eastAsia="en-GB"/>
          <w14:ligatures w14:val="none"/>
        </w:rPr>
        <w:lastRenderedPageBreak/>
        <w:t>terms of continuity, peer support integration, and culturally responsive care (OECD, 2022; WHO, 2021). According to McDaid et al. (2023), the UK's investment in digital mental health services post-COVID is promising but requires careful evaluation for populations with schizophrenia, who may experience digital exclusion.</w:t>
      </w:r>
    </w:p>
    <w:p w14:paraId="50F4054F"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These global examples highlight the importance of adaptable, culturally competent, and person-centred care. While systemic differences in funding, governance, and workforce make direct replication difficult, the UK can draw practical lessons in service co-location, flexible outreach, family inclusion, and trauma-informed delivery.</w:t>
      </w:r>
    </w:p>
    <w:p w14:paraId="3C7C87D5" w14:textId="21B43F4B" w:rsidR="00451775" w:rsidRPr="000234EA" w:rsidRDefault="00451775" w:rsidP="000234EA">
      <w:pPr>
        <w:spacing w:after="0" w:line="360" w:lineRule="auto"/>
        <w:jc w:val="both"/>
        <w:rPr>
          <w:rFonts w:ascii="Arial" w:eastAsia="Times New Roman" w:hAnsi="Arial" w:cs="Arial"/>
          <w:kern w:val="0"/>
          <w:sz w:val="24"/>
          <w:szCs w:val="24"/>
          <w:lang w:eastAsia="en-GB"/>
          <w14:ligatures w14:val="none"/>
        </w:rPr>
      </w:pPr>
    </w:p>
    <w:p w14:paraId="1073D1F2" w14:textId="0FCFF4D7" w:rsidR="00451775" w:rsidRPr="000234EA" w:rsidRDefault="00451775" w:rsidP="000234EA">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0234EA">
        <w:rPr>
          <w:rFonts w:ascii="Arial" w:eastAsia="Times New Roman" w:hAnsi="Arial" w:cs="Arial"/>
          <w:b/>
          <w:bCs/>
          <w:kern w:val="0"/>
          <w:sz w:val="28"/>
          <w:szCs w:val="28"/>
          <w:lang w:eastAsia="en-GB"/>
          <w14:ligatures w14:val="none"/>
        </w:rPr>
        <w:t>2.5 National and Local UK Context</w:t>
      </w:r>
      <w:r w:rsidRPr="000234EA">
        <w:rPr>
          <w:rFonts w:ascii="Arial" w:eastAsia="Times New Roman" w:hAnsi="Arial" w:cs="Arial"/>
          <w:b/>
          <w:bCs/>
          <w:kern w:val="0"/>
          <w:sz w:val="28"/>
          <w:szCs w:val="28"/>
          <w:lang w:eastAsia="en-GB"/>
          <w14:ligatures w14:val="none"/>
        </w:rPr>
        <w:t>:</w:t>
      </w:r>
    </w:p>
    <w:p w14:paraId="4649E30B"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The UK’s approach to schizophrenia care is shaped by national policy frameworks, regional implementation strategies, and local service-level innovations — all of which must be analysed to assess effectiveness and accessibility.</w:t>
      </w:r>
    </w:p>
    <w:p w14:paraId="1B97E455" w14:textId="153307BD" w:rsidR="00451775" w:rsidRPr="000234EA" w:rsidRDefault="00451775"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 xml:space="preserve">2.5.1 </w:t>
      </w:r>
      <w:r w:rsidRPr="000234EA">
        <w:rPr>
          <w:rFonts w:ascii="Arial" w:eastAsia="Times New Roman" w:hAnsi="Arial" w:cs="Arial"/>
          <w:b/>
          <w:bCs/>
          <w:kern w:val="0"/>
          <w:sz w:val="27"/>
          <w:szCs w:val="27"/>
          <w:lang w:eastAsia="en-GB"/>
          <w14:ligatures w14:val="none"/>
        </w:rPr>
        <w:t>National Policy Frameworks</w:t>
      </w:r>
      <w:r w:rsidRPr="000234EA">
        <w:rPr>
          <w:rFonts w:ascii="Arial" w:eastAsia="Times New Roman" w:hAnsi="Arial" w:cs="Arial"/>
          <w:b/>
          <w:bCs/>
          <w:kern w:val="0"/>
          <w:sz w:val="27"/>
          <w:szCs w:val="27"/>
          <w:lang w:eastAsia="en-GB"/>
          <w14:ligatures w14:val="none"/>
        </w:rPr>
        <w:t>:</w:t>
      </w:r>
    </w:p>
    <w:p w14:paraId="2D1F415C"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At the national level, the </w:t>
      </w:r>
      <w:r w:rsidRPr="000234EA">
        <w:rPr>
          <w:rFonts w:ascii="Arial" w:eastAsia="Times New Roman" w:hAnsi="Arial" w:cs="Arial"/>
          <w:b/>
          <w:bCs/>
          <w:kern w:val="0"/>
          <w:sz w:val="24"/>
          <w:szCs w:val="24"/>
          <w:lang w:eastAsia="en-GB"/>
          <w14:ligatures w14:val="none"/>
        </w:rPr>
        <w:t>NHS Long Term Plan (2019)</w:t>
      </w:r>
      <w:r w:rsidRPr="000234EA">
        <w:rPr>
          <w:rFonts w:ascii="Arial" w:eastAsia="Times New Roman" w:hAnsi="Arial" w:cs="Arial"/>
          <w:kern w:val="0"/>
          <w:sz w:val="24"/>
          <w:szCs w:val="24"/>
          <w:lang w:eastAsia="en-GB"/>
          <w14:ligatures w14:val="none"/>
        </w:rPr>
        <w:t xml:space="preserve"> committed to expanding mental health spending by £2.3 billion per year by 2023/24, with a focus on improving access to EIP, CBT for psychosis, and integrated physical and mental health care (NHS England, 2019). Specifically, it set a target that </w:t>
      </w:r>
      <w:r w:rsidRPr="000234EA">
        <w:rPr>
          <w:rFonts w:ascii="Arial" w:eastAsia="Times New Roman" w:hAnsi="Arial" w:cs="Arial"/>
          <w:b/>
          <w:bCs/>
          <w:kern w:val="0"/>
          <w:sz w:val="24"/>
          <w:szCs w:val="24"/>
          <w:lang w:eastAsia="en-GB"/>
          <w14:ligatures w14:val="none"/>
        </w:rPr>
        <w:t>60% of people experiencing a first episode of psychosis should receive treatment within two weeks</w:t>
      </w:r>
      <w:r w:rsidRPr="000234EA">
        <w:rPr>
          <w:rFonts w:ascii="Arial" w:eastAsia="Times New Roman" w:hAnsi="Arial" w:cs="Arial"/>
          <w:kern w:val="0"/>
          <w:sz w:val="24"/>
          <w:szCs w:val="24"/>
          <w:lang w:eastAsia="en-GB"/>
          <w14:ligatures w14:val="none"/>
        </w:rPr>
        <w:t>. However, recent audits indicate only 43% of NHS Trusts consistently meet this standard (RCPsych, 2024).</w:t>
      </w:r>
    </w:p>
    <w:p w14:paraId="231B2DE8"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The </w:t>
      </w:r>
      <w:r w:rsidRPr="000234EA">
        <w:rPr>
          <w:rFonts w:ascii="Arial" w:eastAsia="Times New Roman" w:hAnsi="Arial" w:cs="Arial"/>
          <w:b/>
          <w:bCs/>
          <w:kern w:val="0"/>
          <w:sz w:val="24"/>
          <w:szCs w:val="24"/>
          <w:lang w:eastAsia="en-GB"/>
          <w14:ligatures w14:val="none"/>
        </w:rPr>
        <w:t>Mental Health Act Reform White Paper (2021)</w:t>
      </w:r>
      <w:r w:rsidRPr="000234EA">
        <w:rPr>
          <w:rFonts w:ascii="Arial" w:eastAsia="Times New Roman" w:hAnsi="Arial" w:cs="Arial"/>
          <w:kern w:val="0"/>
          <w:sz w:val="24"/>
          <w:szCs w:val="24"/>
          <w:lang w:eastAsia="en-GB"/>
          <w14:ligatures w14:val="none"/>
        </w:rPr>
        <w:t xml:space="preserve"> proposed major changes to reduce racial disparities in detention rates and give patients greater autonomy. Yet as of 2025, full legislative implementation remains pending (DoHSC, 2025). In the meantime, ethnic disparities persist: Black Caribbean and Black African men are still over four times more likely to be sectioned under the Mental Health Act than White British men (Bhui et al., 2022).</w:t>
      </w:r>
    </w:p>
    <w:p w14:paraId="64BCDBB2"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lastRenderedPageBreak/>
        <w:t xml:space="preserve">The introduction of </w:t>
      </w:r>
      <w:r w:rsidRPr="000234EA">
        <w:rPr>
          <w:rFonts w:ascii="Arial" w:eastAsia="Times New Roman" w:hAnsi="Arial" w:cs="Arial"/>
          <w:b/>
          <w:bCs/>
          <w:kern w:val="0"/>
          <w:sz w:val="24"/>
          <w:szCs w:val="24"/>
          <w:lang w:eastAsia="en-GB"/>
          <w14:ligatures w14:val="none"/>
        </w:rPr>
        <w:t>Integrated Care Systems (ICS)</w:t>
      </w:r>
      <w:r w:rsidRPr="000234EA">
        <w:rPr>
          <w:rFonts w:ascii="Arial" w:eastAsia="Times New Roman" w:hAnsi="Arial" w:cs="Arial"/>
          <w:kern w:val="0"/>
          <w:sz w:val="24"/>
          <w:szCs w:val="24"/>
          <w:lang w:eastAsia="en-GB"/>
          <w14:ligatures w14:val="none"/>
        </w:rPr>
        <w:t xml:space="preserve"> across England from 2021 aimed to break down silos between health, social care, and voluntary sectors. ICSs are tasked with coordinating mental health services, addressing social determinants, and improving population health. While promising in theory, evaluation reports by the NHS Confederation (2023) reveal ongoing issues such as inconsistent partnership working, under-resourcing, and variable leadership capacity.</w:t>
      </w:r>
    </w:p>
    <w:p w14:paraId="1B1755AA" w14:textId="77777777" w:rsidR="000234EA" w:rsidRPr="000234EA" w:rsidRDefault="000234EA"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Key national policies influencing service delivery include: the National Service Framework for Mental Health (Department of Health, 1999); the National Health Service Five Year Forward View for Mental Health (2016) which sought to expand community services and integrate physical and mental health care; and legislation such as the Mental Health Act 2007 amendments introducing supervised community treatment and emphasising rights and safeguards.</w:t>
      </w:r>
    </w:p>
    <w:p w14:paraId="4FF5658B" w14:textId="77777777" w:rsidR="000234EA" w:rsidRPr="000234EA" w:rsidRDefault="000234EA"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C452144" w14:textId="4290EE75" w:rsidR="00451775" w:rsidRPr="000234EA" w:rsidRDefault="00451775"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 xml:space="preserve">2.5.2 </w:t>
      </w:r>
      <w:r w:rsidRPr="000234EA">
        <w:rPr>
          <w:rFonts w:ascii="Arial" w:eastAsia="Times New Roman" w:hAnsi="Arial" w:cs="Arial"/>
          <w:b/>
          <w:bCs/>
          <w:kern w:val="0"/>
          <w:sz w:val="27"/>
          <w:szCs w:val="27"/>
          <w:lang w:eastAsia="en-GB"/>
          <w14:ligatures w14:val="none"/>
        </w:rPr>
        <w:t>Local and Regional Implementation</w:t>
      </w:r>
    </w:p>
    <w:p w14:paraId="431A133B"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There is substantial variation in service quality and accessibility across UK regions:</w:t>
      </w:r>
    </w:p>
    <w:p w14:paraId="5A609CFE" w14:textId="77777777" w:rsidR="00451775" w:rsidRPr="000234EA" w:rsidRDefault="00451775" w:rsidP="000234EA">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South London and Maudsley NHS Trust (SLaM)</w:t>
      </w:r>
      <w:r w:rsidRPr="000234EA">
        <w:rPr>
          <w:rFonts w:ascii="Arial" w:eastAsia="Times New Roman" w:hAnsi="Arial" w:cs="Arial"/>
          <w:kern w:val="0"/>
          <w:sz w:val="24"/>
          <w:szCs w:val="24"/>
          <w:lang w:eastAsia="en-GB"/>
          <w14:ligatures w14:val="none"/>
        </w:rPr>
        <w:t xml:space="preserve"> is a leader in culturally adapted CBT and co-produced recovery programmes. It has also implemented peer support worker schemes, though some evaluations note staff burnout and inconsistent delivery (Pagdon, 2024).</w:t>
      </w:r>
    </w:p>
    <w:p w14:paraId="47739EF4" w14:textId="77777777" w:rsidR="00451775" w:rsidRPr="000234EA" w:rsidRDefault="00451775" w:rsidP="000234EA">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Cumbria, Cornwall, and rural Wales</w:t>
      </w:r>
      <w:r w:rsidRPr="000234EA">
        <w:rPr>
          <w:rFonts w:ascii="Arial" w:eastAsia="Times New Roman" w:hAnsi="Arial" w:cs="Arial"/>
          <w:kern w:val="0"/>
          <w:sz w:val="24"/>
          <w:szCs w:val="24"/>
          <w:lang w:eastAsia="en-GB"/>
          <w14:ligatures w14:val="none"/>
        </w:rPr>
        <w:t xml:space="preserve"> face critical workforce shortages in psychiatry and community mental health nursing, contributing to long wait times and gaps in crisis care (RCPsych, 2023).</w:t>
      </w:r>
    </w:p>
    <w:p w14:paraId="39A5D8F2" w14:textId="77777777" w:rsidR="00451775" w:rsidRPr="000234EA" w:rsidRDefault="00451775" w:rsidP="000234EA">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Greater Manchester ICS</w:t>
      </w:r>
      <w:r w:rsidRPr="000234EA">
        <w:rPr>
          <w:rFonts w:ascii="Arial" w:eastAsia="Times New Roman" w:hAnsi="Arial" w:cs="Arial"/>
          <w:kern w:val="0"/>
          <w:sz w:val="24"/>
          <w:szCs w:val="24"/>
          <w:lang w:eastAsia="en-GB"/>
          <w14:ligatures w14:val="none"/>
        </w:rPr>
        <w:t xml:space="preserve"> has piloted digital self-referral pathways and embedded employment support within psychosis teams, improving engagement and outcomes for younger service users (Proctor, 2024).</w:t>
      </w:r>
    </w:p>
    <w:p w14:paraId="2A80A1BE"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Meanwhile, Scotland and Wales maintain devolved health systems:</w:t>
      </w:r>
    </w:p>
    <w:p w14:paraId="23C9CA18" w14:textId="77777777" w:rsidR="00451775" w:rsidRPr="000234EA" w:rsidRDefault="00451775" w:rsidP="000234EA">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t>Scotland’s Mental Health Strategy (2017–2027)</w:t>
      </w:r>
      <w:r w:rsidRPr="000234EA">
        <w:rPr>
          <w:rFonts w:ascii="Arial" w:eastAsia="Times New Roman" w:hAnsi="Arial" w:cs="Arial"/>
          <w:kern w:val="0"/>
          <w:sz w:val="24"/>
          <w:szCs w:val="24"/>
          <w:lang w:eastAsia="en-GB"/>
          <w14:ligatures w14:val="none"/>
        </w:rPr>
        <w:t xml:space="preserve"> prioritises social care integration and suicide prevention, with some success in reducing inpatient admissions (Scottish Government, 2022).</w:t>
      </w:r>
    </w:p>
    <w:p w14:paraId="0F5ACCEB" w14:textId="77777777" w:rsidR="00451775" w:rsidRPr="000234EA" w:rsidRDefault="00451775" w:rsidP="000234EA">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b/>
          <w:bCs/>
          <w:kern w:val="0"/>
          <w:sz w:val="24"/>
          <w:szCs w:val="24"/>
          <w:lang w:eastAsia="en-GB"/>
          <w14:ligatures w14:val="none"/>
        </w:rPr>
        <w:lastRenderedPageBreak/>
        <w:t>Wales’ “Together for Mental Health” framework</w:t>
      </w:r>
      <w:r w:rsidRPr="000234EA">
        <w:rPr>
          <w:rFonts w:ascii="Arial" w:eastAsia="Times New Roman" w:hAnsi="Arial" w:cs="Arial"/>
          <w:kern w:val="0"/>
          <w:sz w:val="24"/>
          <w:szCs w:val="24"/>
          <w:lang w:eastAsia="en-GB"/>
          <w14:ligatures w14:val="none"/>
        </w:rPr>
        <w:t xml:space="preserve"> promotes trauma-informed and person-centred care, with specialist early intervention teams now established in all health boards (Welsh Government, 2022).</w:t>
      </w:r>
    </w:p>
    <w:p w14:paraId="64B5D34D" w14:textId="4B5ECE9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 xml:space="preserve">Despite these advances, a 2024 report from the Care Quality Commission (CQC) found </w:t>
      </w:r>
      <w:r w:rsidRPr="000234EA">
        <w:rPr>
          <w:rFonts w:ascii="Arial" w:eastAsia="Times New Roman" w:hAnsi="Arial" w:cs="Arial"/>
          <w:b/>
          <w:bCs/>
          <w:kern w:val="0"/>
          <w:sz w:val="24"/>
          <w:szCs w:val="24"/>
          <w:lang w:eastAsia="en-GB"/>
          <w14:ligatures w14:val="none"/>
        </w:rPr>
        <w:t>significant variability in access to psychological therapies, use of restraint, and quality of care coordination</w:t>
      </w:r>
      <w:r w:rsidRPr="000234EA">
        <w:rPr>
          <w:rFonts w:ascii="Arial" w:eastAsia="Times New Roman" w:hAnsi="Arial" w:cs="Arial"/>
          <w:kern w:val="0"/>
          <w:sz w:val="24"/>
          <w:szCs w:val="24"/>
          <w:lang w:eastAsia="en-GB"/>
          <w14:ligatures w14:val="none"/>
        </w:rPr>
        <w:t>, particularly for patients from marginalised ethnic and socioeconomic groups (CQC, 2024).</w:t>
      </w:r>
      <w:r w:rsidRPr="000234EA">
        <w:rPr>
          <w:rFonts w:ascii="Arial" w:eastAsia="Times New Roman" w:hAnsi="Arial" w:cs="Arial"/>
          <w:kern w:val="0"/>
          <w:sz w:val="24"/>
          <w:szCs w:val="24"/>
          <w:lang w:eastAsia="en-GB"/>
          <w14:ligatures w14:val="none"/>
        </w:rPr>
        <w:t xml:space="preserve"> </w:t>
      </w:r>
      <w:r w:rsidRPr="000234EA">
        <w:rPr>
          <w:rFonts w:ascii="Arial" w:eastAsia="Times New Roman" w:hAnsi="Arial" w:cs="Arial"/>
          <w:kern w:val="0"/>
          <w:sz w:val="24"/>
          <w:szCs w:val="24"/>
          <w:lang w:eastAsia="en-GB"/>
          <w14:ligatures w14:val="none"/>
        </w:rPr>
        <w:t>Ultimately, while the UK has strong national guidelines and world-class EIP frameworks, the translation of policy into practice varies widely by geography, demographics, and funding. Addressing these disparities is essential to creating a fair, effective, and inclusive mental health care system.</w:t>
      </w:r>
    </w:p>
    <w:p w14:paraId="2E7825B6" w14:textId="77777777" w:rsidR="00451775" w:rsidRPr="000234EA" w:rsidRDefault="00451775" w:rsidP="000234EA">
      <w:pPr>
        <w:spacing w:after="0" w:line="360" w:lineRule="auto"/>
        <w:jc w:val="both"/>
        <w:rPr>
          <w:rFonts w:ascii="Arial" w:eastAsia="Times New Roman" w:hAnsi="Arial" w:cs="Arial"/>
          <w:kern w:val="0"/>
          <w:sz w:val="24"/>
          <w:szCs w:val="24"/>
          <w:lang w:eastAsia="en-GB"/>
          <w14:ligatures w14:val="none"/>
        </w:rPr>
      </w:pPr>
    </w:p>
    <w:p w14:paraId="524B90CE" w14:textId="77777777" w:rsidR="00451775" w:rsidRPr="000234EA" w:rsidRDefault="00451775" w:rsidP="000234EA">
      <w:pPr>
        <w:spacing w:before="100" w:beforeAutospacing="1" w:after="100" w:afterAutospacing="1" w:line="360" w:lineRule="auto"/>
        <w:jc w:val="both"/>
        <w:outlineLvl w:val="2"/>
        <w:rPr>
          <w:rFonts w:ascii="Arial" w:eastAsia="Times New Roman" w:hAnsi="Arial" w:cs="Arial"/>
          <w:b/>
          <w:bCs/>
          <w:kern w:val="0"/>
          <w:sz w:val="27"/>
          <w:szCs w:val="27"/>
          <w:lang w:eastAsia="en-GB"/>
          <w14:ligatures w14:val="none"/>
        </w:rPr>
      </w:pPr>
      <w:r w:rsidRPr="000234EA">
        <w:rPr>
          <w:rFonts w:ascii="Arial" w:eastAsia="Times New Roman" w:hAnsi="Arial" w:cs="Arial"/>
          <w:b/>
          <w:bCs/>
          <w:kern w:val="0"/>
          <w:sz w:val="27"/>
          <w:szCs w:val="27"/>
          <w:lang w:eastAsia="en-GB"/>
          <w14:ligatures w14:val="none"/>
        </w:rPr>
        <w:t>2.6 Conclusion</w:t>
      </w:r>
    </w:p>
    <w:p w14:paraId="37FF18EF"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This chapter has provided a comprehensive examination of the historical, theoretical, and policy contexts of schizophrenia treatment in the UK. The evolution from institutional to community care reflects broader shifts in mental health paradigms, underpinned by frameworks such as the biopsychosocial and recovery models.</w:t>
      </w:r>
    </w:p>
    <w:p w14:paraId="506C6A75" w14:textId="77777777"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While the UK has been a global leader in Early Intervention in Psychosis and integrated policy reform, serious gaps remain in equitable access, implementation fidelity, and cultural appropriateness. Racial disparities, workforce shortages, and digital exclusion continue to undermine national targets. These challenges, examined in international and national contexts, highlight the need for more cohesive, inclusive, and responsive service models.</w:t>
      </w:r>
    </w:p>
    <w:p w14:paraId="1F8EFA1A" w14:textId="669EC4D2" w:rsidR="00451775" w:rsidRPr="000234EA" w:rsidRDefault="00451775"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234EA">
        <w:rPr>
          <w:rFonts w:ascii="Arial" w:eastAsia="Times New Roman" w:hAnsi="Arial" w:cs="Arial"/>
          <w:kern w:val="0"/>
          <w:sz w:val="24"/>
          <w:szCs w:val="24"/>
          <w:lang w:eastAsia="en-GB"/>
          <w14:ligatures w14:val="none"/>
        </w:rPr>
        <w:t>These insights establish the conceptual and contextual foundation for the forthcoming methodology (Chapter 3), which will detail how literature was selected and analysed to evaluate treatment pathways and service delivery in the UK. By understanding the structural, theoretical and comparative contexts, we are better positioned to interpret subsequent findings about effectiveness, accessibility and strategic directions.</w:t>
      </w:r>
    </w:p>
    <w:p w14:paraId="5051E941" w14:textId="77777777" w:rsidR="00027CFE" w:rsidRPr="000234EA" w:rsidRDefault="00027CFE"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EE79334" w14:textId="21C6323E" w:rsidR="00025977" w:rsidRPr="000234EA" w:rsidRDefault="00025977" w:rsidP="000234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9BD3032" w14:textId="77777777" w:rsidR="00194718" w:rsidRPr="000234EA" w:rsidRDefault="00194718" w:rsidP="000234EA">
      <w:pPr>
        <w:spacing w:line="360" w:lineRule="auto"/>
        <w:jc w:val="both"/>
        <w:rPr>
          <w:rFonts w:ascii="Arial" w:hAnsi="Arial" w:cs="Arial"/>
          <w:b/>
          <w:bCs/>
          <w:sz w:val="28"/>
          <w:szCs w:val="28"/>
        </w:rPr>
      </w:pPr>
    </w:p>
    <w:sectPr w:rsidR="00194718" w:rsidRPr="000234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94CBE"/>
    <w:multiLevelType w:val="multilevel"/>
    <w:tmpl w:val="CFAE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93D79"/>
    <w:multiLevelType w:val="multilevel"/>
    <w:tmpl w:val="2656F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142267"/>
    <w:multiLevelType w:val="multilevel"/>
    <w:tmpl w:val="E6920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BA64F3"/>
    <w:multiLevelType w:val="hybridMultilevel"/>
    <w:tmpl w:val="02B2AE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4C4F19"/>
    <w:multiLevelType w:val="multilevel"/>
    <w:tmpl w:val="6AFA5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1A3341"/>
    <w:multiLevelType w:val="multilevel"/>
    <w:tmpl w:val="1C44A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8247423">
    <w:abstractNumId w:val="0"/>
  </w:num>
  <w:num w:numId="2" w16cid:durableId="1589579050">
    <w:abstractNumId w:val="5"/>
  </w:num>
  <w:num w:numId="3" w16cid:durableId="255098097">
    <w:abstractNumId w:val="4"/>
  </w:num>
  <w:num w:numId="4" w16cid:durableId="1240485696">
    <w:abstractNumId w:val="2"/>
  </w:num>
  <w:num w:numId="5" w16cid:durableId="665865768">
    <w:abstractNumId w:val="1"/>
  </w:num>
  <w:num w:numId="6" w16cid:durableId="6467874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691"/>
    <w:rsid w:val="00001081"/>
    <w:rsid w:val="000234EA"/>
    <w:rsid w:val="00025977"/>
    <w:rsid w:val="00027CFE"/>
    <w:rsid w:val="00190660"/>
    <w:rsid w:val="00194718"/>
    <w:rsid w:val="002906B1"/>
    <w:rsid w:val="002C3F39"/>
    <w:rsid w:val="003863C2"/>
    <w:rsid w:val="003F086B"/>
    <w:rsid w:val="0040556E"/>
    <w:rsid w:val="00451775"/>
    <w:rsid w:val="005A7E19"/>
    <w:rsid w:val="006D0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EE4E8"/>
  <w15:chartTrackingRefBased/>
  <w15:docId w15:val="{D00714AD-520D-45B9-90AB-AC5991C80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6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06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06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06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06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06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6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6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6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6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06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06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06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06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0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691"/>
    <w:rPr>
      <w:rFonts w:eastAsiaTheme="majorEastAsia" w:cstheme="majorBidi"/>
      <w:color w:val="272727" w:themeColor="text1" w:themeTint="D8"/>
    </w:rPr>
  </w:style>
  <w:style w:type="paragraph" w:styleId="Title">
    <w:name w:val="Title"/>
    <w:basedOn w:val="Normal"/>
    <w:next w:val="Normal"/>
    <w:link w:val="TitleChar"/>
    <w:uiPriority w:val="10"/>
    <w:qFormat/>
    <w:rsid w:val="006D06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6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691"/>
    <w:pPr>
      <w:spacing w:before="160"/>
      <w:jc w:val="center"/>
    </w:pPr>
    <w:rPr>
      <w:i/>
      <w:iCs/>
      <w:color w:val="404040" w:themeColor="text1" w:themeTint="BF"/>
    </w:rPr>
  </w:style>
  <w:style w:type="character" w:customStyle="1" w:styleId="QuoteChar">
    <w:name w:val="Quote Char"/>
    <w:basedOn w:val="DefaultParagraphFont"/>
    <w:link w:val="Quote"/>
    <w:uiPriority w:val="29"/>
    <w:rsid w:val="006D0691"/>
    <w:rPr>
      <w:i/>
      <w:iCs/>
      <w:color w:val="404040" w:themeColor="text1" w:themeTint="BF"/>
    </w:rPr>
  </w:style>
  <w:style w:type="paragraph" w:styleId="ListParagraph">
    <w:name w:val="List Paragraph"/>
    <w:basedOn w:val="Normal"/>
    <w:uiPriority w:val="34"/>
    <w:qFormat/>
    <w:rsid w:val="006D0691"/>
    <w:pPr>
      <w:ind w:left="720"/>
      <w:contextualSpacing/>
    </w:pPr>
  </w:style>
  <w:style w:type="character" w:styleId="IntenseEmphasis">
    <w:name w:val="Intense Emphasis"/>
    <w:basedOn w:val="DefaultParagraphFont"/>
    <w:uiPriority w:val="21"/>
    <w:qFormat/>
    <w:rsid w:val="006D0691"/>
    <w:rPr>
      <w:i/>
      <w:iCs/>
      <w:color w:val="2F5496" w:themeColor="accent1" w:themeShade="BF"/>
    </w:rPr>
  </w:style>
  <w:style w:type="paragraph" w:styleId="IntenseQuote">
    <w:name w:val="Intense Quote"/>
    <w:basedOn w:val="Normal"/>
    <w:next w:val="Normal"/>
    <w:link w:val="IntenseQuoteChar"/>
    <w:uiPriority w:val="30"/>
    <w:qFormat/>
    <w:rsid w:val="006D06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0691"/>
    <w:rPr>
      <w:i/>
      <w:iCs/>
      <w:color w:val="2F5496" w:themeColor="accent1" w:themeShade="BF"/>
    </w:rPr>
  </w:style>
  <w:style w:type="character" w:styleId="IntenseReference">
    <w:name w:val="Intense Reference"/>
    <w:basedOn w:val="DefaultParagraphFont"/>
    <w:uiPriority w:val="32"/>
    <w:qFormat/>
    <w:rsid w:val="006D0691"/>
    <w:rPr>
      <w:b/>
      <w:bCs/>
      <w:smallCaps/>
      <w:color w:val="2F5496" w:themeColor="accent1" w:themeShade="BF"/>
      <w:spacing w:val="5"/>
    </w:rPr>
  </w:style>
  <w:style w:type="paragraph" w:styleId="NormalWeb">
    <w:name w:val="Normal (Web)"/>
    <w:basedOn w:val="Normal"/>
    <w:uiPriority w:val="99"/>
    <w:semiHidden/>
    <w:unhideWhenUsed/>
    <w:rsid w:val="003863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18</Pages>
  <Words>4582</Words>
  <Characters>26124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ARIF ULLAH</dc:creator>
  <cp:keywords/>
  <dc:description/>
  <cp:lastModifiedBy>MD ARIF ULLAH</cp:lastModifiedBy>
  <cp:revision>2</cp:revision>
  <dcterms:created xsi:type="dcterms:W3CDTF">2025-12-04T01:13:00Z</dcterms:created>
  <dcterms:modified xsi:type="dcterms:W3CDTF">2025-12-05T01:42:00Z</dcterms:modified>
</cp:coreProperties>
</file>