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2994B5" w14:textId="77777777" w:rsidR="0044671A" w:rsidRDefault="002C50E0">
      <w:pPr>
        <w:pStyle w:val="Title"/>
        <w:rPr>
          <w:rFonts w:ascii="Times New Roman" w:hAnsi="Times New Roman"/>
          <w:b/>
          <w:bCs/>
        </w:rPr>
      </w:pPr>
      <w:r>
        <w:rPr>
          <w:rFonts w:ascii="Times New Roman" w:hAnsi="Times New Roman"/>
          <w:b/>
          <w:bCs/>
        </w:rPr>
        <w:t xml:space="preserve">                Innovative Service Plan </w:t>
      </w:r>
    </w:p>
    <w:p w14:paraId="7E2994B6" w14:textId="77777777" w:rsidR="0044671A" w:rsidRDefault="0044671A">
      <w:pPr>
        <w:rPr>
          <w:rFonts w:ascii="Times New Roman" w:hAnsi="Times New Roman"/>
          <w:b/>
          <w:bCs/>
        </w:rPr>
      </w:pPr>
    </w:p>
    <w:p w14:paraId="7E2994B7" w14:textId="77777777" w:rsidR="0044671A" w:rsidRDefault="0044671A">
      <w:pPr>
        <w:rPr>
          <w:rFonts w:ascii="Times New Roman" w:hAnsi="Times New Roman"/>
          <w:b/>
          <w:bCs/>
        </w:rPr>
      </w:pPr>
    </w:p>
    <w:p w14:paraId="7E2994B8" w14:textId="77777777" w:rsidR="0044671A" w:rsidRDefault="0044671A">
      <w:pPr>
        <w:rPr>
          <w:rFonts w:ascii="Times New Roman" w:hAnsi="Times New Roman"/>
          <w:b/>
          <w:bCs/>
        </w:rPr>
      </w:pPr>
    </w:p>
    <w:p w14:paraId="7E2994B9" w14:textId="77777777" w:rsidR="0044671A" w:rsidRDefault="0044671A">
      <w:pPr>
        <w:rPr>
          <w:rFonts w:ascii="Times New Roman" w:hAnsi="Times New Roman"/>
          <w:b/>
          <w:bCs/>
        </w:rPr>
      </w:pPr>
    </w:p>
    <w:p w14:paraId="7E2994BA" w14:textId="77777777" w:rsidR="0044671A" w:rsidRDefault="0044671A">
      <w:pPr>
        <w:rPr>
          <w:rFonts w:ascii="Times New Roman" w:hAnsi="Times New Roman"/>
          <w:b/>
          <w:bCs/>
        </w:rPr>
      </w:pPr>
    </w:p>
    <w:p w14:paraId="7E2994BB" w14:textId="77777777" w:rsidR="0044671A" w:rsidRDefault="002C50E0">
      <w:pPr>
        <w:pStyle w:val="Title"/>
        <w:rPr>
          <w:rFonts w:ascii="Times New Roman" w:hAnsi="Times New Roman"/>
          <w:b/>
          <w:bCs/>
        </w:rPr>
      </w:pPr>
      <w:r>
        <w:rPr>
          <w:rFonts w:ascii="Times New Roman" w:hAnsi="Times New Roman"/>
          <w:b/>
          <w:bCs/>
        </w:rPr>
        <w:t>Module: BMSW6102</w:t>
      </w:r>
    </w:p>
    <w:p w14:paraId="7E2994BC" w14:textId="77777777" w:rsidR="0044671A" w:rsidRDefault="002C50E0">
      <w:pPr>
        <w:pStyle w:val="Title"/>
        <w:rPr>
          <w:rFonts w:ascii="Times New Roman" w:hAnsi="Times New Roman"/>
          <w:b/>
          <w:bCs/>
        </w:rPr>
      </w:pPr>
      <w:r>
        <w:rPr>
          <w:rFonts w:ascii="Times New Roman" w:hAnsi="Times New Roman"/>
          <w:b/>
          <w:bCs/>
        </w:rPr>
        <w:t>Module name: Developing Innovation and Creativity for Business Advantage</w:t>
      </w:r>
    </w:p>
    <w:p w14:paraId="7E2994BD" w14:textId="77777777" w:rsidR="0044671A" w:rsidRDefault="002C50E0">
      <w:pPr>
        <w:pStyle w:val="Title"/>
        <w:rPr>
          <w:rFonts w:ascii="Times New Roman" w:hAnsi="Times New Roman"/>
          <w:b/>
          <w:bCs/>
        </w:rPr>
      </w:pPr>
      <w:r>
        <w:rPr>
          <w:rFonts w:ascii="Times New Roman" w:hAnsi="Times New Roman"/>
          <w:b/>
          <w:bCs/>
        </w:rPr>
        <w:t>Lecturer: Olu Adegbite</w:t>
      </w:r>
    </w:p>
    <w:p w14:paraId="7E2994BE" w14:textId="77777777" w:rsidR="0044671A" w:rsidRDefault="002C50E0">
      <w:pPr>
        <w:pStyle w:val="Title"/>
        <w:rPr>
          <w:rFonts w:ascii="Times New Roman" w:hAnsi="Times New Roman"/>
          <w:b/>
          <w:bCs/>
        </w:rPr>
      </w:pPr>
      <w:r>
        <w:rPr>
          <w:rFonts w:ascii="Times New Roman" w:hAnsi="Times New Roman"/>
          <w:b/>
          <w:bCs/>
        </w:rPr>
        <w:t xml:space="preserve">Student Name: Lucian-Daniel </w:t>
      </w:r>
      <w:proofErr w:type="spellStart"/>
      <w:r>
        <w:rPr>
          <w:rFonts w:ascii="Times New Roman" w:hAnsi="Times New Roman"/>
          <w:b/>
          <w:bCs/>
        </w:rPr>
        <w:t>Oprea</w:t>
      </w:r>
      <w:proofErr w:type="spellEnd"/>
    </w:p>
    <w:p w14:paraId="7E2994BF" w14:textId="605EF13D" w:rsidR="0044671A" w:rsidRDefault="002C50E0">
      <w:pPr>
        <w:pStyle w:val="Title"/>
        <w:rPr>
          <w:rFonts w:ascii="Times New Roman" w:hAnsi="Times New Roman"/>
          <w:b/>
          <w:bCs/>
        </w:rPr>
      </w:pPr>
      <w:r>
        <w:rPr>
          <w:rFonts w:ascii="Times New Roman" w:hAnsi="Times New Roman"/>
          <w:b/>
          <w:bCs/>
        </w:rPr>
        <w:t xml:space="preserve">Student ID: </w:t>
      </w:r>
      <w:r w:rsidR="0062675F">
        <w:rPr>
          <w:rFonts w:ascii="Times New Roman" w:hAnsi="Times New Roman"/>
          <w:b/>
          <w:bCs/>
        </w:rPr>
        <w:t>2107118</w:t>
      </w:r>
    </w:p>
    <w:p w14:paraId="7E2994C0" w14:textId="77777777" w:rsidR="0044671A" w:rsidRDefault="0044671A"/>
    <w:p w14:paraId="7E2994C1" w14:textId="77777777" w:rsidR="0044671A" w:rsidRDefault="0044671A"/>
    <w:p w14:paraId="7E2994C2" w14:textId="77777777" w:rsidR="0044671A" w:rsidRDefault="0044671A"/>
    <w:p w14:paraId="7E2994C3" w14:textId="77777777" w:rsidR="0044671A" w:rsidRDefault="0044671A"/>
    <w:p w14:paraId="7E2994C4" w14:textId="77777777" w:rsidR="0044671A" w:rsidRDefault="0044671A"/>
    <w:p w14:paraId="7E2994C5" w14:textId="77777777" w:rsidR="0044671A" w:rsidRDefault="0044671A"/>
    <w:p w14:paraId="7E2994C6" w14:textId="77777777" w:rsidR="0044671A" w:rsidRDefault="0044671A"/>
    <w:p w14:paraId="7E2994C7" w14:textId="77777777" w:rsidR="0044671A" w:rsidRDefault="0044671A"/>
    <w:p w14:paraId="7E2994C8" w14:textId="77777777" w:rsidR="0044671A" w:rsidRDefault="0044671A"/>
    <w:p w14:paraId="7E2994C9" w14:textId="77777777" w:rsidR="0044671A" w:rsidRDefault="0044671A"/>
    <w:p w14:paraId="7E2994CA" w14:textId="77777777" w:rsidR="0044671A" w:rsidRDefault="0044671A"/>
    <w:p w14:paraId="7E2994CB" w14:textId="77777777" w:rsidR="0044671A" w:rsidRDefault="0044671A"/>
    <w:p w14:paraId="7E2994CC" w14:textId="77777777" w:rsidR="0044671A" w:rsidRDefault="0044671A"/>
    <w:p w14:paraId="7E2994CD" w14:textId="77777777" w:rsidR="0044671A" w:rsidRDefault="0044671A"/>
    <w:p w14:paraId="7E2994CE" w14:textId="77777777" w:rsidR="0044671A" w:rsidRDefault="0044671A"/>
    <w:p w14:paraId="7E2994CF" w14:textId="77777777" w:rsidR="0044671A" w:rsidRDefault="0044671A"/>
    <w:p w14:paraId="7E2994D0" w14:textId="77777777" w:rsidR="0044671A" w:rsidRDefault="002C50E0">
      <w:pPr>
        <w:pStyle w:val="TOCHeading"/>
      </w:pPr>
      <w:bookmarkStart w:id="0" w:name="_Toc147753328"/>
      <w:r>
        <w:lastRenderedPageBreak/>
        <w:t>Contents</w:t>
      </w:r>
      <w:bookmarkEnd w:id="0"/>
    </w:p>
    <w:p w14:paraId="7E2994D1" w14:textId="77777777" w:rsidR="0044671A" w:rsidRDefault="002C50E0">
      <w:pPr>
        <w:pStyle w:val="TOC1"/>
        <w:tabs>
          <w:tab w:val="right" w:leader="dot" w:pos="9016"/>
        </w:tabs>
      </w:pPr>
      <w:r>
        <w:rPr>
          <w:rFonts w:ascii="Calibri Light" w:eastAsia="Times New Roman" w:hAnsi="Calibri Light"/>
          <w:color w:val="2F5496"/>
          <w:kern w:val="0"/>
          <w:sz w:val="32"/>
          <w:szCs w:val="32"/>
          <w:lang w:val="en-US"/>
        </w:rPr>
        <w:fldChar w:fldCharType="begin"/>
      </w:r>
      <w:r>
        <w:instrText xml:space="preserve"> TOC \o "1-3" \u \h </w:instrText>
      </w:r>
      <w:r>
        <w:rPr>
          <w:rFonts w:ascii="Calibri Light" w:eastAsia="Times New Roman" w:hAnsi="Calibri Light"/>
          <w:color w:val="2F5496"/>
          <w:kern w:val="0"/>
          <w:sz w:val="32"/>
          <w:szCs w:val="32"/>
          <w:lang w:val="en-US"/>
        </w:rPr>
        <w:fldChar w:fldCharType="separate"/>
      </w:r>
      <w:hyperlink w:anchor="_Toc147753328" w:history="1">
        <w:r>
          <w:rPr>
            <w:rStyle w:val="Hyperlink"/>
          </w:rPr>
          <w:t>Contents</w:t>
        </w:r>
        <w:r>
          <w:tab/>
          <w:t>2</w:t>
        </w:r>
      </w:hyperlink>
    </w:p>
    <w:p w14:paraId="7E2994D2" w14:textId="77777777" w:rsidR="0044671A" w:rsidRDefault="00000000">
      <w:pPr>
        <w:pStyle w:val="TOC1"/>
        <w:tabs>
          <w:tab w:val="right" w:leader="dot" w:pos="9016"/>
        </w:tabs>
      </w:pPr>
      <w:hyperlink w:anchor="_Toc147753329" w:history="1">
        <w:r w:rsidR="002C50E0">
          <w:rPr>
            <w:rStyle w:val="Hyperlink"/>
            <w:rFonts w:ascii="Times New Roman" w:hAnsi="Times New Roman"/>
            <w:b/>
            <w:bCs/>
          </w:rPr>
          <w:t>Introduction</w:t>
        </w:r>
        <w:r w:rsidR="002C50E0">
          <w:tab/>
          <w:t>2</w:t>
        </w:r>
      </w:hyperlink>
    </w:p>
    <w:p w14:paraId="7E2994D3" w14:textId="77777777" w:rsidR="0044671A" w:rsidRDefault="00000000">
      <w:pPr>
        <w:pStyle w:val="TOC1"/>
        <w:tabs>
          <w:tab w:val="right" w:leader="dot" w:pos="9016"/>
        </w:tabs>
      </w:pPr>
      <w:hyperlink w:anchor="_Toc147753330" w:history="1">
        <w:r w:rsidR="002C50E0">
          <w:rPr>
            <w:rStyle w:val="Hyperlink"/>
            <w:rFonts w:ascii="Times New Roman" w:hAnsi="Times New Roman"/>
            <w:b/>
            <w:bCs/>
          </w:rPr>
          <w:t>Company Overview</w:t>
        </w:r>
        <w:r w:rsidR="002C50E0">
          <w:tab/>
          <w:t>3</w:t>
        </w:r>
      </w:hyperlink>
    </w:p>
    <w:p w14:paraId="7E2994D4" w14:textId="77777777" w:rsidR="0044671A" w:rsidRDefault="00000000">
      <w:pPr>
        <w:pStyle w:val="TOC1"/>
        <w:tabs>
          <w:tab w:val="right" w:leader="dot" w:pos="9016"/>
        </w:tabs>
      </w:pPr>
      <w:hyperlink w:anchor="_Toc147753331" w:history="1">
        <w:r w:rsidR="002C50E0">
          <w:rPr>
            <w:rStyle w:val="Hyperlink"/>
            <w:rFonts w:ascii="Times New Roman" w:hAnsi="Times New Roman"/>
            <w:b/>
            <w:bCs/>
          </w:rPr>
          <w:t>Positive and Negative Influences</w:t>
        </w:r>
        <w:r w:rsidR="002C50E0">
          <w:tab/>
          <w:t>4</w:t>
        </w:r>
      </w:hyperlink>
    </w:p>
    <w:p w14:paraId="7E2994D5" w14:textId="77777777" w:rsidR="0044671A" w:rsidRDefault="00000000">
      <w:pPr>
        <w:pStyle w:val="TOC1"/>
        <w:tabs>
          <w:tab w:val="right" w:leader="dot" w:pos="9016"/>
        </w:tabs>
      </w:pPr>
      <w:hyperlink w:anchor="_Toc147753332" w:history="1">
        <w:r w:rsidR="002C50E0">
          <w:rPr>
            <w:rStyle w:val="Hyperlink"/>
            <w:rFonts w:ascii="Times New Roman" w:hAnsi="Times New Roman"/>
            <w:b/>
            <w:bCs/>
          </w:rPr>
          <w:t>SCAMPER Model Analysis</w:t>
        </w:r>
        <w:r w:rsidR="002C50E0">
          <w:tab/>
          <w:t>6</w:t>
        </w:r>
      </w:hyperlink>
    </w:p>
    <w:p w14:paraId="7E2994D6" w14:textId="77777777" w:rsidR="0044671A" w:rsidRDefault="00000000">
      <w:pPr>
        <w:pStyle w:val="TOC2"/>
        <w:tabs>
          <w:tab w:val="right" w:leader="dot" w:pos="9016"/>
        </w:tabs>
      </w:pPr>
      <w:hyperlink w:anchor="_Toc147753333" w:history="1">
        <w:r w:rsidR="002C50E0">
          <w:rPr>
            <w:rStyle w:val="Hyperlink"/>
          </w:rPr>
          <w:t>Substitute:</w:t>
        </w:r>
        <w:r w:rsidR="002C50E0">
          <w:tab/>
          <w:t>7</w:t>
        </w:r>
      </w:hyperlink>
    </w:p>
    <w:p w14:paraId="7E2994D7" w14:textId="77777777" w:rsidR="0044671A" w:rsidRDefault="00000000">
      <w:pPr>
        <w:pStyle w:val="TOC2"/>
        <w:tabs>
          <w:tab w:val="right" w:leader="dot" w:pos="9016"/>
        </w:tabs>
      </w:pPr>
      <w:hyperlink w:anchor="_Toc147753334" w:history="1">
        <w:r w:rsidR="002C50E0">
          <w:rPr>
            <w:rStyle w:val="Hyperlink"/>
          </w:rPr>
          <w:t>Combine:</w:t>
        </w:r>
        <w:r w:rsidR="002C50E0">
          <w:tab/>
          <w:t>7</w:t>
        </w:r>
      </w:hyperlink>
    </w:p>
    <w:p w14:paraId="7E2994D8" w14:textId="77777777" w:rsidR="0044671A" w:rsidRDefault="00000000">
      <w:pPr>
        <w:pStyle w:val="TOC2"/>
        <w:tabs>
          <w:tab w:val="right" w:leader="dot" w:pos="9016"/>
        </w:tabs>
      </w:pPr>
      <w:hyperlink w:anchor="_Toc147753335" w:history="1">
        <w:r w:rsidR="002C50E0">
          <w:rPr>
            <w:rStyle w:val="Hyperlink"/>
          </w:rPr>
          <w:t>Adapt</w:t>
        </w:r>
        <w:r w:rsidR="002C50E0">
          <w:tab/>
          <w:t>7</w:t>
        </w:r>
      </w:hyperlink>
    </w:p>
    <w:p w14:paraId="7E2994D9" w14:textId="77777777" w:rsidR="0044671A" w:rsidRDefault="00000000">
      <w:pPr>
        <w:pStyle w:val="TOC2"/>
        <w:tabs>
          <w:tab w:val="right" w:leader="dot" w:pos="9016"/>
        </w:tabs>
      </w:pPr>
      <w:hyperlink w:anchor="_Toc147753336" w:history="1">
        <w:r w:rsidR="002C50E0">
          <w:rPr>
            <w:rStyle w:val="Hyperlink"/>
          </w:rPr>
          <w:t>Modify</w:t>
        </w:r>
        <w:r w:rsidR="002C50E0">
          <w:tab/>
          <w:t>8</w:t>
        </w:r>
      </w:hyperlink>
    </w:p>
    <w:p w14:paraId="7E2994DA" w14:textId="77777777" w:rsidR="0044671A" w:rsidRDefault="00000000">
      <w:pPr>
        <w:pStyle w:val="TOC2"/>
        <w:tabs>
          <w:tab w:val="right" w:leader="dot" w:pos="9016"/>
        </w:tabs>
      </w:pPr>
      <w:hyperlink w:anchor="_Toc147753337" w:history="1">
        <w:r w:rsidR="002C50E0">
          <w:rPr>
            <w:rStyle w:val="Hyperlink"/>
          </w:rPr>
          <w:t>Put to another use:</w:t>
        </w:r>
        <w:r w:rsidR="002C50E0">
          <w:tab/>
          <w:t>8</w:t>
        </w:r>
      </w:hyperlink>
    </w:p>
    <w:p w14:paraId="7E2994DB" w14:textId="77777777" w:rsidR="0044671A" w:rsidRDefault="00000000">
      <w:pPr>
        <w:pStyle w:val="TOC2"/>
        <w:tabs>
          <w:tab w:val="right" w:leader="dot" w:pos="9016"/>
        </w:tabs>
      </w:pPr>
      <w:hyperlink w:anchor="_Toc147753338" w:history="1">
        <w:r w:rsidR="002C50E0">
          <w:rPr>
            <w:rStyle w:val="Hyperlink"/>
          </w:rPr>
          <w:t>Eliminate</w:t>
        </w:r>
        <w:r w:rsidR="002C50E0">
          <w:tab/>
          <w:t>9</w:t>
        </w:r>
      </w:hyperlink>
    </w:p>
    <w:p w14:paraId="7E2994DC" w14:textId="77777777" w:rsidR="0044671A" w:rsidRDefault="00000000">
      <w:pPr>
        <w:pStyle w:val="TOC2"/>
        <w:tabs>
          <w:tab w:val="right" w:leader="dot" w:pos="9016"/>
        </w:tabs>
      </w:pPr>
      <w:hyperlink w:anchor="_Toc147753339" w:history="1">
        <w:r w:rsidR="002C50E0">
          <w:rPr>
            <w:rStyle w:val="Hyperlink"/>
          </w:rPr>
          <w:t>Reverse:</w:t>
        </w:r>
        <w:r w:rsidR="002C50E0">
          <w:tab/>
          <w:t>9</w:t>
        </w:r>
      </w:hyperlink>
    </w:p>
    <w:p w14:paraId="7E2994DD" w14:textId="77777777" w:rsidR="0044671A" w:rsidRDefault="00000000">
      <w:pPr>
        <w:pStyle w:val="TOC1"/>
        <w:tabs>
          <w:tab w:val="right" w:leader="dot" w:pos="9016"/>
        </w:tabs>
      </w:pPr>
      <w:hyperlink w:anchor="_Toc147753340" w:history="1">
        <w:r w:rsidR="002C50E0">
          <w:rPr>
            <w:rStyle w:val="Hyperlink"/>
            <w:rFonts w:ascii="Times New Roman" w:hAnsi="Times New Roman"/>
            <w:b/>
            <w:bCs/>
          </w:rPr>
          <w:t>Conclusion</w:t>
        </w:r>
        <w:r w:rsidR="002C50E0">
          <w:tab/>
          <w:t>10</w:t>
        </w:r>
      </w:hyperlink>
    </w:p>
    <w:p w14:paraId="7E2994DE" w14:textId="77777777" w:rsidR="0044671A" w:rsidRDefault="00000000">
      <w:pPr>
        <w:pStyle w:val="TOC1"/>
        <w:tabs>
          <w:tab w:val="right" w:leader="dot" w:pos="9016"/>
        </w:tabs>
      </w:pPr>
      <w:hyperlink w:anchor="_Toc147753341" w:history="1">
        <w:r w:rsidR="002C50E0">
          <w:rPr>
            <w:rStyle w:val="Hyperlink"/>
            <w:rFonts w:ascii="Times New Roman" w:hAnsi="Times New Roman"/>
            <w:b/>
            <w:bCs/>
          </w:rPr>
          <w:t>References</w:t>
        </w:r>
        <w:r w:rsidR="002C50E0">
          <w:tab/>
          <w:t>11</w:t>
        </w:r>
      </w:hyperlink>
    </w:p>
    <w:p w14:paraId="7E2994DF" w14:textId="77777777" w:rsidR="0044671A" w:rsidRDefault="002C50E0">
      <w:r>
        <w:fldChar w:fldCharType="end"/>
      </w:r>
    </w:p>
    <w:p w14:paraId="7E2994E0" w14:textId="77777777" w:rsidR="0044671A" w:rsidRDefault="0044671A"/>
    <w:p w14:paraId="7E2994E1" w14:textId="77777777" w:rsidR="0044671A" w:rsidRDefault="0044671A"/>
    <w:p w14:paraId="7E2994E2" w14:textId="77777777" w:rsidR="0044671A" w:rsidRDefault="0044671A"/>
    <w:p w14:paraId="7E2994E3" w14:textId="77777777" w:rsidR="0044671A" w:rsidRDefault="0044671A"/>
    <w:p w14:paraId="7E2994E4" w14:textId="77777777" w:rsidR="0044671A" w:rsidRDefault="0044671A"/>
    <w:p w14:paraId="7E2994E5" w14:textId="77777777" w:rsidR="0044671A" w:rsidRDefault="0044671A"/>
    <w:p w14:paraId="7E2994E6" w14:textId="77777777" w:rsidR="0044671A" w:rsidRDefault="0044671A"/>
    <w:p w14:paraId="7E2994E7" w14:textId="77777777" w:rsidR="0044671A" w:rsidRDefault="0044671A"/>
    <w:p w14:paraId="7E2994E8" w14:textId="77777777" w:rsidR="0044671A" w:rsidRDefault="0044671A"/>
    <w:p w14:paraId="7E2994E9" w14:textId="77777777" w:rsidR="0044671A" w:rsidRDefault="0044671A"/>
    <w:p w14:paraId="7E2994EA" w14:textId="77777777" w:rsidR="0044671A" w:rsidRDefault="0044671A"/>
    <w:p w14:paraId="7E2994EB" w14:textId="77777777" w:rsidR="0044671A" w:rsidRDefault="0044671A"/>
    <w:p w14:paraId="7E2994EC" w14:textId="77777777" w:rsidR="0044671A" w:rsidRDefault="0044671A"/>
    <w:p w14:paraId="7E2994ED" w14:textId="77777777" w:rsidR="0044671A" w:rsidRDefault="0044671A"/>
    <w:p w14:paraId="7E2994EE" w14:textId="77777777" w:rsidR="0044671A" w:rsidRDefault="0044671A"/>
    <w:p w14:paraId="7E2994EF" w14:textId="77777777" w:rsidR="0044671A" w:rsidRDefault="002C50E0">
      <w:pPr>
        <w:pStyle w:val="Heading1"/>
      </w:pPr>
      <w:bookmarkStart w:id="1" w:name="_Toc147753329"/>
      <w:r>
        <w:rPr>
          <w:rStyle w:val="Strong"/>
          <w:rFonts w:ascii="Times New Roman" w:hAnsi="Times New Roman"/>
          <w:sz w:val="24"/>
          <w:szCs w:val="24"/>
        </w:rPr>
        <w:lastRenderedPageBreak/>
        <w:t>Introduction</w:t>
      </w:r>
      <w:bookmarkEnd w:id="1"/>
      <w:r>
        <w:rPr>
          <w:rStyle w:val="Strong"/>
          <w:rFonts w:ascii="Times New Roman" w:hAnsi="Times New Roman"/>
          <w:sz w:val="24"/>
          <w:szCs w:val="24"/>
        </w:rPr>
        <w:t xml:space="preserve"> </w:t>
      </w:r>
    </w:p>
    <w:p w14:paraId="7E2994F0" w14:textId="77777777" w:rsidR="0044671A" w:rsidRDefault="002C50E0">
      <w:pPr>
        <w:pStyle w:val="Style1"/>
        <w:spacing w:line="480" w:lineRule="auto"/>
        <w:rPr>
          <w:rFonts w:ascii="Times New Roman" w:hAnsi="Times New Roman"/>
          <w:sz w:val="24"/>
          <w:szCs w:val="24"/>
        </w:rPr>
      </w:pPr>
      <w:r>
        <w:rPr>
          <w:rFonts w:ascii="Times New Roman" w:hAnsi="Times New Roman"/>
          <w:sz w:val="24"/>
          <w:szCs w:val="24"/>
        </w:rPr>
        <w:t>The undertaking of a meticulous analysis of Wilko's store closure represents a pivotal exploration into the retail sector's inherent challenges and dynamics. Wilko, a prominent UK-based retailer, famed for its affordable home goods, has encountered a tumultuous retail environment, demanding an in-depth examination of both its triumphs and tribulations. This project will illuminate the multidimensional influences, both positive and negative, that have punctuated the company's journey, offering a comprehensive overview of its operational framework. Utilizing the SCAMPER model, we will delve into substitute, combine, adapt, modify, put to another use, eliminate, and reverse strategies to dissect managerial decisions and explore alternative scenarios. Conclusively, we aspire to weave a narrative that not only delineates the precipitating factors behind the store's closure but also proffers insights into remedial and preventive avenues for the broader retail industry.</w:t>
      </w:r>
    </w:p>
    <w:p w14:paraId="7E2994F1" w14:textId="77777777" w:rsidR="0044671A" w:rsidRDefault="002C50E0">
      <w:pPr>
        <w:pStyle w:val="Heading1"/>
      </w:pPr>
      <w:bookmarkStart w:id="2" w:name="_Toc147753330"/>
      <w:r>
        <w:rPr>
          <w:rStyle w:val="Strong"/>
          <w:rFonts w:ascii="Times New Roman" w:hAnsi="Times New Roman"/>
          <w:sz w:val="24"/>
          <w:szCs w:val="24"/>
        </w:rPr>
        <w:t>Company Overview</w:t>
      </w:r>
      <w:bookmarkEnd w:id="2"/>
      <w:r>
        <w:rPr>
          <w:rStyle w:val="Strong"/>
          <w:rFonts w:ascii="Times New Roman" w:hAnsi="Times New Roman"/>
          <w:sz w:val="24"/>
          <w:szCs w:val="24"/>
        </w:rPr>
        <w:t xml:space="preserve"> </w:t>
      </w:r>
    </w:p>
    <w:p w14:paraId="7E2994F2" w14:textId="77777777" w:rsidR="0044671A" w:rsidRDefault="002C50E0">
      <w:pPr>
        <w:pStyle w:val="Style1"/>
        <w:spacing w:line="480" w:lineRule="auto"/>
        <w:rPr>
          <w:rFonts w:ascii="Times New Roman" w:hAnsi="Times New Roman"/>
          <w:sz w:val="24"/>
          <w:szCs w:val="24"/>
        </w:rPr>
      </w:pPr>
      <w:r>
        <w:rPr>
          <w:rFonts w:ascii="Times New Roman" w:hAnsi="Times New Roman"/>
          <w:sz w:val="24"/>
          <w:szCs w:val="24"/>
        </w:rPr>
        <w:t>In the grand tapestry of the UK's retail sector, Wilko, formerly identified as Wilkinson Hardware Stores Ltd, occupies a distinguished place. Tracing its origins back to 1930, Wilko was the brainchild of James JK Wilkinson. From its humble beginnings in Worksop, the company expanded its footprint, earning the trust of countless UK households (Wilko, 2023).</w:t>
      </w:r>
    </w:p>
    <w:p w14:paraId="7E2994F3" w14:textId="77777777" w:rsidR="0044671A" w:rsidRDefault="002C50E0">
      <w:pPr>
        <w:pStyle w:val="Style1"/>
        <w:spacing w:line="480" w:lineRule="auto"/>
        <w:rPr>
          <w:rFonts w:ascii="Times New Roman" w:hAnsi="Times New Roman"/>
          <w:sz w:val="24"/>
          <w:szCs w:val="24"/>
        </w:rPr>
      </w:pPr>
      <w:r>
        <w:rPr>
          <w:rFonts w:ascii="Times New Roman" w:hAnsi="Times New Roman"/>
          <w:sz w:val="24"/>
          <w:szCs w:val="24"/>
        </w:rPr>
        <w:t>Wilko's ascent in the retail world is an exemplary tale of acumen and customer-centric strategies. At its heart, Wilko wasn't just a retail store. It was a manifestation of understanding the myriad needs of the quintessential UK consumer. Each product in their aisle was more than a mere item; it was a testament to the company's commitment to cater to the diverse demands of modern households.</w:t>
      </w:r>
    </w:p>
    <w:p w14:paraId="7E2994F4" w14:textId="77777777" w:rsidR="0044671A" w:rsidRDefault="002C50E0">
      <w:pPr>
        <w:pStyle w:val="Style1"/>
        <w:spacing w:line="480" w:lineRule="auto"/>
        <w:rPr>
          <w:rFonts w:ascii="Times New Roman" w:hAnsi="Times New Roman"/>
          <w:sz w:val="24"/>
          <w:szCs w:val="24"/>
        </w:rPr>
      </w:pPr>
      <w:r>
        <w:rPr>
          <w:rFonts w:ascii="Times New Roman" w:hAnsi="Times New Roman"/>
          <w:sz w:val="24"/>
          <w:szCs w:val="24"/>
        </w:rPr>
        <w:t xml:space="preserve">The home section at Wilko was emblematic of its commitment to practicality fused with individuality. Beyond stocking essentials, Wilko catered to the desires of homeowners, offering an assortment of decor items, lighting solutions, and DIY toolkits. Their inventory </w:t>
      </w:r>
      <w:r>
        <w:rPr>
          <w:rFonts w:ascii="Times New Roman" w:hAnsi="Times New Roman"/>
          <w:sz w:val="24"/>
          <w:szCs w:val="24"/>
        </w:rPr>
        <w:lastRenderedPageBreak/>
        <w:t>showcased a blend of necessity and personal touch, underscoring their grasp of consumer dynamics.</w:t>
      </w:r>
    </w:p>
    <w:p w14:paraId="7E2994F5" w14:textId="77777777" w:rsidR="0044671A" w:rsidRDefault="002C50E0">
      <w:pPr>
        <w:pStyle w:val="Style1"/>
        <w:spacing w:line="480" w:lineRule="auto"/>
        <w:rPr>
          <w:rFonts w:ascii="Times New Roman" w:hAnsi="Times New Roman"/>
          <w:sz w:val="24"/>
          <w:szCs w:val="24"/>
        </w:rPr>
      </w:pPr>
      <w:r>
        <w:rPr>
          <w:rFonts w:ascii="Times New Roman" w:hAnsi="Times New Roman"/>
          <w:sz w:val="24"/>
          <w:szCs w:val="24"/>
        </w:rPr>
        <w:t>For those with a penchant for gardening, Wilko was nothing short of a paradise. Regardless of whether one was a seasoned gardener or a newbie, Wilko’s inventory had something to offer. They ensured that every season had its representation, from springtime blooms to winter greens. Their commitment extended beyond plants, offering patrons an array of decor items, thereby emphasizing the blend of functionality and aesthetics.</w:t>
      </w:r>
    </w:p>
    <w:p w14:paraId="7E2994F6" w14:textId="77777777" w:rsidR="0044671A" w:rsidRDefault="002C50E0">
      <w:pPr>
        <w:pStyle w:val="Style1"/>
        <w:spacing w:line="480" w:lineRule="auto"/>
        <w:rPr>
          <w:rFonts w:ascii="Times New Roman" w:hAnsi="Times New Roman"/>
          <w:sz w:val="24"/>
          <w:szCs w:val="24"/>
        </w:rPr>
      </w:pPr>
      <w:r>
        <w:rPr>
          <w:rFonts w:ascii="Times New Roman" w:hAnsi="Times New Roman"/>
          <w:sz w:val="24"/>
          <w:szCs w:val="24"/>
        </w:rPr>
        <w:t>In the realm of beauty and health, Wilko emerged as a beacon of affordability without compromising on quality. Their shelves boasted an eclectic mix of cosmetics, skincare, and health supplements. Notably, as global consumer trends veered towards sustainability, Wilko was quick to adapt, adding a selection of eco-friendly and sustainable beauty products to its roster.</w:t>
      </w:r>
    </w:p>
    <w:p w14:paraId="7E2994F7" w14:textId="77777777" w:rsidR="0044671A" w:rsidRDefault="002C50E0">
      <w:pPr>
        <w:pStyle w:val="Style1"/>
        <w:spacing w:line="480" w:lineRule="auto"/>
        <w:rPr>
          <w:rFonts w:ascii="Times New Roman" w:hAnsi="Times New Roman"/>
          <w:sz w:val="24"/>
          <w:szCs w:val="24"/>
        </w:rPr>
      </w:pPr>
      <w:r>
        <w:rPr>
          <w:rFonts w:ascii="Times New Roman" w:hAnsi="Times New Roman"/>
          <w:sz w:val="24"/>
          <w:szCs w:val="24"/>
        </w:rPr>
        <w:t>A pivotal point in Wilko's journey was the introduction of its proprietary product line. From a strategic perspective, these moves allowed Wilko to maintain stringent quality checks, manage pricing more effectively, and offer something unique in the crowded retail marketplace. While external brands were a mainstay, their in-house products, given their blend of quality and competitive pricing, often emerged as customer favourites.</w:t>
      </w:r>
    </w:p>
    <w:p w14:paraId="7E2994F8" w14:textId="77777777" w:rsidR="0044671A" w:rsidRDefault="002C50E0">
      <w:pPr>
        <w:pStyle w:val="Style1"/>
        <w:spacing w:line="480" w:lineRule="auto"/>
        <w:rPr>
          <w:rFonts w:ascii="Times New Roman" w:hAnsi="Times New Roman"/>
          <w:sz w:val="24"/>
          <w:szCs w:val="24"/>
        </w:rPr>
      </w:pPr>
      <w:r>
        <w:rPr>
          <w:rFonts w:ascii="Times New Roman" w:hAnsi="Times New Roman"/>
          <w:sz w:val="24"/>
          <w:szCs w:val="24"/>
        </w:rPr>
        <w:t>Yet, what truly set Wilko apart was not just its diverse product offerings. The company's essence lies in its mission to enhance the daily lives of its consumers. They didn't merely transact with customers; they built relationships. Each product, whether a household essential or a luxury item, was a testament to Wilko’s commitment to improving lifestyles and providing value.</w:t>
      </w:r>
    </w:p>
    <w:p w14:paraId="7E2994F9" w14:textId="77777777" w:rsidR="0044671A" w:rsidRDefault="002C50E0">
      <w:pPr>
        <w:pStyle w:val="Style1"/>
        <w:spacing w:line="480" w:lineRule="auto"/>
        <w:rPr>
          <w:rFonts w:ascii="Times New Roman" w:hAnsi="Times New Roman"/>
          <w:sz w:val="24"/>
          <w:szCs w:val="24"/>
        </w:rPr>
      </w:pPr>
      <w:r>
        <w:rPr>
          <w:rFonts w:ascii="Times New Roman" w:hAnsi="Times New Roman"/>
          <w:sz w:val="24"/>
          <w:szCs w:val="24"/>
        </w:rPr>
        <w:t xml:space="preserve">However, no company is immune to the ebbs and flows of industry dynamics. With the dawn of the 2020s, the retail industry underwent a paradigm shift. The rise of digital commerce, </w:t>
      </w:r>
      <w:r>
        <w:rPr>
          <w:rFonts w:ascii="Times New Roman" w:hAnsi="Times New Roman"/>
          <w:sz w:val="24"/>
          <w:szCs w:val="24"/>
        </w:rPr>
        <w:lastRenderedPageBreak/>
        <w:t>altered consumer preferences, and heightened competition began to challenge Wilko's traditional stronghold. And in 2023, the industry was taken aback by the announcement of Wilko's decision to close its outlets (Jones and Simpson, 2023).</w:t>
      </w:r>
    </w:p>
    <w:p w14:paraId="7E2994FA" w14:textId="77777777" w:rsidR="0044671A" w:rsidRDefault="0044671A">
      <w:pPr>
        <w:spacing w:line="480" w:lineRule="auto"/>
        <w:rPr>
          <w:rFonts w:ascii="Times New Roman" w:hAnsi="Times New Roman"/>
          <w:sz w:val="24"/>
          <w:szCs w:val="24"/>
        </w:rPr>
      </w:pPr>
    </w:p>
    <w:p w14:paraId="7E2994FB" w14:textId="77777777" w:rsidR="0044671A" w:rsidRDefault="002C50E0">
      <w:pPr>
        <w:pStyle w:val="Heading1"/>
      </w:pPr>
      <w:bookmarkStart w:id="3" w:name="_Toc147753331"/>
      <w:r>
        <w:rPr>
          <w:rStyle w:val="Strong"/>
          <w:rFonts w:ascii="Times New Roman" w:hAnsi="Times New Roman"/>
          <w:sz w:val="24"/>
          <w:szCs w:val="24"/>
        </w:rPr>
        <w:t>Positive and Negative Influences</w:t>
      </w:r>
      <w:bookmarkEnd w:id="3"/>
      <w:r>
        <w:rPr>
          <w:rStyle w:val="Strong"/>
          <w:rFonts w:ascii="Times New Roman" w:hAnsi="Times New Roman"/>
          <w:sz w:val="24"/>
          <w:szCs w:val="24"/>
        </w:rPr>
        <w:t xml:space="preserve"> </w:t>
      </w:r>
    </w:p>
    <w:p w14:paraId="7E2994FC" w14:textId="77777777" w:rsidR="0044671A" w:rsidRDefault="002C50E0">
      <w:pPr>
        <w:pStyle w:val="Style1"/>
        <w:spacing w:line="480" w:lineRule="auto"/>
        <w:rPr>
          <w:rFonts w:ascii="Times New Roman" w:hAnsi="Times New Roman"/>
          <w:sz w:val="24"/>
          <w:szCs w:val="24"/>
        </w:rPr>
      </w:pPr>
      <w:r>
        <w:rPr>
          <w:rFonts w:ascii="Times New Roman" w:hAnsi="Times New Roman"/>
          <w:sz w:val="24"/>
          <w:szCs w:val="24"/>
        </w:rPr>
        <w:t>Since its inception in 1930, Wilko has masterfully carved a niche in the ever-competitive retail landscape, effectively leveraging numerous factors to maintain a robust footprint in the UK market. One of its standout strengths has been a broad and diversified product range, encompassing categories from household essentials to beauty and health, marking Wilko as a central hub for diverse consumer requirements (Wilko, 2023). Wilko's commitment to offering affordability without skimping on quality drew in thrifty consumers, embedding the brand's image as a nexus of value for money. This affordability factor, when blended with its knack for swiftly adjusting to market shifts, fostered deep-rooted brand loyalty, transcending generational divides (Garcia, 2018). Additionally, Wilko's endeavours in launching and nurturing its in-house brand range not only diversified its product offerings but also fortified its brand resonance and regulatory grip over product quality and pricing metrics. The strategic positioning of their stores, whether punctuating bustling urban centres or anchoring expansive malls, played a pivotal role in driving consumer traffic and providing widespread accessibility to a heterogeneous clientele. This ensured Wilko remained synonymous with both every day and occasional shopping adventures.</w:t>
      </w:r>
    </w:p>
    <w:p w14:paraId="7E2994FD" w14:textId="77777777" w:rsidR="0044671A" w:rsidRDefault="002C50E0">
      <w:pPr>
        <w:pStyle w:val="Style1"/>
        <w:spacing w:line="480" w:lineRule="auto"/>
        <w:rPr>
          <w:rFonts w:ascii="Times New Roman" w:hAnsi="Times New Roman"/>
          <w:sz w:val="24"/>
          <w:szCs w:val="24"/>
        </w:rPr>
      </w:pPr>
      <w:r>
        <w:rPr>
          <w:rFonts w:ascii="Times New Roman" w:hAnsi="Times New Roman"/>
          <w:sz w:val="24"/>
          <w:szCs w:val="24"/>
        </w:rPr>
        <w:t xml:space="preserve">However, by 2023, clouds of challenges began hovering over Wilko's illustrious narrative. Despite its rich history and formidable brand equity, several external and internal pressures forced the retailer to shutter its doors (Scott, 2023) and later be subsumed by retail giants Poundland and B&amp;M (Hooker and </w:t>
      </w:r>
      <w:proofErr w:type="spellStart"/>
      <w:r>
        <w:rPr>
          <w:rFonts w:ascii="Times New Roman" w:hAnsi="Times New Roman"/>
          <w:sz w:val="24"/>
          <w:szCs w:val="24"/>
        </w:rPr>
        <w:t>Masud</w:t>
      </w:r>
      <w:proofErr w:type="spellEnd"/>
      <w:r>
        <w:rPr>
          <w:rFonts w:ascii="Times New Roman" w:hAnsi="Times New Roman"/>
          <w:sz w:val="24"/>
          <w:szCs w:val="24"/>
        </w:rPr>
        <w:t xml:space="preserve">, 2023). A prominent disruptor was the meteoric rise of e-commerce, diverting a significant portion of traditional in-store consumers, and </w:t>
      </w:r>
      <w:r>
        <w:rPr>
          <w:rFonts w:ascii="Times New Roman" w:hAnsi="Times New Roman"/>
          <w:sz w:val="24"/>
          <w:szCs w:val="24"/>
        </w:rPr>
        <w:lastRenderedPageBreak/>
        <w:t>leading to dwindling in-store sales figures (Cooke, 2023). Economic fluctuations, aggravated by the intricate trade dynamics post-Brexit, further squeezed profits and operational viability (Cooke, 2023). The UK's retail space, already brimming with players, further intensified the competition, rendering distinctive brand positioning an uphill battle for entities like Wilko. Burgeoning operational expenses, encompassing escalating rent and wage demands, further strained the retailer's financial health. Moreover, the changing winds of consumer expectations, gravitating towards immersive shopping experiences and sustainable products, demanded incessant reinvention, which exerted added stress on Wilko's resources. These converging adversities created a storm too potent for Wilko, leading to its acquisition and marking the cessation of its iconic presence on the UK high streets.</w:t>
      </w:r>
    </w:p>
    <w:p w14:paraId="7E2994FE" w14:textId="77777777" w:rsidR="0044671A" w:rsidRDefault="0044671A">
      <w:pPr>
        <w:pStyle w:val="Style1"/>
        <w:spacing w:line="480" w:lineRule="auto"/>
        <w:rPr>
          <w:rFonts w:ascii="Times New Roman" w:hAnsi="Times New Roman"/>
          <w:sz w:val="24"/>
          <w:szCs w:val="24"/>
        </w:rPr>
      </w:pPr>
    </w:p>
    <w:p w14:paraId="7E2994FF" w14:textId="77777777" w:rsidR="0044671A" w:rsidRDefault="0044671A">
      <w:pPr>
        <w:spacing w:line="480" w:lineRule="auto"/>
        <w:rPr>
          <w:rFonts w:ascii="Times New Roman" w:hAnsi="Times New Roman"/>
          <w:sz w:val="24"/>
          <w:szCs w:val="24"/>
        </w:rPr>
      </w:pPr>
    </w:p>
    <w:p w14:paraId="7E299500" w14:textId="77777777" w:rsidR="0044671A" w:rsidRDefault="002C50E0">
      <w:pPr>
        <w:pStyle w:val="Heading1"/>
      </w:pPr>
      <w:bookmarkStart w:id="4" w:name="_Toc147753332"/>
      <w:r>
        <w:rPr>
          <w:rStyle w:val="Strong"/>
          <w:rFonts w:ascii="Times New Roman" w:hAnsi="Times New Roman"/>
          <w:sz w:val="24"/>
          <w:szCs w:val="24"/>
        </w:rPr>
        <w:t>SCAMPER Model Analysis</w:t>
      </w:r>
      <w:bookmarkEnd w:id="4"/>
      <w:r>
        <w:rPr>
          <w:rStyle w:val="Strong"/>
          <w:rFonts w:ascii="Times New Roman" w:hAnsi="Times New Roman"/>
          <w:sz w:val="24"/>
          <w:szCs w:val="24"/>
        </w:rPr>
        <w:t xml:space="preserve"> </w:t>
      </w:r>
    </w:p>
    <w:p w14:paraId="7E299501" w14:textId="77777777" w:rsidR="0044671A" w:rsidRDefault="002C50E0">
      <w:pPr>
        <w:pStyle w:val="Style1"/>
        <w:spacing w:line="480" w:lineRule="auto"/>
        <w:rPr>
          <w:rFonts w:ascii="Times New Roman" w:hAnsi="Times New Roman"/>
          <w:sz w:val="24"/>
          <w:szCs w:val="24"/>
        </w:rPr>
      </w:pPr>
      <w:r>
        <w:rPr>
          <w:rFonts w:ascii="Times New Roman" w:hAnsi="Times New Roman"/>
          <w:sz w:val="24"/>
          <w:szCs w:val="24"/>
        </w:rPr>
        <w:t xml:space="preserve">The SCAMPER model, pioneered by Eberle in 1977, is a renowned tool devised to stimulate inventive thinking, primarily in product development and problem resolution. Embodied within the acronym SCAMPER, it methodically delves into Substitution, Combination, Adaptation, Modification, Purpose alteration, Elimination, and Reversal, facilitating the discernment and implementation of visionary modifications. In today's dynamic retail panorama, characterized by ceaseless change and stiff competition, it's essential to utilize such an instrument to assess a brand like Wilko. </w:t>
      </w:r>
    </w:p>
    <w:p w14:paraId="7E299502" w14:textId="77777777" w:rsidR="0044671A" w:rsidRDefault="002C50E0">
      <w:pPr>
        <w:pStyle w:val="Style1"/>
        <w:spacing w:line="480" w:lineRule="auto"/>
        <w:rPr>
          <w:rFonts w:ascii="Times New Roman" w:hAnsi="Times New Roman"/>
          <w:sz w:val="24"/>
          <w:szCs w:val="24"/>
        </w:rPr>
      </w:pPr>
      <w:r>
        <w:rPr>
          <w:rFonts w:ascii="Times New Roman" w:hAnsi="Times New Roman"/>
          <w:sz w:val="24"/>
          <w:szCs w:val="24"/>
        </w:rPr>
        <w:t xml:space="preserve">In the ever-dynamic world of modern retail, businesses grapple with a plethora of challenges, ranging from fluctuating consumer preferences, and technological evolution, to geopolitical economic shifts. Leveraging the SCAMPER model, we embark on an analytical journey to dissect the strategies of a brand as iconic as Wilko. Our objective, while employing this </w:t>
      </w:r>
      <w:r>
        <w:rPr>
          <w:rFonts w:ascii="Times New Roman" w:hAnsi="Times New Roman"/>
          <w:sz w:val="24"/>
          <w:szCs w:val="24"/>
        </w:rPr>
        <w:lastRenderedPageBreak/>
        <w:t>model, is manifold. We endeavour to uncover potential facets that Wilko could have refined, diversified, or entirely reinvented to prevent the closing down of its stores. This proactive evaluation aims to ensure that Wilko's business approaches remain not just relevant, but also robust and forward-looking, in the face of an ever-transforming retail topography and an increasingly discerning consumer base. Such an evaluative method, while rooted in theoretical constructs, is pragmatically tailored to glean insights that might have pivoted or redefined Wilko's direction in the retail spectrum.</w:t>
      </w:r>
    </w:p>
    <w:p w14:paraId="7E299503" w14:textId="77777777" w:rsidR="0044671A" w:rsidRDefault="002C50E0">
      <w:pPr>
        <w:pStyle w:val="Style1"/>
        <w:spacing w:line="480" w:lineRule="auto"/>
      </w:pPr>
      <w:bookmarkStart w:id="5" w:name="_Toc147753333"/>
      <w:r>
        <w:rPr>
          <w:rStyle w:val="Heading2Char"/>
          <w:rFonts w:eastAsia="Calibri"/>
        </w:rPr>
        <w:t>Substitute:</w:t>
      </w:r>
      <w:bookmarkEnd w:id="5"/>
      <w:r>
        <w:rPr>
          <w:rFonts w:ascii="Times New Roman" w:hAnsi="Times New Roman"/>
          <w:sz w:val="24"/>
          <w:szCs w:val="24"/>
        </w:rPr>
        <w:t xml:space="preserve"> In the world of retail, where Wilko has been firmly rooted in its presence for years, the realm of product offerings was incredibly vast and diverse. As market dynamics shift and consumers' tastes evolve, the act of substitution becomes a cardinal stratagem. It entails the replacement of dwindling products with new, perhaps more sustainable, or locally sourced alternatives, echoing the growing global demand for green merchandise. Another facet of substitution for a brand like Wilko could have been a transition from the conventional in-store shopping experience to a more tech-centric one. The integration of augmented or virtual reality technologies could have offered patrons a simulated store walkthrough or a chance to visualize products in their homes before making a purchase.</w:t>
      </w:r>
    </w:p>
    <w:p w14:paraId="7E299504" w14:textId="77777777" w:rsidR="0044671A" w:rsidRDefault="002C50E0">
      <w:pPr>
        <w:pStyle w:val="Style1"/>
        <w:spacing w:line="480" w:lineRule="auto"/>
      </w:pPr>
      <w:bookmarkStart w:id="6" w:name="_Toc147753334"/>
      <w:r>
        <w:rPr>
          <w:rStyle w:val="Heading2Char"/>
          <w:rFonts w:eastAsia="Calibri"/>
        </w:rPr>
        <w:t>Combine:</w:t>
      </w:r>
      <w:bookmarkEnd w:id="6"/>
      <w:r>
        <w:rPr>
          <w:rFonts w:ascii="Times New Roman" w:hAnsi="Times New Roman"/>
          <w:sz w:val="24"/>
          <w:szCs w:val="24"/>
        </w:rPr>
        <w:t xml:space="preserve"> The strategy of integration could have offered vast opportunities for Wilko to amplify its value proposition. By forging partnerships with notable local or global brands, Wilko could have introduced unique product line-ups, setting itself apart in the crowded retail market. Additionally, blending digital commerce with brick-and-mortar presence holds the key to modern retailing. Initiatives like introducing in-store online terminals or 'click-and-collect' services can bridge the gap between online browsing and in-person purchasing. Such measures not only streamline shopping but also create a more interconnected and enriched consumer experience.</w:t>
      </w:r>
    </w:p>
    <w:p w14:paraId="7E299505" w14:textId="77777777" w:rsidR="0044671A" w:rsidRDefault="002C50E0">
      <w:pPr>
        <w:pStyle w:val="Style1"/>
        <w:spacing w:line="480" w:lineRule="auto"/>
      </w:pPr>
      <w:bookmarkStart w:id="7" w:name="_Toc147753335"/>
      <w:r>
        <w:rPr>
          <w:rStyle w:val="Heading2Char"/>
          <w:rFonts w:eastAsia="Calibri"/>
        </w:rPr>
        <w:lastRenderedPageBreak/>
        <w:t>Adapt</w:t>
      </w:r>
      <w:bookmarkEnd w:id="7"/>
      <w:r>
        <w:rPr>
          <w:rFonts w:ascii="Times New Roman" w:hAnsi="Times New Roman"/>
          <w:sz w:val="24"/>
          <w:szCs w:val="24"/>
        </w:rPr>
        <w:t xml:space="preserve">: In an ever-fluctuating market landscape, the propensity to adapt is a linchpin for survival. With e-commerce burgeoning, it was quintessential for Wilko to bolster its online presence, replete with efficient delivery and hassle-free return mechanisms. Simultaneously, a pivot towards opening smaller, community-focused outlets could cater to the local nuances and offer a more personalized shopping environment. Moreover, over the last few years, the focus of the retail sector has been on faster and hassle-free shopping experiences with scan-as-you-shop technologies and mobile apps introduced to facilitate a faster and more convenient way to shop. Wilko could have been benefiting through such technology implemented in all stores and might have attracted more customers. </w:t>
      </w:r>
    </w:p>
    <w:p w14:paraId="7E299506" w14:textId="77777777" w:rsidR="0044671A" w:rsidRDefault="002C50E0">
      <w:pPr>
        <w:pStyle w:val="Style1"/>
        <w:spacing w:line="480" w:lineRule="auto"/>
      </w:pPr>
      <w:bookmarkStart w:id="8" w:name="_Toc147753336"/>
      <w:r>
        <w:rPr>
          <w:rStyle w:val="Heading2Char"/>
          <w:rFonts w:eastAsia="Calibri"/>
        </w:rPr>
        <w:t>Modify</w:t>
      </w:r>
      <w:bookmarkEnd w:id="8"/>
      <w:r>
        <w:rPr>
          <w:rFonts w:ascii="Times New Roman" w:hAnsi="Times New Roman"/>
          <w:b/>
          <w:bCs/>
          <w:sz w:val="24"/>
          <w:szCs w:val="24"/>
        </w:rPr>
        <w:t>:</w:t>
      </w:r>
      <w:r>
        <w:rPr>
          <w:rFonts w:ascii="Times New Roman" w:hAnsi="Times New Roman"/>
          <w:sz w:val="24"/>
          <w:szCs w:val="24"/>
        </w:rPr>
        <w:t xml:space="preserve"> Revamping existing structures to align with current demands is crucial for businesses to stay relevant. For example, Wilko had the potential to innovate its in-store experience by introducing more interactive layouts. Instead of traditional aisles, they could have incorporated zones dedicated to product demonstrations or DIY workshops, providing customers with both a tactile and educational shopping experience. This not only could have elevated the in-store visit but also served as an avenue for product engagement and customer education. Furthermore, in today's digital age, loyalty programs can't remain static. Wilko could have refined their loyalty schemes to offer tailored benefits to their customers, understanding that one-size-fits-all no longer holds sway. Integrating these programs with their online platforms could have ensured a smoother user experience, bridging the gap between online and offline shopping. Such initiatives would not only have enhanced Wilko's brand value but also deepened consumer engagement in an increasingly competitive retail landscape.</w:t>
      </w:r>
    </w:p>
    <w:p w14:paraId="7E299507" w14:textId="77777777" w:rsidR="0044671A" w:rsidRDefault="002C50E0">
      <w:pPr>
        <w:pStyle w:val="Style1"/>
        <w:spacing w:line="480" w:lineRule="auto"/>
      </w:pPr>
      <w:bookmarkStart w:id="9" w:name="_Toc147753337"/>
      <w:r>
        <w:rPr>
          <w:rStyle w:val="Heading2Char"/>
          <w:rFonts w:eastAsia="Calibri"/>
        </w:rPr>
        <w:t>Put to another use:</w:t>
      </w:r>
      <w:bookmarkEnd w:id="9"/>
      <w:r>
        <w:rPr>
          <w:rFonts w:ascii="Times New Roman" w:hAnsi="Times New Roman"/>
          <w:sz w:val="24"/>
          <w:szCs w:val="24"/>
        </w:rPr>
        <w:t xml:space="preserve"> Leveraging current assets by repurposing them can be resourceful. Underutilized store spaces might be transformed into community hubs, hosting workshops, </w:t>
      </w:r>
      <w:r>
        <w:rPr>
          <w:rFonts w:ascii="Times New Roman" w:hAnsi="Times New Roman"/>
          <w:sz w:val="24"/>
          <w:szCs w:val="24"/>
        </w:rPr>
        <w:lastRenderedPageBreak/>
        <w:t xml:space="preserve">local artisan showcases, or educational sessions, thereby converting them into cultural centres. Engaging with the community while offering something back might have grown the customer retention rate and brought in more customers.  Furthermore, surplus stock doesn't necessarily need to be relegated to clearance sales. Collaborative ventures with donations, or crafting innovative DIY projects utilizing old stock, might have been effective alternatives for a store like Wilko. </w:t>
      </w:r>
    </w:p>
    <w:p w14:paraId="7E299508" w14:textId="77777777" w:rsidR="0044671A" w:rsidRDefault="002C50E0">
      <w:pPr>
        <w:pStyle w:val="Style1"/>
        <w:spacing w:line="480" w:lineRule="auto"/>
      </w:pPr>
      <w:bookmarkStart w:id="10" w:name="_Toc147753338"/>
      <w:r>
        <w:rPr>
          <w:rStyle w:val="Heading2Char"/>
          <w:rFonts w:eastAsia="Calibri"/>
        </w:rPr>
        <w:t>Eliminate</w:t>
      </w:r>
      <w:bookmarkEnd w:id="10"/>
      <w:r>
        <w:rPr>
          <w:rFonts w:ascii="Times New Roman" w:hAnsi="Times New Roman"/>
          <w:b/>
          <w:bCs/>
          <w:sz w:val="24"/>
          <w:szCs w:val="24"/>
        </w:rPr>
        <w:t>:</w:t>
      </w:r>
      <w:r>
        <w:rPr>
          <w:rFonts w:ascii="Times New Roman" w:hAnsi="Times New Roman"/>
          <w:sz w:val="24"/>
          <w:szCs w:val="24"/>
        </w:rPr>
        <w:t xml:space="preserve"> Streamlining operations in the modern business landscape is essential. By meticulously eliminating unnecessary elements, businesses, like Wilko, can enhance their efficiency, leading to both improved customer satisfaction and streamlined operational performance. Key to this is reducing bureaucratic redundancies. Some organizational structures, although initially set up for oversight, can grow overly cumbersome, stifling innovation and delaying critical decisions. By addressing these inefficiencies, companies can foster a culture characterized by agility and quick decision-making, both crucial in today's rapidly evolving retail environment.</w:t>
      </w:r>
    </w:p>
    <w:p w14:paraId="7E299509" w14:textId="77777777" w:rsidR="0044671A" w:rsidRDefault="002C50E0">
      <w:pPr>
        <w:pStyle w:val="Style1"/>
        <w:spacing w:line="480" w:lineRule="auto"/>
        <w:rPr>
          <w:rFonts w:ascii="Times New Roman" w:hAnsi="Times New Roman"/>
          <w:sz w:val="24"/>
          <w:szCs w:val="24"/>
        </w:rPr>
      </w:pPr>
      <w:r>
        <w:rPr>
          <w:rFonts w:ascii="Times New Roman" w:hAnsi="Times New Roman"/>
          <w:sz w:val="24"/>
          <w:szCs w:val="24"/>
        </w:rPr>
        <w:t xml:space="preserve">Equally significant is the approach to product offerings. While expanding the product range has its merits, the evolving tastes and preferences of consumers necessitate a periodic review of the existing </w:t>
      </w:r>
      <w:proofErr w:type="spellStart"/>
      <w:r>
        <w:rPr>
          <w:rFonts w:ascii="Times New Roman" w:hAnsi="Times New Roman"/>
          <w:sz w:val="24"/>
          <w:szCs w:val="24"/>
        </w:rPr>
        <w:t>lineup</w:t>
      </w:r>
      <w:proofErr w:type="spellEnd"/>
      <w:r>
        <w:rPr>
          <w:rFonts w:ascii="Times New Roman" w:hAnsi="Times New Roman"/>
          <w:sz w:val="24"/>
          <w:szCs w:val="24"/>
        </w:rPr>
        <w:t>. This involves not only identifying potential new products but critically evaluating and, where necessary, discontinuing outdated or less popular items. Such proactive product management ensures that businesses like Wilko remain attuned to their customer base, offering items that truly resonate with current market demands.</w:t>
      </w:r>
    </w:p>
    <w:p w14:paraId="7E29950A" w14:textId="77777777" w:rsidR="0044671A" w:rsidRDefault="002C50E0">
      <w:pPr>
        <w:pStyle w:val="Style1"/>
        <w:spacing w:line="480" w:lineRule="auto"/>
        <w:rPr>
          <w:rFonts w:ascii="Times New Roman" w:hAnsi="Times New Roman"/>
          <w:sz w:val="24"/>
          <w:szCs w:val="24"/>
        </w:rPr>
      </w:pPr>
      <w:r>
        <w:rPr>
          <w:rFonts w:ascii="Times New Roman" w:hAnsi="Times New Roman"/>
          <w:sz w:val="24"/>
          <w:szCs w:val="24"/>
        </w:rPr>
        <w:t>In sum, a comprehensive approach to streamlining, encompassing both organizational processes and product management, could greatly benefit businesses in the competitive retail sector. Through these measures, Wilko could have maintained its relevance and appeal to its diverse and discerning customer base.</w:t>
      </w:r>
    </w:p>
    <w:p w14:paraId="7E29950B" w14:textId="77777777" w:rsidR="0044671A" w:rsidRDefault="0044671A">
      <w:pPr>
        <w:pStyle w:val="Style1"/>
        <w:spacing w:line="480" w:lineRule="auto"/>
        <w:rPr>
          <w:rFonts w:ascii="Times New Roman" w:hAnsi="Times New Roman"/>
          <w:sz w:val="24"/>
          <w:szCs w:val="24"/>
        </w:rPr>
      </w:pPr>
    </w:p>
    <w:p w14:paraId="7E29950C" w14:textId="77777777" w:rsidR="0044671A" w:rsidRDefault="002C50E0">
      <w:pPr>
        <w:pStyle w:val="Style1"/>
        <w:spacing w:line="480" w:lineRule="auto"/>
      </w:pPr>
      <w:bookmarkStart w:id="11" w:name="_Toc147753339"/>
      <w:r>
        <w:rPr>
          <w:rStyle w:val="Heading2Char"/>
          <w:rFonts w:eastAsia="Calibri"/>
        </w:rPr>
        <w:t>Reverse:</w:t>
      </w:r>
      <w:bookmarkEnd w:id="11"/>
      <w:r>
        <w:rPr>
          <w:rFonts w:ascii="Times New Roman" w:hAnsi="Times New Roman"/>
          <w:b/>
          <w:bCs/>
          <w:sz w:val="24"/>
          <w:szCs w:val="24"/>
        </w:rPr>
        <w:t xml:space="preserve"> </w:t>
      </w:r>
      <w:r>
        <w:rPr>
          <w:rFonts w:ascii="Times New Roman" w:hAnsi="Times New Roman"/>
          <w:sz w:val="24"/>
          <w:szCs w:val="24"/>
        </w:rPr>
        <w:t>Embracing this principle demands a paradigmatic shift from the customary modus operandi, urging businesses to recalibrate their perspective and embrace a fresh, uncharted approach. For an established brand like Wilko, this would have implied a profound rethinking of several integral components, the supply chain being a case in point. Instead of merely focusing on the linear journey of product procurement and delivery, there lies a potent opportunity to infuse the supply chain with a robust reverse logistics element. Such a facet wouldn't just cater to facilitating effortless returns for consumers but would also be an embodiment of the brand's commitment to sustainability. By championing practices like recycling or upcycling, Wilko could have positioned itself at the vanguard of responsible retail, resonating with the contemporary consumer's eco-conscious ethos.</w:t>
      </w:r>
    </w:p>
    <w:p w14:paraId="7E29950D" w14:textId="77777777" w:rsidR="0044671A" w:rsidRDefault="002C50E0">
      <w:pPr>
        <w:pStyle w:val="Style1"/>
        <w:spacing w:line="480" w:lineRule="auto"/>
        <w:rPr>
          <w:rFonts w:ascii="Times New Roman" w:hAnsi="Times New Roman"/>
          <w:sz w:val="24"/>
          <w:szCs w:val="24"/>
        </w:rPr>
      </w:pPr>
      <w:r>
        <w:rPr>
          <w:rFonts w:ascii="Times New Roman" w:hAnsi="Times New Roman"/>
          <w:sz w:val="24"/>
          <w:szCs w:val="24"/>
        </w:rPr>
        <w:t>In summation, the SCAMPER model presents a structured avenue to introspect and innovate, and when applied to Wilko, it offers an illuminating perspective, a potential guide for the brand toward a rejuvenated retail narrative.</w:t>
      </w:r>
    </w:p>
    <w:p w14:paraId="7E29950E" w14:textId="77777777" w:rsidR="0044671A" w:rsidRDefault="0044671A">
      <w:pPr>
        <w:spacing w:line="480" w:lineRule="auto"/>
        <w:rPr>
          <w:rFonts w:ascii="Times New Roman" w:hAnsi="Times New Roman"/>
          <w:sz w:val="24"/>
          <w:szCs w:val="24"/>
        </w:rPr>
      </w:pPr>
    </w:p>
    <w:p w14:paraId="7E29950F" w14:textId="77777777" w:rsidR="0044671A" w:rsidRDefault="002C50E0">
      <w:pPr>
        <w:pStyle w:val="Heading1"/>
      </w:pPr>
      <w:bookmarkStart w:id="12" w:name="_Toc147753340"/>
      <w:r>
        <w:rPr>
          <w:rStyle w:val="Strong"/>
          <w:rFonts w:ascii="Times New Roman" w:hAnsi="Times New Roman"/>
          <w:sz w:val="24"/>
          <w:szCs w:val="24"/>
        </w:rPr>
        <w:t>Conclusion</w:t>
      </w:r>
      <w:bookmarkEnd w:id="12"/>
    </w:p>
    <w:p w14:paraId="7E299510" w14:textId="77777777" w:rsidR="0044671A" w:rsidRDefault="002C50E0">
      <w:pPr>
        <w:pStyle w:val="Style1"/>
        <w:spacing w:line="480" w:lineRule="auto"/>
        <w:rPr>
          <w:rFonts w:ascii="Times New Roman" w:hAnsi="Times New Roman"/>
          <w:sz w:val="24"/>
          <w:szCs w:val="24"/>
        </w:rPr>
      </w:pPr>
      <w:r>
        <w:rPr>
          <w:rFonts w:ascii="Times New Roman" w:hAnsi="Times New Roman"/>
          <w:sz w:val="24"/>
          <w:szCs w:val="24"/>
        </w:rPr>
        <w:t xml:space="preserve">Considering Wilko's decision to close all its stores, a reflection using the SCAMPER model reveals potential avenues the retailer might have explored to prevent this outcome. By proactively substituting underperforming products with sustainable alternatives, forging strategic brand partnerships, embracing e-commerce vigorously, and rejuvenating the in-store experience, Wilko could have retained its relevance. Additionally, repurposing store spaces for community engagement, streamlining operations, and enhancing its supply chain to emphasize sustainable practices and hassle-free returns might have bolstered its market position. As a recommendation, it would be prudent for Wilko, or any retailer facing similar </w:t>
      </w:r>
      <w:r>
        <w:rPr>
          <w:rFonts w:ascii="Times New Roman" w:hAnsi="Times New Roman"/>
          <w:sz w:val="24"/>
          <w:szCs w:val="24"/>
        </w:rPr>
        <w:lastRenderedPageBreak/>
        <w:t>challenges, to stay abreast of emerging market trends, invest in robust technology infrastructure to support omnichannel experiences and prioritize customer feedback mechanisms to remain agile and responsive to changing consumer needs. In essence, while Wilko's esteemed history in the retail landscape stands firm, its challenges underscore the imperative for businesses to continuously innovate and adapt in a rapidly shifting market environment.</w:t>
      </w:r>
    </w:p>
    <w:p w14:paraId="7E299511" w14:textId="77777777" w:rsidR="0044671A" w:rsidRDefault="0044671A">
      <w:pPr>
        <w:spacing w:line="480" w:lineRule="auto"/>
        <w:rPr>
          <w:rFonts w:ascii="Times New Roman" w:hAnsi="Times New Roman"/>
          <w:sz w:val="24"/>
          <w:szCs w:val="24"/>
        </w:rPr>
      </w:pPr>
    </w:p>
    <w:p w14:paraId="7E299512" w14:textId="77777777" w:rsidR="0044671A" w:rsidRDefault="0044671A"/>
    <w:p w14:paraId="7E299513" w14:textId="77777777" w:rsidR="0044671A" w:rsidRDefault="0044671A"/>
    <w:p w14:paraId="7E299514" w14:textId="77777777" w:rsidR="0044671A" w:rsidRDefault="0044671A"/>
    <w:p w14:paraId="7E299515" w14:textId="77777777" w:rsidR="0044671A" w:rsidRDefault="0044671A"/>
    <w:p w14:paraId="7E299516" w14:textId="77777777" w:rsidR="0044671A" w:rsidRDefault="0044671A"/>
    <w:p w14:paraId="7E299517" w14:textId="77777777" w:rsidR="0044671A" w:rsidRDefault="0044671A"/>
    <w:p w14:paraId="7E299518" w14:textId="77777777" w:rsidR="0044671A" w:rsidRDefault="0044671A"/>
    <w:p w14:paraId="7E299519" w14:textId="77777777" w:rsidR="0044671A" w:rsidRDefault="0044671A"/>
    <w:p w14:paraId="7E29951A" w14:textId="77777777" w:rsidR="0044671A" w:rsidRDefault="0044671A"/>
    <w:p w14:paraId="7E29951B" w14:textId="77777777" w:rsidR="0044671A" w:rsidRDefault="0044671A"/>
    <w:p w14:paraId="7E29951C" w14:textId="77777777" w:rsidR="0044671A" w:rsidRDefault="0044671A"/>
    <w:p w14:paraId="7E29951D" w14:textId="77777777" w:rsidR="0044671A" w:rsidRDefault="0044671A"/>
    <w:p w14:paraId="7E29951E" w14:textId="77777777" w:rsidR="0044671A" w:rsidRDefault="0044671A"/>
    <w:p w14:paraId="7E29951F" w14:textId="77777777" w:rsidR="0044671A" w:rsidRDefault="0044671A"/>
    <w:p w14:paraId="7E299520" w14:textId="77777777" w:rsidR="0044671A" w:rsidRDefault="0044671A"/>
    <w:p w14:paraId="7E299521" w14:textId="77777777" w:rsidR="0044671A" w:rsidRDefault="0044671A"/>
    <w:p w14:paraId="7E299522" w14:textId="77777777" w:rsidR="0044671A" w:rsidRDefault="0044671A"/>
    <w:p w14:paraId="7E299523" w14:textId="77777777" w:rsidR="0044671A" w:rsidRDefault="0044671A"/>
    <w:p w14:paraId="7E299524" w14:textId="77777777" w:rsidR="0044671A" w:rsidRDefault="0044671A"/>
    <w:p w14:paraId="7E299525" w14:textId="77777777" w:rsidR="0044671A" w:rsidRDefault="002C50E0">
      <w:pPr>
        <w:pStyle w:val="Heading1"/>
        <w:spacing w:line="276" w:lineRule="auto"/>
      </w:pPr>
      <w:bookmarkStart w:id="13" w:name="_Toc147753341"/>
      <w:r>
        <w:rPr>
          <w:rStyle w:val="Strong"/>
          <w:rFonts w:ascii="Times New Roman" w:hAnsi="Times New Roman"/>
          <w:sz w:val="24"/>
          <w:szCs w:val="24"/>
        </w:rPr>
        <w:lastRenderedPageBreak/>
        <w:t>References</w:t>
      </w:r>
      <w:bookmarkEnd w:id="13"/>
    </w:p>
    <w:p w14:paraId="7E299526" w14:textId="77777777" w:rsidR="0044671A" w:rsidRDefault="002C50E0">
      <w:pPr>
        <w:pStyle w:val="NormalWeb"/>
        <w:spacing w:before="0" w:after="240" w:line="276" w:lineRule="auto"/>
      </w:pPr>
      <w:r>
        <w:t xml:space="preserve">Cooke, E. (2023). </w:t>
      </w:r>
      <w:r>
        <w:rPr>
          <w:i/>
          <w:iCs/>
        </w:rPr>
        <w:t>Signal: the story of Wilko’s collapse reads like a litany of strategic failures</w:t>
      </w:r>
      <w:r>
        <w:t xml:space="preserve">. [online] Retail Insight Network. Available at: https://www.retail-insight-network.com/news/the-story-of-wilkos-collapse-reads-like-a-litany-of-strategic-failures/?cf-view. Accessed 9 Oct. 2023. </w:t>
      </w:r>
    </w:p>
    <w:p w14:paraId="7E299527" w14:textId="77777777" w:rsidR="0044671A" w:rsidRDefault="002C50E0">
      <w:pPr>
        <w:pStyle w:val="NormalWeb"/>
        <w:spacing w:before="0" w:after="240" w:line="276" w:lineRule="auto"/>
      </w:pPr>
      <w:r>
        <w:t xml:space="preserve">Hooker, L. and </w:t>
      </w:r>
      <w:proofErr w:type="spellStart"/>
      <w:r>
        <w:t>Masud</w:t>
      </w:r>
      <w:proofErr w:type="spellEnd"/>
      <w:r>
        <w:t xml:space="preserve">, F. (2023). Wilko: End of an era as shops shut for good. </w:t>
      </w:r>
      <w:r>
        <w:rPr>
          <w:i/>
          <w:iCs/>
        </w:rPr>
        <w:t>BBC News</w:t>
      </w:r>
      <w:r>
        <w:t xml:space="preserve">. [online] 8 Oct. Available at: https://www.bbc.co.uk/news/business-66995143. Accessed 9 Oct. 2023. </w:t>
      </w:r>
    </w:p>
    <w:p w14:paraId="7E299528" w14:textId="77777777" w:rsidR="0044671A" w:rsidRDefault="002C50E0">
      <w:pPr>
        <w:pStyle w:val="NormalWeb"/>
        <w:spacing w:before="0" w:after="240" w:line="276" w:lineRule="auto"/>
      </w:pPr>
      <w:r>
        <w:t xml:space="preserve">Garcia, F. (2018). </w:t>
      </w:r>
      <w:r>
        <w:rPr>
          <w:i/>
          <w:iCs/>
        </w:rPr>
        <w:t>Wilko continues revamp of portfolio with the new-look Morley store</w:t>
      </w:r>
      <w:r>
        <w:t>. [online] www.diyweek.net. Available at: https://www.diyweek.net/wilko-continues-revamp-of-portfolio-with-new-look-morley-store. Accessed 9 Oct. 2023.</w:t>
      </w:r>
    </w:p>
    <w:p w14:paraId="7E299529" w14:textId="77777777" w:rsidR="0044671A" w:rsidRDefault="002C50E0">
      <w:pPr>
        <w:pStyle w:val="NormalWeb"/>
        <w:spacing w:before="0" w:after="240" w:line="276" w:lineRule="auto"/>
      </w:pPr>
      <w:r>
        <w:t xml:space="preserve">Jones, L. and Simpson, E. (2023). Wilko: All 400 Stores to Close by Early October. </w:t>
      </w:r>
      <w:r>
        <w:rPr>
          <w:i/>
          <w:iCs/>
        </w:rPr>
        <w:t>BBC News</w:t>
      </w:r>
      <w:r>
        <w:t xml:space="preserve">. [online] 11 Sep. Available at: </w:t>
      </w:r>
      <w:hyperlink r:id="rId6" w:history="1">
        <w:r>
          <w:rPr>
            <w:rStyle w:val="Hyperlink"/>
          </w:rPr>
          <w:t>https://www.bbc.co.uk/news/business-66743050</w:t>
        </w:r>
      </w:hyperlink>
      <w:r>
        <w:t>. Accessed 9 Oct. 2023.</w:t>
      </w:r>
    </w:p>
    <w:p w14:paraId="7E29952A" w14:textId="77777777" w:rsidR="0044671A" w:rsidRDefault="002C50E0">
      <w:pPr>
        <w:pStyle w:val="Style1"/>
        <w:spacing w:line="276" w:lineRule="auto"/>
      </w:pPr>
      <w:r>
        <w:rPr>
          <w:rFonts w:ascii="Times New Roman" w:hAnsi="Times New Roman"/>
          <w:sz w:val="24"/>
          <w:szCs w:val="24"/>
        </w:rPr>
        <w:t xml:space="preserve">Eberle, B. (1977). </w:t>
      </w:r>
      <w:r>
        <w:rPr>
          <w:rStyle w:val="Emphasis"/>
          <w:rFonts w:ascii="Times New Roman" w:hAnsi="Times New Roman"/>
          <w:i w:val="0"/>
          <w:iCs w:val="0"/>
          <w:sz w:val="24"/>
          <w:szCs w:val="24"/>
        </w:rPr>
        <w:t>SCAMPER: Games for Imagination Development</w:t>
      </w:r>
      <w:r>
        <w:rPr>
          <w:rFonts w:ascii="Times New Roman" w:hAnsi="Times New Roman"/>
          <w:sz w:val="24"/>
          <w:szCs w:val="24"/>
        </w:rPr>
        <w:t>. Prufrock Press Inc.</w:t>
      </w:r>
    </w:p>
    <w:p w14:paraId="7E29952B" w14:textId="77777777" w:rsidR="0044671A" w:rsidRDefault="002C50E0">
      <w:pPr>
        <w:pStyle w:val="NormalWeb"/>
        <w:spacing w:before="0" w:after="240" w:line="276" w:lineRule="auto"/>
      </w:pPr>
      <w:r>
        <w:t xml:space="preserve">Scott, J. (2023). Wilko Sunderland staff ‘heartbroken’ as store closes. </w:t>
      </w:r>
      <w:r>
        <w:rPr>
          <w:i/>
          <w:iCs/>
        </w:rPr>
        <w:t>BBC News</w:t>
      </w:r>
      <w:r>
        <w:t xml:space="preserve">. [online] 7 Oct. Available at: https://www.bbc.co.uk/news/uk-england-tyne-67016921. Accessed 9 Oct. 2023. </w:t>
      </w:r>
    </w:p>
    <w:p w14:paraId="7E29952C" w14:textId="77777777" w:rsidR="0044671A" w:rsidRDefault="002C50E0">
      <w:pPr>
        <w:pStyle w:val="NormalWeb"/>
        <w:spacing w:before="0" w:after="240" w:line="276" w:lineRule="auto"/>
      </w:pPr>
      <w:r>
        <w:t xml:space="preserve">Wilko. (2023). History. [online] Available at: </w:t>
      </w:r>
      <w:hyperlink r:id="rId7" w:history="1">
        <w:r>
          <w:rPr>
            <w:rStyle w:val="Hyperlink"/>
          </w:rPr>
          <w:t>https://www.wilko.com/en-uk/corporate/our-history</w:t>
        </w:r>
      </w:hyperlink>
      <w:r>
        <w:t xml:space="preserve">. Accessed on 09/10/2023. </w:t>
      </w:r>
    </w:p>
    <w:p w14:paraId="7E29952D" w14:textId="77777777" w:rsidR="0044671A" w:rsidRDefault="002C50E0">
      <w:pPr>
        <w:pStyle w:val="Style1"/>
        <w:spacing w:line="276" w:lineRule="auto"/>
      </w:pPr>
      <w:r>
        <w:rPr>
          <w:rFonts w:ascii="Times New Roman" w:hAnsi="Times New Roman"/>
          <w:sz w:val="24"/>
          <w:szCs w:val="24"/>
        </w:rPr>
        <w:t xml:space="preserve">Wilko. (2023). Home. [online] Available at: </w:t>
      </w:r>
      <w:hyperlink r:id="rId8" w:history="1">
        <w:r>
          <w:rPr>
            <w:rStyle w:val="Hyperlink"/>
            <w:rFonts w:ascii="Times New Roman" w:hAnsi="Times New Roman"/>
            <w:sz w:val="24"/>
            <w:szCs w:val="24"/>
          </w:rPr>
          <w:t>https://www.wilko.com/en-uk/</w:t>
        </w:r>
      </w:hyperlink>
      <w:r>
        <w:rPr>
          <w:rFonts w:ascii="Times New Roman" w:hAnsi="Times New Roman"/>
          <w:sz w:val="24"/>
          <w:szCs w:val="24"/>
        </w:rPr>
        <w:t xml:space="preserve">. Accessed on 09/10/2023. </w:t>
      </w:r>
    </w:p>
    <w:p w14:paraId="7E29952E" w14:textId="77777777" w:rsidR="0044671A" w:rsidRDefault="002C50E0">
      <w:pPr>
        <w:pStyle w:val="Style1"/>
        <w:spacing w:line="276" w:lineRule="auto"/>
      </w:pPr>
      <w:r>
        <w:rPr>
          <w:rFonts w:ascii="Times New Roman" w:hAnsi="Times New Roman"/>
          <w:sz w:val="24"/>
          <w:szCs w:val="24"/>
        </w:rPr>
        <w:t xml:space="preserve">Wilko. (2023). About Wilko. [online] Available at:  </w:t>
      </w:r>
      <w:hyperlink r:id="rId9" w:history="1">
        <w:r>
          <w:rPr>
            <w:rStyle w:val="Hyperlink"/>
            <w:rFonts w:ascii="Times New Roman" w:hAnsi="Times New Roman"/>
            <w:sz w:val="24"/>
            <w:szCs w:val="24"/>
          </w:rPr>
          <w:t>https://www.wilko.com/en-uk/corporate/our-history</w:t>
        </w:r>
      </w:hyperlink>
      <w:r>
        <w:rPr>
          <w:rFonts w:ascii="Times New Roman" w:hAnsi="Times New Roman"/>
          <w:sz w:val="24"/>
          <w:szCs w:val="24"/>
        </w:rPr>
        <w:t xml:space="preserve">. Accessed on 09/10/2023. </w:t>
      </w:r>
    </w:p>
    <w:sectPr w:rsidR="0044671A">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1864B9" w14:textId="77777777" w:rsidR="003E27A2" w:rsidRDefault="003E27A2">
      <w:pPr>
        <w:spacing w:after="0" w:line="240" w:lineRule="auto"/>
      </w:pPr>
      <w:r>
        <w:separator/>
      </w:r>
    </w:p>
  </w:endnote>
  <w:endnote w:type="continuationSeparator" w:id="0">
    <w:p w14:paraId="239AE660" w14:textId="77777777" w:rsidR="003E27A2" w:rsidRDefault="003E27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93FF06" w14:textId="77777777" w:rsidR="003E27A2" w:rsidRDefault="003E27A2">
      <w:pPr>
        <w:spacing w:after="0" w:line="240" w:lineRule="auto"/>
      </w:pPr>
      <w:r>
        <w:rPr>
          <w:color w:val="000000"/>
        </w:rPr>
        <w:separator/>
      </w:r>
    </w:p>
  </w:footnote>
  <w:footnote w:type="continuationSeparator" w:id="0">
    <w:p w14:paraId="0D95CFF0" w14:textId="77777777" w:rsidR="003E27A2" w:rsidRDefault="003E27A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7"/>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671A"/>
    <w:rsid w:val="00164B7B"/>
    <w:rsid w:val="002C50E0"/>
    <w:rsid w:val="003E27A2"/>
    <w:rsid w:val="0044671A"/>
    <w:rsid w:val="006267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2994B5"/>
  <w15:docId w15:val="{CF3DBA8D-93FF-4C0C-8DBA-50283A6A0E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51"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semiHidden/>
    <w:unhideWhenUsed/>
    <w:qFormat/>
    <w:pPr>
      <w:keepNext/>
      <w:keepLines/>
      <w:spacing w:before="40" w:after="0"/>
      <w:outlineLvl w:val="1"/>
    </w:pPr>
    <w:rPr>
      <w:rFonts w:ascii="Calibri Light" w:eastAsia="Times New Roman"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0" w:line="240" w:lineRule="auto"/>
      <w:contextualSpacing/>
    </w:pPr>
    <w:rPr>
      <w:rFonts w:ascii="Calibri Light" w:eastAsia="Times New Roman" w:hAnsi="Calibri Light"/>
      <w:spacing w:val="-10"/>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paragraph" w:styleId="Subtitle">
    <w:name w:val="Subtitle"/>
    <w:basedOn w:val="Normal"/>
    <w:next w:val="Normal"/>
    <w:uiPriority w:val="11"/>
    <w:qFormat/>
    <w:rPr>
      <w:rFonts w:eastAsia="Times New Roman"/>
      <w:color w:val="5A5A5A"/>
      <w:spacing w:val="15"/>
    </w:rPr>
  </w:style>
  <w:style w:type="character" w:customStyle="1" w:styleId="SubtitleChar">
    <w:name w:val="Subtitle Char"/>
    <w:basedOn w:val="DefaultParagraphFont"/>
    <w:rPr>
      <w:rFonts w:eastAsia="Times New Roman"/>
      <w:color w:val="5A5A5A"/>
      <w:spacing w:val="15"/>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TOCHeading">
    <w:name w:val="TOC Heading"/>
    <w:basedOn w:val="Heading1"/>
    <w:next w:val="Normal"/>
    <w:rPr>
      <w:kern w:val="0"/>
      <w:lang w:val="en-US"/>
    </w:rPr>
  </w:style>
  <w:style w:type="character" w:styleId="Strong">
    <w:name w:val="Strong"/>
    <w:basedOn w:val="DefaultParagraphFont"/>
    <w:rPr>
      <w:b/>
      <w:bCs/>
    </w:rPr>
  </w:style>
  <w:style w:type="paragraph" w:styleId="NoSpacing">
    <w:name w:val="No Spacing"/>
    <w:basedOn w:val="Normal"/>
    <w:rPr>
      <w:shd w:val="clear" w:color="auto" w:fill="444654"/>
    </w:rPr>
  </w:style>
  <w:style w:type="character" w:customStyle="1" w:styleId="nospacingChar">
    <w:name w:val="no spacing Char"/>
    <w:basedOn w:val="DefaultParagraphFont"/>
  </w:style>
  <w:style w:type="paragraph" w:customStyle="1" w:styleId="Style1">
    <w:name w:val="Style1"/>
    <w:basedOn w:val="Normal"/>
  </w:style>
  <w:style w:type="character" w:customStyle="1" w:styleId="Style1Char">
    <w:name w:val="Style1 Char"/>
    <w:basedOn w:val="DefaultParagraphFont"/>
  </w:style>
  <w:style w:type="paragraph" w:styleId="NormalWeb">
    <w:name w:val="Normal (Web)"/>
    <w:basedOn w:val="Normal"/>
    <w:pPr>
      <w:suppressAutoHyphens w:val="0"/>
      <w:spacing w:before="100" w:after="100" w:line="240" w:lineRule="auto"/>
    </w:pPr>
    <w:rPr>
      <w:rFonts w:ascii="Times New Roman" w:eastAsia="Times New Roman" w:hAnsi="Times New Roman"/>
      <w:kern w:val="0"/>
      <w:sz w:val="24"/>
      <w:szCs w:val="24"/>
      <w:lang w:eastAsia="en-GB"/>
    </w:rPr>
  </w:style>
  <w:style w:type="character" w:styleId="Hyperlink">
    <w:name w:val="Hyperlink"/>
    <w:basedOn w:val="DefaultParagraphFont"/>
    <w:rPr>
      <w:color w:val="0000FF"/>
      <w:u w:val="single"/>
    </w:rPr>
  </w:style>
  <w:style w:type="character" w:styleId="UnresolvedMention">
    <w:name w:val="Unresolved Mention"/>
    <w:basedOn w:val="DefaultParagraphFont"/>
    <w:rPr>
      <w:color w:val="605E5C"/>
      <w:shd w:val="clear" w:color="auto" w:fill="E1DFDD"/>
    </w:rPr>
  </w:style>
  <w:style w:type="paragraph" w:styleId="TOC1">
    <w:name w:val="toc 1"/>
    <w:basedOn w:val="Normal"/>
    <w:next w:val="Normal"/>
    <w:autoRedefine/>
    <w:pPr>
      <w:spacing w:after="100"/>
    </w:pPr>
  </w:style>
  <w:style w:type="paragraph" w:styleId="TOC2">
    <w:name w:val="toc 2"/>
    <w:basedOn w:val="Normal"/>
    <w:next w:val="Normal"/>
    <w:autoRedefine/>
    <w:pPr>
      <w:suppressAutoHyphens w:val="0"/>
      <w:spacing w:after="100" w:line="254" w:lineRule="auto"/>
      <w:ind w:left="220"/>
    </w:pPr>
    <w:rPr>
      <w:rFonts w:eastAsia="Times New Roman"/>
      <w:kern w:val="0"/>
      <w:lang w:val="en-US"/>
    </w:rPr>
  </w:style>
  <w:style w:type="paragraph" w:styleId="TOC3">
    <w:name w:val="toc 3"/>
    <w:basedOn w:val="Normal"/>
    <w:next w:val="Normal"/>
    <w:autoRedefine/>
    <w:pPr>
      <w:suppressAutoHyphens w:val="0"/>
      <w:spacing w:after="100" w:line="254" w:lineRule="auto"/>
      <w:ind w:left="440"/>
    </w:pPr>
    <w:rPr>
      <w:rFonts w:eastAsia="Times New Roman"/>
      <w:kern w:val="0"/>
      <w:lang w:val="en-US"/>
    </w:rPr>
  </w:style>
  <w:style w:type="character" w:styleId="Emphasis">
    <w:name w:val="Emphasis"/>
    <w:basedOn w:val="DefaultParagraphFont"/>
    <w:rPr>
      <w:i/>
      <w:iCs/>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wilko.com/en-uk/" TargetMode="External"/><Relationship Id="rId3" Type="http://schemas.openxmlformats.org/officeDocument/2006/relationships/webSettings" Target="webSettings.xml"/><Relationship Id="rId7" Type="http://schemas.openxmlformats.org/officeDocument/2006/relationships/hyperlink" Target="https://www.wilko.com/en-uk/corporate/our-histor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bc.co.uk/news/business-66743050"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wilko.com/en-uk/corporate/our-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2825</Words>
  <Characters>16109</Characters>
  <Application>Microsoft Office Word</Application>
  <DocSecurity>0</DocSecurity>
  <Lines>134</Lines>
  <Paragraphs>37</Paragraphs>
  <ScaleCrop>false</ScaleCrop>
  <Company/>
  <LinksUpToDate>false</LinksUpToDate>
  <CharactersWithSpaces>18897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 Oprea</dc:creator>
  <dc:description/>
  <cp:lastModifiedBy>Lucian Oprea (2107118)</cp:lastModifiedBy>
  <cp:revision>2</cp:revision>
  <dcterms:created xsi:type="dcterms:W3CDTF">2023-10-14T20:28:00Z</dcterms:created>
  <dcterms:modified xsi:type="dcterms:W3CDTF">2023-10-14T20:28:00Z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cbc6a6c64ff6ae0d0df07d1b7f1a7a6f87f4019e575dd9a5a73b1bd0b5b5768d</vt:lpwstr>
  </property>
</Properties>
</file>