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173C3" w:rsidP="007173C3" w:rsidRDefault="007173C3" w14:paraId="509F2F4B"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6B9B6C22"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6EB28CA5"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3F9E8A65"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109A3E62"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31D73BF2"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506361BF" w14:textId="6F875392">
      <w:pPr>
        <w:jc w:val="center"/>
        <w:rPr>
          <w:rFonts w:ascii="Times New Roman" w:hAnsi="Times New Roman" w:cs="Times New Roman"/>
          <w:b/>
          <w:bCs/>
          <w:sz w:val="48"/>
          <w:szCs w:val="48"/>
        </w:rPr>
      </w:pPr>
      <w:r w:rsidRPr="007173C3">
        <w:rPr>
          <w:rFonts w:ascii="Times New Roman" w:hAnsi="Times New Roman" w:cs="Times New Roman"/>
          <w:b/>
          <w:bCs/>
          <w:sz w:val="48"/>
          <w:szCs w:val="48"/>
        </w:rPr>
        <w:t>Strategic Management and Sustainability</w:t>
      </w:r>
    </w:p>
    <w:p w:rsidR="007173C3" w:rsidP="007173C3" w:rsidRDefault="007173C3" w14:paraId="37E1786B" w14:textId="77777777">
      <w:pPr>
        <w:jc w:val="center"/>
        <w:rPr>
          <w:rFonts w:ascii="Times New Roman" w:hAnsi="Times New Roman" w:cs="Times New Roman"/>
          <w:b/>
          <w:bCs/>
          <w:sz w:val="48"/>
          <w:szCs w:val="48"/>
        </w:rPr>
      </w:pPr>
    </w:p>
    <w:p w:rsidR="007173C3" w:rsidP="007173C3" w:rsidRDefault="007173C3" w14:paraId="188FCF4C" w14:textId="77777777">
      <w:pPr>
        <w:jc w:val="center"/>
        <w:rPr>
          <w:rFonts w:ascii="Times New Roman" w:hAnsi="Times New Roman" w:cs="Times New Roman"/>
          <w:b/>
          <w:bCs/>
          <w:sz w:val="48"/>
          <w:szCs w:val="48"/>
        </w:rPr>
      </w:pPr>
    </w:p>
    <w:p w:rsidR="007173C3" w:rsidP="007173C3" w:rsidRDefault="007173C3" w14:paraId="6CC5F65A" w14:textId="77777777">
      <w:pPr>
        <w:jc w:val="center"/>
        <w:rPr>
          <w:rFonts w:ascii="Times New Roman" w:hAnsi="Times New Roman" w:cs="Times New Roman"/>
          <w:b/>
          <w:bCs/>
          <w:sz w:val="48"/>
          <w:szCs w:val="48"/>
        </w:rPr>
      </w:pPr>
    </w:p>
    <w:p w:rsidR="007173C3" w:rsidP="007173C3" w:rsidRDefault="007173C3" w14:paraId="75F86CB3" w14:textId="77777777">
      <w:pPr>
        <w:jc w:val="center"/>
        <w:rPr>
          <w:rFonts w:ascii="Times New Roman" w:hAnsi="Times New Roman" w:cs="Times New Roman"/>
          <w:b/>
          <w:bCs/>
          <w:sz w:val="48"/>
          <w:szCs w:val="48"/>
        </w:rPr>
      </w:pPr>
    </w:p>
    <w:p w:rsidR="007173C3" w:rsidP="007173C3" w:rsidRDefault="007173C3" w14:paraId="7ED5FA10" w14:textId="77777777">
      <w:pPr>
        <w:jc w:val="center"/>
        <w:rPr>
          <w:rFonts w:ascii="Times New Roman" w:hAnsi="Times New Roman" w:cs="Times New Roman"/>
          <w:b/>
          <w:bCs/>
          <w:sz w:val="48"/>
          <w:szCs w:val="48"/>
        </w:rPr>
      </w:pPr>
    </w:p>
    <w:p w:rsidR="007173C3" w:rsidP="007173C3" w:rsidRDefault="007173C3" w14:paraId="4C883834" w14:textId="77777777">
      <w:pPr>
        <w:rPr>
          <w:rFonts w:ascii="Times New Roman" w:hAnsi="Times New Roman" w:cs="Times New Roman"/>
          <w:b/>
          <w:bCs/>
        </w:rPr>
      </w:pPr>
    </w:p>
    <w:p w:rsidR="007173C3" w:rsidP="007173C3" w:rsidRDefault="007173C3" w14:paraId="195B4858" w14:textId="77777777">
      <w:pPr>
        <w:rPr>
          <w:rFonts w:ascii="Times New Roman" w:hAnsi="Times New Roman" w:cs="Times New Roman"/>
          <w:b/>
          <w:bCs/>
        </w:rPr>
      </w:pPr>
    </w:p>
    <w:p w:rsidR="007173C3" w:rsidP="007173C3" w:rsidRDefault="007173C3" w14:paraId="506CA1B0" w14:textId="612E232F">
      <w:pPr>
        <w:rPr>
          <w:rFonts w:ascii="Times New Roman" w:hAnsi="Times New Roman" w:cs="Times New Roman"/>
          <w:b w:val="1"/>
          <w:bCs w:val="1"/>
        </w:rPr>
      </w:pPr>
      <w:r w:rsidRPr="7419B55D" w:rsidR="007173C3">
        <w:rPr>
          <w:rFonts w:ascii="Times New Roman" w:hAnsi="Times New Roman" w:cs="Times New Roman"/>
          <w:b w:val="1"/>
          <w:bCs w:val="1"/>
        </w:rPr>
        <w:t>Student name:</w:t>
      </w:r>
      <w:r w:rsidRPr="7419B55D" w:rsidR="0DA4C695">
        <w:rPr>
          <w:rFonts w:ascii="Times New Roman" w:hAnsi="Times New Roman" w:cs="Times New Roman"/>
          <w:b w:val="1"/>
          <w:bCs w:val="1"/>
        </w:rPr>
        <w:t xml:space="preserve"> </w:t>
      </w:r>
      <w:r w:rsidRPr="7419B55D" w:rsidR="0DA4C695">
        <w:rPr>
          <w:rFonts w:ascii="Times New Roman" w:hAnsi="Times New Roman" w:cs="Times New Roman"/>
          <w:b w:val="1"/>
          <w:bCs w:val="1"/>
        </w:rPr>
        <w:t>Brindusa</w:t>
      </w:r>
      <w:r w:rsidRPr="7419B55D" w:rsidR="0DA4C695">
        <w:rPr>
          <w:rFonts w:ascii="Times New Roman" w:hAnsi="Times New Roman" w:cs="Times New Roman"/>
          <w:b w:val="1"/>
          <w:bCs w:val="1"/>
        </w:rPr>
        <w:t>-Mihaela Ciobanu</w:t>
      </w:r>
    </w:p>
    <w:p w:rsidR="007173C3" w:rsidP="007173C3" w:rsidRDefault="007173C3" w14:paraId="7E720D60" w14:textId="77777777">
      <w:pPr>
        <w:rPr>
          <w:rFonts w:ascii="Times New Roman" w:hAnsi="Times New Roman" w:cs="Times New Roman"/>
          <w:b/>
          <w:bCs/>
        </w:rPr>
      </w:pPr>
    </w:p>
    <w:p w:rsidR="007173C3" w:rsidP="007173C3" w:rsidRDefault="007173C3" w14:paraId="35104376" w14:textId="5CF3A178">
      <w:pPr>
        <w:rPr>
          <w:rFonts w:ascii="Times New Roman" w:hAnsi="Times New Roman" w:cs="Times New Roman"/>
          <w:b w:val="1"/>
          <w:bCs w:val="1"/>
        </w:rPr>
      </w:pPr>
      <w:r w:rsidRPr="7419B55D" w:rsidR="007173C3">
        <w:rPr>
          <w:rFonts w:ascii="Times New Roman" w:hAnsi="Times New Roman" w:cs="Times New Roman"/>
          <w:b w:val="1"/>
          <w:bCs w:val="1"/>
        </w:rPr>
        <w:t>Student number:</w:t>
      </w:r>
      <w:r w:rsidRPr="7419B55D" w:rsidR="21DB85C4">
        <w:rPr>
          <w:rFonts w:ascii="Times New Roman" w:hAnsi="Times New Roman" w:cs="Times New Roman"/>
          <w:b w:val="1"/>
          <w:bCs w:val="1"/>
        </w:rPr>
        <w:t xml:space="preserve"> 2247469</w:t>
      </w:r>
    </w:p>
    <w:p w:rsidR="007173C3" w:rsidP="007173C3" w:rsidRDefault="007173C3" w14:paraId="217C1789" w14:textId="77777777">
      <w:pPr>
        <w:rPr>
          <w:rFonts w:ascii="Times New Roman" w:hAnsi="Times New Roman" w:cs="Times New Roman"/>
          <w:b/>
          <w:bCs/>
        </w:rPr>
      </w:pPr>
    </w:p>
    <w:p w:rsidRPr="007173C3" w:rsidR="007173C3" w:rsidP="007173C3" w:rsidRDefault="007173C3" w14:paraId="7916B53B" w14:textId="77777777">
      <w:pPr>
        <w:rPr>
          <w:rFonts w:ascii="Times New Roman" w:hAnsi="Times New Roman" w:eastAsia="Times New Roman" w:cs="Times New Roman"/>
          <w:b/>
          <w:bCs/>
          <w:lang w:eastAsia="en-GB"/>
          <w14:ligatures w14:val="none"/>
        </w:rPr>
      </w:pPr>
    </w:p>
    <w:p w:rsidR="007173C3" w:rsidP="007173C3" w:rsidRDefault="007173C3" w14:paraId="7DCBF4B6"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57623DBD"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3E6B62C8"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3B0E669F"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027BD7BA"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007173C3" w:rsidP="007173C3" w:rsidRDefault="007173C3" w14:paraId="4616B0BE" w14:textId="77777777">
      <w:pPr>
        <w:spacing w:before="100" w:beforeAutospacing="1" w:after="100" w:afterAutospacing="1"/>
        <w:outlineLvl w:val="1"/>
        <w:rPr>
          <w:rFonts w:ascii="Times New Roman" w:hAnsi="Times New Roman" w:eastAsia="Times New Roman" w:cs="Times New Roman"/>
          <w:b/>
          <w:bCs/>
          <w:color w:val="000000"/>
          <w:kern w:val="0"/>
          <w:sz w:val="36"/>
          <w:szCs w:val="36"/>
          <w:lang w:eastAsia="en-GB"/>
          <w14:ligatures w14:val="none"/>
        </w:rPr>
      </w:pPr>
    </w:p>
    <w:p w:rsidRPr="00FB376C" w:rsidR="007173C3" w:rsidP="00FB376C" w:rsidRDefault="007173C3" w14:paraId="6AA9D313" w14:textId="7C4BE201">
      <w:pPr>
        <w:pStyle w:val="Heading1"/>
        <w:rPr>
          <w:rFonts w:eastAsia="Times New Roman"/>
          <w:lang w:eastAsia="en-GB"/>
        </w:rPr>
      </w:pPr>
      <w:bookmarkStart w:name="_Toc215320939" w:id="0"/>
      <w:r w:rsidRPr="00FB376C">
        <w:rPr>
          <w:rFonts w:eastAsia="Times New Roman"/>
          <w:lang w:eastAsia="en-GB"/>
        </w:rPr>
        <w:lastRenderedPageBreak/>
        <w:t>Executive Summary</w:t>
      </w:r>
      <w:bookmarkEnd w:id="0"/>
      <w:r w:rsidRPr="00FB376C">
        <w:rPr>
          <w:rFonts w:eastAsia="Times New Roman"/>
          <w:lang w:eastAsia="en-GB"/>
        </w:rPr>
        <w:t xml:space="preserve"> </w:t>
      </w:r>
    </w:p>
    <w:p w:rsidRPr="00FB376C" w:rsidR="00FB376C" w:rsidP="00FB376C" w:rsidRDefault="00FB376C" w14:paraId="60F6B8B7"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Jaguar Land Rover (JLR) is the automotive company with the biggest manufacturing plant in the United Kingdom and the major participant in the international market of the premium SUV and luxury cars segments. The business is experiencing a period of acute transition given the changes in the industry to more electrification, digital innovation and increased levels of sustainability demands. According to the PESTLE analysis, there were strong external forces, such as stricter emissions policies, unreliable supply chains, and increasing environmental demands of consumers to be able to move sustainably. Porters Five Forces also revealed that rivalry within the luxury EV sector is increasing, and reliance on the supplier, especially having batteries and semiconductors, remains a persistent threat.</w:t>
      </w:r>
    </w:p>
    <w:p w:rsidRPr="00FB376C" w:rsidR="00FB376C" w:rsidP="00FB376C" w:rsidRDefault="00FB376C" w14:paraId="741930D3"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On the inside, the Value Chain and RBV/VRIO analyses showed that it has a strong brand equity, design competency, and access to Tata Motors investment, but it had bottlenecks in its operations and slower electrification rates as compared to its major competitors. These findings were supported by the SWOT synthesis, which revealed the strong opportunities in the premium EV market and threats of tightening regulations and economic uncertainty.</w:t>
      </w:r>
    </w:p>
    <w:p w:rsidR="001C7DAB" w:rsidP="00FB376C" w:rsidRDefault="00FB376C" w14:paraId="1DD38E3C" w14:textId="05730185">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In general, the strategic issue of JLR is to speed up the electrification, enhance technological competence and resiliency of the supply chain. The best high-level plan is a speeded-up EV conversion with strategic alliances in battery technology and digital systems, which will help JLR to be in a better position to compete in the new luxury electric market.</w:t>
      </w:r>
    </w:p>
    <w:p w:rsidR="00FB376C" w:rsidP="00FB376C" w:rsidRDefault="00FB376C" w14:paraId="4DC087B1" w14:textId="77777777">
      <w:pPr>
        <w:spacing w:line="360" w:lineRule="auto"/>
        <w:jc w:val="both"/>
        <w:rPr>
          <w:rFonts w:ascii="Times New Roman" w:hAnsi="Times New Roman" w:cs="Times New Roman"/>
          <w:lang w:eastAsia="en-GB"/>
        </w:rPr>
      </w:pPr>
    </w:p>
    <w:p w:rsidR="00FB376C" w:rsidP="00FB376C" w:rsidRDefault="00FB376C" w14:paraId="3B74BEBB" w14:textId="77777777">
      <w:pPr>
        <w:spacing w:line="360" w:lineRule="auto"/>
        <w:jc w:val="both"/>
        <w:rPr>
          <w:rFonts w:ascii="Times New Roman" w:hAnsi="Times New Roman" w:cs="Times New Roman"/>
          <w:lang w:eastAsia="en-GB"/>
        </w:rPr>
      </w:pPr>
    </w:p>
    <w:p w:rsidR="00FB376C" w:rsidP="00FB376C" w:rsidRDefault="00FB376C" w14:paraId="2A493766" w14:textId="77777777">
      <w:pPr>
        <w:spacing w:line="360" w:lineRule="auto"/>
        <w:jc w:val="both"/>
        <w:rPr>
          <w:rFonts w:ascii="Times New Roman" w:hAnsi="Times New Roman" w:cs="Times New Roman"/>
          <w:lang w:eastAsia="en-GB"/>
        </w:rPr>
      </w:pPr>
    </w:p>
    <w:p w:rsidR="00FB376C" w:rsidP="00FB376C" w:rsidRDefault="00FB376C" w14:paraId="677A1AAD" w14:textId="77777777">
      <w:pPr>
        <w:spacing w:line="360" w:lineRule="auto"/>
        <w:jc w:val="both"/>
        <w:rPr>
          <w:rFonts w:ascii="Times New Roman" w:hAnsi="Times New Roman" w:cs="Times New Roman"/>
          <w:lang w:eastAsia="en-GB"/>
        </w:rPr>
      </w:pPr>
    </w:p>
    <w:p w:rsidR="00FB376C" w:rsidP="00FB376C" w:rsidRDefault="00FB376C" w14:paraId="08B94FAD" w14:textId="77777777">
      <w:pPr>
        <w:spacing w:line="360" w:lineRule="auto"/>
        <w:jc w:val="both"/>
        <w:rPr>
          <w:rFonts w:ascii="Times New Roman" w:hAnsi="Times New Roman" w:cs="Times New Roman"/>
          <w:lang w:eastAsia="en-GB"/>
        </w:rPr>
      </w:pPr>
    </w:p>
    <w:p w:rsidR="00FB376C" w:rsidP="00FB376C" w:rsidRDefault="00FB376C" w14:paraId="4CEA31E0" w14:textId="77777777">
      <w:pPr>
        <w:spacing w:line="360" w:lineRule="auto"/>
        <w:jc w:val="both"/>
        <w:rPr>
          <w:rFonts w:ascii="Times New Roman" w:hAnsi="Times New Roman" w:cs="Times New Roman"/>
          <w:lang w:eastAsia="en-GB"/>
        </w:rPr>
      </w:pPr>
    </w:p>
    <w:p w:rsidR="00FB376C" w:rsidP="00FB376C" w:rsidRDefault="00FB376C" w14:paraId="3ACCC607" w14:textId="77777777">
      <w:pPr>
        <w:spacing w:line="360" w:lineRule="auto"/>
        <w:jc w:val="both"/>
        <w:rPr>
          <w:rFonts w:ascii="Times New Roman" w:hAnsi="Times New Roman" w:cs="Times New Roman"/>
          <w:lang w:eastAsia="en-GB"/>
        </w:rPr>
      </w:pPr>
    </w:p>
    <w:p w:rsidR="00FB376C" w:rsidP="00FB376C" w:rsidRDefault="00FB376C" w14:paraId="1297C166" w14:textId="77777777">
      <w:pPr>
        <w:spacing w:line="360" w:lineRule="auto"/>
        <w:jc w:val="both"/>
        <w:rPr>
          <w:rFonts w:ascii="Times New Roman" w:hAnsi="Times New Roman" w:cs="Times New Roman"/>
          <w:lang w:eastAsia="en-GB"/>
        </w:rPr>
      </w:pPr>
    </w:p>
    <w:p w:rsidR="00FB376C" w:rsidP="00FB376C" w:rsidRDefault="00FB376C" w14:paraId="3BFE5799" w14:textId="77777777">
      <w:pPr>
        <w:spacing w:line="360" w:lineRule="auto"/>
        <w:jc w:val="both"/>
        <w:rPr>
          <w:rFonts w:ascii="Times New Roman" w:hAnsi="Times New Roman" w:cs="Times New Roman"/>
          <w:lang w:eastAsia="en-GB"/>
        </w:rPr>
      </w:pPr>
    </w:p>
    <w:p w:rsidR="0057733B" w:rsidP="00FB376C" w:rsidRDefault="0057733B" w14:paraId="644A2DA2" w14:textId="77777777">
      <w:pPr>
        <w:spacing w:line="360" w:lineRule="auto"/>
        <w:jc w:val="both"/>
        <w:rPr>
          <w:rFonts w:ascii="Times New Roman" w:hAnsi="Times New Roman" w:cs="Times New Roman"/>
          <w:lang w:eastAsia="en-GB"/>
        </w:rPr>
      </w:pPr>
    </w:p>
    <w:p w:rsidR="00FB376C" w:rsidP="00FB376C" w:rsidRDefault="00FB376C" w14:paraId="0FE162ED" w14:textId="77777777">
      <w:pPr>
        <w:spacing w:line="360" w:lineRule="auto"/>
        <w:jc w:val="both"/>
        <w:rPr>
          <w:rFonts w:ascii="Times New Roman" w:hAnsi="Times New Roman" w:cs="Times New Roman"/>
          <w:lang w:eastAsia="en-GB"/>
        </w:rPr>
      </w:pPr>
    </w:p>
    <w:p w:rsidRPr="00FB376C" w:rsidR="00FB376C" w:rsidP="00FB376C" w:rsidRDefault="00FB376C" w14:paraId="22DB1B24" w14:textId="77777777">
      <w:pPr>
        <w:spacing w:line="360" w:lineRule="auto"/>
        <w:jc w:val="both"/>
        <w:rPr>
          <w:rFonts w:ascii="Times New Roman" w:hAnsi="Times New Roman" w:cs="Times New Roman"/>
          <w:lang w:eastAsia="en-GB"/>
        </w:rPr>
      </w:pPr>
    </w:p>
    <w:sdt>
      <w:sdtPr>
        <w:id w:val="1258950220"/>
        <w:docPartObj>
          <w:docPartGallery w:val="Table of Contents"/>
          <w:docPartUnique/>
        </w:docPartObj>
      </w:sdtPr>
      <w:sdtEndPr>
        <w:rPr>
          <w:rFonts w:ascii="Aptos" w:hAnsi="Aptos" w:eastAsia="Aptos" w:cs="" w:asciiTheme="minorAscii" w:hAnsiTheme="minorAscii" w:eastAsiaTheme="minorAscii" w:cstheme="minorBidi"/>
          <w:noProof/>
          <w:color w:val="auto"/>
          <w:kern w:val="2"/>
          <w:sz w:val="24"/>
          <w:szCs w:val="24"/>
          <w:lang w:val="en-GB"/>
          <w14:ligatures w14:val="standardContextual"/>
        </w:rPr>
      </w:sdtEndPr>
      <w:sdtContent>
        <w:p w:rsidR="0057733B" w:rsidRDefault="0057733B" w14:paraId="53B1E2EE" w14:textId="07A023AD">
          <w:pPr>
            <w:pStyle w:val="TOCHeading"/>
          </w:pPr>
          <w:r>
            <w:t>Table of Contents</w:t>
          </w:r>
        </w:p>
        <w:p w:rsidR="0057733B" w:rsidRDefault="0057733B" w14:paraId="7FCDBEB3" w14:textId="79D7677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history="1" w:anchor="_Toc215320939">
            <w:r w:rsidRPr="00C9132E">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_Toc215320939 \h </w:instrText>
            </w:r>
            <w:r>
              <w:rPr>
                <w:noProof/>
                <w:webHidden/>
              </w:rPr>
            </w:r>
            <w:r>
              <w:rPr>
                <w:noProof/>
                <w:webHidden/>
              </w:rPr>
              <w:fldChar w:fldCharType="separate"/>
            </w:r>
            <w:r>
              <w:rPr>
                <w:noProof/>
                <w:webHidden/>
              </w:rPr>
              <w:t>2</w:t>
            </w:r>
            <w:r>
              <w:rPr>
                <w:noProof/>
                <w:webHidden/>
              </w:rPr>
              <w:fldChar w:fldCharType="end"/>
            </w:r>
          </w:hyperlink>
        </w:p>
        <w:p w:rsidR="0057733B" w:rsidRDefault="0057733B" w14:paraId="1319C72D" w14:textId="24E0076D">
          <w:pPr>
            <w:pStyle w:val="TOC1"/>
            <w:tabs>
              <w:tab w:val="right" w:leader="dot" w:pos="9016"/>
            </w:tabs>
            <w:rPr>
              <w:noProof/>
            </w:rPr>
          </w:pPr>
          <w:hyperlink w:history="1" w:anchor="_Toc215320940">
            <w:r w:rsidRPr="00C9132E">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_Toc215320940 \h </w:instrText>
            </w:r>
            <w:r>
              <w:rPr>
                <w:noProof/>
                <w:webHidden/>
              </w:rPr>
            </w:r>
            <w:r>
              <w:rPr>
                <w:noProof/>
                <w:webHidden/>
              </w:rPr>
              <w:fldChar w:fldCharType="separate"/>
            </w:r>
            <w:r>
              <w:rPr>
                <w:noProof/>
                <w:webHidden/>
              </w:rPr>
              <w:t>3</w:t>
            </w:r>
            <w:r>
              <w:rPr>
                <w:noProof/>
                <w:webHidden/>
              </w:rPr>
              <w:fldChar w:fldCharType="end"/>
            </w:r>
          </w:hyperlink>
        </w:p>
        <w:p w:rsidR="0057733B" w:rsidRDefault="0057733B" w14:paraId="5EFABD6C" w14:textId="57BFFA87">
          <w:pPr>
            <w:pStyle w:val="TOC2"/>
            <w:tabs>
              <w:tab w:val="right" w:leader="dot" w:pos="9016"/>
            </w:tabs>
            <w:rPr>
              <w:noProof/>
            </w:rPr>
          </w:pPr>
          <w:hyperlink w:history="1" w:anchor="_Toc215320941">
            <w:r w:rsidRPr="00C9132E">
              <w:rPr>
                <w:rStyle w:val="Hyperlink"/>
                <w:rFonts w:eastAsia="Times New Roman"/>
                <w:noProof/>
                <w:lang w:eastAsia="en-GB"/>
              </w:rPr>
              <w:t>1.1 The Importance of Strategic Management in the UK Automotive Sector</w:t>
            </w:r>
            <w:r>
              <w:rPr>
                <w:noProof/>
                <w:webHidden/>
              </w:rPr>
              <w:tab/>
            </w:r>
            <w:r>
              <w:rPr>
                <w:noProof/>
                <w:webHidden/>
              </w:rPr>
              <w:fldChar w:fldCharType="begin"/>
            </w:r>
            <w:r>
              <w:rPr>
                <w:noProof/>
                <w:webHidden/>
              </w:rPr>
              <w:instrText xml:space="preserve"> PAGEREF _Toc215320941 \h </w:instrText>
            </w:r>
            <w:r>
              <w:rPr>
                <w:noProof/>
                <w:webHidden/>
              </w:rPr>
            </w:r>
            <w:r>
              <w:rPr>
                <w:noProof/>
                <w:webHidden/>
              </w:rPr>
              <w:fldChar w:fldCharType="separate"/>
            </w:r>
            <w:r>
              <w:rPr>
                <w:noProof/>
                <w:webHidden/>
              </w:rPr>
              <w:t>3</w:t>
            </w:r>
            <w:r>
              <w:rPr>
                <w:noProof/>
                <w:webHidden/>
              </w:rPr>
              <w:fldChar w:fldCharType="end"/>
            </w:r>
          </w:hyperlink>
        </w:p>
        <w:p w:rsidR="0057733B" w:rsidRDefault="0057733B" w14:paraId="5441BB4A" w14:textId="08698767">
          <w:pPr>
            <w:pStyle w:val="TOC2"/>
            <w:tabs>
              <w:tab w:val="right" w:leader="dot" w:pos="9016"/>
            </w:tabs>
            <w:rPr>
              <w:noProof/>
            </w:rPr>
          </w:pPr>
          <w:hyperlink w:history="1" w:anchor="_Toc215320942">
            <w:r w:rsidRPr="00C9132E">
              <w:rPr>
                <w:rStyle w:val="Hyperlink"/>
                <w:noProof/>
              </w:rPr>
              <w:t>1.2 Jaguar Land Rover Overview</w:t>
            </w:r>
            <w:r>
              <w:rPr>
                <w:noProof/>
                <w:webHidden/>
              </w:rPr>
              <w:tab/>
            </w:r>
            <w:r>
              <w:rPr>
                <w:noProof/>
                <w:webHidden/>
              </w:rPr>
              <w:fldChar w:fldCharType="begin"/>
            </w:r>
            <w:r>
              <w:rPr>
                <w:noProof/>
                <w:webHidden/>
              </w:rPr>
              <w:instrText xml:space="preserve"> PAGEREF _Toc215320942 \h </w:instrText>
            </w:r>
            <w:r>
              <w:rPr>
                <w:noProof/>
                <w:webHidden/>
              </w:rPr>
            </w:r>
            <w:r>
              <w:rPr>
                <w:noProof/>
                <w:webHidden/>
              </w:rPr>
              <w:fldChar w:fldCharType="separate"/>
            </w:r>
            <w:r>
              <w:rPr>
                <w:noProof/>
                <w:webHidden/>
              </w:rPr>
              <w:t>3</w:t>
            </w:r>
            <w:r>
              <w:rPr>
                <w:noProof/>
                <w:webHidden/>
              </w:rPr>
              <w:fldChar w:fldCharType="end"/>
            </w:r>
          </w:hyperlink>
        </w:p>
        <w:p w:rsidR="0057733B" w:rsidRDefault="0057733B" w14:paraId="78BAE4AA" w14:textId="604F60F6">
          <w:pPr>
            <w:pStyle w:val="TOC2"/>
            <w:tabs>
              <w:tab w:val="right" w:leader="dot" w:pos="9016"/>
            </w:tabs>
            <w:rPr>
              <w:noProof/>
            </w:rPr>
          </w:pPr>
          <w:hyperlink w:history="1" w:anchor="_Toc215320943">
            <w:r w:rsidRPr="00C9132E">
              <w:rPr>
                <w:rStyle w:val="Hyperlink"/>
                <w:noProof/>
              </w:rPr>
              <w:t>1.3 Vision, Mission and Strategic Direction</w:t>
            </w:r>
            <w:r>
              <w:rPr>
                <w:noProof/>
                <w:webHidden/>
              </w:rPr>
              <w:tab/>
            </w:r>
            <w:r>
              <w:rPr>
                <w:noProof/>
                <w:webHidden/>
              </w:rPr>
              <w:fldChar w:fldCharType="begin"/>
            </w:r>
            <w:r>
              <w:rPr>
                <w:noProof/>
                <w:webHidden/>
              </w:rPr>
              <w:instrText xml:space="preserve"> PAGEREF _Toc215320943 \h </w:instrText>
            </w:r>
            <w:r>
              <w:rPr>
                <w:noProof/>
                <w:webHidden/>
              </w:rPr>
            </w:r>
            <w:r>
              <w:rPr>
                <w:noProof/>
                <w:webHidden/>
              </w:rPr>
              <w:fldChar w:fldCharType="separate"/>
            </w:r>
            <w:r>
              <w:rPr>
                <w:noProof/>
                <w:webHidden/>
              </w:rPr>
              <w:t>3</w:t>
            </w:r>
            <w:r>
              <w:rPr>
                <w:noProof/>
                <w:webHidden/>
              </w:rPr>
              <w:fldChar w:fldCharType="end"/>
            </w:r>
          </w:hyperlink>
        </w:p>
        <w:p w:rsidR="0057733B" w:rsidRDefault="0057733B" w14:paraId="34E34558" w14:textId="39353340">
          <w:pPr>
            <w:pStyle w:val="TOC1"/>
            <w:tabs>
              <w:tab w:val="right" w:leader="dot" w:pos="9016"/>
            </w:tabs>
            <w:rPr>
              <w:noProof/>
            </w:rPr>
          </w:pPr>
          <w:hyperlink w:history="1" w:anchor="_Toc215320944">
            <w:r w:rsidRPr="00C9132E">
              <w:rPr>
                <w:rStyle w:val="Hyperlink"/>
                <w:rFonts w:eastAsia="Times New Roman"/>
                <w:noProof/>
                <w:lang w:eastAsia="en-GB"/>
              </w:rPr>
              <w:t>2. Strategy Analysis</w:t>
            </w:r>
            <w:r>
              <w:rPr>
                <w:noProof/>
                <w:webHidden/>
              </w:rPr>
              <w:tab/>
            </w:r>
            <w:r>
              <w:rPr>
                <w:noProof/>
                <w:webHidden/>
              </w:rPr>
              <w:fldChar w:fldCharType="begin"/>
            </w:r>
            <w:r>
              <w:rPr>
                <w:noProof/>
                <w:webHidden/>
              </w:rPr>
              <w:instrText xml:space="preserve"> PAGEREF _Toc215320944 \h </w:instrText>
            </w:r>
            <w:r>
              <w:rPr>
                <w:noProof/>
                <w:webHidden/>
              </w:rPr>
            </w:r>
            <w:r>
              <w:rPr>
                <w:noProof/>
                <w:webHidden/>
              </w:rPr>
              <w:fldChar w:fldCharType="separate"/>
            </w:r>
            <w:r>
              <w:rPr>
                <w:noProof/>
                <w:webHidden/>
              </w:rPr>
              <w:t>4</w:t>
            </w:r>
            <w:r>
              <w:rPr>
                <w:noProof/>
                <w:webHidden/>
              </w:rPr>
              <w:fldChar w:fldCharType="end"/>
            </w:r>
          </w:hyperlink>
        </w:p>
        <w:p w:rsidR="0057733B" w:rsidRDefault="0057733B" w14:paraId="0DE816EA" w14:textId="02C2FA8D">
          <w:pPr>
            <w:pStyle w:val="TOC2"/>
            <w:tabs>
              <w:tab w:val="right" w:leader="dot" w:pos="9016"/>
            </w:tabs>
            <w:rPr>
              <w:noProof/>
            </w:rPr>
          </w:pPr>
          <w:hyperlink w:history="1" w:anchor="_Toc215320945">
            <w:r w:rsidRPr="00C9132E">
              <w:rPr>
                <w:rStyle w:val="Hyperlink"/>
                <w:rFonts w:eastAsia="Times New Roman"/>
                <w:noProof/>
                <w:lang w:eastAsia="en-GB"/>
              </w:rPr>
              <w:t>2.1 External Environment Audit</w:t>
            </w:r>
            <w:r>
              <w:rPr>
                <w:noProof/>
                <w:webHidden/>
              </w:rPr>
              <w:tab/>
            </w:r>
            <w:r>
              <w:rPr>
                <w:noProof/>
                <w:webHidden/>
              </w:rPr>
              <w:fldChar w:fldCharType="begin"/>
            </w:r>
            <w:r>
              <w:rPr>
                <w:noProof/>
                <w:webHidden/>
              </w:rPr>
              <w:instrText xml:space="preserve"> PAGEREF _Toc215320945 \h </w:instrText>
            </w:r>
            <w:r>
              <w:rPr>
                <w:noProof/>
                <w:webHidden/>
              </w:rPr>
            </w:r>
            <w:r>
              <w:rPr>
                <w:noProof/>
                <w:webHidden/>
              </w:rPr>
              <w:fldChar w:fldCharType="separate"/>
            </w:r>
            <w:r>
              <w:rPr>
                <w:noProof/>
                <w:webHidden/>
              </w:rPr>
              <w:t>4</w:t>
            </w:r>
            <w:r>
              <w:rPr>
                <w:noProof/>
                <w:webHidden/>
              </w:rPr>
              <w:fldChar w:fldCharType="end"/>
            </w:r>
          </w:hyperlink>
        </w:p>
        <w:p w:rsidR="0057733B" w:rsidRDefault="0057733B" w14:paraId="1BC3CF99" w14:textId="21861C33">
          <w:pPr>
            <w:pStyle w:val="TOC3"/>
            <w:tabs>
              <w:tab w:val="right" w:leader="dot" w:pos="9016"/>
            </w:tabs>
            <w:rPr>
              <w:noProof/>
            </w:rPr>
          </w:pPr>
          <w:hyperlink w:history="1" w:anchor="_Toc215320946">
            <w:r w:rsidRPr="00C9132E">
              <w:rPr>
                <w:rStyle w:val="Hyperlink"/>
                <w:rFonts w:eastAsia="Times New Roman"/>
                <w:noProof/>
                <w:lang w:eastAsia="en-GB"/>
              </w:rPr>
              <w:t>2.1.1 PESTLE Analysis</w:t>
            </w:r>
            <w:r>
              <w:rPr>
                <w:noProof/>
                <w:webHidden/>
              </w:rPr>
              <w:tab/>
            </w:r>
            <w:r>
              <w:rPr>
                <w:noProof/>
                <w:webHidden/>
              </w:rPr>
              <w:fldChar w:fldCharType="begin"/>
            </w:r>
            <w:r>
              <w:rPr>
                <w:noProof/>
                <w:webHidden/>
              </w:rPr>
              <w:instrText xml:space="preserve"> PAGEREF _Toc215320946 \h </w:instrText>
            </w:r>
            <w:r>
              <w:rPr>
                <w:noProof/>
                <w:webHidden/>
              </w:rPr>
            </w:r>
            <w:r>
              <w:rPr>
                <w:noProof/>
                <w:webHidden/>
              </w:rPr>
              <w:fldChar w:fldCharType="separate"/>
            </w:r>
            <w:r>
              <w:rPr>
                <w:noProof/>
                <w:webHidden/>
              </w:rPr>
              <w:t>4</w:t>
            </w:r>
            <w:r>
              <w:rPr>
                <w:noProof/>
                <w:webHidden/>
              </w:rPr>
              <w:fldChar w:fldCharType="end"/>
            </w:r>
          </w:hyperlink>
        </w:p>
        <w:p w:rsidR="0057733B" w:rsidRDefault="0057733B" w14:paraId="41FFEA16" w14:textId="349FF4B3">
          <w:pPr>
            <w:pStyle w:val="TOC3"/>
            <w:tabs>
              <w:tab w:val="right" w:leader="dot" w:pos="9016"/>
            </w:tabs>
            <w:rPr>
              <w:noProof/>
            </w:rPr>
          </w:pPr>
          <w:hyperlink w:history="1" w:anchor="_Toc215320947">
            <w:r w:rsidRPr="00C9132E">
              <w:rPr>
                <w:rStyle w:val="Hyperlink"/>
                <w:rFonts w:eastAsia="Times New Roman"/>
                <w:noProof/>
                <w:lang w:eastAsia="en-GB"/>
              </w:rPr>
              <w:t>2.1.2 Porter’s Five Forces</w:t>
            </w:r>
            <w:r>
              <w:rPr>
                <w:noProof/>
                <w:webHidden/>
              </w:rPr>
              <w:tab/>
            </w:r>
            <w:r>
              <w:rPr>
                <w:noProof/>
                <w:webHidden/>
              </w:rPr>
              <w:fldChar w:fldCharType="begin"/>
            </w:r>
            <w:r>
              <w:rPr>
                <w:noProof/>
                <w:webHidden/>
              </w:rPr>
              <w:instrText xml:space="preserve"> PAGEREF _Toc215320947 \h </w:instrText>
            </w:r>
            <w:r>
              <w:rPr>
                <w:noProof/>
                <w:webHidden/>
              </w:rPr>
            </w:r>
            <w:r>
              <w:rPr>
                <w:noProof/>
                <w:webHidden/>
              </w:rPr>
              <w:fldChar w:fldCharType="separate"/>
            </w:r>
            <w:r>
              <w:rPr>
                <w:noProof/>
                <w:webHidden/>
              </w:rPr>
              <w:t>5</w:t>
            </w:r>
            <w:r>
              <w:rPr>
                <w:noProof/>
                <w:webHidden/>
              </w:rPr>
              <w:fldChar w:fldCharType="end"/>
            </w:r>
          </w:hyperlink>
        </w:p>
        <w:p w:rsidR="0057733B" w:rsidRDefault="0057733B" w14:paraId="11C42F1A" w14:textId="521AA7E6">
          <w:pPr>
            <w:pStyle w:val="TOC2"/>
            <w:tabs>
              <w:tab w:val="right" w:leader="dot" w:pos="9016"/>
            </w:tabs>
            <w:rPr>
              <w:noProof/>
            </w:rPr>
          </w:pPr>
          <w:hyperlink w:history="1" w:anchor="_Toc215320948">
            <w:r w:rsidRPr="00C9132E">
              <w:rPr>
                <w:rStyle w:val="Hyperlink"/>
                <w:rFonts w:eastAsia="Times New Roman"/>
                <w:noProof/>
                <w:lang w:eastAsia="en-GB"/>
              </w:rPr>
              <w:t>2.2 Internal Environment Audit</w:t>
            </w:r>
            <w:r>
              <w:rPr>
                <w:noProof/>
                <w:webHidden/>
              </w:rPr>
              <w:tab/>
            </w:r>
            <w:r>
              <w:rPr>
                <w:noProof/>
                <w:webHidden/>
              </w:rPr>
              <w:fldChar w:fldCharType="begin"/>
            </w:r>
            <w:r>
              <w:rPr>
                <w:noProof/>
                <w:webHidden/>
              </w:rPr>
              <w:instrText xml:space="preserve"> PAGEREF _Toc215320948 \h </w:instrText>
            </w:r>
            <w:r>
              <w:rPr>
                <w:noProof/>
                <w:webHidden/>
              </w:rPr>
            </w:r>
            <w:r>
              <w:rPr>
                <w:noProof/>
                <w:webHidden/>
              </w:rPr>
              <w:fldChar w:fldCharType="separate"/>
            </w:r>
            <w:r>
              <w:rPr>
                <w:noProof/>
                <w:webHidden/>
              </w:rPr>
              <w:t>6</w:t>
            </w:r>
            <w:r>
              <w:rPr>
                <w:noProof/>
                <w:webHidden/>
              </w:rPr>
              <w:fldChar w:fldCharType="end"/>
            </w:r>
          </w:hyperlink>
        </w:p>
        <w:p w:rsidR="0057733B" w:rsidRDefault="0057733B" w14:paraId="2E4FBB82" w14:textId="417B9E7B">
          <w:pPr>
            <w:pStyle w:val="TOC3"/>
            <w:tabs>
              <w:tab w:val="right" w:leader="dot" w:pos="9016"/>
            </w:tabs>
            <w:rPr>
              <w:noProof/>
            </w:rPr>
          </w:pPr>
          <w:hyperlink w:history="1" w:anchor="_Toc215320949">
            <w:r w:rsidRPr="00C9132E">
              <w:rPr>
                <w:rStyle w:val="Hyperlink"/>
                <w:rFonts w:eastAsia="Times New Roman"/>
                <w:noProof/>
                <w:lang w:eastAsia="en-GB"/>
              </w:rPr>
              <w:t>2.2.1 Value Chain Analysis</w:t>
            </w:r>
            <w:r>
              <w:rPr>
                <w:noProof/>
                <w:webHidden/>
              </w:rPr>
              <w:tab/>
            </w:r>
            <w:r>
              <w:rPr>
                <w:noProof/>
                <w:webHidden/>
              </w:rPr>
              <w:fldChar w:fldCharType="begin"/>
            </w:r>
            <w:r>
              <w:rPr>
                <w:noProof/>
                <w:webHidden/>
              </w:rPr>
              <w:instrText xml:space="preserve"> PAGEREF _Toc215320949 \h </w:instrText>
            </w:r>
            <w:r>
              <w:rPr>
                <w:noProof/>
                <w:webHidden/>
              </w:rPr>
            </w:r>
            <w:r>
              <w:rPr>
                <w:noProof/>
                <w:webHidden/>
              </w:rPr>
              <w:fldChar w:fldCharType="separate"/>
            </w:r>
            <w:r>
              <w:rPr>
                <w:noProof/>
                <w:webHidden/>
              </w:rPr>
              <w:t>6</w:t>
            </w:r>
            <w:r>
              <w:rPr>
                <w:noProof/>
                <w:webHidden/>
              </w:rPr>
              <w:fldChar w:fldCharType="end"/>
            </w:r>
          </w:hyperlink>
        </w:p>
        <w:p w:rsidR="0057733B" w:rsidRDefault="0057733B" w14:paraId="43D93382" w14:textId="28FD26B3">
          <w:pPr>
            <w:pStyle w:val="TOC3"/>
            <w:tabs>
              <w:tab w:val="right" w:leader="dot" w:pos="9016"/>
            </w:tabs>
            <w:rPr>
              <w:noProof/>
            </w:rPr>
          </w:pPr>
          <w:hyperlink w:history="1" w:anchor="_Toc215320950">
            <w:r w:rsidRPr="00C9132E">
              <w:rPr>
                <w:rStyle w:val="Hyperlink"/>
                <w:rFonts w:eastAsia="Times New Roman"/>
                <w:noProof/>
                <w:lang w:eastAsia="en-GB"/>
              </w:rPr>
              <w:t>2.2.2 RBV Analysis</w:t>
            </w:r>
            <w:r>
              <w:rPr>
                <w:noProof/>
                <w:webHidden/>
              </w:rPr>
              <w:tab/>
            </w:r>
            <w:r>
              <w:rPr>
                <w:noProof/>
                <w:webHidden/>
              </w:rPr>
              <w:fldChar w:fldCharType="begin"/>
            </w:r>
            <w:r>
              <w:rPr>
                <w:noProof/>
                <w:webHidden/>
              </w:rPr>
              <w:instrText xml:space="preserve"> PAGEREF _Toc215320950 \h </w:instrText>
            </w:r>
            <w:r>
              <w:rPr>
                <w:noProof/>
                <w:webHidden/>
              </w:rPr>
            </w:r>
            <w:r>
              <w:rPr>
                <w:noProof/>
                <w:webHidden/>
              </w:rPr>
              <w:fldChar w:fldCharType="separate"/>
            </w:r>
            <w:r>
              <w:rPr>
                <w:noProof/>
                <w:webHidden/>
              </w:rPr>
              <w:t>7</w:t>
            </w:r>
            <w:r>
              <w:rPr>
                <w:noProof/>
                <w:webHidden/>
              </w:rPr>
              <w:fldChar w:fldCharType="end"/>
            </w:r>
          </w:hyperlink>
        </w:p>
        <w:p w:rsidR="0057733B" w:rsidRDefault="0057733B" w14:paraId="7E99CE6D" w14:textId="478943FF">
          <w:pPr>
            <w:pStyle w:val="TOC3"/>
            <w:tabs>
              <w:tab w:val="right" w:leader="dot" w:pos="9016"/>
            </w:tabs>
            <w:rPr>
              <w:noProof/>
            </w:rPr>
          </w:pPr>
          <w:hyperlink w:history="1" w:anchor="_Toc215320951">
            <w:r w:rsidRPr="00C9132E">
              <w:rPr>
                <w:rStyle w:val="Hyperlink"/>
                <w:rFonts w:eastAsia="Times New Roman"/>
                <w:noProof/>
                <w:lang w:eastAsia="en-GB"/>
              </w:rPr>
              <w:t>2.2.3 VRIO Evaluation</w:t>
            </w:r>
            <w:r>
              <w:rPr>
                <w:noProof/>
                <w:webHidden/>
              </w:rPr>
              <w:tab/>
            </w:r>
            <w:r>
              <w:rPr>
                <w:noProof/>
                <w:webHidden/>
              </w:rPr>
              <w:fldChar w:fldCharType="begin"/>
            </w:r>
            <w:r>
              <w:rPr>
                <w:noProof/>
                <w:webHidden/>
              </w:rPr>
              <w:instrText xml:space="preserve"> PAGEREF _Toc215320951 \h </w:instrText>
            </w:r>
            <w:r>
              <w:rPr>
                <w:noProof/>
                <w:webHidden/>
              </w:rPr>
            </w:r>
            <w:r>
              <w:rPr>
                <w:noProof/>
                <w:webHidden/>
              </w:rPr>
              <w:fldChar w:fldCharType="separate"/>
            </w:r>
            <w:r>
              <w:rPr>
                <w:noProof/>
                <w:webHidden/>
              </w:rPr>
              <w:t>7</w:t>
            </w:r>
            <w:r>
              <w:rPr>
                <w:noProof/>
                <w:webHidden/>
              </w:rPr>
              <w:fldChar w:fldCharType="end"/>
            </w:r>
          </w:hyperlink>
        </w:p>
        <w:p w:rsidR="0057733B" w:rsidRDefault="0057733B" w14:paraId="6D912162" w14:textId="0F26068C">
          <w:pPr>
            <w:pStyle w:val="TOC2"/>
            <w:tabs>
              <w:tab w:val="right" w:leader="dot" w:pos="9016"/>
            </w:tabs>
            <w:rPr>
              <w:noProof/>
            </w:rPr>
          </w:pPr>
          <w:hyperlink w:history="1" w:anchor="_Toc215320952">
            <w:r w:rsidRPr="00C9132E">
              <w:rPr>
                <w:rStyle w:val="Hyperlink"/>
                <w:rFonts w:eastAsia="Times New Roman"/>
                <w:noProof/>
                <w:lang w:eastAsia="en-GB"/>
              </w:rPr>
              <w:t>2.3 SWOT Synthesis</w:t>
            </w:r>
            <w:r>
              <w:rPr>
                <w:noProof/>
                <w:webHidden/>
              </w:rPr>
              <w:tab/>
            </w:r>
            <w:r>
              <w:rPr>
                <w:noProof/>
                <w:webHidden/>
              </w:rPr>
              <w:fldChar w:fldCharType="begin"/>
            </w:r>
            <w:r>
              <w:rPr>
                <w:noProof/>
                <w:webHidden/>
              </w:rPr>
              <w:instrText xml:space="preserve"> PAGEREF _Toc215320952 \h </w:instrText>
            </w:r>
            <w:r>
              <w:rPr>
                <w:noProof/>
                <w:webHidden/>
              </w:rPr>
            </w:r>
            <w:r>
              <w:rPr>
                <w:noProof/>
                <w:webHidden/>
              </w:rPr>
              <w:fldChar w:fldCharType="separate"/>
            </w:r>
            <w:r>
              <w:rPr>
                <w:noProof/>
                <w:webHidden/>
              </w:rPr>
              <w:t>8</w:t>
            </w:r>
            <w:r>
              <w:rPr>
                <w:noProof/>
                <w:webHidden/>
              </w:rPr>
              <w:fldChar w:fldCharType="end"/>
            </w:r>
          </w:hyperlink>
        </w:p>
        <w:p w:rsidR="0057733B" w:rsidRDefault="0057733B" w14:paraId="73BA9B1E" w14:textId="69108E4A">
          <w:pPr>
            <w:pStyle w:val="TOC1"/>
            <w:tabs>
              <w:tab w:val="right" w:leader="dot" w:pos="9016"/>
            </w:tabs>
            <w:rPr>
              <w:noProof/>
            </w:rPr>
          </w:pPr>
          <w:hyperlink w:history="1" w:anchor="_Toc215320953">
            <w:r w:rsidRPr="00C9132E">
              <w:rPr>
                <w:rStyle w:val="Hyperlink"/>
                <w:rFonts w:eastAsia="Times New Roman"/>
                <w:noProof/>
                <w:lang w:eastAsia="en-GB"/>
              </w:rPr>
              <w:t>3. Strategy Formulation</w:t>
            </w:r>
            <w:r>
              <w:rPr>
                <w:noProof/>
                <w:webHidden/>
              </w:rPr>
              <w:tab/>
            </w:r>
            <w:r>
              <w:rPr>
                <w:noProof/>
                <w:webHidden/>
              </w:rPr>
              <w:fldChar w:fldCharType="begin"/>
            </w:r>
            <w:r>
              <w:rPr>
                <w:noProof/>
                <w:webHidden/>
              </w:rPr>
              <w:instrText xml:space="preserve"> PAGEREF _Toc215320953 \h </w:instrText>
            </w:r>
            <w:r>
              <w:rPr>
                <w:noProof/>
                <w:webHidden/>
              </w:rPr>
            </w:r>
            <w:r>
              <w:rPr>
                <w:noProof/>
                <w:webHidden/>
              </w:rPr>
              <w:fldChar w:fldCharType="separate"/>
            </w:r>
            <w:r>
              <w:rPr>
                <w:noProof/>
                <w:webHidden/>
              </w:rPr>
              <w:t>8</w:t>
            </w:r>
            <w:r>
              <w:rPr>
                <w:noProof/>
                <w:webHidden/>
              </w:rPr>
              <w:fldChar w:fldCharType="end"/>
            </w:r>
          </w:hyperlink>
        </w:p>
        <w:p w:rsidR="0057733B" w:rsidRDefault="0057733B" w14:paraId="58DDCB1A" w14:textId="2C4CD67B">
          <w:pPr>
            <w:pStyle w:val="TOC2"/>
            <w:tabs>
              <w:tab w:val="right" w:leader="dot" w:pos="9016"/>
            </w:tabs>
            <w:rPr>
              <w:noProof/>
            </w:rPr>
          </w:pPr>
          <w:hyperlink w:history="1" w:anchor="_Toc215320954">
            <w:r w:rsidRPr="00C9132E">
              <w:rPr>
                <w:rStyle w:val="Hyperlink"/>
                <w:rFonts w:eastAsia="Times New Roman"/>
                <w:noProof/>
                <w:lang w:eastAsia="en-GB"/>
              </w:rPr>
              <w:t>3.1 Key Strategic Issues Identified</w:t>
            </w:r>
            <w:r>
              <w:rPr>
                <w:noProof/>
                <w:webHidden/>
              </w:rPr>
              <w:tab/>
            </w:r>
            <w:r>
              <w:rPr>
                <w:noProof/>
                <w:webHidden/>
              </w:rPr>
              <w:fldChar w:fldCharType="begin"/>
            </w:r>
            <w:r>
              <w:rPr>
                <w:noProof/>
                <w:webHidden/>
              </w:rPr>
              <w:instrText xml:space="preserve"> PAGEREF _Toc215320954 \h </w:instrText>
            </w:r>
            <w:r>
              <w:rPr>
                <w:noProof/>
                <w:webHidden/>
              </w:rPr>
            </w:r>
            <w:r>
              <w:rPr>
                <w:noProof/>
                <w:webHidden/>
              </w:rPr>
              <w:fldChar w:fldCharType="separate"/>
            </w:r>
            <w:r>
              <w:rPr>
                <w:noProof/>
                <w:webHidden/>
              </w:rPr>
              <w:t>8</w:t>
            </w:r>
            <w:r>
              <w:rPr>
                <w:noProof/>
                <w:webHidden/>
              </w:rPr>
              <w:fldChar w:fldCharType="end"/>
            </w:r>
          </w:hyperlink>
        </w:p>
        <w:p w:rsidR="0057733B" w:rsidRDefault="0057733B" w14:paraId="4FC5925D" w14:textId="4321BB26">
          <w:pPr>
            <w:pStyle w:val="TOC2"/>
            <w:tabs>
              <w:tab w:val="right" w:leader="dot" w:pos="9016"/>
            </w:tabs>
            <w:rPr>
              <w:noProof/>
            </w:rPr>
          </w:pPr>
          <w:hyperlink w:history="1" w:anchor="_Toc215320955">
            <w:r w:rsidRPr="00C9132E">
              <w:rPr>
                <w:rStyle w:val="Hyperlink"/>
                <w:rFonts w:eastAsia="Times New Roman"/>
                <w:noProof/>
                <w:lang w:eastAsia="en-GB"/>
              </w:rPr>
              <w:t>3.2 Strategic Alternatives</w:t>
            </w:r>
            <w:r>
              <w:rPr>
                <w:noProof/>
                <w:webHidden/>
              </w:rPr>
              <w:tab/>
            </w:r>
            <w:r>
              <w:rPr>
                <w:noProof/>
                <w:webHidden/>
              </w:rPr>
              <w:fldChar w:fldCharType="begin"/>
            </w:r>
            <w:r>
              <w:rPr>
                <w:noProof/>
                <w:webHidden/>
              </w:rPr>
              <w:instrText xml:space="preserve"> PAGEREF _Toc215320955 \h </w:instrText>
            </w:r>
            <w:r>
              <w:rPr>
                <w:noProof/>
                <w:webHidden/>
              </w:rPr>
            </w:r>
            <w:r>
              <w:rPr>
                <w:noProof/>
                <w:webHidden/>
              </w:rPr>
              <w:fldChar w:fldCharType="separate"/>
            </w:r>
            <w:r>
              <w:rPr>
                <w:noProof/>
                <w:webHidden/>
              </w:rPr>
              <w:t>9</w:t>
            </w:r>
            <w:r>
              <w:rPr>
                <w:noProof/>
                <w:webHidden/>
              </w:rPr>
              <w:fldChar w:fldCharType="end"/>
            </w:r>
          </w:hyperlink>
        </w:p>
        <w:p w:rsidR="0057733B" w:rsidRDefault="0057733B" w14:paraId="698CE588" w14:textId="544B0F63">
          <w:pPr>
            <w:pStyle w:val="TOC2"/>
            <w:tabs>
              <w:tab w:val="right" w:leader="dot" w:pos="9016"/>
            </w:tabs>
            <w:rPr>
              <w:noProof/>
            </w:rPr>
          </w:pPr>
          <w:hyperlink w:history="1" w:anchor="_Toc215320956">
            <w:r w:rsidRPr="00C9132E">
              <w:rPr>
                <w:rStyle w:val="Hyperlink"/>
                <w:rFonts w:eastAsia="Times New Roman"/>
                <w:noProof/>
                <w:lang w:eastAsia="en-GB"/>
              </w:rPr>
              <w:t>3.3 Recommended Strategy</w:t>
            </w:r>
            <w:r>
              <w:rPr>
                <w:noProof/>
                <w:webHidden/>
              </w:rPr>
              <w:tab/>
            </w:r>
            <w:r>
              <w:rPr>
                <w:noProof/>
                <w:webHidden/>
              </w:rPr>
              <w:fldChar w:fldCharType="begin"/>
            </w:r>
            <w:r>
              <w:rPr>
                <w:noProof/>
                <w:webHidden/>
              </w:rPr>
              <w:instrText xml:space="preserve"> PAGEREF _Toc215320956 \h </w:instrText>
            </w:r>
            <w:r>
              <w:rPr>
                <w:noProof/>
                <w:webHidden/>
              </w:rPr>
            </w:r>
            <w:r>
              <w:rPr>
                <w:noProof/>
                <w:webHidden/>
              </w:rPr>
              <w:fldChar w:fldCharType="separate"/>
            </w:r>
            <w:r>
              <w:rPr>
                <w:noProof/>
                <w:webHidden/>
              </w:rPr>
              <w:t>9</w:t>
            </w:r>
            <w:r>
              <w:rPr>
                <w:noProof/>
                <w:webHidden/>
              </w:rPr>
              <w:fldChar w:fldCharType="end"/>
            </w:r>
          </w:hyperlink>
        </w:p>
        <w:p w:rsidR="0057733B" w:rsidRDefault="0057733B" w14:paraId="5D4E73E3" w14:textId="5B330CC3">
          <w:pPr>
            <w:pStyle w:val="TOC1"/>
            <w:tabs>
              <w:tab w:val="right" w:leader="dot" w:pos="9016"/>
            </w:tabs>
            <w:rPr>
              <w:noProof/>
            </w:rPr>
          </w:pPr>
          <w:hyperlink w:history="1" w:anchor="_Toc215320957">
            <w:r w:rsidRPr="00C9132E">
              <w:rPr>
                <w:rStyle w:val="Hyperlink"/>
                <w:noProof/>
              </w:rPr>
              <w:t>4. Conclusion and Recommendations</w:t>
            </w:r>
            <w:r>
              <w:rPr>
                <w:noProof/>
                <w:webHidden/>
              </w:rPr>
              <w:tab/>
            </w:r>
            <w:r>
              <w:rPr>
                <w:noProof/>
                <w:webHidden/>
              </w:rPr>
              <w:fldChar w:fldCharType="begin"/>
            </w:r>
            <w:r>
              <w:rPr>
                <w:noProof/>
                <w:webHidden/>
              </w:rPr>
              <w:instrText xml:space="preserve"> PAGEREF _Toc215320957 \h </w:instrText>
            </w:r>
            <w:r>
              <w:rPr>
                <w:noProof/>
                <w:webHidden/>
              </w:rPr>
            </w:r>
            <w:r>
              <w:rPr>
                <w:noProof/>
                <w:webHidden/>
              </w:rPr>
              <w:fldChar w:fldCharType="separate"/>
            </w:r>
            <w:r>
              <w:rPr>
                <w:noProof/>
                <w:webHidden/>
              </w:rPr>
              <w:t>9</w:t>
            </w:r>
            <w:r>
              <w:rPr>
                <w:noProof/>
                <w:webHidden/>
              </w:rPr>
              <w:fldChar w:fldCharType="end"/>
            </w:r>
          </w:hyperlink>
        </w:p>
        <w:p w:rsidR="0057733B" w:rsidRDefault="0057733B" w14:paraId="25C0B15F" w14:textId="7A75B391">
          <w:pPr>
            <w:pStyle w:val="TOC2"/>
            <w:tabs>
              <w:tab w:val="right" w:leader="dot" w:pos="9016"/>
            </w:tabs>
            <w:rPr>
              <w:noProof/>
            </w:rPr>
          </w:pPr>
          <w:hyperlink w:history="1" w:anchor="_Toc215320958">
            <w:r w:rsidRPr="00C9132E">
              <w:rPr>
                <w:rStyle w:val="Hyperlink"/>
                <w:rFonts w:eastAsia="Times New Roman"/>
                <w:noProof/>
                <w:lang w:eastAsia="en-GB"/>
              </w:rPr>
              <w:t>4.1 Conclusion</w:t>
            </w:r>
            <w:r>
              <w:rPr>
                <w:noProof/>
                <w:webHidden/>
              </w:rPr>
              <w:tab/>
            </w:r>
            <w:r>
              <w:rPr>
                <w:noProof/>
                <w:webHidden/>
              </w:rPr>
              <w:fldChar w:fldCharType="begin"/>
            </w:r>
            <w:r>
              <w:rPr>
                <w:noProof/>
                <w:webHidden/>
              </w:rPr>
              <w:instrText xml:space="preserve"> PAGEREF _Toc215320958 \h </w:instrText>
            </w:r>
            <w:r>
              <w:rPr>
                <w:noProof/>
                <w:webHidden/>
              </w:rPr>
            </w:r>
            <w:r>
              <w:rPr>
                <w:noProof/>
                <w:webHidden/>
              </w:rPr>
              <w:fldChar w:fldCharType="separate"/>
            </w:r>
            <w:r>
              <w:rPr>
                <w:noProof/>
                <w:webHidden/>
              </w:rPr>
              <w:t>9</w:t>
            </w:r>
            <w:r>
              <w:rPr>
                <w:noProof/>
                <w:webHidden/>
              </w:rPr>
              <w:fldChar w:fldCharType="end"/>
            </w:r>
          </w:hyperlink>
        </w:p>
        <w:p w:rsidR="0057733B" w:rsidRDefault="0057733B" w14:paraId="6C613E2F" w14:textId="332192B7">
          <w:pPr>
            <w:pStyle w:val="TOC2"/>
            <w:tabs>
              <w:tab w:val="right" w:leader="dot" w:pos="9016"/>
            </w:tabs>
            <w:rPr>
              <w:noProof/>
            </w:rPr>
          </w:pPr>
          <w:hyperlink w:history="1" w:anchor="_Toc215320959">
            <w:r w:rsidRPr="00C9132E">
              <w:rPr>
                <w:rStyle w:val="Hyperlink"/>
                <w:rFonts w:eastAsia="Times New Roman"/>
                <w:noProof/>
                <w:lang w:eastAsia="en-GB"/>
              </w:rPr>
              <w:t>4.2 Final Recommendations</w:t>
            </w:r>
            <w:r>
              <w:rPr>
                <w:noProof/>
                <w:webHidden/>
              </w:rPr>
              <w:tab/>
            </w:r>
            <w:r>
              <w:rPr>
                <w:noProof/>
                <w:webHidden/>
              </w:rPr>
              <w:fldChar w:fldCharType="begin"/>
            </w:r>
            <w:r>
              <w:rPr>
                <w:noProof/>
                <w:webHidden/>
              </w:rPr>
              <w:instrText xml:space="preserve"> PAGEREF _Toc215320959 \h </w:instrText>
            </w:r>
            <w:r>
              <w:rPr>
                <w:noProof/>
                <w:webHidden/>
              </w:rPr>
            </w:r>
            <w:r>
              <w:rPr>
                <w:noProof/>
                <w:webHidden/>
              </w:rPr>
              <w:fldChar w:fldCharType="separate"/>
            </w:r>
            <w:r>
              <w:rPr>
                <w:noProof/>
                <w:webHidden/>
              </w:rPr>
              <w:t>10</w:t>
            </w:r>
            <w:r>
              <w:rPr>
                <w:noProof/>
                <w:webHidden/>
              </w:rPr>
              <w:fldChar w:fldCharType="end"/>
            </w:r>
          </w:hyperlink>
        </w:p>
        <w:p w:rsidR="0057733B" w:rsidRDefault="0057733B" w14:paraId="699B8583" w14:textId="4EBD118A">
          <w:pPr>
            <w:pStyle w:val="TOC1"/>
            <w:tabs>
              <w:tab w:val="right" w:leader="dot" w:pos="9016"/>
            </w:tabs>
            <w:rPr>
              <w:noProof/>
            </w:rPr>
          </w:pPr>
          <w:hyperlink w:history="1" w:anchor="_Toc215320960">
            <w:r w:rsidRPr="00C9132E">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_Toc215320960 \h </w:instrText>
            </w:r>
            <w:r>
              <w:rPr>
                <w:noProof/>
                <w:webHidden/>
              </w:rPr>
            </w:r>
            <w:r>
              <w:rPr>
                <w:noProof/>
                <w:webHidden/>
              </w:rPr>
              <w:fldChar w:fldCharType="separate"/>
            </w:r>
            <w:r>
              <w:rPr>
                <w:noProof/>
                <w:webHidden/>
              </w:rPr>
              <w:t>10</w:t>
            </w:r>
            <w:r>
              <w:rPr>
                <w:noProof/>
                <w:webHidden/>
              </w:rPr>
              <w:fldChar w:fldCharType="end"/>
            </w:r>
          </w:hyperlink>
        </w:p>
        <w:p w:rsidR="0057733B" w:rsidRDefault="0057733B" w14:paraId="6A5BA4BE" w14:textId="4656B665">
          <w:r>
            <w:rPr>
              <w:b/>
              <w:bCs/>
              <w:noProof/>
            </w:rPr>
            <w:fldChar w:fldCharType="end"/>
          </w:r>
        </w:p>
      </w:sdtContent>
    </w:sdt>
    <w:p w:rsidR="007173C3" w:rsidP="00FB376C" w:rsidRDefault="007173C3" w14:paraId="10136F19" w14:textId="74EF053E">
      <w:pPr>
        <w:spacing w:line="360" w:lineRule="auto"/>
        <w:jc w:val="both"/>
        <w:rPr>
          <w:rFonts w:ascii="Times New Roman" w:hAnsi="Times New Roman" w:cs="Times New Roman"/>
          <w:lang w:eastAsia="en-GB"/>
        </w:rPr>
      </w:pPr>
    </w:p>
    <w:p w:rsidR="0057733B" w:rsidP="00FB376C" w:rsidRDefault="0057733B" w14:paraId="607157ED" w14:textId="77777777">
      <w:pPr>
        <w:spacing w:line="360" w:lineRule="auto"/>
        <w:jc w:val="both"/>
        <w:rPr>
          <w:rFonts w:ascii="Times New Roman" w:hAnsi="Times New Roman" w:cs="Times New Roman"/>
          <w:lang w:eastAsia="en-GB"/>
        </w:rPr>
      </w:pPr>
    </w:p>
    <w:p w:rsidR="0057733B" w:rsidP="00FB376C" w:rsidRDefault="0057733B" w14:paraId="7B2A4570" w14:textId="77777777">
      <w:pPr>
        <w:spacing w:line="360" w:lineRule="auto"/>
        <w:jc w:val="both"/>
        <w:rPr>
          <w:rFonts w:ascii="Times New Roman" w:hAnsi="Times New Roman" w:cs="Times New Roman"/>
          <w:lang w:eastAsia="en-GB"/>
        </w:rPr>
      </w:pPr>
    </w:p>
    <w:p w:rsidR="0057733B" w:rsidP="00FB376C" w:rsidRDefault="0057733B" w14:paraId="12BA7BD0" w14:textId="77777777">
      <w:pPr>
        <w:spacing w:line="360" w:lineRule="auto"/>
        <w:jc w:val="both"/>
        <w:rPr>
          <w:rFonts w:ascii="Times New Roman" w:hAnsi="Times New Roman" w:cs="Times New Roman"/>
          <w:lang w:eastAsia="en-GB"/>
        </w:rPr>
      </w:pPr>
    </w:p>
    <w:p w:rsidR="0057733B" w:rsidP="00FB376C" w:rsidRDefault="0057733B" w14:paraId="1779D6B8" w14:textId="77777777">
      <w:pPr>
        <w:spacing w:line="360" w:lineRule="auto"/>
        <w:jc w:val="both"/>
        <w:rPr>
          <w:rFonts w:ascii="Times New Roman" w:hAnsi="Times New Roman" w:cs="Times New Roman"/>
          <w:lang w:eastAsia="en-GB"/>
        </w:rPr>
      </w:pPr>
    </w:p>
    <w:p w:rsidR="0057733B" w:rsidP="00FB376C" w:rsidRDefault="0057733B" w14:paraId="2BDF3DA5" w14:textId="77777777">
      <w:pPr>
        <w:spacing w:line="360" w:lineRule="auto"/>
        <w:jc w:val="both"/>
        <w:rPr>
          <w:rFonts w:ascii="Times New Roman" w:hAnsi="Times New Roman" w:cs="Times New Roman"/>
          <w:lang w:eastAsia="en-GB"/>
        </w:rPr>
      </w:pPr>
    </w:p>
    <w:p w:rsidR="0057733B" w:rsidP="00FB376C" w:rsidRDefault="0057733B" w14:paraId="6C2389A3" w14:textId="77777777">
      <w:pPr>
        <w:spacing w:line="360" w:lineRule="auto"/>
        <w:jc w:val="both"/>
        <w:rPr>
          <w:rFonts w:ascii="Times New Roman" w:hAnsi="Times New Roman" w:cs="Times New Roman"/>
          <w:lang w:eastAsia="en-GB"/>
        </w:rPr>
      </w:pPr>
    </w:p>
    <w:p w:rsidR="0057733B" w:rsidP="00FB376C" w:rsidRDefault="0057733B" w14:paraId="750DFB0F" w14:textId="77777777">
      <w:pPr>
        <w:spacing w:line="360" w:lineRule="auto"/>
        <w:jc w:val="both"/>
        <w:rPr>
          <w:rFonts w:ascii="Times New Roman" w:hAnsi="Times New Roman" w:cs="Times New Roman"/>
          <w:lang w:eastAsia="en-GB"/>
        </w:rPr>
      </w:pPr>
    </w:p>
    <w:p w:rsidR="0057733B" w:rsidP="00FB376C" w:rsidRDefault="0057733B" w14:paraId="38193B09" w14:textId="77777777">
      <w:pPr>
        <w:spacing w:line="360" w:lineRule="auto"/>
        <w:jc w:val="both"/>
        <w:rPr>
          <w:rFonts w:ascii="Times New Roman" w:hAnsi="Times New Roman" w:cs="Times New Roman"/>
          <w:lang w:eastAsia="en-GB"/>
        </w:rPr>
      </w:pPr>
    </w:p>
    <w:p w:rsidRPr="00FB376C" w:rsidR="0057733B" w:rsidP="00FB376C" w:rsidRDefault="0057733B" w14:paraId="063BC054" w14:textId="77777777">
      <w:pPr>
        <w:spacing w:line="360" w:lineRule="auto"/>
        <w:jc w:val="both"/>
        <w:rPr>
          <w:rFonts w:ascii="Times New Roman" w:hAnsi="Times New Roman" w:cs="Times New Roman"/>
          <w:lang w:eastAsia="en-GB"/>
        </w:rPr>
      </w:pPr>
    </w:p>
    <w:p w:rsidRPr="00FB376C" w:rsidR="00F10566" w:rsidP="00FB376C" w:rsidRDefault="00F10566" w14:paraId="6A7E9EA2" w14:textId="70512332">
      <w:pPr>
        <w:pStyle w:val="Heading1"/>
        <w:rPr>
          <w:rFonts w:eastAsia="Times New Roman"/>
          <w:lang w:eastAsia="en-GB"/>
        </w:rPr>
      </w:pPr>
      <w:bookmarkStart w:name="_Toc215320940" w:id="1"/>
      <w:r w:rsidRPr="00FB376C">
        <w:rPr>
          <w:rFonts w:eastAsia="Times New Roman"/>
          <w:lang w:eastAsia="en-GB"/>
        </w:rPr>
        <w:lastRenderedPageBreak/>
        <w:t>1. Introduction</w:t>
      </w:r>
      <w:bookmarkEnd w:id="1"/>
    </w:p>
    <w:p w:rsidRPr="00FB376C" w:rsidR="00F10566" w:rsidP="00FB376C" w:rsidRDefault="00F10566" w14:paraId="1698AA36" w14:textId="77777777">
      <w:pPr>
        <w:pStyle w:val="Heading2"/>
        <w:rPr>
          <w:rFonts w:eastAsia="Times New Roman"/>
          <w:lang w:eastAsia="en-GB"/>
        </w:rPr>
      </w:pPr>
      <w:bookmarkStart w:name="_Toc215320941" w:id="2"/>
      <w:r w:rsidRPr="00FB376C">
        <w:rPr>
          <w:rFonts w:eastAsia="Times New Roman"/>
          <w:lang w:eastAsia="en-GB"/>
        </w:rPr>
        <w:t>1.1 The Importance of Strategic Management in the UK Automotive Sector</w:t>
      </w:r>
      <w:bookmarkEnd w:id="2"/>
    </w:p>
    <w:p w:rsidRPr="00FB376C" w:rsidR="00F10566" w:rsidP="00FB376C" w:rsidRDefault="00F10566" w14:paraId="1C7CCB46"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strategic management has also become a necessary tool among the automotive companies in the UK where the industry is rapidly changing due to electrification, technological upheaval and changing regulatory pressures. The increased emissions requirements by the UK government and the drive towards zero-emission cars is transforming competitive dynamics, compelling companies to reassess their product lines, supply chains, and the long-term investment priorities (Department for Transport, 2023). The changing demands of consumers are also on the rise, and the demand of connected, electric, and sustainable vehicles is increasing. Strategic management in such an environment facilitates organisations to predict change, allocate resources to achieve long term sustainability. In the absence of a sound strategy, companies can quickly become irrelevant in the market as their global rivals speed up the innovation process, renew their business models, and use digital strengths (McKinsey, 2020).</w:t>
      </w:r>
    </w:p>
    <w:p w:rsidRPr="00FB376C" w:rsidR="00F10566" w:rsidP="00FB376C" w:rsidRDefault="00F10566" w14:paraId="27FAD21D" w14:textId="77777777">
      <w:pPr>
        <w:pStyle w:val="Heading2"/>
      </w:pPr>
      <w:bookmarkStart w:name="_Toc215320942" w:id="3"/>
      <w:r w:rsidRPr="00FB376C">
        <w:t>1.2 Jaguar Land Rover Overview</w:t>
      </w:r>
      <w:bookmarkEnd w:id="3"/>
    </w:p>
    <w:p w:rsidRPr="00FB376C" w:rsidR="00F10566" w:rsidP="00FB376C" w:rsidRDefault="00F10566" w14:paraId="5C2E3F91" w14:textId="4A4DDBEC">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Jaguar Land Rover (JLR) is the largest automobile producer in the UK and a major producer of the industrial base of the country. JLR was acquired by Tata Motors in 2008 with its major production plants located at Solihull, Halewood and Wolverhampton and a substantial research and engineering base in the West Midlands. It has luxury SUVs in its branding in the brands Land Rover and Range Rover, and the Jaguar brand of performance and sedan. Over the past years, the company has experienced growing strategic pressure, such as increased competition in EV, supply chain tensions due to Brexit, semiconductor crises, and decreased demand of the Jaguar brand in the global market (SMMT, 2022). These difficulties point to the necessity of a strong, progressive strategic reaction.</w:t>
      </w:r>
    </w:p>
    <w:p w:rsidRPr="00FB376C" w:rsidR="00F10566" w:rsidP="00FB376C" w:rsidRDefault="00F10566" w14:paraId="0966B81D" w14:textId="77777777">
      <w:pPr>
        <w:pStyle w:val="Heading2"/>
      </w:pPr>
      <w:bookmarkStart w:name="_Toc215320943" w:id="4"/>
      <w:r w:rsidRPr="00FB376C">
        <w:t>1.3 Vision, Mission and Strategic Direction</w:t>
      </w:r>
      <w:bookmarkEnd w:id="4"/>
    </w:p>
    <w:p w:rsidRPr="00FB376C" w:rsidR="007173C3" w:rsidP="00FB376C" w:rsidRDefault="00F10566" w14:paraId="3268594C" w14:textId="172F373C">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recently introduced Reimagine Strategy of JLR (2021) is an indication that the company is on a mission to become a modern luxury producer with electrification in its core. By 2039, this company plans to become net-zero in the carbon footprint of its entire value chain and expects all Jaguar and Land Rover models to have an electric option by the decade (Jaguar Land Rover, 2023). This strategic direction shows the desire of the company to regain competitiveness by being sustainable, technologically advancing and repositioning its brand.</w:t>
      </w:r>
    </w:p>
    <w:p w:rsidRPr="00FB376C" w:rsidR="007173C3" w:rsidP="00FB376C" w:rsidRDefault="007173C3" w14:paraId="11BCA186" w14:textId="12D83325">
      <w:pPr>
        <w:pStyle w:val="Heading1"/>
        <w:rPr>
          <w:rFonts w:eastAsia="Times New Roman"/>
          <w:lang w:eastAsia="en-GB"/>
        </w:rPr>
      </w:pPr>
      <w:bookmarkStart w:name="_Toc215320944" w:id="5"/>
      <w:r w:rsidRPr="00FB376C">
        <w:rPr>
          <w:rFonts w:eastAsia="Times New Roman"/>
          <w:lang w:eastAsia="en-GB"/>
        </w:rPr>
        <w:lastRenderedPageBreak/>
        <w:t>2. Strategy Analysis</w:t>
      </w:r>
      <w:bookmarkEnd w:id="5"/>
      <w:r w:rsidRPr="00FB376C">
        <w:rPr>
          <w:rFonts w:eastAsia="Times New Roman"/>
          <w:lang w:eastAsia="en-GB"/>
        </w:rPr>
        <w:t xml:space="preserve"> </w:t>
      </w:r>
    </w:p>
    <w:p w:rsidRPr="00FB376C" w:rsidR="007173C3" w:rsidP="00FB376C" w:rsidRDefault="007173C3" w14:paraId="0C8D4589" w14:textId="1F5CB829">
      <w:pPr>
        <w:pStyle w:val="Heading2"/>
        <w:rPr>
          <w:rFonts w:eastAsia="Times New Roman"/>
          <w:lang w:eastAsia="en-GB"/>
        </w:rPr>
      </w:pPr>
      <w:bookmarkStart w:name="_Toc215320945" w:id="6"/>
      <w:r w:rsidRPr="00FB376C">
        <w:rPr>
          <w:rFonts w:eastAsia="Times New Roman"/>
          <w:lang w:eastAsia="en-GB"/>
        </w:rPr>
        <w:t>2.1 External Environment Audit</w:t>
      </w:r>
      <w:bookmarkEnd w:id="6"/>
      <w:r w:rsidRPr="00FB376C">
        <w:rPr>
          <w:rFonts w:eastAsia="Times New Roman"/>
          <w:lang w:eastAsia="en-GB"/>
        </w:rPr>
        <w:t xml:space="preserve"> </w:t>
      </w:r>
    </w:p>
    <w:p w:rsidRPr="00FB376C" w:rsidR="007173C3" w:rsidP="00FB376C" w:rsidRDefault="007173C3" w14:paraId="22B1408F" w14:textId="4311D0BD">
      <w:pPr>
        <w:pStyle w:val="Heading3"/>
        <w:rPr>
          <w:rFonts w:eastAsia="Times New Roman"/>
          <w:lang w:eastAsia="en-GB"/>
        </w:rPr>
      </w:pPr>
      <w:bookmarkStart w:name="_Toc215320946" w:id="7"/>
      <w:r w:rsidRPr="00FB376C">
        <w:rPr>
          <w:rFonts w:eastAsia="Times New Roman"/>
          <w:lang w:eastAsia="en-GB"/>
        </w:rPr>
        <w:t>2.1.1 PESTLE Analysis</w:t>
      </w:r>
      <w:bookmarkEnd w:id="7"/>
      <w:r w:rsidRPr="00FB376C">
        <w:rPr>
          <w:rFonts w:eastAsia="Times New Roman"/>
          <w:lang w:eastAsia="en-GB"/>
        </w:rPr>
        <w:t xml:space="preserve"> </w:t>
      </w:r>
    </w:p>
    <w:p w:rsidRPr="00FB376C" w:rsidR="00F10566" w:rsidP="00FB376C" w:rsidRDefault="00F10566" w14:paraId="19CFFC7D"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Political</w:t>
      </w:r>
    </w:p>
    <w:p w:rsidRPr="00FB376C" w:rsidR="00F10566" w:rsidP="00FB376C" w:rsidRDefault="00F10566" w14:paraId="5B15F44A" w14:textId="35CF2309">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 UK government strategies of industry and decarbonisation strain JLR to speed up its process of switching to electric vehicles (EVs). The policies of the Zero Emission Vehicle Mandate, which is forcing the percentage of newly sold vehicles to be zero-emission, directly impact the product plans and the product allocation of JLR </w:t>
      </w:r>
      <w:r w:rsidRPr="00FB376C" w:rsidR="00FB376C">
        <w:rPr>
          <w:rFonts w:ascii="Times New Roman" w:hAnsi="Times New Roman" w:cs="Times New Roman"/>
          <w:lang w:eastAsia="en-GB"/>
        </w:rPr>
        <w:t>in</w:t>
      </w:r>
      <w:r w:rsidRPr="00FB376C">
        <w:rPr>
          <w:rFonts w:ascii="Times New Roman" w:hAnsi="Times New Roman" w:cs="Times New Roman"/>
          <w:lang w:eastAsia="en-GB"/>
        </w:rPr>
        <w:t xml:space="preserve"> R&amp;D (Department for Transport, 2023). The political environment is still influenced by Brexit as it imposes custom tensions and even the prospect of tariffs on automotive parts, which raises expenses of a company that depends greatly on suppliers in the EU (BBC, 2021). Meanwhile, the ownership of Tata Motors creates political concerns in terms of trade negotiation between India and the UK. A positive trade deal would potentially cut tariffs on Asian imported battery and components, which would aid in the electrification strategy of JLR (Financial Times, 2023). These forces pose threats and opportunities to the strategic orientation of JLR.</w:t>
      </w:r>
    </w:p>
    <w:p w:rsidRPr="00FB376C" w:rsidR="00F10566" w:rsidP="00FB376C" w:rsidRDefault="00F10566" w14:paraId="7449B384"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Economic</w:t>
      </w:r>
    </w:p>
    <w:p w:rsidRPr="00FB376C" w:rsidR="00F10566" w:rsidP="00FB376C" w:rsidRDefault="00F10566" w14:paraId="4A78B9BA" w14:textId="61A7433C">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Inflation, the increased cost of energy, and unstable prices of raw materials have upset the UK automotive industry and impacted JLR in terms of manufacturing costs (SMMT, 2022). Effort is the shortage of semiconductors across the industry, which has slowed the production of the sector and limited the capacity of JLR to </w:t>
      </w:r>
      <w:r w:rsidRPr="00FB376C" w:rsidR="00FB376C">
        <w:rPr>
          <w:rFonts w:ascii="Times New Roman" w:hAnsi="Times New Roman" w:cs="Times New Roman"/>
          <w:lang w:eastAsia="en-GB"/>
        </w:rPr>
        <w:t>fulfil</w:t>
      </w:r>
      <w:r w:rsidRPr="00FB376C">
        <w:rPr>
          <w:rFonts w:ascii="Times New Roman" w:hAnsi="Times New Roman" w:cs="Times New Roman"/>
          <w:lang w:eastAsia="en-GB"/>
        </w:rPr>
        <w:t xml:space="preserve"> the demand, especially of high-margin Range Rover models. </w:t>
      </w:r>
      <w:r w:rsidRPr="00FB376C" w:rsidR="00FB376C">
        <w:rPr>
          <w:rFonts w:ascii="Times New Roman" w:hAnsi="Times New Roman" w:cs="Times New Roman"/>
          <w:lang w:eastAsia="en-GB"/>
        </w:rPr>
        <w:t>Even though</w:t>
      </w:r>
      <w:r w:rsidRPr="00FB376C">
        <w:rPr>
          <w:rFonts w:ascii="Times New Roman" w:hAnsi="Times New Roman" w:cs="Times New Roman"/>
          <w:lang w:eastAsia="en-GB"/>
        </w:rPr>
        <w:t xml:space="preserve"> luxury cars are more stable in the case of a recession, the global economic crunch, particularly in China and Europe, which are some of the top JLR markets, has decreased the demand of premium cars (PwC, 2023). These are the drivers that increase the necessity of financial discipline, diversifying the supply chain, and efficiency of operations.</w:t>
      </w:r>
    </w:p>
    <w:p w:rsidRPr="00FB376C" w:rsidR="00F10566" w:rsidP="00FB376C" w:rsidRDefault="00F10566" w14:paraId="1479E845"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Social</w:t>
      </w:r>
    </w:p>
    <w:p w:rsidRPr="00FB376C" w:rsidR="00F10566" w:rsidP="00FB376C" w:rsidRDefault="00F10566" w14:paraId="23D04E6C"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changing preferences of consumers are driving the adoption of sustainable mobility faster, and EVs and low-emission vehicles are gaining more popularity as well as the ethical sourcing of materials (Deloitte, 2023). This trend makes the strategic case of luxury repositioning of JLR electric. Product mix however is affected by change in lifestyle expectations. Although the luxury SUV in the market is still well in demand, the younger generation is more inclined towards technologically packed cars that are environmentally sustainable compared to the old editions that emit a lot of carbon. This puts strain on JLR to refresh brand perceptions especially in Jaguar.</w:t>
      </w:r>
    </w:p>
    <w:p w:rsidRPr="00FB376C" w:rsidR="00F10566" w:rsidP="00FB376C" w:rsidRDefault="00F10566" w14:paraId="095D5749"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lastRenderedPageBreak/>
        <w:t>Technological</w:t>
      </w:r>
    </w:p>
    <w:p w:rsidRPr="00FB376C" w:rsidR="00F10566" w:rsidP="00FB376C" w:rsidRDefault="00F10566" w14:paraId="5CEA3B06"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 sudden technological advancements in battery technology, in digital connectivity, and AI-based manufacturing keep transforming the nature of competition. Other companies, such as Tesla and BMW, have established new standards of software integration and over-the-air updates, and JLR </w:t>
      </w:r>
      <w:proofErr w:type="gramStart"/>
      <w:r w:rsidRPr="00FB376C">
        <w:rPr>
          <w:rFonts w:ascii="Times New Roman" w:hAnsi="Times New Roman" w:cs="Times New Roman"/>
          <w:lang w:eastAsia="en-GB"/>
        </w:rPr>
        <w:t>has to</w:t>
      </w:r>
      <w:proofErr w:type="gramEnd"/>
      <w:r w:rsidRPr="00FB376C">
        <w:rPr>
          <w:rFonts w:ascii="Times New Roman" w:hAnsi="Times New Roman" w:cs="Times New Roman"/>
          <w:lang w:eastAsia="en-GB"/>
        </w:rPr>
        <w:t xml:space="preserve"> speed up the development of capabilities (McKinsey, 2021). The fact that the company uses the services of other battery providers indicates a technological shortage that might impede the launch of EVs unless the company addresses it via partnerships or through self-investment.</w:t>
      </w:r>
    </w:p>
    <w:p w:rsidRPr="00FB376C" w:rsidR="00F10566" w:rsidP="00FB376C" w:rsidRDefault="00F10566" w14:paraId="20E7352A"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Legal</w:t>
      </w:r>
    </w:p>
    <w:p w:rsidRPr="00FB376C" w:rsidR="00F10566" w:rsidP="00FB376C" w:rsidRDefault="00F10566" w14:paraId="60EF59E2"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UK and EU car emissions policies demand considerable decreases in car CO 2 emissions, and a financial fine in case of violations (European Commission, 2022). The complexity of compliance is further enhanced by the safety standards, the emerging autonomous driving regulations, and the cybersecurity requirements. These legal requirements push the company to constant innovation and investing in EV and digital technologies.</w:t>
      </w:r>
    </w:p>
    <w:p w:rsidRPr="00FB376C" w:rsidR="00F10566" w:rsidP="00FB376C" w:rsidRDefault="00F10566" w14:paraId="595813D5"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Environmental</w:t>
      </w:r>
    </w:p>
    <w:p w:rsidRPr="00FB376C" w:rsidR="007173C3" w:rsidP="00FB376C" w:rsidRDefault="00F10566" w14:paraId="4B7F1C2C" w14:textId="22FDBF54">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Automotive industries are under increased pressure to ensure that they minimize environmental impact due to net-zero and the concept of circular economy. By 2039, JLR has engaged in a goal of reaching net-zero emissions throughout its supply chain, and it will take considerable changes in its manufacturing operations as well as the sourcing of materials and logistics (Jaguar Land Rover, 2023). The green aspect of the environment also increases the pressure on JLR to use more sustainable materials and decrease reliance on supply chains that are </w:t>
      </w:r>
      <w:proofErr w:type="gramStart"/>
      <w:r w:rsidRPr="00FB376C">
        <w:rPr>
          <w:rFonts w:ascii="Times New Roman" w:hAnsi="Times New Roman" w:cs="Times New Roman"/>
          <w:lang w:eastAsia="en-GB"/>
        </w:rPr>
        <w:t>carbon-intensive</w:t>
      </w:r>
      <w:proofErr w:type="gramEnd"/>
      <w:r w:rsidRPr="00FB376C">
        <w:rPr>
          <w:rFonts w:ascii="Times New Roman" w:hAnsi="Times New Roman" w:cs="Times New Roman"/>
          <w:lang w:eastAsia="en-GB"/>
        </w:rPr>
        <w:t>.</w:t>
      </w:r>
    </w:p>
    <w:p w:rsidRPr="00FB376C" w:rsidR="007173C3" w:rsidP="00FB376C" w:rsidRDefault="007173C3" w14:paraId="6668B43A" w14:textId="7322FBEA">
      <w:pPr>
        <w:pStyle w:val="Heading3"/>
        <w:rPr>
          <w:rFonts w:eastAsia="Times New Roman"/>
          <w:lang w:eastAsia="en-GB"/>
        </w:rPr>
      </w:pPr>
      <w:bookmarkStart w:name="_Toc215320947" w:id="8"/>
      <w:r w:rsidRPr="00FB376C">
        <w:rPr>
          <w:rFonts w:eastAsia="Times New Roman"/>
          <w:lang w:eastAsia="en-GB"/>
        </w:rPr>
        <w:t>2.1.2 Porter’s Five Forces</w:t>
      </w:r>
      <w:bookmarkEnd w:id="8"/>
      <w:r w:rsidRPr="00FB376C">
        <w:rPr>
          <w:rFonts w:eastAsia="Times New Roman"/>
          <w:lang w:eastAsia="en-GB"/>
        </w:rPr>
        <w:t xml:space="preserve"> </w:t>
      </w:r>
    </w:p>
    <w:p w:rsidRPr="00FB376C" w:rsidR="00F10566" w:rsidP="00FB376C" w:rsidRDefault="00F10566" w14:paraId="3C92A910" w14:textId="236959E1">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New competitors in the automotive industry are rather low </w:t>
      </w:r>
      <w:r w:rsidRPr="00FB376C" w:rsidR="00FB376C">
        <w:rPr>
          <w:rFonts w:ascii="Times New Roman" w:hAnsi="Times New Roman" w:cs="Times New Roman"/>
          <w:lang w:eastAsia="en-GB"/>
        </w:rPr>
        <w:t>since</w:t>
      </w:r>
      <w:r w:rsidRPr="00FB376C">
        <w:rPr>
          <w:rFonts w:ascii="Times New Roman" w:hAnsi="Times New Roman" w:cs="Times New Roman"/>
          <w:lang w:eastAsia="en-GB"/>
        </w:rPr>
        <w:t xml:space="preserve"> significant investments in capital and technological knowledge and the ability to build a strong brand image are prerequisites. Nevertheless, these barriers are becoming less apparent with the emergence of EV-specific companies, like Tesla and Rivian; their operating method of focusing on digital and their faster pace of innovation put competitive pressure on traditional-manufacturers like JLR (Forbes, 2022).</w:t>
      </w:r>
    </w:p>
    <w:p w:rsidRPr="00FB376C" w:rsidR="00F10566" w:rsidP="00FB376C" w:rsidRDefault="00F10566" w14:paraId="616CADF1"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Power of suppliers is very high especially of batteries and semiconductors. There have been shortages in the global supply that have limited production within the industry, and reliance on a few battery manufacturers has provided suppliers with significant power (PwC, 2023). In the </w:t>
      </w:r>
      <w:r w:rsidRPr="00FB376C">
        <w:rPr>
          <w:rFonts w:ascii="Times New Roman" w:hAnsi="Times New Roman" w:cs="Times New Roman"/>
          <w:lang w:eastAsia="en-GB"/>
        </w:rPr>
        <w:lastRenderedPageBreak/>
        <w:t>case of JLR, access to secure chips has been a limitation, thus postponing the introduction of key products.</w:t>
      </w:r>
    </w:p>
    <w:p w:rsidRPr="00FB376C" w:rsidR="00F10566" w:rsidP="00FB376C" w:rsidRDefault="00F10566" w14:paraId="2159DC4E"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Buyer power is moderate and high on the demand side. The luxury customers demand higher quality, technology, and performance that is sustainable. As the EV options are growing, these customers can afford to move to other competitors that can provide a better range or digital capabilities (Deloitte, 2023).</w:t>
      </w:r>
    </w:p>
    <w:p w:rsidRPr="00FB376C" w:rsidR="00F10566" w:rsidP="00FB376C" w:rsidRDefault="00F10566" w14:paraId="0F656971"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substitutes threat is increasing. EV substitutes of brands, such as Polestar, Tesla, and BMW, weaken differentiation in JLR, and a section of the younger population considers using public transport or mobility services as an alternative, especially in urban centres.</w:t>
      </w:r>
    </w:p>
    <w:p w:rsidRPr="00FB376C" w:rsidR="007173C3" w:rsidP="00FB376C" w:rsidRDefault="00F10566" w14:paraId="4D33E53F" w14:textId="408AC401">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Lastly, there is high rivalry. The JLR market share is being threatened by BMW, Audi, Mercedes-Benz, and Tesla that are aggressively pursuing electrification and digital ecosystem (McKinsey, 2021).</w:t>
      </w:r>
    </w:p>
    <w:p w:rsidRPr="00FB376C" w:rsidR="007173C3" w:rsidP="00FB376C" w:rsidRDefault="007173C3" w14:paraId="5AEE8743" w14:textId="268E3DCC">
      <w:pPr>
        <w:pStyle w:val="Heading2"/>
        <w:rPr>
          <w:rFonts w:eastAsia="Times New Roman"/>
          <w:lang w:eastAsia="en-GB"/>
        </w:rPr>
      </w:pPr>
      <w:bookmarkStart w:name="_Toc215320948" w:id="9"/>
      <w:r w:rsidRPr="00FB376C">
        <w:rPr>
          <w:rFonts w:eastAsia="Times New Roman"/>
          <w:lang w:eastAsia="en-GB"/>
        </w:rPr>
        <w:t>2.2 Internal Environment Audit</w:t>
      </w:r>
      <w:bookmarkEnd w:id="9"/>
      <w:r w:rsidRPr="00FB376C">
        <w:rPr>
          <w:rFonts w:eastAsia="Times New Roman"/>
          <w:lang w:eastAsia="en-GB"/>
        </w:rPr>
        <w:t xml:space="preserve"> </w:t>
      </w:r>
    </w:p>
    <w:p w:rsidRPr="00FB376C" w:rsidR="007173C3" w:rsidP="00FB376C" w:rsidRDefault="007173C3" w14:paraId="1BB53576" w14:textId="44FABED7">
      <w:pPr>
        <w:pStyle w:val="Heading3"/>
        <w:rPr>
          <w:rFonts w:eastAsia="Times New Roman"/>
          <w:lang w:eastAsia="en-GB"/>
        </w:rPr>
      </w:pPr>
      <w:bookmarkStart w:name="_Toc215320949" w:id="10"/>
      <w:r w:rsidRPr="00FB376C">
        <w:rPr>
          <w:rFonts w:eastAsia="Times New Roman"/>
          <w:lang w:eastAsia="en-GB"/>
        </w:rPr>
        <w:t>2.2.1 Value Chain Analysis</w:t>
      </w:r>
      <w:bookmarkEnd w:id="10"/>
      <w:r w:rsidRPr="00FB376C">
        <w:rPr>
          <w:rFonts w:eastAsia="Times New Roman"/>
          <w:lang w:eastAsia="en-GB"/>
        </w:rPr>
        <w:t xml:space="preserve"> </w:t>
      </w:r>
    </w:p>
    <w:p w:rsidRPr="00FB376C" w:rsidR="00F10566" w:rsidP="00FB376C" w:rsidRDefault="00F10566" w14:paraId="18CEE323"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 operations are a core source of value in JLR with the major manufacturing factories in Solihull, Castle Bromwich, and Halewood. These factories provide the company with good production capacities locally and enable close connection between engineering and assembly. Nevertheless, the legacy infrastructure at Castle Bromwich and the production lines known to be complex in the past have presented a bottleneck especially when the transition to electrification was being made and when there were shortages of semiconductors (SMMT, 2022). Modernisation activities in Solihull and Halewood are underway to overcome such </w:t>
      </w:r>
      <w:proofErr w:type="gramStart"/>
      <w:r w:rsidRPr="00FB376C">
        <w:rPr>
          <w:rFonts w:ascii="Times New Roman" w:hAnsi="Times New Roman" w:cs="Times New Roman"/>
          <w:lang w:eastAsia="en-GB"/>
        </w:rPr>
        <w:t>limitations</w:t>
      </w:r>
      <w:proofErr w:type="gramEnd"/>
      <w:r w:rsidRPr="00FB376C">
        <w:rPr>
          <w:rFonts w:ascii="Times New Roman" w:hAnsi="Times New Roman" w:cs="Times New Roman"/>
          <w:lang w:eastAsia="en-GB"/>
        </w:rPr>
        <w:t xml:space="preserve"> but the productivity remains low against the competition contenders.</w:t>
      </w:r>
    </w:p>
    <w:p w:rsidRPr="00FB376C" w:rsidR="00F10566" w:rsidP="00FB376C" w:rsidRDefault="00F10566" w14:paraId="53EC6811"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JLR spends more on design, testing, and engineering in technology and R&amp;D, but its rate of EV development is slow compared to most other companies, including Tesla and BMW. The company has recognised the slow pace of the implementation of its next-generation EV platforms, which has led to the necessity of greater software and battery skills (Financial Times, 2023).</w:t>
      </w:r>
    </w:p>
    <w:p w:rsidRPr="00FB376C" w:rsidR="00F10566" w:rsidP="00FB376C" w:rsidRDefault="00F10566" w14:paraId="2F61306A"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Marketing and sales have good brand heritage, especially in case of Range Rover and Defender, which still receive high prices. On the contrary, the Jaguar brand needs strategic repositioning as the global sales are decreasing, and the brand seems to lack identity in the EV age.</w:t>
      </w:r>
    </w:p>
    <w:p w:rsidRPr="00FB376C" w:rsidR="007173C3" w:rsidP="00FB376C" w:rsidRDefault="00F10566" w14:paraId="11D0B661" w14:textId="59371B9E">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 premium ownership experience is provided through service and after-sales activities, but customers lack satisfaction with the high costs of maintenance and reliability issues (J.D. </w:t>
      </w:r>
      <w:r w:rsidRPr="00FB376C">
        <w:rPr>
          <w:rFonts w:ascii="Times New Roman" w:hAnsi="Times New Roman" w:cs="Times New Roman"/>
          <w:lang w:eastAsia="en-GB"/>
        </w:rPr>
        <w:lastRenderedPageBreak/>
        <w:t>Power, 2022). All in all, the brand strength and domestic production yield value, and the inefficiencies are caused by the old plants, underdevelopment of EVs, and unstable after-sales.</w:t>
      </w:r>
    </w:p>
    <w:p w:rsidRPr="00FB376C" w:rsidR="007173C3" w:rsidP="00FB376C" w:rsidRDefault="007173C3" w14:paraId="5BC1D532" w14:textId="352B8774">
      <w:pPr>
        <w:pStyle w:val="Heading3"/>
        <w:rPr>
          <w:rFonts w:eastAsia="Times New Roman"/>
          <w:lang w:eastAsia="en-GB"/>
        </w:rPr>
      </w:pPr>
      <w:bookmarkStart w:name="_Toc215320950" w:id="11"/>
      <w:r w:rsidRPr="00FB376C">
        <w:rPr>
          <w:rFonts w:eastAsia="Times New Roman"/>
          <w:lang w:eastAsia="en-GB"/>
        </w:rPr>
        <w:t>2.2.2 RBV Analysis</w:t>
      </w:r>
      <w:bookmarkEnd w:id="11"/>
      <w:r w:rsidRPr="00FB376C">
        <w:rPr>
          <w:rFonts w:eastAsia="Times New Roman"/>
          <w:lang w:eastAsia="en-GB"/>
        </w:rPr>
        <w:t xml:space="preserve"> </w:t>
      </w:r>
    </w:p>
    <w:p w:rsidRPr="00FB376C" w:rsidR="00F10566" w:rsidP="00FB376C" w:rsidRDefault="00F10566" w14:paraId="6BA205DB" w14:textId="4FF99B5F">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JLR has </w:t>
      </w:r>
      <w:r w:rsidRPr="00FB376C" w:rsidR="00FB376C">
        <w:rPr>
          <w:rFonts w:ascii="Times New Roman" w:hAnsi="Times New Roman" w:cs="Times New Roman"/>
          <w:lang w:eastAsia="en-GB"/>
        </w:rPr>
        <w:t>several</w:t>
      </w:r>
      <w:r w:rsidRPr="00FB376C">
        <w:rPr>
          <w:rFonts w:ascii="Times New Roman" w:hAnsi="Times New Roman" w:cs="Times New Roman"/>
          <w:lang w:eastAsia="en-GB"/>
        </w:rPr>
        <w:t xml:space="preserve"> strategic resources that determine its competitive position. The luxury brands are its greatest strengths, especially Range Rover and Defender, which have great global recognition and pricing power; the brands help it establish long-lasting differentiation in the luxury SUV market (Deloitte, 2023). JLR also has a highly skilled engineering </w:t>
      </w:r>
      <w:r w:rsidRPr="00FB376C" w:rsidR="00FB376C">
        <w:rPr>
          <w:rFonts w:ascii="Times New Roman" w:hAnsi="Times New Roman" w:cs="Times New Roman"/>
          <w:lang w:eastAsia="en-GB"/>
        </w:rPr>
        <w:t>labour</w:t>
      </w:r>
      <w:r w:rsidRPr="00FB376C">
        <w:rPr>
          <w:rFonts w:ascii="Times New Roman" w:hAnsi="Times New Roman" w:cs="Times New Roman"/>
          <w:lang w:eastAsia="en-GB"/>
        </w:rPr>
        <w:t xml:space="preserve"> force which is concentrated in the West Midlands that allows sophisticated prototyping, development of off-road capability and refinement of the vehicles. Being able to access Tata Motors offers it financial stability and long-term capital </w:t>
      </w:r>
      <w:r w:rsidRPr="00FB376C" w:rsidR="00FB376C">
        <w:rPr>
          <w:rFonts w:ascii="Times New Roman" w:hAnsi="Times New Roman" w:cs="Times New Roman"/>
          <w:lang w:eastAsia="en-GB"/>
        </w:rPr>
        <w:t>to</w:t>
      </w:r>
      <w:r w:rsidRPr="00FB376C">
        <w:rPr>
          <w:rFonts w:ascii="Times New Roman" w:hAnsi="Times New Roman" w:cs="Times New Roman"/>
          <w:lang w:eastAsia="en-GB"/>
        </w:rPr>
        <w:t xml:space="preserve"> electrify and upgrade its manufacturing, which is a pivotal benefit in an industry that is changing its technology in a costly way (Financial Times, 2023).</w:t>
      </w:r>
    </w:p>
    <w:p w:rsidRPr="00FB376C" w:rsidR="007173C3" w:rsidP="00FB376C" w:rsidRDefault="00F10566" w14:paraId="361CBFD3" w14:textId="488A258A">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research and design studios of the company at Gaydon and Coventry also contribute to its innovative capacity, which helps in unique styling and interior design that is appreciated by high-end consumers. Even though JLR has traditionally been behind in electrification, its competencies are expanding with the creation of new modular EV platforms and the creation of battery alliances. These are all assets that facilitate competitive performance but some of them like the electrification capacities still need to be further developed to provide long-term benefit.</w:t>
      </w:r>
    </w:p>
    <w:p w:rsidRPr="00FB376C" w:rsidR="007173C3" w:rsidP="00FB376C" w:rsidRDefault="007173C3" w14:paraId="46BE2FB6" w14:textId="3ABE926A">
      <w:pPr>
        <w:pStyle w:val="Heading3"/>
        <w:rPr>
          <w:rFonts w:eastAsia="Times New Roman"/>
          <w:lang w:eastAsia="en-GB"/>
        </w:rPr>
      </w:pPr>
      <w:bookmarkStart w:name="_Toc215320951" w:id="12"/>
      <w:r w:rsidRPr="00FB376C">
        <w:rPr>
          <w:rFonts w:eastAsia="Times New Roman"/>
          <w:lang w:eastAsia="en-GB"/>
        </w:rPr>
        <w:t>2.2.3 VRIO Evaluation</w:t>
      </w:r>
      <w:bookmarkEnd w:id="12"/>
      <w:r w:rsidRPr="00FB376C">
        <w:rPr>
          <w:rFonts w:eastAsia="Times New Roman"/>
          <w:lang w:eastAsia="en-GB"/>
        </w:rPr>
        <w:t xml:space="preserve"> </w:t>
      </w:r>
    </w:p>
    <w:p w:rsidRPr="00FB376C" w:rsidR="007173C3" w:rsidP="00FB376C" w:rsidRDefault="00D87F4A" w14:paraId="09392313" w14:textId="06A1EF1B">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 most powerful competitive resources of JLR are its design capability and brand prestige. The Range Rover and Defender have an edge that is unique, hard to find, and hard to imitate by competitors which is worth bringing to the market, and the organisation is organised in such a manner that it exploits the advantages, which provides JLR with a competitive advantage in the long term (Deloitte, 2023). However, its ability to electrify is an asset, but not a unique or inimitable one, with its competitors like BMW and Tesla already dominating the EV technology; JLR can only temporarily enjoy an advantage (McKinsey, 2021). Its international manufacturing presence allows it to enjoy economies of </w:t>
      </w:r>
      <w:proofErr w:type="gramStart"/>
      <w:r w:rsidRPr="00FB376C">
        <w:rPr>
          <w:rFonts w:ascii="Times New Roman" w:hAnsi="Times New Roman" w:cs="Times New Roman"/>
          <w:lang w:eastAsia="en-GB"/>
        </w:rPr>
        <w:t>scale</w:t>
      </w:r>
      <w:proofErr w:type="gramEnd"/>
      <w:r w:rsidRPr="00FB376C">
        <w:rPr>
          <w:rFonts w:ascii="Times New Roman" w:hAnsi="Times New Roman" w:cs="Times New Roman"/>
          <w:lang w:eastAsia="en-GB"/>
        </w:rPr>
        <w:t xml:space="preserve"> but it can be easily replicated by its rivals leading to equal competition. The growing R&amp;D </w:t>
      </w:r>
      <w:proofErr w:type="spellStart"/>
      <w:r w:rsidRPr="00FB376C">
        <w:rPr>
          <w:rFonts w:ascii="Times New Roman" w:hAnsi="Times New Roman" w:cs="Times New Roman"/>
          <w:lang w:eastAsia="en-GB"/>
        </w:rPr>
        <w:t>centers</w:t>
      </w:r>
      <w:proofErr w:type="spellEnd"/>
      <w:r w:rsidRPr="00FB376C">
        <w:rPr>
          <w:rFonts w:ascii="Times New Roman" w:hAnsi="Times New Roman" w:cs="Times New Roman"/>
          <w:lang w:eastAsia="en-GB"/>
        </w:rPr>
        <w:t xml:space="preserve"> especially related to battery and software engineering, currently at JLR, can be a source of future sustained benefit should the investments be continued.</w:t>
      </w:r>
    </w:p>
    <w:p w:rsidRPr="00FB376C" w:rsidR="007173C3" w:rsidP="00FB376C" w:rsidRDefault="007173C3" w14:paraId="57837A0B" w14:textId="420FEFDB">
      <w:pPr>
        <w:pStyle w:val="Heading2"/>
        <w:rPr>
          <w:rFonts w:eastAsia="Times New Roman"/>
          <w:lang w:eastAsia="en-GB"/>
        </w:rPr>
      </w:pPr>
      <w:bookmarkStart w:name="_Toc215320952" w:id="13"/>
      <w:r w:rsidRPr="00FB376C">
        <w:rPr>
          <w:rFonts w:eastAsia="Times New Roman"/>
          <w:lang w:eastAsia="en-GB"/>
        </w:rPr>
        <w:lastRenderedPageBreak/>
        <w:t>2.3 SWOT Synthesis</w:t>
      </w:r>
      <w:bookmarkEnd w:id="13"/>
      <w:r w:rsidRPr="00FB376C">
        <w:rPr>
          <w:rFonts w:eastAsia="Times New Roman"/>
          <w:lang w:eastAsia="en-GB"/>
        </w:rPr>
        <w:t xml:space="preserve"> </w:t>
      </w:r>
    </w:p>
    <w:p w:rsidRPr="00FB376C" w:rsidR="00D87F4A" w:rsidP="00FB376C" w:rsidRDefault="00D87F4A" w14:paraId="334C1709"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The greatest strengths of JLR are the luxury brand equity and design strength, especially the Range Rover and Defender brands, which are still selling internationally and at a premium price. The financial support provided by Tata Motors strengthens these strengths and allows this company to invest in the long-term in product development and sustainability programs. The presence of JLR in other countries also provides it with access to other markets to counter the effects of demand fluctuations across regions.</w:t>
      </w:r>
    </w:p>
    <w:p w:rsidRPr="00FB376C" w:rsidR="00D87F4A" w:rsidP="00FB376C" w:rsidRDefault="00D87F4A" w14:paraId="091C8CFD" w14:textId="7CDC0381">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Nevertheless, the company has </w:t>
      </w:r>
      <w:r w:rsidRPr="00FB376C" w:rsidR="00FB376C">
        <w:rPr>
          <w:rFonts w:ascii="Times New Roman" w:hAnsi="Times New Roman" w:cs="Times New Roman"/>
          <w:lang w:eastAsia="en-GB"/>
        </w:rPr>
        <w:t>several</w:t>
      </w:r>
      <w:r w:rsidRPr="00FB376C">
        <w:rPr>
          <w:rFonts w:ascii="Times New Roman" w:hAnsi="Times New Roman" w:cs="Times New Roman"/>
          <w:lang w:eastAsia="en-GB"/>
        </w:rPr>
        <w:t xml:space="preserve"> weaknesses within it. It has </w:t>
      </w:r>
      <w:r w:rsidRPr="00FB376C" w:rsidR="00FB376C">
        <w:rPr>
          <w:rFonts w:ascii="Times New Roman" w:hAnsi="Times New Roman" w:cs="Times New Roman"/>
          <w:lang w:eastAsia="en-GB"/>
        </w:rPr>
        <w:t>lagged</w:t>
      </w:r>
      <w:r w:rsidRPr="00FB376C">
        <w:rPr>
          <w:rFonts w:ascii="Times New Roman" w:hAnsi="Times New Roman" w:cs="Times New Roman"/>
          <w:lang w:eastAsia="en-GB"/>
        </w:rPr>
        <w:t xml:space="preserve"> its major competitors in its transition to electrification, leaving it with a vacuum in its EV products range </w:t>
      </w:r>
      <w:r w:rsidRPr="00FB376C" w:rsidR="00FB376C">
        <w:rPr>
          <w:rFonts w:ascii="Times New Roman" w:hAnsi="Times New Roman" w:cs="Times New Roman"/>
          <w:lang w:eastAsia="en-GB"/>
        </w:rPr>
        <w:t>now</w:t>
      </w:r>
      <w:r w:rsidRPr="00FB376C">
        <w:rPr>
          <w:rFonts w:ascii="Times New Roman" w:hAnsi="Times New Roman" w:cs="Times New Roman"/>
          <w:lang w:eastAsia="en-GB"/>
        </w:rPr>
        <w:t xml:space="preserve"> as consumer demand and regulatory pressure mount. The breakdown of the supply chain, particularly a semiconductor shortage has revealed weaknesses in the operations. To further limit JLR in terms of investing as fast as the technological transformation needs, financial volatility over the past few years has further curtailed the capacity to invest (SMMT, 2022).</w:t>
      </w:r>
    </w:p>
    <w:p w:rsidRPr="00FB376C" w:rsidR="00D87F4A" w:rsidP="00FB376C" w:rsidRDefault="00D87F4A" w14:paraId="27597BC9" w14:textId="5A8C7F56">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There are good opportunities externally. The demand of EVs in the world is still growing, and JLR is capable of seizing value in the high-end electric SUV market. Expansion of digital services, connected-car technologies and possible alliances in battery development are other opportunities that can be used to enhance competitiveness. Increased sustainability standards are also in line with net-zero commitments of JLR, which </w:t>
      </w:r>
      <w:r w:rsidRPr="00FB376C" w:rsidR="00FB376C">
        <w:rPr>
          <w:rFonts w:ascii="Times New Roman" w:hAnsi="Times New Roman" w:cs="Times New Roman"/>
          <w:lang w:eastAsia="en-GB"/>
        </w:rPr>
        <w:t>favours</w:t>
      </w:r>
      <w:r w:rsidRPr="00FB376C">
        <w:rPr>
          <w:rFonts w:ascii="Times New Roman" w:hAnsi="Times New Roman" w:cs="Times New Roman"/>
          <w:lang w:eastAsia="en-GB"/>
        </w:rPr>
        <w:t xml:space="preserve"> brand repositioning.</w:t>
      </w:r>
    </w:p>
    <w:p w:rsidRPr="00FB376C" w:rsidR="00D87F4A" w:rsidP="00FB376C" w:rsidRDefault="00D87F4A" w14:paraId="2EEE9880"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Meanwhile, threats are still influential. The luxury EV market is increasingly competitive as competitors like BMW, Mercedes-Benz, Audi, and Tesla are hastening to launch their products. Stricter regulations raise the cost of compliance and economic insecurity is a threat to discretionary luxury consumption.</w:t>
      </w:r>
    </w:p>
    <w:p w:rsidRPr="00FB376C" w:rsidR="007173C3" w:rsidP="00FB376C" w:rsidRDefault="00D87F4A" w14:paraId="69EDE829" w14:textId="125D2F1C">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Collectively, these elements present a strategic issue: JLR needs to move faster in the electrification process and enhance technology prowess and increase operational capacity to keep abreast in the changing high-end automotive environment.</w:t>
      </w:r>
    </w:p>
    <w:p w:rsidRPr="00FB376C" w:rsidR="001C7DAB" w:rsidP="00FB376C" w:rsidRDefault="001C7DAB" w14:paraId="666ADF07" w14:textId="2ABEC2F4">
      <w:pPr>
        <w:pStyle w:val="Heading1"/>
        <w:rPr>
          <w:rFonts w:eastAsia="Times New Roman"/>
          <w:lang w:eastAsia="en-GB"/>
        </w:rPr>
      </w:pPr>
      <w:bookmarkStart w:name="_Toc215320953" w:id="14"/>
      <w:r w:rsidRPr="00FB376C">
        <w:rPr>
          <w:rFonts w:eastAsia="Times New Roman"/>
          <w:lang w:eastAsia="en-GB"/>
        </w:rPr>
        <w:t>3. Strategy Formulation</w:t>
      </w:r>
      <w:bookmarkEnd w:id="14"/>
      <w:r w:rsidRPr="00FB376C">
        <w:rPr>
          <w:rFonts w:eastAsia="Times New Roman"/>
          <w:lang w:eastAsia="en-GB"/>
        </w:rPr>
        <w:t xml:space="preserve"> </w:t>
      </w:r>
    </w:p>
    <w:p w:rsidRPr="00FB376C" w:rsidR="001C7DAB" w:rsidP="00FB376C" w:rsidRDefault="001C7DAB" w14:paraId="2CFAF573" w14:textId="77777777">
      <w:pPr>
        <w:pStyle w:val="Heading2"/>
        <w:rPr>
          <w:rFonts w:eastAsia="Times New Roman"/>
          <w:lang w:eastAsia="en-GB"/>
        </w:rPr>
      </w:pPr>
      <w:bookmarkStart w:name="_Toc215320954" w:id="15"/>
      <w:r w:rsidRPr="00FB376C">
        <w:rPr>
          <w:rFonts w:eastAsia="Times New Roman"/>
          <w:lang w:eastAsia="en-GB"/>
        </w:rPr>
        <w:t>3.1 Key Strategic Issues Identified</w:t>
      </w:r>
      <w:bookmarkEnd w:id="15"/>
    </w:p>
    <w:p w:rsidRPr="00FB376C" w:rsidR="001C7DAB" w:rsidP="00FB376C" w:rsidRDefault="001C7DAB" w14:paraId="196B6A64"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JLR is encountering four urgent strategic issues through which it </w:t>
      </w:r>
      <w:proofErr w:type="gramStart"/>
      <w:r w:rsidRPr="00FB376C">
        <w:rPr>
          <w:rFonts w:ascii="Times New Roman" w:hAnsi="Times New Roman" w:cs="Times New Roman"/>
          <w:lang w:eastAsia="en-GB"/>
        </w:rPr>
        <w:t>has to</w:t>
      </w:r>
      <w:proofErr w:type="gramEnd"/>
      <w:r w:rsidRPr="00FB376C">
        <w:rPr>
          <w:rFonts w:ascii="Times New Roman" w:hAnsi="Times New Roman" w:cs="Times New Roman"/>
          <w:lang w:eastAsia="en-GB"/>
        </w:rPr>
        <w:t xml:space="preserve"> accelerate electrification, enhance the resilience of its supply chain, respond to the falling brand performance of Jaguar, and enhance technology integration to compete with other companies with advanced digital ecosystems. These challenges put the long-term competitiveness of JLR </w:t>
      </w:r>
      <w:r w:rsidRPr="00FB376C">
        <w:rPr>
          <w:rFonts w:ascii="Times New Roman" w:hAnsi="Times New Roman" w:cs="Times New Roman"/>
          <w:lang w:eastAsia="en-GB"/>
        </w:rPr>
        <w:lastRenderedPageBreak/>
        <w:t>in danger because the premium EV market is getting increasingly crowded and technologically challenging (McKinsey, 2021).</w:t>
      </w:r>
    </w:p>
    <w:p w:rsidRPr="00FB376C" w:rsidR="001C7DAB" w:rsidP="00FB376C" w:rsidRDefault="001C7DAB" w14:paraId="48DD4908" w14:textId="77777777">
      <w:pPr>
        <w:pStyle w:val="Heading2"/>
        <w:rPr>
          <w:rFonts w:eastAsia="Times New Roman"/>
          <w:lang w:eastAsia="en-GB"/>
        </w:rPr>
      </w:pPr>
      <w:bookmarkStart w:name="_Toc215320955" w:id="16"/>
      <w:r w:rsidRPr="00FB376C">
        <w:rPr>
          <w:rFonts w:eastAsia="Times New Roman"/>
          <w:lang w:eastAsia="en-GB"/>
        </w:rPr>
        <w:t>3.2 Strategic Alternatives</w:t>
      </w:r>
      <w:bookmarkEnd w:id="16"/>
    </w:p>
    <w:p w:rsidRPr="00FB376C" w:rsidR="00FB376C" w:rsidP="00FB376C" w:rsidRDefault="00FB376C" w14:paraId="227452E8" w14:textId="77777777">
      <w:pPr>
        <w:spacing w:line="360" w:lineRule="auto"/>
        <w:jc w:val="both"/>
        <w:rPr>
          <w:rFonts w:ascii="Times New Roman" w:hAnsi="Times New Roman" w:cs="Times New Roman"/>
          <w:u w:val="single"/>
        </w:rPr>
      </w:pPr>
      <w:r w:rsidRPr="00FB376C">
        <w:rPr>
          <w:rFonts w:ascii="Times New Roman" w:hAnsi="Times New Roman" w:cs="Times New Roman"/>
          <w:u w:val="single"/>
        </w:rPr>
        <w:t>Option 1: Accelerated EV Transformation</w:t>
      </w:r>
    </w:p>
    <w:p w:rsidRPr="00FB376C" w:rsidR="001C7DAB" w:rsidP="00FB376C" w:rsidRDefault="001C7DAB" w14:paraId="113BF7BA" w14:textId="08EA6012">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This is achieved by increasing spending on EV platforms, battery technology and gigafactory alliances. The strategy coincides with the tightening of emissions laws and the increasing demand of EVs. It however has high capital requirements and execution risk (Financial Times, 2023).</w:t>
      </w:r>
    </w:p>
    <w:p w:rsidRPr="00FB376C" w:rsidR="00FB376C" w:rsidP="00FB376C" w:rsidRDefault="00FB376C" w14:paraId="275FF56D" w14:textId="77777777">
      <w:pPr>
        <w:spacing w:line="360" w:lineRule="auto"/>
        <w:jc w:val="both"/>
        <w:rPr>
          <w:rFonts w:ascii="Times New Roman" w:hAnsi="Times New Roman" w:cs="Times New Roman"/>
          <w:color w:val="000000"/>
          <w:u w:val="single"/>
        </w:rPr>
      </w:pPr>
      <w:r w:rsidRPr="00FB376C">
        <w:rPr>
          <w:rFonts w:ascii="Times New Roman" w:hAnsi="Times New Roman" w:cs="Times New Roman"/>
          <w:color w:val="000000"/>
          <w:u w:val="single"/>
        </w:rPr>
        <w:t>Option 2: Strategic Partnerships with Tech or Battery Firms</w:t>
      </w:r>
    </w:p>
    <w:p w:rsidRPr="00FB376C" w:rsidR="001C7DAB" w:rsidP="00FB376C" w:rsidRDefault="001C7DAB" w14:paraId="137B8624" w14:textId="73F55F8F">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Partnership with other companies like CATL or Panasonic may help speed up the innovation process and decrease the cost of in-house innovation. The primary weakness is developing the long-term dependency on external partners.</w:t>
      </w:r>
    </w:p>
    <w:p w:rsidRPr="00FB376C" w:rsidR="00FB376C" w:rsidP="00FB376C" w:rsidRDefault="00FB376C" w14:paraId="1128633E" w14:textId="77777777">
      <w:pPr>
        <w:spacing w:line="360" w:lineRule="auto"/>
        <w:jc w:val="both"/>
        <w:rPr>
          <w:rFonts w:ascii="Times New Roman" w:hAnsi="Times New Roman" w:cs="Times New Roman"/>
          <w:color w:val="000000"/>
          <w:u w:val="single"/>
        </w:rPr>
      </w:pPr>
      <w:r w:rsidRPr="00FB376C">
        <w:rPr>
          <w:rFonts w:ascii="Times New Roman" w:hAnsi="Times New Roman" w:cs="Times New Roman"/>
          <w:color w:val="000000"/>
          <w:u w:val="single"/>
        </w:rPr>
        <w:t>Option 3: Reposition Jaguar as a Pure Luxury EV Brand</w:t>
      </w:r>
    </w:p>
    <w:p w:rsidRPr="00FB376C" w:rsidR="001C7DAB" w:rsidP="00FB376C" w:rsidRDefault="001C7DAB" w14:paraId="18574573" w14:textId="1B79225F">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Repurposing Jaguar into an all-electric brand would bring back the distinction and would optimise the worth of a poorly performing brand. </w:t>
      </w:r>
      <w:proofErr w:type="gramStart"/>
      <w:r w:rsidRPr="00FB376C">
        <w:rPr>
          <w:rFonts w:ascii="Times New Roman" w:hAnsi="Times New Roman" w:cs="Times New Roman"/>
          <w:lang w:eastAsia="en-GB"/>
        </w:rPr>
        <w:t>However</w:t>
      </w:r>
      <w:proofErr w:type="gramEnd"/>
      <w:r w:rsidRPr="00FB376C">
        <w:rPr>
          <w:rFonts w:ascii="Times New Roman" w:hAnsi="Times New Roman" w:cs="Times New Roman"/>
          <w:lang w:eastAsia="en-GB"/>
        </w:rPr>
        <w:t xml:space="preserve"> the repositioning comes with a monetary risk in a volatile market situation.</w:t>
      </w:r>
    </w:p>
    <w:p w:rsidRPr="00FB376C" w:rsidR="001C7DAB" w:rsidP="00FB376C" w:rsidRDefault="001C7DAB" w14:paraId="671012D5" w14:textId="77777777">
      <w:pPr>
        <w:pStyle w:val="Heading2"/>
        <w:rPr>
          <w:rFonts w:eastAsia="Times New Roman"/>
          <w:lang w:eastAsia="en-GB"/>
        </w:rPr>
      </w:pPr>
      <w:bookmarkStart w:name="_Toc215320956" w:id="17"/>
      <w:r w:rsidRPr="00FB376C">
        <w:rPr>
          <w:rFonts w:eastAsia="Times New Roman"/>
          <w:lang w:eastAsia="en-GB"/>
        </w:rPr>
        <w:t>3.3 Recommended Strategy</w:t>
      </w:r>
      <w:bookmarkEnd w:id="17"/>
    </w:p>
    <w:p w:rsidRPr="00FB376C" w:rsidR="007173C3" w:rsidP="00FB376C" w:rsidRDefault="001C7DAB" w14:paraId="2E4CD761" w14:textId="0C6902FC">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An accelerated electrification strategy </w:t>
      </w:r>
      <w:r w:rsidRPr="00FB376C" w:rsidR="00FB376C">
        <w:rPr>
          <w:rFonts w:ascii="Times New Roman" w:hAnsi="Times New Roman" w:cs="Times New Roman"/>
          <w:lang w:eastAsia="en-GB"/>
        </w:rPr>
        <w:t>modelled</w:t>
      </w:r>
      <w:r w:rsidRPr="00FB376C">
        <w:rPr>
          <w:rFonts w:ascii="Times New Roman" w:hAnsi="Times New Roman" w:cs="Times New Roman"/>
          <w:lang w:eastAsia="en-GB"/>
        </w:rPr>
        <w:t xml:space="preserve"> in conjunction with strategic alliances has the best long-run value. It is in tandem with the JLR strategy of Reimagine, takes advantage of the investment power of Tata, enhances the technological strength, and acts directly in reaction to pressure regulators and the market (Jaguar Land Rover, 2023).</w:t>
      </w:r>
    </w:p>
    <w:p w:rsidRPr="00FB376C" w:rsidR="001C7DAB" w:rsidP="00FB376C" w:rsidRDefault="001C7DAB" w14:paraId="704396C2" w14:textId="517FEA02">
      <w:pPr>
        <w:pStyle w:val="Heading1"/>
      </w:pPr>
      <w:bookmarkStart w:name="_Toc215320957" w:id="18"/>
      <w:r w:rsidRPr="00FB376C">
        <w:t>4. Conclusion and Recommendations</w:t>
      </w:r>
      <w:bookmarkEnd w:id="18"/>
    </w:p>
    <w:p w:rsidRPr="00FB376C" w:rsidR="001C7DAB" w:rsidP="00FB376C" w:rsidRDefault="001C7DAB" w14:paraId="5E1BF3FD" w14:textId="77777777">
      <w:pPr>
        <w:pStyle w:val="Heading2"/>
        <w:rPr>
          <w:rFonts w:eastAsia="Times New Roman"/>
          <w:lang w:eastAsia="en-GB"/>
        </w:rPr>
      </w:pPr>
      <w:bookmarkStart w:name="_Toc215320958" w:id="19"/>
      <w:r w:rsidRPr="00FB376C">
        <w:rPr>
          <w:rFonts w:eastAsia="Times New Roman"/>
          <w:lang w:eastAsia="en-GB"/>
        </w:rPr>
        <w:t>4.1 Conclusion</w:t>
      </w:r>
      <w:bookmarkEnd w:id="19"/>
    </w:p>
    <w:p w:rsidRPr="00FB376C" w:rsidR="001C7DAB" w:rsidP="00FB376C" w:rsidRDefault="001C7DAB" w14:paraId="716C2486" w14:textId="77777777">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 xml:space="preserve">As it was established during the analysis, the competitive advantage of JLR lies in its </w:t>
      </w:r>
      <w:proofErr w:type="gramStart"/>
      <w:r w:rsidRPr="00FB376C">
        <w:rPr>
          <w:rFonts w:ascii="Times New Roman" w:hAnsi="Times New Roman" w:cs="Times New Roman"/>
          <w:lang w:eastAsia="en-GB"/>
        </w:rPr>
        <w:t>high quality</w:t>
      </w:r>
      <w:proofErr w:type="gramEnd"/>
      <w:r w:rsidRPr="00FB376C">
        <w:rPr>
          <w:rFonts w:ascii="Times New Roman" w:hAnsi="Times New Roman" w:cs="Times New Roman"/>
          <w:lang w:eastAsia="en-GB"/>
        </w:rPr>
        <w:t xml:space="preserve"> luxury brands, design and global presence. But these strong points are fast becoming limited by sluggish advances in electrification and operational weaknesses. Regulatory tightening, fast innovation of EV by competitors, and economic uncertainty are external forces that make strategic repositioning more demanding. Although JLR is headed in the right direction according to the industry trends, its current course is not moving at a pace that would have it become competitive in the long term. To remain relevant in a luxury market that is </w:t>
      </w:r>
      <w:r w:rsidRPr="00FB376C">
        <w:rPr>
          <w:rFonts w:ascii="Times New Roman" w:hAnsi="Times New Roman" w:cs="Times New Roman"/>
          <w:lang w:eastAsia="en-GB"/>
        </w:rPr>
        <w:lastRenderedPageBreak/>
        <w:t>defining a clear transition to low-emission mobility, enhancing the technological capacity, speeding up the development of EVs, and streamlining the supply chain can all be needed.</w:t>
      </w:r>
    </w:p>
    <w:p w:rsidRPr="00FB376C" w:rsidR="001C7DAB" w:rsidP="00FB376C" w:rsidRDefault="001C7DAB" w14:paraId="5CC20CEF" w14:textId="77777777">
      <w:pPr>
        <w:pStyle w:val="Heading2"/>
        <w:rPr>
          <w:rFonts w:eastAsia="Times New Roman"/>
          <w:lang w:eastAsia="en-GB"/>
        </w:rPr>
      </w:pPr>
      <w:bookmarkStart w:name="_Toc215320959" w:id="20"/>
      <w:r w:rsidRPr="00FB376C">
        <w:rPr>
          <w:rFonts w:eastAsia="Times New Roman"/>
          <w:lang w:eastAsia="en-GB"/>
        </w:rPr>
        <w:t>4.2 Final Recommendations</w:t>
      </w:r>
      <w:bookmarkEnd w:id="20"/>
    </w:p>
    <w:p w:rsidRPr="00FB376C" w:rsidR="001C7DAB" w:rsidP="00FB376C" w:rsidRDefault="001C7DAB" w14:paraId="1C4D4B68" w14:textId="1B77082A">
      <w:pPr>
        <w:spacing w:line="360" w:lineRule="auto"/>
        <w:jc w:val="both"/>
        <w:rPr>
          <w:rFonts w:ascii="Times New Roman" w:hAnsi="Times New Roman" w:cs="Times New Roman"/>
          <w:lang w:eastAsia="en-GB"/>
        </w:rPr>
      </w:pPr>
      <w:r w:rsidRPr="00FB376C">
        <w:rPr>
          <w:rFonts w:ascii="Times New Roman" w:hAnsi="Times New Roman" w:cs="Times New Roman"/>
          <w:lang w:eastAsia="en-GB"/>
        </w:rPr>
        <w:t>To overcome such challenges, JLR ought to focus on 5 steps that can be taken. First, rapid EV model launches through dedicating more resources into platform development and software integration. Second, lock in semiconductor and battery contracts over multiple years so that production was not affected by persistent shortages. Third, increase sustainability and supply chain visibility, making sure it meets net-zero expectations and enhances the confidence of the stakeholders. Fourth, make Jaguar a fully electric luxury brand, with a concentrated identity to rejuvenate sales and stand out against the competition. Lastly, JLR needs to make investments in digital services and autonomous technologies, which will allow connected-car functions that are at par with customer expectations and industry standards. All these moves will leave JLR better placed to have a stronger and more competitive future.</w:t>
      </w:r>
    </w:p>
    <w:p w:rsidR="007173C3" w:rsidP="00FB376C" w:rsidRDefault="007173C3" w14:paraId="7DD0EFF7" w14:textId="29E8FBC8">
      <w:pPr>
        <w:pStyle w:val="Heading1"/>
        <w:rPr>
          <w:rFonts w:eastAsia="Times New Roman"/>
          <w:lang w:eastAsia="en-GB"/>
        </w:rPr>
      </w:pPr>
      <w:bookmarkStart w:name="_Toc215320960" w:id="21"/>
      <w:r w:rsidRPr="00FB376C">
        <w:rPr>
          <w:rFonts w:eastAsia="Times New Roman"/>
          <w:lang w:eastAsia="en-GB"/>
        </w:rPr>
        <w:t>5. References</w:t>
      </w:r>
      <w:bookmarkEnd w:id="21"/>
      <w:r w:rsidRPr="00FB376C">
        <w:rPr>
          <w:rFonts w:eastAsia="Times New Roman"/>
          <w:lang w:eastAsia="en-GB"/>
        </w:rPr>
        <w:t xml:space="preserve"> </w:t>
      </w:r>
    </w:p>
    <w:p w:rsidRPr="0057733B" w:rsidR="0057733B" w:rsidP="0057733B" w:rsidRDefault="0057733B" w14:paraId="71082170" w14:textId="77777777">
      <w:pPr>
        <w:pStyle w:val="NormalWeb"/>
        <w:spacing w:line="360" w:lineRule="auto"/>
        <w:rPr>
          <w:color w:val="000000" w:themeColor="text1"/>
        </w:rPr>
      </w:pPr>
      <w:r w:rsidRPr="0057733B">
        <w:rPr>
          <w:color w:val="000000" w:themeColor="text1"/>
        </w:rPr>
        <w:t>BBC News (2021)</w:t>
      </w:r>
      <w:r w:rsidRPr="0057733B">
        <w:rPr>
          <w:rStyle w:val="apple-converted-space"/>
          <w:rFonts w:eastAsiaTheme="majorEastAsia"/>
          <w:color w:val="000000" w:themeColor="text1"/>
        </w:rPr>
        <w:t> </w:t>
      </w:r>
      <w:r w:rsidRPr="0057733B">
        <w:rPr>
          <w:rStyle w:val="Emphasis"/>
          <w:rFonts w:eastAsiaTheme="majorEastAsia"/>
          <w:color w:val="000000" w:themeColor="text1"/>
        </w:rPr>
        <w:t>Brexit: Car industry warns of supply chain disruption as new rules begin</w:t>
      </w:r>
      <w:r w:rsidRPr="0057733B">
        <w:rPr>
          <w:color w:val="000000" w:themeColor="text1"/>
        </w:rPr>
        <w:t>. Available at:</w:t>
      </w:r>
      <w:r w:rsidRPr="0057733B">
        <w:rPr>
          <w:rStyle w:val="apple-converted-space"/>
          <w:rFonts w:eastAsiaTheme="majorEastAsia"/>
          <w:color w:val="000000" w:themeColor="text1"/>
        </w:rPr>
        <w:t> </w:t>
      </w:r>
      <w:r w:rsidRPr="0057733B">
        <w:rPr>
          <w:color w:val="000000" w:themeColor="text1"/>
        </w:rPr>
        <w:t>https://www.bbc.co.uk</w:t>
      </w:r>
      <w:r w:rsidRPr="0057733B">
        <w:rPr>
          <w:rStyle w:val="apple-converted-space"/>
          <w:rFonts w:eastAsiaTheme="majorEastAsia"/>
          <w:color w:val="000000" w:themeColor="text1"/>
        </w:rPr>
        <w:t> </w:t>
      </w:r>
      <w:r w:rsidRPr="0057733B">
        <w:rPr>
          <w:color w:val="000000" w:themeColor="text1"/>
        </w:rPr>
        <w:t>(Accessed: 19 November 2025).</w:t>
      </w:r>
    </w:p>
    <w:p w:rsidRPr="0057733B" w:rsidR="0057733B" w:rsidP="0057733B" w:rsidRDefault="0057733B" w14:paraId="5FF7C537" w14:textId="77777777">
      <w:pPr>
        <w:pStyle w:val="NormalWeb"/>
        <w:spacing w:line="360" w:lineRule="auto"/>
        <w:rPr>
          <w:color w:val="000000" w:themeColor="text1"/>
        </w:rPr>
      </w:pPr>
      <w:r w:rsidRPr="0057733B">
        <w:rPr>
          <w:color w:val="000000" w:themeColor="text1"/>
        </w:rPr>
        <w:t>Deloitte (2023)</w:t>
      </w:r>
      <w:r w:rsidRPr="0057733B">
        <w:rPr>
          <w:rStyle w:val="apple-converted-space"/>
          <w:rFonts w:eastAsiaTheme="majorEastAsia"/>
          <w:color w:val="000000" w:themeColor="text1"/>
        </w:rPr>
        <w:t> </w:t>
      </w:r>
      <w:r w:rsidRPr="0057733B">
        <w:rPr>
          <w:rStyle w:val="Emphasis"/>
          <w:rFonts w:eastAsiaTheme="majorEastAsia"/>
          <w:color w:val="000000" w:themeColor="text1"/>
        </w:rPr>
        <w:t>2023 Global Automotive Consumer Study</w:t>
      </w:r>
      <w:r w:rsidRPr="0057733B">
        <w:rPr>
          <w:color w:val="000000" w:themeColor="text1"/>
        </w:rPr>
        <w:t>. Available at:</w:t>
      </w:r>
      <w:r w:rsidRPr="0057733B">
        <w:rPr>
          <w:rStyle w:val="apple-converted-space"/>
          <w:rFonts w:eastAsiaTheme="majorEastAsia"/>
          <w:color w:val="000000" w:themeColor="text1"/>
        </w:rPr>
        <w:t> </w:t>
      </w:r>
      <w:hyperlink w:tgtFrame="_new" w:history="1" r:id="rId8">
        <w:r w:rsidRPr="0057733B">
          <w:rPr>
            <w:rStyle w:val="Hyperlink"/>
            <w:rFonts w:eastAsiaTheme="majorEastAsia"/>
            <w:color w:val="000000" w:themeColor="text1"/>
          </w:rPr>
          <w:t>https://www2.deloitte.com</w:t>
        </w:r>
      </w:hyperlink>
      <w:r w:rsidRPr="0057733B">
        <w:rPr>
          <w:rStyle w:val="apple-converted-space"/>
          <w:rFonts w:eastAsiaTheme="majorEastAsia"/>
          <w:color w:val="000000" w:themeColor="text1"/>
        </w:rPr>
        <w:t> </w:t>
      </w:r>
      <w:r w:rsidRPr="0057733B">
        <w:rPr>
          <w:color w:val="000000" w:themeColor="text1"/>
        </w:rPr>
        <w:t>(Accessed: 22 November 2025).</w:t>
      </w:r>
    </w:p>
    <w:p w:rsidRPr="0057733B" w:rsidR="0057733B" w:rsidP="0057733B" w:rsidRDefault="0057733B" w14:paraId="3F55AED0" w14:textId="77777777">
      <w:pPr>
        <w:pStyle w:val="NormalWeb"/>
        <w:spacing w:line="360" w:lineRule="auto"/>
        <w:rPr>
          <w:color w:val="000000" w:themeColor="text1"/>
        </w:rPr>
      </w:pPr>
      <w:r w:rsidRPr="0057733B">
        <w:rPr>
          <w:color w:val="000000" w:themeColor="text1"/>
        </w:rPr>
        <w:t>Department for Transport (2023)</w:t>
      </w:r>
      <w:r w:rsidRPr="0057733B">
        <w:rPr>
          <w:rStyle w:val="apple-converted-space"/>
          <w:rFonts w:eastAsiaTheme="majorEastAsia"/>
          <w:color w:val="000000" w:themeColor="text1"/>
        </w:rPr>
        <w:t> </w:t>
      </w:r>
      <w:r w:rsidRPr="0057733B">
        <w:rPr>
          <w:rStyle w:val="Emphasis"/>
          <w:rFonts w:eastAsiaTheme="majorEastAsia"/>
          <w:color w:val="000000" w:themeColor="text1"/>
        </w:rPr>
        <w:t>Zero Emission Vehicle Mandate: Policy Statement</w:t>
      </w:r>
      <w:r w:rsidRPr="0057733B">
        <w:rPr>
          <w:color w:val="000000" w:themeColor="text1"/>
        </w:rPr>
        <w:t>. Available at:</w:t>
      </w:r>
      <w:r w:rsidRPr="0057733B">
        <w:rPr>
          <w:rStyle w:val="apple-converted-space"/>
          <w:rFonts w:eastAsiaTheme="majorEastAsia"/>
          <w:color w:val="000000" w:themeColor="text1"/>
        </w:rPr>
        <w:t> </w:t>
      </w:r>
      <w:hyperlink w:tgtFrame="_new" w:history="1" r:id="rId9">
        <w:r w:rsidRPr="0057733B">
          <w:rPr>
            <w:rStyle w:val="Hyperlink"/>
            <w:rFonts w:eastAsiaTheme="majorEastAsia"/>
            <w:color w:val="000000" w:themeColor="text1"/>
          </w:rPr>
          <w:t>https://www.gov.uk</w:t>
        </w:r>
      </w:hyperlink>
      <w:r w:rsidRPr="0057733B">
        <w:rPr>
          <w:color w:val="000000" w:themeColor="text1"/>
        </w:rPr>
        <w:t>(Accessed: 28 November 2025).</w:t>
      </w:r>
    </w:p>
    <w:p w:rsidRPr="0057733B" w:rsidR="0057733B" w:rsidP="0057733B" w:rsidRDefault="0057733B" w14:paraId="5520479D" w14:textId="77777777">
      <w:pPr>
        <w:pStyle w:val="NormalWeb"/>
        <w:spacing w:line="360" w:lineRule="auto"/>
        <w:rPr>
          <w:color w:val="000000" w:themeColor="text1"/>
        </w:rPr>
      </w:pPr>
      <w:r w:rsidRPr="0057733B">
        <w:rPr>
          <w:color w:val="000000" w:themeColor="text1"/>
        </w:rPr>
        <w:t>European Commission (2022)</w:t>
      </w:r>
      <w:r w:rsidRPr="0057733B">
        <w:rPr>
          <w:rStyle w:val="apple-converted-space"/>
          <w:rFonts w:eastAsiaTheme="majorEastAsia"/>
          <w:color w:val="000000" w:themeColor="text1"/>
        </w:rPr>
        <w:t> </w:t>
      </w:r>
      <w:r w:rsidRPr="0057733B">
        <w:rPr>
          <w:rStyle w:val="Emphasis"/>
          <w:rFonts w:eastAsiaTheme="majorEastAsia"/>
          <w:color w:val="000000" w:themeColor="text1"/>
        </w:rPr>
        <w:t>CO₂ Emissions Performance Standards for Cars and Vans</w:t>
      </w:r>
      <w:r w:rsidRPr="0057733B">
        <w:rPr>
          <w:color w:val="000000" w:themeColor="text1"/>
        </w:rPr>
        <w:t>. Available at:</w:t>
      </w:r>
      <w:r w:rsidRPr="0057733B">
        <w:rPr>
          <w:rStyle w:val="apple-converted-space"/>
          <w:rFonts w:eastAsiaTheme="majorEastAsia"/>
          <w:color w:val="000000" w:themeColor="text1"/>
        </w:rPr>
        <w:t> </w:t>
      </w:r>
      <w:hyperlink w:tgtFrame="_new" w:history="1" r:id="rId10">
        <w:r w:rsidRPr="0057733B">
          <w:rPr>
            <w:rStyle w:val="Hyperlink"/>
            <w:rFonts w:eastAsiaTheme="majorEastAsia"/>
            <w:color w:val="000000" w:themeColor="text1"/>
          </w:rPr>
          <w:t>https://ec.europa.eu</w:t>
        </w:r>
      </w:hyperlink>
      <w:r w:rsidRPr="0057733B">
        <w:rPr>
          <w:rStyle w:val="apple-converted-space"/>
          <w:rFonts w:eastAsiaTheme="majorEastAsia"/>
          <w:color w:val="000000" w:themeColor="text1"/>
        </w:rPr>
        <w:t> </w:t>
      </w:r>
      <w:r w:rsidRPr="0057733B">
        <w:rPr>
          <w:color w:val="000000" w:themeColor="text1"/>
        </w:rPr>
        <w:t>(Accessed: 20 November 2025).</w:t>
      </w:r>
    </w:p>
    <w:p w:rsidRPr="0057733B" w:rsidR="0057733B" w:rsidP="0057733B" w:rsidRDefault="0057733B" w14:paraId="52683B02" w14:textId="77777777">
      <w:pPr>
        <w:pStyle w:val="NormalWeb"/>
        <w:spacing w:line="360" w:lineRule="auto"/>
        <w:rPr>
          <w:color w:val="000000" w:themeColor="text1"/>
        </w:rPr>
      </w:pPr>
      <w:r w:rsidRPr="0057733B">
        <w:rPr>
          <w:color w:val="000000" w:themeColor="text1"/>
        </w:rPr>
        <w:t>Financial Times (2023)</w:t>
      </w:r>
      <w:r w:rsidRPr="0057733B">
        <w:rPr>
          <w:rStyle w:val="apple-converted-space"/>
          <w:rFonts w:eastAsiaTheme="majorEastAsia"/>
          <w:color w:val="000000" w:themeColor="text1"/>
        </w:rPr>
        <w:t> </w:t>
      </w:r>
      <w:r w:rsidRPr="0057733B">
        <w:rPr>
          <w:rStyle w:val="Emphasis"/>
          <w:rFonts w:eastAsiaTheme="majorEastAsia"/>
          <w:color w:val="000000" w:themeColor="text1"/>
        </w:rPr>
        <w:t>Jaguar Land Rover reassesses EV platform strategy</w:t>
      </w:r>
      <w:r w:rsidRPr="0057733B">
        <w:rPr>
          <w:color w:val="000000" w:themeColor="text1"/>
        </w:rPr>
        <w:t>. Available at:</w:t>
      </w:r>
      <w:r w:rsidRPr="0057733B">
        <w:rPr>
          <w:rStyle w:val="apple-converted-space"/>
          <w:rFonts w:eastAsiaTheme="majorEastAsia"/>
          <w:color w:val="000000" w:themeColor="text1"/>
        </w:rPr>
        <w:t> </w:t>
      </w:r>
      <w:r w:rsidRPr="0057733B">
        <w:rPr>
          <w:color w:val="000000" w:themeColor="text1"/>
        </w:rPr>
        <w:t>https://www.ft.com(Accessed: 24 November 2025).</w:t>
      </w:r>
    </w:p>
    <w:p w:rsidRPr="0057733B" w:rsidR="0057733B" w:rsidP="0057733B" w:rsidRDefault="0057733B" w14:paraId="03ACA7ED" w14:textId="77777777">
      <w:pPr>
        <w:pStyle w:val="NormalWeb"/>
        <w:spacing w:line="360" w:lineRule="auto"/>
        <w:rPr>
          <w:color w:val="000000" w:themeColor="text1"/>
        </w:rPr>
      </w:pPr>
      <w:r w:rsidRPr="0057733B">
        <w:rPr>
          <w:color w:val="000000" w:themeColor="text1"/>
        </w:rPr>
        <w:t>Forbes (2022)</w:t>
      </w:r>
      <w:r w:rsidRPr="0057733B">
        <w:rPr>
          <w:rStyle w:val="apple-converted-space"/>
          <w:rFonts w:eastAsiaTheme="majorEastAsia"/>
          <w:color w:val="000000" w:themeColor="text1"/>
        </w:rPr>
        <w:t> </w:t>
      </w:r>
      <w:r w:rsidRPr="0057733B">
        <w:rPr>
          <w:rStyle w:val="Emphasis"/>
          <w:rFonts w:eastAsiaTheme="majorEastAsia"/>
          <w:color w:val="000000" w:themeColor="text1"/>
        </w:rPr>
        <w:t>Tesla’s software-led strategy challenges traditional carmakers</w:t>
      </w:r>
      <w:r w:rsidRPr="0057733B">
        <w:rPr>
          <w:color w:val="000000" w:themeColor="text1"/>
        </w:rPr>
        <w:t>. Available at:</w:t>
      </w:r>
      <w:r w:rsidRPr="0057733B">
        <w:rPr>
          <w:rStyle w:val="apple-converted-space"/>
          <w:rFonts w:eastAsiaTheme="majorEastAsia"/>
          <w:color w:val="000000" w:themeColor="text1"/>
        </w:rPr>
        <w:t> </w:t>
      </w:r>
      <w:hyperlink w:tgtFrame="_new" w:history="1" r:id="rId11">
        <w:r w:rsidRPr="0057733B">
          <w:rPr>
            <w:rStyle w:val="Hyperlink"/>
            <w:rFonts w:eastAsiaTheme="majorEastAsia"/>
            <w:color w:val="000000" w:themeColor="text1"/>
          </w:rPr>
          <w:t>https://www.forbes.com</w:t>
        </w:r>
      </w:hyperlink>
      <w:r w:rsidRPr="0057733B">
        <w:rPr>
          <w:color w:val="000000" w:themeColor="text1"/>
        </w:rPr>
        <w:t>(Accessed: 27 November 2025).</w:t>
      </w:r>
    </w:p>
    <w:p w:rsidRPr="0057733B" w:rsidR="0057733B" w:rsidP="0057733B" w:rsidRDefault="0057733B" w14:paraId="11B2EDAA" w14:textId="77777777">
      <w:pPr>
        <w:pStyle w:val="NormalWeb"/>
        <w:spacing w:line="360" w:lineRule="auto"/>
        <w:rPr>
          <w:color w:val="000000" w:themeColor="text1"/>
        </w:rPr>
      </w:pPr>
      <w:r w:rsidRPr="0057733B">
        <w:rPr>
          <w:color w:val="000000" w:themeColor="text1"/>
        </w:rPr>
        <w:lastRenderedPageBreak/>
        <w:t>Jaguar Land Rover (2023)</w:t>
      </w:r>
      <w:r w:rsidRPr="0057733B">
        <w:rPr>
          <w:rStyle w:val="apple-converted-space"/>
          <w:rFonts w:eastAsiaTheme="majorEastAsia"/>
          <w:color w:val="000000" w:themeColor="text1"/>
        </w:rPr>
        <w:t> </w:t>
      </w:r>
      <w:r w:rsidRPr="0057733B">
        <w:rPr>
          <w:rStyle w:val="Emphasis"/>
          <w:rFonts w:eastAsiaTheme="majorEastAsia"/>
          <w:color w:val="000000" w:themeColor="text1"/>
        </w:rPr>
        <w:t>Annual Report 2023: Reimagine Strategy</w:t>
      </w:r>
      <w:r w:rsidRPr="0057733B">
        <w:rPr>
          <w:color w:val="000000" w:themeColor="text1"/>
        </w:rPr>
        <w:t>. Available at:</w:t>
      </w:r>
      <w:r w:rsidRPr="0057733B">
        <w:rPr>
          <w:rStyle w:val="apple-converted-space"/>
          <w:rFonts w:eastAsiaTheme="majorEastAsia"/>
          <w:color w:val="000000" w:themeColor="text1"/>
        </w:rPr>
        <w:t> </w:t>
      </w:r>
      <w:hyperlink w:tgtFrame="_new" w:history="1" r:id="rId12">
        <w:r w:rsidRPr="0057733B">
          <w:rPr>
            <w:rStyle w:val="Hyperlink"/>
            <w:rFonts w:eastAsiaTheme="majorEastAsia"/>
            <w:color w:val="000000" w:themeColor="text1"/>
          </w:rPr>
          <w:t>https://www.jaguarlandrover.com</w:t>
        </w:r>
      </w:hyperlink>
      <w:r w:rsidRPr="0057733B">
        <w:rPr>
          <w:color w:val="000000" w:themeColor="text1"/>
        </w:rPr>
        <w:t>(Accessed: 18 November 2025).</w:t>
      </w:r>
    </w:p>
    <w:p w:rsidRPr="0057733B" w:rsidR="0057733B" w:rsidP="0057733B" w:rsidRDefault="0057733B" w14:paraId="18545FF0" w14:textId="77777777">
      <w:pPr>
        <w:pStyle w:val="NormalWeb"/>
        <w:spacing w:line="360" w:lineRule="auto"/>
        <w:rPr>
          <w:color w:val="000000" w:themeColor="text1"/>
        </w:rPr>
      </w:pPr>
      <w:r w:rsidRPr="0057733B">
        <w:rPr>
          <w:color w:val="000000" w:themeColor="text1"/>
        </w:rPr>
        <w:t>J.D. Power (2022)</w:t>
      </w:r>
      <w:r w:rsidRPr="0057733B">
        <w:rPr>
          <w:rStyle w:val="apple-converted-space"/>
          <w:rFonts w:eastAsiaTheme="majorEastAsia"/>
          <w:color w:val="000000" w:themeColor="text1"/>
        </w:rPr>
        <w:t> </w:t>
      </w:r>
      <w:r w:rsidRPr="0057733B">
        <w:rPr>
          <w:rStyle w:val="Emphasis"/>
          <w:rFonts w:eastAsiaTheme="majorEastAsia"/>
          <w:color w:val="000000" w:themeColor="text1"/>
        </w:rPr>
        <w:t>UK Vehicle Dependability Study</w:t>
      </w:r>
      <w:r w:rsidRPr="0057733B">
        <w:rPr>
          <w:color w:val="000000" w:themeColor="text1"/>
        </w:rPr>
        <w:t>. Available at:</w:t>
      </w:r>
      <w:r w:rsidRPr="0057733B">
        <w:rPr>
          <w:rStyle w:val="apple-converted-space"/>
          <w:rFonts w:eastAsiaTheme="majorEastAsia"/>
          <w:color w:val="000000" w:themeColor="text1"/>
        </w:rPr>
        <w:t> </w:t>
      </w:r>
      <w:hyperlink w:tgtFrame="_new" w:history="1" r:id="rId13">
        <w:r w:rsidRPr="0057733B">
          <w:rPr>
            <w:rStyle w:val="Hyperlink"/>
            <w:rFonts w:eastAsiaTheme="majorEastAsia"/>
            <w:color w:val="000000" w:themeColor="text1"/>
          </w:rPr>
          <w:t>https://www.jdpower.com</w:t>
        </w:r>
      </w:hyperlink>
      <w:r w:rsidRPr="0057733B">
        <w:rPr>
          <w:rStyle w:val="apple-converted-space"/>
          <w:rFonts w:eastAsiaTheme="majorEastAsia"/>
          <w:color w:val="000000" w:themeColor="text1"/>
        </w:rPr>
        <w:t> </w:t>
      </w:r>
      <w:r w:rsidRPr="0057733B">
        <w:rPr>
          <w:color w:val="000000" w:themeColor="text1"/>
        </w:rPr>
        <w:t>(Accessed: 23 November 2025).</w:t>
      </w:r>
    </w:p>
    <w:p w:rsidRPr="0057733B" w:rsidR="0057733B" w:rsidP="0057733B" w:rsidRDefault="0057733B" w14:paraId="77F1311B" w14:textId="77777777">
      <w:pPr>
        <w:pStyle w:val="NormalWeb"/>
        <w:spacing w:line="360" w:lineRule="auto"/>
        <w:rPr>
          <w:color w:val="000000" w:themeColor="text1"/>
        </w:rPr>
      </w:pPr>
      <w:r w:rsidRPr="0057733B">
        <w:rPr>
          <w:color w:val="000000" w:themeColor="text1"/>
        </w:rPr>
        <w:t>McKinsey &amp; Company (2020)</w:t>
      </w:r>
      <w:r w:rsidRPr="0057733B">
        <w:rPr>
          <w:rStyle w:val="apple-converted-space"/>
          <w:rFonts w:eastAsiaTheme="majorEastAsia"/>
          <w:color w:val="000000" w:themeColor="text1"/>
        </w:rPr>
        <w:t> </w:t>
      </w:r>
      <w:r w:rsidRPr="0057733B">
        <w:rPr>
          <w:rStyle w:val="Emphasis"/>
          <w:rFonts w:eastAsiaTheme="majorEastAsia"/>
          <w:color w:val="000000" w:themeColor="text1"/>
        </w:rPr>
        <w:t>The Future of Mobility: Automotive Revolution Perspective</w:t>
      </w:r>
      <w:r w:rsidRPr="0057733B">
        <w:rPr>
          <w:color w:val="000000" w:themeColor="text1"/>
        </w:rPr>
        <w:t>. Available at:</w:t>
      </w:r>
      <w:r w:rsidRPr="0057733B">
        <w:rPr>
          <w:rStyle w:val="apple-converted-space"/>
          <w:rFonts w:eastAsiaTheme="majorEastAsia"/>
          <w:color w:val="000000" w:themeColor="text1"/>
        </w:rPr>
        <w:t> </w:t>
      </w:r>
      <w:hyperlink w:tgtFrame="_new" w:history="1" r:id="rId14">
        <w:r w:rsidRPr="0057733B">
          <w:rPr>
            <w:rStyle w:val="Hyperlink"/>
            <w:rFonts w:eastAsiaTheme="majorEastAsia"/>
            <w:color w:val="000000" w:themeColor="text1"/>
          </w:rPr>
          <w:t>https://www.mckinsey.com</w:t>
        </w:r>
      </w:hyperlink>
      <w:r w:rsidRPr="0057733B">
        <w:rPr>
          <w:rStyle w:val="apple-converted-space"/>
          <w:rFonts w:eastAsiaTheme="majorEastAsia"/>
          <w:color w:val="000000" w:themeColor="text1"/>
        </w:rPr>
        <w:t> </w:t>
      </w:r>
      <w:r w:rsidRPr="0057733B">
        <w:rPr>
          <w:color w:val="000000" w:themeColor="text1"/>
        </w:rPr>
        <w:t>(Accessed: 25 November 2025).</w:t>
      </w:r>
    </w:p>
    <w:p w:rsidRPr="0057733B" w:rsidR="0057733B" w:rsidP="0057733B" w:rsidRDefault="0057733B" w14:paraId="7AF5DE7A" w14:textId="77777777">
      <w:pPr>
        <w:pStyle w:val="NormalWeb"/>
        <w:spacing w:line="360" w:lineRule="auto"/>
        <w:rPr>
          <w:color w:val="000000" w:themeColor="text1"/>
        </w:rPr>
      </w:pPr>
      <w:r w:rsidRPr="0057733B">
        <w:rPr>
          <w:color w:val="000000" w:themeColor="text1"/>
        </w:rPr>
        <w:t>McKinsey &amp; Company (2021)</w:t>
      </w:r>
      <w:r w:rsidRPr="0057733B">
        <w:rPr>
          <w:rStyle w:val="apple-converted-space"/>
          <w:rFonts w:eastAsiaTheme="majorEastAsia"/>
          <w:color w:val="000000" w:themeColor="text1"/>
        </w:rPr>
        <w:t> </w:t>
      </w:r>
      <w:r w:rsidRPr="0057733B">
        <w:rPr>
          <w:rStyle w:val="Emphasis"/>
          <w:rFonts w:eastAsiaTheme="majorEastAsia"/>
          <w:color w:val="000000" w:themeColor="text1"/>
        </w:rPr>
        <w:t>EV Adoption and Competitive Dynamics</w:t>
      </w:r>
      <w:r w:rsidRPr="0057733B">
        <w:rPr>
          <w:color w:val="000000" w:themeColor="text1"/>
        </w:rPr>
        <w:t>. Available at:</w:t>
      </w:r>
      <w:r w:rsidRPr="0057733B">
        <w:rPr>
          <w:rStyle w:val="apple-converted-space"/>
          <w:rFonts w:eastAsiaTheme="majorEastAsia"/>
          <w:color w:val="000000" w:themeColor="text1"/>
        </w:rPr>
        <w:t> </w:t>
      </w:r>
      <w:hyperlink w:tgtFrame="_new" w:history="1" r:id="rId15">
        <w:r w:rsidRPr="0057733B">
          <w:rPr>
            <w:rStyle w:val="Hyperlink"/>
            <w:rFonts w:eastAsiaTheme="majorEastAsia"/>
            <w:color w:val="000000" w:themeColor="text1"/>
          </w:rPr>
          <w:t>https://www.mckinsey.com</w:t>
        </w:r>
      </w:hyperlink>
      <w:r w:rsidRPr="0057733B">
        <w:rPr>
          <w:color w:val="000000" w:themeColor="text1"/>
        </w:rPr>
        <w:t>(Accessed: 29 November 2025).</w:t>
      </w:r>
    </w:p>
    <w:p w:rsidRPr="0057733B" w:rsidR="0057733B" w:rsidP="0057733B" w:rsidRDefault="0057733B" w14:paraId="4564F052" w14:textId="77777777">
      <w:pPr>
        <w:pStyle w:val="NormalWeb"/>
        <w:spacing w:line="360" w:lineRule="auto"/>
        <w:rPr>
          <w:color w:val="000000" w:themeColor="text1"/>
        </w:rPr>
      </w:pPr>
      <w:r w:rsidRPr="0057733B">
        <w:rPr>
          <w:color w:val="000000" w:themeColor="text1"/>
        </w:rPr>
        <w:t>PwC (2023)</w:t>
      </w:r>
      <w:r w:rsidRPr="0057733B">
        <w:rPr>
          <w:rStyle w:val="apple-converted-space"/>
          <w:rFonts w:eastAsiaTheme="majorEastAsia"/>
          <w:color w:val="000000" w:themeColor="text1"/>
        </w:rPr>
        <w:t> </w:t>
      </w:r>
      <w:r w:rsidRPr="0057733B">
        <w:rPr>
          <w:rStyle w:val="Emphasis"/>
          <w:rFonts w:eastAsiaTheme="majorEastAsia"/>
          <w:color w:val="000000" w:themeColor="text1"/>
        </w:rPr>
        <w:t>Global Automotive Outlook 2023</w:t>
      </w:r>
      <w:r w:rsidRPr="0057733B">
        <w:rPr>
          <w:color w:val="000000" w:themeColor="text1"/>
        </w:rPr>
        <w:t>. Available at:</w:t>
      </w:r>
      <w:r w:rsidRPr="0057733B">
        <w:rPr>
          <w:rStyle w:val="apple-converted-space"/>
          <w:rFonts w:eastAsiaTheme="majorEastAsia"/>
          <w:color w:val="000000" w:themeColor="text1"/>
        </w:rPr>
        <w:t> </w:t>
      </w:r>
      <w:hyperlink w:tgtFrame="_new" w:history="1" r:id="rId16">
        <w:r w:rsidRPr="0057733B">
          <w:rPr>
            <w:rStyle w:val="Hyperlink"/>
            <w:rFonts w:eastAsiaTheme="majorEastAsia"/>
            <w:color w:val="000000" w:themeColor="text1"/>
          </w:rPr>
          <w:t>https://www.pwc.com</w:t>
        </w:r>
      </w:hyperlink>
      <w:r w:rsidRPr="0057733B">
        <w:rPr>
          <w:rStyle w:val="apple-converted-space"/>
          <w:rFonts w:eastAsiaTheme="majorEastAsia"/>
          <w:color w:val="000000" w:themeColor="text1"/>
        </w:rPr>
        <w:t> </w:t>
      </w:r>
      <w:r w:rsidRPr="0057733B">
        <w:rPr>
          <w:color w:val="000000" w:themeColor="text1"/>
        </w:rPr>
        <w:t>(Accessed: 21 November 2025).</w:t>
      </w:r>
    </w:p>
    <w:p w:rsidRPr="0057733B" w:rsidR="0057733B" w:rsidP="0057733B" w:rsidRDefault="0057733B" w14:paraId="4C645952" w14:textId="77777777">
      <w:pPr>
        <w:pStyle w:val="NormalWeb"/>
        <w:spacing w:line="360" w:lineRule="auto"/>
        <w:rPr>
          <w:color w:val="000000" w:themeColor="text1"/>
        </w:rPr>
      </w:pPr>
      <w:r w:rsidRPr="0057733B">
        <w:rPr>
          <w:color w:val="000000" w:themeColor="text1"/>
        </w:rPr>
        <w:t>SMMT (2022)</w:t>
      </w:r>
      <w:r w:rsidRPr="0057733B">
        <w:rPr>
          <w:rStyle w:val="apple-converted-space"/>
          <w:rFonts w:eastAsiaTheme="majorEastAsia"/>
          <w:color w:val="000000" w:themeColor="text1"/>
        </w:rPr>
        <w:t> </w:t>
      </w:r>
      <w:r w:rsidRPr="0057733B">
        <w:rPr>
          <w:rStyle w:val="Emphasis"/>
          <w:rFonts w:eastAsiaTheme="majorEastAsia"/>
          <w:color w:val="000000" w:themeColor="text1"/>
        </w:rPr>
        <w:t>UK Automotive Industry Outlook</w:t>
      </w:r>
      <w:r w:rsidRPr="0057733B">
        <w:rPr>
          <w:color w:val="000000" w:themeColor="text1"/>
        </w:rPr>
        <w:t>. Available at:</w:t>
      </w:r>
      <w:r w:rsidRPr="0057733B">
        <w:rPr>
          <w:rStyle w:val="apple-converted-space"/>
          <w:rFonts w:eastAsiaTheme="majorEastAsia"/>
          <w:color w:val="000000" w:themeColor="text1"/>
        </w:rPr>
        <w:t> </w:t>
      </w:r>
      <w:hyperlink w:tgtFrame="_new" w:history="1" r:id="rId17">
        <w:r w:rsidRPr="0057733B">
          <w:rPr>
            <w:rStyle w:val="Hyperlink"/>
            <w:rFonts w:eastAsiaTheme="majorEastAsia"/>
            <w:color w:val="000000" w:themeColor="text1"/>
          </w:rPr>
          <w:t>https://www.smmt.co.uk</w:t>
        </w:r>
      </w:hyperlink>
      <w:r w:rsidRPr="0057733B">
        <w:rPr>
          <w:rStyle w:val="apple-converted-space"/>
          <w:rFonts w:eastAsiaTheme="majorEastAsia"/>
          <w:color w:val="000000" w:themeColor="text1"/>
        </w:rPr>
        <w:t> </w:t>
      </w:r>
      <w:r w:rsidRPr="0057733B">
        <w:rPr>
          <w:color w:val="000000" w:themeColor="text1"/>
        </w:rPr>
        <w:t>(Accessed: 26 November 2025).</w:t>
      </w:r>
    </w:p>
    <w:p w:rsidRPr="0057733B" w:rsidR="0057733B" w:rsidP="0057733B" w:rsidRDefault="0057733B" w14:paraId="40C38F55" w14:textId="77777777">
      <w:pPr>
        <w:pStyle w:val="NormalWeb"/>
        <w:spacing w:line="360" w:lineRule="auto"/>
        <w:rPr>
          <w:color w:val="000000" w:themeColor="text1"/>
        </w:rPr>
      </w:pPr>
      <w:r w:rsidRPr="0057733B">
        <w:rPr>
          <w:color w:val="000000" w:themeColor="text1"/>
        </w:rPr>
        <w:t>Statista (2023)</w:t>
      </w:r>
      <w:r w:rsidRPr="0057733B">
        <w:rPr>
          <w:rStyle w:val="apple-converted-space"/>
          <w:rFonts w:eastAsiaTheme="majorEastAsia"/>
          <w:color w:val="000000" w:themeColor="text1"/>
        </w:rPr>
        <w:t> </w:t>
      </w:r>
      <w:r w:rsidRPr="0057733B">
        <w:rPr>
          <w:rStyle w:val="Emphasis"/>
          <w:rFonts w:eastAsiaTheme="majorEastAsia"/>
          <w:color w:val="000000" w:themeColor="text1"/>
        </w:rPr>
        <w:t>Global Luxury Car Market: Key Trends and Forecasts</w:t>
      </w:r>
      <w:r w:rsidRPr="0057733B">
        <w:rPr>
          <w:color w:val="000000" w:themeColor="text1"/>
        </w:rPr>
        <w:t>. Available at:</w:t>
      </w:r>
      <w:r w:rsidRPr="0057733B">
        <w:rPr>
          <w:rStyle w:val="apple-converted-space"/>
          <w:rFonts w:eastAsiaTheme="majorEastAsia"/>
          <w:color w:val="000000" w:themeColor="text1"/>
        </w:rPr>
        <w:t> </w:t>
      </w:r>
      <w:hyperlink w:tgtFrame="_new" w:history="1" r:id="rId18">
        <w:r w:rsidRPr="0057733B">
          <w:rPr>
            <w:rStyle w:val="Hyperlink"/>
            <w:rFonts w:eastAsiaTheme="majorEastAsia"/>
            <w:color w:val="000000" w:themeColor="text1"/>
          </w:rPr>
          <w:t>https://www.statista.com</w:t>
        </w:r>
      </w:hyperlink>
      <w:r w:rsidRPr="0057733B">
        <w:rPr>
          <w:color w:val="000000" w:themeColor="text1"/>
        </w:rPr>
        <w:t>(Accessed: 20 November 2025).</w:t>
      </w:r>
    </w:p>
    <w:p w:rsidRPr="0057733B" w:rsidR="0057733B" w:rsidP="0057733B" w:rsidRDefault="0057733B" w14:paraId="295E82FA" w14:textId="77777777">
      <w:pPr>
        <w:pStyle w:val="NormalWeb"/>
        <w:spacing w:line="360" w:lineRule="auto"/>
        <w:rPr>
          <w:color w:val="000000" w:themeColor="text1"/>
        </w:rPr>
      </w:pPr>
      <w:r w:rsidRPr="0057733B">
        <w:rPr>
          <w:color w:val="000000" w:themeColor="text1"/>
        </w:rPr>
        <w:t>The Economist (2023)</w:t>
      </w:r>
      <w:r w:rsidRPr="0057733B">
        <w:rPr>
          <w:rStyle w:val="apple-converted-space"/>
          <w:rFonts w:eastAsiaTheme="majorEastAsia"/>
          <w:color w:val="000000" w:themeColor="text1"/>
        </w:rPr>
        <w:t> </w:t>
      </w:r>
      <w:r w:rsidRPr="0057733B">
        <w:rPr>
          <w:rStyle w:val="Emphasis"/>
          <w:rFonts w:eastAsiaTheme="majorEastAsia"/>
          <w:color w:val="000000" w:themeColor="text1"/>
        </w:rPr>
        <w:t>Why legacy automakers are struggling to electrify fast enough</w:t>
      </w:r>
      <w:r w:rsidRPr="0057733B">
        <w:rPr>
          <w:color w:val="000000" w:themeColor="text1"/>
        </w:rPr>
        <w:t>. Available at:</w:t>
      </w:r>
      <w:r w:rsidRPr="0057733B">
        <w:rPr>
          <w:rStyle w:val="apple-converted-space"/>
          <w:rFonts w:eastAsiaTheme="majorEastAsia"/>
          <w:color w:val="000000" w:themeColor="text1"/>
        </w:rPr>
        <w:t> </w:t>
      </w:r>
      <w:hyperlink w:tgtFrame="_new" w:history="1" r:id="rId19">
        <w:r w:rsidRPr="0057733B">
          <w:rPr>
            <w:rStyle w:val="Hyperlink"/>
            <w:rFonts w:eastAsiaTheme="majorEastAsia"/>
            <w:color w:val="000000" w:themeColor="text1"/>
          </w:rPr>
          <w:t>https://www.economist.com</w:t>
        </w:r>
      </w:hyperlink>
      <w:r w:rsidRPr="0057733B">
        <w:rPr>
          <w:rStyle w:val="apple-converted-space"/>
          <w:rFonts w:eastAsiaTheme="majorEastAsia"/>
          <w:color w:val="000000" w:themeColor="text1"/>
        </w:rPr>
        <w:t> </w:t>
      </w:r>
      <w:r w:rsidRPr="0057733B">
        <w:rPr>
          <w:color w:val="000000" w:themeColor="text1"/>
        </w:rPr>
        <w:t>(Accessed: 28 November 2025).</w:t>
      </w:r>
    </w:p>
    <w:p w:rsidRPr="0057733B" w:rsidR="0057733B" w:rsidP="0057733B" w:rsidRDefault="0057733B" w14:paraId="28ED7676" w14:textId="77777777">
      <w:pPr>
        <w:rPr>
          <w:lang w:eastAsia="en-GB"/>
        </w:rPr>
      </w:pPr>
    </w:p>
    <w:p w:rsidRPr="00FB376C" w:rsidR="006B336C" w:rsidP="00FB376C" w:rsidRDefault="006B336C" w14:paraId="715D0B9D" w14:textId="77777777">
      <w:pPr>
        <w:spacing w:line="360" w:lineRule="auto"/>
        <w:jc w:val="both"/>
        <w:rPr>
          <w:rFonts w:ascii="Times New Roman" w:hAnsi="Times New Roman" w:cs="Times New Roman"/>
        </w:rPr>
      </w:pPr>
    </w:p>
    <w:sectPr w:rsidRPr="00FB376C" w:rsidR="006B336C">
      <w:footerReference w:type="even" r:id="rId20"/>
      <w:foot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5E75" w:rsidP="00F10566" w:rsidRDefault="002D5E75" w14:paraId="414CE1E4" w14:textId="77777777">
      <w:r>
        <w:separator/>
      </w:r>
    </w:p>
  </w:endnote>
  <w:endnote w:type="continuationSeparator" w:id="0">
    <w:p w:rsidR="002D5E75" w:rsidP="00F10566" w:rsidRDefault="002D5E75" w14:paraId="5CF347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6112753"/>
      <w:docPartObj>
        <w:docPartGallery w:val="Page Numbers (Bottom of Page)"/>
        <w:docPartUnique/>
      </w:docPartObj>
    </w:sdtPr>
    <w:sdtContent>
      <w:p w:rsidR="00F10566" w:rsidP="00CC0ACD" w:rsidRDefault="00F10566" w14:paraId="4C048632" w14:textId="7855168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F10566" w:rsidP="00F10566" w:rsidRDefault="00F10566" w14:paraId="7B2816E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7406109"/>
      <w:docPartObj>
        <w:docPartGallery w:val="Page Numbers (Bottom of Page)"/>
        <w:docPartUnique/>
      </w:docPartObj>
    </w:sdtPr>
    <w:sdtContent>
      <w:p w:rsidR="00F10566" w:rsidP="00CC0ACD" w:rsidRDefault="00F10566" w14:paraId="21DB3AF9" w14:textId="3B3BEAE2">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F10566" w:rsidP="00F10566" w:rsidRDefault="00F10566" w14:paraId="0709E678"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5E75" w:rsidP="00F10566" w:rsidRDefault="002D5E75" w14:paraId="72343EC0" w14:textId="77777777">
      <w:r>
        <w:separator/>
      </w:r>
    </w:p>
  </w:footnote>
  <w:footnote w:type="continuationSeparator" w:id="0">
    <w:p w:rsidR="002D5E75" w:rsidP="00F10566" w:rsidRDefault="002D5E75" w14:paraId="2B1904C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346"/>
    <w:multiLevelType w:val="multilevel"/>
    <w:tmpl w:val="CD025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B81B02"/>
    <w:multiLevelType w:val="multilevel"/>
    <w:tmpl w:val="9B7C80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4040C27"/>
    <w:multiLevelType w:val="multilevel"/>
    <w:tmpl w:val="D32E08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7D552BF"/>
    <w:multiLevelType w:val="multilevel"/>
    <w:tmpl w:val="4A0C1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4C56B44"/>
    <w:multiLevelType w:val="multilevel"/>
    <w:tmpl w:val="CCD492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3DE305A"/>
    <w:multiLevelType w:val="multilevel"/>
    <w:tmpl w:val="7382E7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5EE5998"/>
    <w:multiLevelType w:val="multilevel"/>
    <w:tmpl w:val="C65C34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CD405C4"/>
    <w:multiLevelType w:val="multilevel"/>
    <w:tmpl w:val="D5D4A0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0DE70F5"/>
    <w:multiLevelType w:val="multilevel"/>
    <w:tmpl w:val="54026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5316753"/>
    <w:multiLevelType w:val="multilevel"/>
    <w:tmpl w:val="6ED425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C97311F"/>
    <w:multiLevelType w:val="multilevel"/>
    <w:tmpl w:val="6C3CBC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E444D91"/>
    <w:multiLevelType w:val="multilevel"/>
    <w:tmpl w:val="F80A24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10295133">
    <w:abstractNumId w:val="9"/>
  </w:num>
  <w:num w:numId="2" w16cid:durableId="169561550">
    <w:abstractNumId w:val="0"/>
  </w:num>
  <w:num w:numId="3" w16cid:durableId="32388321">
    <w:abstractNumId w:val="2"/>
  </w:num>
  <w:num w:numId="4" w16cid:durableId="1291788532">
    <w:abstractNumId w:val="6"/>
  </w:num>
  <w:num w:numId="5" w16cid:durableId="1178033173">
    <w:abstractNumId w:val="7"/>
  </w:num>
  <w:num w:numId="6" w16cid:durableId="1147626903">
    <w:abstractNumId w:val="5"/>
  </w:num>
  <w:num w:numId="7" w16cid:durableId="2057272641">
    <w:abstractNumId w:val="3"/>
  </w:num>
  <w:num w:numId="8" w16cid:durableId="1368067992">
    <w:abstractNumId w:val="1"/>
  </w:num>
  <w:num w:numId="9" w16cid:durableId="1855143408">
    <w:abstractNumId w:val="8"/>
  </w:num>
  <w:num w:numId="10" w16cid:durableId="69237889">
    <w:abstractNumId w:val="10"/>
  </w:num>
  <w:num w:numId="11" w16cid:durableId="74207770">
    <w:abstractNumId w:val="4"/>
  </w:num>
  <w:num w:numId="12" w16cid:durableId="11403471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3C3"/>
    <w:rsid w:val="001C7DAB"/>
    <w:rsid w:val="002D5E75"/>
    <w:rsid w:val="00515FD9"/>
    <w:rsid w:val="0057733B"/>
    <w:rsid w:val="00692B26"/>
    <w:rsid w:val="006B336C"/>
    <w:rsid w:val="007173C3"/>
    <w:rsid w:val="00CF4A32"/>
    <w:rsid w:val="00D87F4A"/>
    <w:rsid w:val="00F10566"/>
    <w:rsid w:val="00F17B83"/>
    <w:rsid w:val="00FB376C"/>
    <w:rsid w:val="0DA4C695"/>
    <w:rsid w:val="21DB85C4"/>
    <w:rsid w:val="7419B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E9B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173C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73C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7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3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3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3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3C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73C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173C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173C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173C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173C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173C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173C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173C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173C3"/>
    <w:rPr>
      <w:rFonts w:eastAsiaTheme="majorEastAsia" w:cstheme="majorBidi"/>
      <w:color w:val="272727" w:themeColor="text1" w:themeTint="D8"/>
    </w:rPr>
  </w:style>
  <w:style w:type="paragraph" w:styleId="Title">
    <w:name w:val="Title"/>
    <w:basedOn w:val="Normal"/>
    <w:next w:val="Normal"/>
    <w:link w:val="TitleChar"/>
    <w:uiPriority w:val="10"/>
    <w:qFormat/>
    <w:rsid w:val="007173C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173C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173C3"/>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17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3C3"/>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173C3"/>
    <w:rPr>
      <w:i/>
      <w:iCs/>
      <w:color w:val="404040" w:themeColor="text1" w:themeTint="BF"/>
    </w:rPr>
  </w:style>
  <w:style w:type="paragraph" w:styleId="ListParagraph">
    <w:name w:val="List Paragraph"/>
    <w:basedOn w:val="Normal"/>
    <w:uiPriority w:val="34"/>
    <w:qFormat/>
    <w:rsid w:val="007173C3"/>
    <w:pPr>
      <w:ind w:left="720"/>
      <w:contextualSpacing/>
    </w:pPr>
  </w:style>
  <w:style w:type="character" w:styleId="IntenseEmphasis">
    <w:name w:val="Intense Emphasis"/>
    <w:basedOn w:val="DefaultParagraphFont"/>
    <w:uiPriority w:val="21"/>
    <w:qFormat/>
    <w:rsid w:val="007173C3"/>
    <w:rPr>
      <w:i/>
      <w:iCs/>
      <w:color w:val="0F4761" w:themeColor="accent1" w:themeShade="BF"/>
    </w:rPr>
  </w:style>
  <w:style w:type="paragraph" w:styleId="IntenseQuote">
    <w:name w:val="Intense Quote"/>
    <w:basedOn w:val="Normal"/>
    <w:next w:val="Normal"/>
    <w:link w:val="IntenseQuoteChar"/>
    <w:uiPriority w:val="30"/>
    <w:qFormat/>
    <w:rsid w:val="007173C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173C3"/>
    <w:rPr>
      <w:i/>
      <w:iCs/>
      <w:color w:val="0F4761" w:themeColor="accent1" w:themeShade="BF"/>
    </w:rPr>
  </w:style>
  <w:style w:type="character" w:styleId="IntenseReference">
    <w:name w:val="Intense Reference"/>
    <w:basedOn w:val="DefaultParagraphFont"/>
    <w:uiPriority w:val="32"/>
    <w:qFormat/>
    <w:rsid w:val="007173C3"/>
    <w:rPr>
      <w:b/>
      <w:bCs/>
      <w:smallCaps/>
      <w:color w:val="0F4761" w:themeColor="accent1" w:themeShade="BF"/>
      <w:spacing w:val="5"/>
    </w:rPr>
  </w:style>
  <w:style w:type="character" w:styleId="Strong">
    <w:name w:val="Strong"/>
    <w:basedOn w:val="DefaultParagraphFont"/>
    <w:uiPriority w:val="22"/>
    <w:qFormat/>
    <w:rsid w:val="007173C3"/>
    <w:rPr>
      <w:b/>
      <w:bCs/>
    </w:rPr>
  </w:style>
  <w:style w:type="paragraph" w:styleId="NormalWeb">
    <w:name w:val="Normal (Web)"/>
    <w:basedOn w:val="Normal"/>
    <w:uiPriority w:val="99"/>
    <w:semiHidden/>
    <w:unhideWhenUsed/>
    <w:rsid w:val="007173C3"/>
    <w:pPr>
      <w:spacing w:before="100" w:beforeAutospacing="1" w:after="100" w:afterAutospacing="1"/>
    </w:pPr>
    <w:rPr>
      <w:rFonts w:ascii="Times New Roman" w:hAnsi="Times New Roman" w:eastAsia="Times New Roman" w:cs="Times New Roman"/>
      <w:kern w:val="0"/>
      <w:lang w:eastAsia="en-GB"/>
      <w14:ligatures w14:val="none"/>
    </w:rPr>
  </w:style>
  <w:style w:type="character" w:styleId="apple-converted-space" w:customStyle="1">
    <w:name w:val="apple-converted-space"/>
    <w:basedOn w:val="DefaultParagraphFont"/>
    <w:rsid w:val="007173C3"/>
  </w:style>
  <w:style w:type="paragraph" w:styleId="Footer">
    <w:name w:val="footer"/>
    <w:basedOn w:val="Normal"/>
    <w:link w:val="FooterChar"/>
    <w:uiPriority w:val="99"/>
    <w:unhideWhenUsed/>
    <w:rsid w:val="00F10566"/>
    <w:pPr>
      <w:tabs>
        <w:tab w:val="center" w:pos="4513"/>
        <w:tab w:val="right" w:pos="9026"/>
      </w:tabs>
    </w:pPr>
  </w:style>
  <w:style w:type="character" w:styleId="FooterChar" w:customStyle="1">
    <w:name w:val="Footer Char"/>
    <w:basedOn w:val="DefaultParagraphFont"/>
    <w:link w:val="Footer"/>
    <w:uiPriority w:val="99"/>
    <w:rsid w:val="00F10566"/>
  </w:style>
  <w:style w:type="character" w:styleId="PageNumber">
    <w:name w:val="page number"/>
    <w:basedOn w:val="DefaultParagraphFont"/>
    <w:uiPriority w:val="99"/>
    <w:semiHidden/>
    <w:unhideWhenUsed/>
    <w:rsid w:val="00F10566"/>
  </w:style>
  <w:style w:type="character" w:styleId="Emphasis">
    <w:name w:val="Emphasis"/>
    <w:basedOn w:val="DefaultParagraphFont"/>
    <w:uiPriority w:val="20"/>
    <w:qFormat/>
    <w:rsid w:val="0057733B"/>
    <w:rPr>
      <w:i/>
      <w:iCs/>
    </w:rPr>
  </w:style>
  <w:style w:type="character" w:styleId="Hyperlink">
    <w:name w:val="Hyperlink"/>
    <w:basedOn w:val="DefaultParagraphFont"/>
    <w:uiPriority w:val="99"/>
    <w:unhideWhenUsed/>
    <w:rsid w:val="0057733B"/>
    <w:rPr>
      <w:color w:val="0000FF"/>
      <w:u w:val="single"/>
    </w:rPr>
  </w:style>
  <w:style w:type="paragraph" w:styleId="TOCHeading">
    <w:name w:val="TOC Heading"/>
    <w:basedOn w:val="Heading1"/>
    <w:next w:val="Normal"/>
    <w:uiPriority w:val="39"/>
    <w:unhideWhenUsed/>
    <w:qFormat/>
    <w:rsid w:val="0057733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7733B"/>
    <w:pPr>
      <w:spacing w:before="120"/>
    </w:pPr>
    <w:rPr>
      <w:b/>
      <w:bCs/>
      <w:i/>
      <w:iCs/>
    </w:rPr>
  </w:style>
  <w:style w:type="paragraph" w:styleId="TOC2">
    <w:name w:val="toc 2"/>
    <w:basedOn w:val="Normal"/>
    <w:next w:val="Normal"/>
    <w:autoRedefine/>
    <w:uiPriority w:val="39"/>
    <w:unhideWhenUsed/>
    <w:rsid w:val="0057733B"/>
    <w:pPr>
      <w:spacing w:before="120"/>
      <w:ind w:left="240"/>
    </w:pPr>
    <w:rPr>
      <w:b/>
      <w:bCs/>
      <w:sz w:val="22"/>
      <w:szCs w:val="22"/>
    </w:rPr>
  </w:style>
  <w:style w:type="paragraph" w:styleId="TOC3">
    <w:name w:val="toc 3"/>
    <w:basedOn w:val="Normal"/>
    <w:next w:val="Normal"/>
    <w:autoRedefine/>
    <w:uiPriority w:val="39"/>
    <w:unhideWhenUsed/>
    <w:rsid w:val="0057733B"/>
    <w:pPr>
      <w:ind w:left="480"/>
    </w:pPr>
    <w:rPr>
      <w:sz w:val="20"/>
      <w:szCs w:val="20"/>
    </w:rPr>
  </w:style>
  <w:style w:type="paragraph" w:styleId="TOC4">
    <w:name w:val="toc 4"/>
    <w:basedOn w:val="Normal"/>
    <w:next w:val="Normal"/>
    <w:autoRedefine/>
    <w:uiPriority w:val="39"/>
    <w:semiHidden/>
    <w:unhideWhenUsed/>
    <w:rsid w:val="0057733B"/>
    <w:pPr>
      <w:ind w:left="720"/>
    </w:pPr>
    <w:rPr>
      <w:sz w:val="20"/>
      <w:szCs w:val="20"/>
    </w:rPr>
  </w:style>
  <w:style w:type="paragraph" w:styleId="TOC5">
    <w:name w:val="toc 5"/>
    <w:basedOn w:val="Normal"/>
    <w:next w:val="Normal"/>
    <w:autoRedefine/>
    <w:uiPriority w:val="39"/>
    <w:semiHidden/>
    <w:unhideWhenUsed/>
    <w:rsid w:val="0057733B"/>
    <w:pPr>
      <w:ind w:left="960"/>
    </w:pPr>
    <w:rPr>
      <w:sz w:val="20"/>
      <w:szCs w:val="20"/>
    </w:rPr>
  </w:style>
  <w:style w:type="paragraph" w:styleId="TOC6">
    <w:name w:val="toc 6"/>
    <w:basedOn w:val="Normal"/>
    <w:next w:val="Normal"/>
    <w:autoRedefine/>
    <w:uiPriority w:val="39"/>
    <w:semiHidden/>
    <w:unhideWhenUsed/>
    <w:rsid w:val="0057733B"/>
    <w:pPr>
      <w:ind w:left="1200"/>
    </w:pPr>
    <w:rPr>
      <w:sz w:val="20"/>
      <w:szCs w:val="20"/>
    </w:rPr>
  </w:style>
  <w:style w:type="paragraph" w:styleId="TOC7">
    <w:name w:val="toc 7"/>
    <w:basedOn w:val="Normal"/>
    <w:next w:val="Normal"/>
    <w:autoRedefine/>
    <w:uiPriority w:val="39"/>
    <w:semiHidden/>
    <w:unhideWhenUsed/>
    <w:rsid w:val="0057733B"/>
    <w:pPr>
      <w:ind w:left="1440"/>
    </w:pPr>
    <w:rPr>
      <w:sz w:val="20"/>
      <w:szCs w:val="20"/>
    </w:rPr>
  </w:style>
  <w:style w:type="paragraph" w:styleId="TOC8">
    <w:name w:val="toc 8"/>
    <w:basedOn w:val="Normal"/>
    <w:next w:val="Normal"/>
    <w:autoRedefine/>
    <w:uiPriority w:val="39"/>
    <w:semiHidden/>
    <w:unhideWhenUsed/>
    <w:rsid w:val="0057733B"/>
    <w:pPr>
      <w:ind w:left="1680"/>
    </w:pPr>
    <w:rPr>
      <w:sz w:val="20"/>
      <w:szCs w:val="20"/>
    </w:rPr>
  </w:style>
  <w:style w:type="paragraph" w:styleId="TOC9">
    <w:name w:val="toc 9"/>
    <w:basedOn w:val="Normal"/>
    <w:next w:val="Normal"/>
    <w:autoRedefine/>
    <w:uiPriority w:val="39"/>
    <w:semiHidden/>
    <w:unhideWhenUsed/>
    <w:rsid w:val="0057733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2.deloitte.com/" TargetMode="External" Id="rId8" /><Relationship Type="http://schemas.openxmlformats.org/officeDocument/2006/relationships/hyperlink" Target="https://www.jdpower.com/" TargetMode="External" Id="rId13" /><Relationship Type="http://schemas.openxmlformats.org/officeDocument/2006/relationships/hyperlink" Target="https://www.statista.com/" TargetMode="External" Id="rId18" /><Relationship Type="http://schemas.openxmlformats.org/officeDocument/2006/relationships/styles" Target="styles.xml" Id="rId3" /><Relationship Type="http://schemas.openxmlformats.org/officeDocument/2006/relationships/footer" Target="footer2.xml" Id="rId21" /><Relationship Type="http://schemas.openxmlformats.org/officeDocument/2006/relationships/endnotes" Target="endnotes.xml" Id="rId7" /><Relationship Type="http://schemas.openxmlformats.org/officeDocument/2006/relationships/hyperlink" Target="https://www.jaguarlandrover.com/" TargetMode="External" Id="rId12" /><Relationship Type="http://schemas.openxmlformats.org/officeDocument/2006/relationships/hyperlink" Target="https://www.smmt.co.uk/" TargetMode="External" Id="rId17" /><Relationship Type="http://schemas.openxmlformats.org/officeDocument/2006/relationships/numbering" Target="numbering.xml" Id="rId2" /><Relationship Type="http://schemas.openxmlformats.org/officeDocument/2006/relationships/hyperlink" Target="https://www.pwc.com/"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forbes.com/" TargetMode="External" Id="rId11" /><Relationship Type="http://schemas.openxmlformats.org/officeDocument/2006/relationships/webSettings" Target="webSettings.xml" Id="rId5" /><Relationship Type="http://schemas.openxmlformats.org/officeDocument/2006/relationships/hyperlink" Target="https://www.mckinsey.com/" TargetMode="External" Id="rId15" /><Relationship Type="http://schemas.openxmlformats.org/officeDocument/2006/relationships/theme" Target="theme/theme1.xml" Id="rId23" /><Relationship Type="http://schemas.openxmlformats.org/officeDocument/2006/relationships/hyperlink" Target="https://ec.europa.eu/" TargetMode="External" Id="rId10" /><Relationship Type="http://schemas.openxmlformats.org/officeDocument/2006/relationships/hyperlink" Target="https://www.economist.com/" TargetMode="External" Id="rId19" /><Relationship Type="http://schemas.openxmlformats.org/officeDocument/2006/relationships/settings" Target="settings.xml" Id="rId4" /><Relationship Type="http://schemas.openxmlformats.org/officeDocument/2006/relationships/hyperlink" Target="https://www.gov.uk/" TargetMode="External" Id="rId9" /><Relationship Type="http://schemas.openxmlformats.org/officeDocument/2006/relationships/hyperlink" Target="https://www.mckinsey.com/" TargetMode="External"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22BE1-118E-7748-95B7-0BC9D31193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Brindusa-Mihaela Ciobanu (2247469)</lastModifiedBy>
  <revision>2</revision>
  <dcterms:created xsi:type="dcterms:W3CDTF">2025-11-29T14:41:00.0000000Z</dcterms:created>
  <dcterms:modified xsi:type="dcterms:W3CDTF">2025-11-30T12:01:32.6843219Z</dcterms:modified>
</coreProperties>
</file>