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A4E9DD" w14:textId="77777777" w:rsidR="009B1803" w:rsidRDefault="009B1803" w:rsidP="009B1803">
      <w:pPr>
        <w:pStyle w:val="NormalWeb"/>
        <w:spacing w:before="0" w:beforeAutospacing="0" w:after="0" w:afterAutospacing="0"/>
        <w:ind w:left="-180" w:right="-334"/>
      </w:pPr>
      <w:bookmarkStart w:id="0" w:name="_GoBack"/>
      <w:bookmarkEnd w:id="0"/>
    </w:p>
    <w:p w14:paraId="63ED11FC" w14:textId="439AFB3B" w:rsidR="009B1803" w:rsidRDefault="009B1803" w:rsidP="009B1803">
      <w:pPr>
        <w:pStyle w:val="NormalWeb"/>
        <w:spacing w:before="0" w:beforeAutospacing="0" w:after="0" w:afterAutospacing="0"/>
        <w:ind w:left="-180" w:right="-334"/>
      </w:pPr>
      <w:r>
        <w:rPr>
          <w:noProof/>
        </w:rPr>
        <w:drawing>
          <wp:anchor distT="0" distB="0" distL="114300" distR="114300" simplePos="0" relativeHeight="251659264" behindDoc="0" locked="0" layoutInCell="1" allowOverlap="1" wp14:anchorId="1B2ACD2E" wp14:editId="540E160E">
            <wp:simplePos x="821813" y="939800"/>
            <wp:positionH relativeFrom="column">
              <wp:align>left</wp:align>
            </wp:positionH>
            <wp:positionV relativeFrom="paragraph">
              <wp:align>top</wp:align>
            </wp:positionV>
            <wp:extent cx="1905635" cy="635000"/>
            <wp:effectExtent l="25400" t="25400" r="24765" b="25400"/>
            <wp:wrapSquare wrapText="bothSides"/>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635" cy="635000"/>
                    </a:xfrm>
                    <a:prstGeom prst="rect">
                      <a:avLst/>
                    </a:prstGeom>
                    <a:noFill/>
                    <a:ln w="19050" cmpd="sng">
                      <a:solidFill>
                        <a:srgbClr val="000000"/>
                      </a:solidFill>
                      <a:miter lim="800000"/>
                      <a:headEnd/>
                      <a:tailEnd/>
                    </a:ln>
                    <a:effectLst/>
                  </pic:spPr>
                </pic:pic>
              </a:graphicData>
            </a:graphic>
          </wp:anchor>
        </w:drawing>
      </w:r>
    </w:p>
    <w:p w14:paraId="18D7EA62" w14:textId="77777777" w:rsidR="009B1803" w:rsidRDefault="009B1803" w:rsidP="009B180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E47726A" w14:textId="77777777" w:rsidR="009B1803" w:rsidRPr="00230F35" w:rsidRDefault="009B1803" w:rsidP="009B180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5FD2AEC" w14:textId="77777777" w:rsidR="009B1803" w:rsidRPr="00230F35" w:rsidRDefault="009B1803" w:rsidP="009B1803">
      <w:pPr>
        <w:rPr>
          <w:rFonts w:ascii="Arial" w:hAnsi="Arial" w:cs="Arial"/>
          <w:sz w:val="28"/>
          <w:szCs w:val="28"/>
          <w:lang w:val="cy-GB"/>
        </w:rPr>
      </w:pPr>
    </w:p>
    <w:p w14:paraId="5C644E1D" w14:textId="77777777" w:rsidR="009B1803" w:rsidRDefault="009B1803" w:rsidP="009B1803">
      <w:pPr>
        <w:pStyle w:val="Heading3"/>
        <w:jc w:val="center"/>
        <w:rPr>
          <w:lang w:val="cy-GB"/>
        </w:rPr>
      </w:pPr>
      <w:r>
        <w:rPr>
          <w:lang w:val="cy-GB"/>
        </w:rPr>
        <w:t>THIS SHEET MUST BE THE FIRST PAGE OF THE ASSIGNMENT YOU ARE SUBMITTING  (DO NOT SEND AS A SEPARATE FILE)</w:t>
      </w:r>
    </w:p>
    <w:p w14:paraId="0F159916" w14:textId="77777777" w:rsidR="009B1803" w:rsidRDefault="009B1803" w:rsidP="009B180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B1803" w:rsidRPr="00230F35" w14:paraId="4261BDDE" w14:textId="77777777" w:rsidTr="009B1803">
        <w:trPr>
          <w:trHeight w:val="614"/>
        </w:trPr>
        <w:tc>
          <w:tcPr>
            <w:tcW w:w="8856" w:type="dxa"/>
            <w:gridSpan w:val="5"/>
          </w:tcPr>
          <w:p w14:paraId="4A9E9FB5" w14:textId="77777777" w:rsidR="009B1803" w:rsidRPr="00230F35" w:rsidRDefault="009B1803" w:rsidP="009B180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B1803" w:rsidRPr="00230F35" w14:paraId="34AEBC11" w14:textId="77777777" w:rsidTr="009B1803">
        <w:trPr>
          <w:trHeight w:val="718"/>
        </w:trPr>
        <w:tc>
          <w:tcPr>
            <w:tcW w:w="8856" w:type="dxa"/>
            <w:gridSpan w:val="5"/>
          </w:tcPr>
          <w:p w14:paraId="3ABDC2B1" w14:textId="77777777" w:rsidR="009B1803" w:rsidRDefault="009B1803" w:rsidP="009B180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Tareck Ghoneim</w:t>
            </w:r>
          </w:p>
          <w:p w14:paraId="1CE2E05C" w14:textId="77777777" w:rsidR="009B1803" w:rsidRPr="00230F35" w:rsidRDefault="009B1803" w:rsidP="009B1803">
            <w:pPr>
              <w:pStyle w:val="NormalWeb"/>
              <w:spacing w:before="0" w:beforeAutospacing="0" w:after="0" w:afterAutospacing="0"/>
              <w:ind w:right="34"/>
              <w:rPr>
                <w:rFonts w:ascii="Arial" w:hAnsi="Arial" w:cs="Arial"/>
                <w:sz w:val="22"/>
                <w:szCs w:val="22"/>
              </w:rPr>
            </w:pPr>
          </w:p>
          <w:p w14:paraId="46C5FE04" w14:textId="77777777" w:rsidR="009B1803" w:rsidRPr="00230F35" w:rsidRDefault="009B1803" w:rsidP="009B180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1813140@student.uwtsd.ac.uk</w:t>
            </w:r>
          </w:p>
        </w:tc>
      </w:tr>
      <w:tr w:rsidR="009B1803" w:rsidRPr="00230F35" w14:paraId="75B0E3E2" w14:textId="77777777" w:rsidTr="009B1803">
        <w:trPr>
          <w:trHeight w:val="849"/>
        </w:trPr>
        <w:tc>
          <w:tcPr>
            <w:tcW w:w="4788" w:type="dxa"/>
          </w:tcPr>
          <w:p w14:paraId="2E719F22" w14:textId="77777777" w:rsidR="009B1803" w:rsidRPr="00230F35" w:rsidRDefault="009B1803" w:rsidP="009B180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HPCA7003</w:t>
            </w:r>
          </w:p>
          <w:p w14:paraId="57F2B5B7" w14:textId="77777777" w:rsidR="009B1803" w:rsidRPr="00230F35" w:rsidRDefault="009B1803" w:rsidP="009B1803">
            <w:pPr>
              <w:pStyle w:val="NormalWeb"/>
              <w:spacing w:before="0" w:beforeAutospacing="0" w:after="0" w:afterAutospacing="0"/>
              <w:ind w:right="34"/>
              <w:rPr>
                <w:rFonts w:ascii="Arial" w:hAnsi="Arial" w:cs="Arial"/>
                <w:sz w:val="22"/>
                <w:szCs w:val="22"/>
              </w:rPr>
            </w:pPr>
          </w:p>
          <w:p w14:paraId="15320992" w14:textId="7E79BDAB" w:rsidR="009B1803" w:rsidRDefault="009B1803" w:rsidP="009B180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Essay </w:t>
            </w:r>
            <w:r w:rsidR="00DE288E">
              <w:rPr>
                <w:rFonts w:ascii="Arial" w:hAnsi="Arial" w:cs="Arial"/>
                <w:sz w:val="22"/>
                <w:szCs w:val="22"/>
              </w:rPr>
              <w:t>2</w:t>
            </w:r>
          </w:p>
          <w:p w14:paraId="3BA5E295" w14:textId="77777777" w:rsidR="009B1803" w:rsidRDefault="009B1803" w:rsidP="009B1803">
            <w:pPr>
              <w:pStyle w:val="NormalWeb"/>
              <w:spacing w:before="0" w:beforeAutospacing="0" w:after="0" w:afterAutospacing="0"/>
              <w:ind w:right="34"/>
              <w:rPr>
                <w:rFonts w:ascii="Arial" w:hAnsi="Arial" w:cs="Arial"/>
                <w:sz w:val="22"/>
                <w:szCs w:val="22"/>
              </w:rPr>
            </w:pPr>
          </w:p>
          <w:p w14:paraId="65F23EF9" w14:textId="77777777" w:rsidR="009B1803" w:rsidRPr="00230F35" w:rsidRDefault="009B1803" w:rsidP="009B1803">
            <w:pPr>
              <w:pStyle w:val="NormalWeb"/>
              <w:spacing w:before="0" w:beforeAutospacing="0" w:after="0" w:afterAutospacing="0"/>
              <w:ind w:right="34"/>
              <w:rPr>
                <w:rFonts w:ascii="Arial" w:hAnsi="Arial" w:cs="Arial"/>
                <w:sz w:val="22"/>
                <w:szCs w:val="22"/>
              </w:rPr>
            </w:pPr>
          </w:p>
        </w:tc>
        <w:tc>
          <w:tcPr>
            <w:tcW w:w="2266" w:type="dxa"/>
            <w:gridSpan w:val="3"/>
          </w:tcPr>
          <w:p w14:paraId="1966D64A" w14:textId="77777777" w:rsidR="009B1803" w:rsidRPr="00230F35" w:rsidRDefault="009B1803" w:rsidP="009B180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1813140</w:t>
            </w:r>
          </w:p>
        </w:tc>
        <w:tc>
          <w:tcPr>
            <w:tcW w:w="1802" w:type="dxa"/>
          </w:tcPr>
          <w:p w14:paraId="193783B7" w14:textId="77777777" w:rsidR="009B1803" w:rsidRPr="00230F35" w:rsidRDefault="009B1803" w:rsidP="009B180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1C4CB1E" w14:textId="77777777" w:rsidR="009B1803" w:rsidRPr="00230F35" w:rsidRDefault="009B1803" w:rsidP="009B180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9B1803" w:rsidRPr="00230F35" w14:paraId="42975E2D" w14:textId="77777777" w:rsidTr="009B1803">
        <w:trPr>
          <w:trHeight w:val="1139"/>
        </w:trPr>
        <w:tc>
          <w:tcPr>
            <w:tcW w:w="8856" w:type="dxa"/>
            <w:gridSpan w:val="5"/>
          </w:tcPr>
          <w:p w14:paraId="1E2358D5" w14:textId="77777777" w:rsidR="009B1803" w:rsidRDefault="009B1803" w:rsidP="009B1803">
            <w:r w:rsidRPr="00230F35">
              <w:rPr>
                <w:rFonts w:ascii="Arial" w:hAnsi="Arial" w:cs="Arial"/>
                <w:sz w:val="22"/>
                <w:szCs w:val="22"/>
              </w:rPr>
              <w:t>Assignment title:</w:t>
            </w:r>
            <w:r>
              <w:rPr>
                <w:rFonts w:ascii="Arial" w:hAnsi="Arial" w:cs="Arial"/>
                <w:sz w:val="22"/>
                <w:szCs w:val="22"/>
              </w:rPr>
              <w:t xml:space="preserve"> </w:t>
            </w:r>
            <w:r>
              <w:t>A Critical Comparison of Two JSTOR Papers’</w:t>
            </w:r>
          </w:p>
          <w:p w14:paraId="4D139402" w14:textId="77777777" w:rsidR="009B1803" w:rsidRPr="00230F35" w:rsidRDefault="009B1803" w:rsidP="009B1803">
            <w:pPr>
              <w:pStyle w:val="NormalWeb"/>
              <w:spacing w:before="0" w:beforeAutospacing="0" w:after="0" w:afterAutospacing="0"/>
              <w:ind w:right="34"/>
              <w:rPr>
                <w:rFonts w:ascii="Arial" w:hAnsi="Arial" w:cs="Arial"/>
                <w:sz w:val="22"/>
                <w:szCs w:val="22"/>
              </w:rPr>
            </w:pPr>
            <w:r>
              <w:rPr>
                <w:rFonts w:ascii="Arial" w:hAnsi="Arial" w:cs="Arial"/>
                <w:sz w:val="22"/>
                <w:szCs w:val="22"/>
              </w:rPr>
              <w:t>Word Count – 2000 (actual 2056)</w:t>
            </w:r>
          </w:p>
          <w:p w14:paraId="0321E626" w14:textId="77777777" w:rsidR="009B1803" w:rsidRDefault="009B1803" w:rsidP="009B1803">
            <w:pPr>
              <w:pStyle w:val="NormalWeb"/>
              <w:spacing w:before="0" w:beforeAutospacing="0" w:after="0" w:afterAutospacing="0"/>
              <w:ind w:right="34"/>
              <w:rPr>
                <w:rFonts w:ascii="Arial" w:hAnsi="Arial" w:cs="Arial"/>
                <w:sz w:val="22"/>
                <w:szCs w:val="22"/>
              </w:rPr>
            </w:pPr>
          </w:p>
          <w:p w14:paraId="4686F5FA" w14:textId="77777777" w:rsidR="009B1803" w:rsidRPr="00230F35" w:rsidRDefault="009B1803" w:rsidP="009B180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w:t>
            </w:r>
            <w:r w:rsidRPr="00FA27E4">
              <w:rPr>
                <w:rFonts w:ascii="Arial" w:hAnsi="Arial" w:cs="Arial"/>
                <w:sz w:val="22"/>
                <w:szCs w:val="22"/>
                <w:vertAlign w:val="superscript"/>
              </w:rPr>
              <w:t>nd</w:t>
            </w:r>
            <w:r>
              <w:rPr>
                <w:rFonts w:ascii="Arial" w:hAnsi="Arial" w:cs="Arial"/>
                <w:sz w:val="22"/>
                <w:szCs w:val="22"/>
              </w:rPr>
              <w:t xml:space="preserve"> March 2020</w:t>
            </w:r>
          </w:p>
        </w:tc>
      </w:tr>
      <w:tr w:rsidR="009B1803" w:rsidRPr="00230F35" w14:paraId="0365FB9B" w14:textId="77777777" w:rsidTr="009B1803">
        <w:trPr>
          <w:trHeight w:val="978"/>
        </w:trPr>
        <w:tc>
          <w:tcPr>
            <w:tcW w:w="8856" w:type="dxa"/>
            <w:gridSpan w:val="5"/>
            <w:tcBorders>
              <w:bottom w:val="single" w:sz="4" w:space="0" w:color="000000"/>
            </w:tcBorders>
          </w:tcPr>
          <w:p w14:paraId="4404B379" w14:textId="77777777" w:rsidR="009B1803" w:rsidRPr="00230F35" w:rsidRDefault="009B1803" w:rsidP="009B1803">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vertAlign w:val="superscript"/>
              </w:rPr>
              <w:t>x</w:t>
            </w:r>
            <w:r>
              <w:rPr>
                <w:rFonts w:ascii="Arial" w:hAnsi="Arial" w:cs="Arial"/>
                <w:sz w:val="22"/>
                <w:szCs w:val="22"/>
              </w:rPr>
              <w:fldChar w:fldCharType="begin">
                <w:ffData>
                  <w:name w:val="Check13"/>
                  <w:enabled/>
                  <w:calcOnExit w:val="0"/>
                  <w:checkBox>
                    <w:sizeAuto/>
                    <w:default w:val="1"/>
                  </w:checkBox>
                </w:ffData>
              </w:fldChar>
            </w:r>
            <w:bookmarkStart w:id="1" w:name="Check13"/>
            <w:r>
              <w:rPr>
                <w:rFonts w:ascii="Arial" w:hAnsi="Arial" w:cs="Arial"/>
                <w:sz w:val="22"/>
                <w:szCs w:val="22"/>
              </w:rPr>
              <w:instrText xml:space="preserve"> FORMCHECKBOX </w:instrText>
            </w:r>
            <w:r w:rsidR="001F3E0B">
              <w:rPr>
                <w:rFonts w:ascii="Arial" w:hAnsi="Arial" w:cs="Arial"/>
                <w:sz w:val="22"/>
                <w:szCs w:val="22"/>
              </w:rPr>
            </w:r>
            <w:r w:rsidR="001F3E0B">
              <w:rPr>
                <w:rFonts w:ascii="Arial" w:hAnsi="Arial" w:cs="Arial"/>
                <w:sz w:val="22"/>
                <w:szCs w:val="22"/>
              </w:rPr>
              <w:fldChar w:fldCharType="separate"/>
            </w:r>
            <w:r>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2" w:name="Check14"/>
            <w:r w:rsidRPr="00230F35">
              <w:rPr>
                <w:rFonts w:ascii="Arial" w:hAnsi="Arial" w:cs="Arial"/>
                <w:sz w:val="22"/>
                <w:szCs w:val="22"/>
              </w:rPr>
              <w:instrText xml:space="preserve"> FORMCHECKBOX </w:instrText>
            </w:r>
            <w:r w:rsidR="001F3E0B">
              <w:rPr>
                <w:rFonts w:ascii="Arial" w:hAnsi="Arial" w:cs="Arial"/>
                <w:sz w:val="22"/>
                <w:szCs w:val="22"/>
              </w:rPr>
            </w:r>
            <w:r w:rsidR="001F3E0B">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3" w:name="Check15"/>
            <w:r w:rsidRPr="00230F35">
              <w:rPr>
                <w:rFonts w:ascii="Arial" w:hAnsi="Arial" w:cs="Arial"/>
                <w:sz w:val="22"/>
                <w:szCs w:val="22"/>
              </w:rPr>
              <w:instrText xml:space="preserve"> FORMCHECKBOX </w:instrText>
            </w:r>
            <w:r w:rsidR="001F3E0B">
              <w:rPr>
                <w:rFonts w:ascii="Arial" w:hAnsi="Arial" w:cs="Arial"/>
                <w:sz w:val="22"/>
                <w:szCs w:val="22"/>
              </w:rPr>
            </w:r>
            <w:r w:rsidR="001F3E0B">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sidR="001F3E0B">
              <w:rPr>
                <w:rFonts w:ascii="Arial" w:hAnsi="Arial" w:cs="Arial"/>
                <w:sz w:val="22"/>
                <w:szCs w:val="22"/>
              </w:rPr>
            </w:r>
            <w:r w:rsidR="001F3E0B">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sidR="001F3E0B">
              <w:rPr>
                <w:rFonts w:ascii="Arial" w:hAnsi="Arial" w:cs="Arial"/>
                <w:sz w:val="22"/>
                <w:szCs w:val="22"/>
              </w:rPr>
            </w:r>
            <w:r w:rsidR="001F3E0B">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sidR="001F3E0B">
              <w:rPr>
                <w:rFonts w:ascii="Arial" w:hAnsi="Arial" w:cs="Arial"/>
                <w:sz w:val="22"/>
                <w:szCs w:val="22"/>
              </w:rPr>
            </w:r>
            <w:r w:rsidR="001F3E0B">
              <w:rPr>
                <w:rFonts w:ascii="Arial" w:hAnsi="Arial" w:cs="Arial"/>
                <w:sz w:val="22"/>
                <w:szCs w:val="22"/>
              </w:rPr>
              <w:fldChar w:fldCharType="separate"/>
            </w:r>
            <w:r w:rsidRPr="00230F35">
              <w:rPr>
                <w:rFonts w:ascii="Arial" w:hAnsi="Arial" w:cs="Arial"/>
                <w:sz w:val="22"/>
                <w:szCs w:val="22"/>
              </w:rPr>
              <w:fldChar w:fldCharType="end"/>
            </w:r>
            <w:bookmarkEnd w:id="6"/>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B1803" w:rsidRPr="00230F35" w14:paraId="676FAEBC" w14:textId="77777777" w:rsidTr="009B1803">
        <w:trPr>
          <w:trHeight w:val="978"/>
        </w:trPr>
        <w:tc>
          <w:tcPr>
            <w:tcW w:w="8856" w:type="dxa"/>
            <w:gridSpan w:val="5"/>
            <w:shd w:val="clear" w:color="auto" w:fill="D9D9D9"/>
          </w:tcPr>
          <w:p w14:paraId="7A722A31" w14:textId="77777777" w:rsidR="009B1803" w:rsidRPr="00230F35" w:rsidRDefault="009B1803" w:rsidP="009B180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8C9A58C" w14:textId="77777777" w:rsidR="009B1803" w:rsidRDefault="009B1803" w:rsidP="009B180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Tareck Ghoneim</w:t>
            </w:r>
            <w:r w:rsidRPr="00230F35">
              <w:rPr>
                <w:rFonts w:ascii="Arial" w:hAnsi="Arial" w:cs="Arial"/>
                <w:sz w:val="22"/>
                <w:szCs w:val="22"/>
              </w:rPr>
              <w:t>……………………………………………………</w:t>
            </w:r>
          </w:p>
          <w:p w14:paraId="3AE09632" w14:textId="77777777" w:rsidR="009B1803" w:rsidRDefault="009B1803" w:rsidP="009B1803">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Pr>
                <w:rFonts w:ascii="Calibri" w:hAnsi="Calibri" w:cs="Calibri"/>
                <w:b/>
                <w:sz w:val="44"/>
                <w:szCs w:val="44"/>
              </w:rPr>
              <w:t>x</w:t>
            </w:r>
          </w:p>
          <w:p w14:paraId="54EEC7B1" w14:textId="77777777" w:rsidR="009B1803" w:rsidRPr="00230F35" w:rsidRDefault="009B1803" w:rsidP="009B1803">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9B1803" w:rsidRPr="00230F35" w14:paraId="2E07E0C3" w14:textId="77777777" w:rsidTr="009B1803">
        <w:trPr>
          <w:trHeight w:val="3972"/>
        </w:trPr>
        <w:tc>
          <w:tcPr>
            <w:tcW w:w="8856" w:type="dxa"/>
            <w:gridSpan w:val="5"/>
          </w:tcPr>
          <w:p w14:paraId="428F4F8B" w14:textId="77777777" w:rsidR="009B1803" w:rsidRDefault="009B1803" w:rsidP="009B1803">
            <w:pPr>
              <w:rPr>
                <w:rFonts w:ascii="Arial" w:hAnsi="Arial"/>
                <w:b/>
              </w:rPr>
            </w:pPr>
          </w:p>
          <w:p w14:paraId="0EEB5AE5" w14:textId="77777777" w:rsidR="009B1803" w:rsidRPr="00116CE6" w:rsidRDefault="009B1803" w:rsidP="009B1803">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B1803" w:rsidRPr="00116CE6" w14:paraId="2E62E60C" w14:textId="77777777" w:rsidTr="009B1803">
              <w:tc>
                <w:tcPr>
                  <w:tcW w:w="6970" w:type="dxa"/>
                </w:tcPr>
                <w:p w14:paraId="760ABD08" w14:textId="77777777" w:rsidR="009B1803" w:rsidRPr="00116CE6" w:rsidRDefault="009B1803" w:rsidP="009B1803">
                  <w:pPr>
                    <w:rPr>
                      <w:rFonts w:ascii="Arial" w:hAnsi="Arial"/>
                      <w:sz w:val="20"/>
                      <w:szCs w:val="20"/>
                    </w:rPr>
                  </w:pPr>
                </w:p>
                <w:p w14:paraId="1502E4CE" w14:textId="77777777" w:rsidR="009B1803" w:rsidRPr="00116CE6" w:rsidRDefault="009B1803" w:rsidP="009B1803">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B1060EB" w14:textId="77777777" w:rsidR="009B1803" w:rsidRPr="00116CE6" w:rsidRDefault="009B1803" w:rsidP="009B1803">
                  <w:pPr>
                    <w:rPr>
                      <w:rFonts w:ascii="Arial" w:hAnsi="Arial"/>
                      <w:sz w:val="20"/>
                      <w:szCs w:val="20"/>
                    </w:rPr>
                  </w:pPr>
                </w:p>
              </w:tc>
            </w:tr>
            <w:tr w:rsidR="009B1803" w:rsidRPr="00116CE6" w14:paraId="444A9BCE" w14:textId="77777777" w:rsidTr="009B1803">
              <w:tc>
                <w:tcPr>
                  <w:tcW w:w="6970" w:type="dxa"/>
                </w:tcPr>
                <w:p w14:paraId="23202990" w14:textId="77777777" w:rsidR="009B1803" w:rsidRPr="00116CE6" w:rsidRDefault="009B1803" w:rsidP="009B1803">
                  <w:pPr>
                    <w:rPr>
                      <w:rFonts w:ascii="Arial" w:hAnsi="Arial"/>
                      <w:sz w:val="20"/>
                      <w:szCs w:val="20"/>
                    </w:rPr>
                  </w:pPr>
                </w:p>
                <w:p w14:paraId="23E72C91" w14:textId="77777777" w:rsidR="009B1803" w:rsidRPr="00116CE6" w:rsidRDefault="009B1803" w:rsidP="009B1803">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6A57371" w14:textId="77777777" w:rsidR="009B1803" w:rsidRPr="00116CE6" w:rsidRDefault="009B1803" w:rsidP="009B1803">
                  <w:pPr>
                    <w:rPr>
                      <w:rFonts w:ascii="Arial" w:hAnsi="Arial"/>
                      <w:sz w:val="20"/>
                      <w:szCs w:val="20"/>
                    </w:rPr>
                  </w:pPr>
                </w:p>
              </w:tc>
            </w:tr>
            <w:tr w:rsidR="009B1803" w:rsidRPr="00116CE6" w14:paraId="541CA7A8" w14:textId="77777777" w:rsidTr="009B1803">
              <w:tc>
                <w:tcPr>
                  <w:tcW w:w="6970" w:type="dxa"/>
                </w:tcPr>
                <w:p w14:paraId="7D47FB15" w14:textId="77777777" w:rsidR="009B1803" w:rsidRPr="00116CE6" w:rsidRDefault="009B1803" w:rsidP="009B1803">
                  <w:pPr>
                    <w:rPr>
                      <w:rFonts w:ascii="Arial" w:hAnsi="Arial"/>
                      <w:sz w:val="20"/>
                      <w:szCs w:val="20"/>
                    </w:rPr>
                  </w:pPr>
                </w:p>
                <w:p w14:paraId="4D785F3F" w14:textId="77777777" w:rsidR="009B1803" w:rsidRPr="00116CE6" w:rsidRDefault="009B1803" w:rsidP="009B1803">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DEACF3A" w14:textId="77777777" w:rsidR="009B1803" w:rsidRPr="00116CE6" w:rsidRDefault="009B1803" w:rsidP="009B1803">
                  <w:pPr>
                    <w:rPr>
                      <w:rFonts w:ascii="Arial" w:hAnsi="Arial"/>
                      <w:sz w:val="20"/>
                      <w:szCs w:val="20"/>
                    </w:rPr>
                  </w:pPr>
                </w:p>
              </w:tc>
            </w:tr>
            <w:tr w:rsidR="009B1803" w:rsidRPr="00116CE6" w14:paraId="16294280" w14:textId="77777777" w:rsidTr="009B1803">
              <w:tc>
                <w:tcPr>
                  <w:tcW w:w="6970" w:type="dxa"/>
                </w:tcPr>
                <w:p w14:paraId="6A58ABB9" w14:textId="77777777" w:rsidR="009B1803" w:rsidRDefault="009B1803" w:rsidP="009B1803">
                  <w:pPr>
                    <w:rPr>
                      <w:rFonts w:ascii="Arial" w:hAnsi="Arial"/>
                      <w:sz w:val="20"/>
                      <w:szCs w:val="20"/>
                    </w:rPr>
                  </w:pPr>
                </w:p>
                <w:p w14:paraId="66C0D449" w14:textId="77777777" w:rsidR="009B1803" w:rsidRPr="00022345" w:rsidRDefault="009B1803" w:rsidP="009B1803">
                  <w:pPr>
                    <w:rPr>
                      <w:rFonts w:ascii="Arial" w:hAnsi="Arial"/>
                      <w:b/>
                      <w:sz w:val="20"/>
                      <w:szCs w:val="20"/>
                    </w:rPr>
                  </w:pPr>
                  <w:r w:rsidRPr="00022345">
                    <w:rPr>
                      <w:rFonts w:ascii="Arial" w:hAnsi="Arial"/>
                      <w:b/>
                      <w:sz w:val="20"/>
                      <w:szCs w:val="20"/>
                    </w:rPr>
                    <w:t>Final Mark</w:t>
                  </w:r>
                </w:p>
                <w:p w14:paraId="0E9CECEF" w14:textId="77777777" w:rsidR="009B1803" w:rsidRPr="00116CE6" w:rsidRDefault="009B1803" w:rsidP="009B1803">
                  <w:pPr>
                    <w:rPr>
                      <w:rFonts w:ascii="Arial" w:hAnsi="Arial"/>
                      <w:sz w:val="20"/>
                      <w:szCs w:val="20"/>
                    </w:rPr>
                  </w:pPr>
                </w:p>
              </w:tc>
              <w:tc>
                <w:tcPr>
                  <w:tcW w:w="1660" w:type="dxa"/>
                </w:tcPr>
                <w:p w14:paraId="353A3C54" w14:textId="77777777" w:rsidR="009B1803" w:rsidRPr="00116CE6" w:rsidRDefault="009B1803" w:rsidP="009B1803">
                  <w:pPr>
                    <w:rPr>
                      <w:rFonts w:ascii="Arial" w:hAnsi="Arial"/>
                      <w:sz w:val="20"/>
                      <w:szCs w:val="20"/>
                    </w:rPr>
                  </w:pPr>
                </w:p>
              </w:tc>
            </w:tr>
          </w:tbl>
          <w:p w14:paraId="47E8F620" w14:textId="77777777" w:rsidR="009B1803" w:rsidRDefault="009B1803" w:rsidP="009B1803">
            <w:pPr>
              <w:pStyle w:val="NormalWeb"/>
              <w:spacing w:before="0" w:beforeAutospacing="0" w:after="0" w:afterAutospacing="0"/>
              <w:ind w:left="142" w:right="34"/>
              <w:rPr>
                <w:rFonts w:ascii="Arial" w:hAnsi="Arial" w:cs="Arial"/>
                <w:b/>
                <w:sz w:val="22"/>
                <w:szCs w:val="22"/>
              </w:rPr>
            </w:pPr>
          </w:p>
          <w:p w14:paraId="4F370A5B" w14:textId="77777777" w:rsidR="009B1803" w:rsidRPr="00230F35" w:rsidRDefault="009B1803" w:rsidP="009B180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D953202" w14:textId="77777777" w:rsidR="009B1803" w:rsidRDefault="009B1803" w:rsidP="009B1803">
            <w:pPr>
              <w:pStyle w:val="NormalWeb"/>
              <w:spacing w:before="0" w:beforeAutospacing="0" w:after="0" w:afterAutospacing="0"/>
              <w:rPr>
                <w:rFonts w:ascii="Arial" w:hAnsi="Arial" w:cs="Arial"/>
                <w:b/>
                <w:sz w:val="22"/>
                <w:szCs w:val="22"/>
              </w:rPr>
            </w:pPr>
          </w:p>
          <w:p w14:paraId="2FAC2E40" w14:textId="77777777" w:rsidR="009B1803" w:rsidRDefault="009B1803" w:rsidP="009B1803">
            <w:pPr>
              <w:pStyle w:val="NormalWeb"/>
              <w:spacing w:before="0" w:beforeAutospacing="0" w:after="0" w:afterAutospacing="0"/>
              <w:rPr>
                <w:rFonts w:ascii="Arial" w:hAnsi="Arial" w:cs="Arial"/>
                <w:b/>
                <w:sz w:val="22"/>
                <w:szCs w:val="22"/>
              </w:rPr>
            </w:pPr>
          </w:p>
          <w:p w14:paraId="7B771793" w14:textId="77777777" w:rsidR="009B1803" w:rsidRDefault="009B1803" w:rsidP="009B1803">
            <w:pPr>
              <w:pStyle w:val="NormalWeb"/>
              <w:spacing w:before="0" w:beforeAutospacing="0" w:after="0" w:afterAutospacing="0"/>
              <w:rPr>
                <w:rFonts w:ascii="Arial" w:hAnsi="Arial" w:cs="Arial"/>
                <w:b/>
                <w:sz w:val="22"/>
                <w:szCs w:val="22"/>
              </w:rPr>
            </w:pPr>
          </w:p>
          <w:p w14:paraId="22D069CD" w14:textId="77777777" w:rsidR="009B1803" w:rsidRDefault="009B1803" w:rsidP="009B1803">
            <w:pPr>
              <w:pStyle w:val="NormalWeb"/>
              <w:spacing w:before="0" w:beforeAutospacing="0" w:after="0" w:afterAutospacing="0"/>
              <w:rPr>
                <w:rFonts w:ascii="Arial" w:hAnsi="Arial" w:cs="Arial"/>
                <w:b/>
                <w:sz w:val="22"/>
                <w:szCs w:val="22"/>
              </w:rPr>
            </w:pPr>
          </w:p>
          <w:p w14:paraId="307799A4" w14:textId="77777777" w:rsidR="009B1803" w:rsidRDefault="009B1803" w:rsidP="009B1803">
            <w:pPr>
              <w:pStyle w:val="NormalWeb"/>
              <w:spacing w:before="0" w:beforeAutospacing="0" w:after="0" w:afterAutospacing="0"/>
              <w:rPr>
                <w:rFonts w:ascii="Arial" w:hAnsi="Arial" w:cs="Arial"/>
                <w:b/>
                <w:sz w:val="22"/>
                <w:szCs w:val="22"/>
              </w:rPr>
            </w:pPr>
          </w:p>
          <w:p w14:paraId="774DFCF2" w14:textId="77777777" w:rsidR="009B1803" w:rsidRPr="00230F35" w:rsidRDefault="009B1803" w:rsidP="009B180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5EDBDFD" w14:textId="77777777" w:rsidR="009B1803" w:rsidRDefault="009B1803" w:rsidP="009B1803">
            <w:pPr>
              <w:pStyle w:val="NormalWeb"/>
              <w:rPr>
                <w:rFonts w:ascii="Arial" w:hAnsi="Arial" w:cs="Arial"/>
                <w:sz w:val="22"/>
                <w:szCs w:val="22"/>
              </w:rPr>
            </w:pPr>
            <w:r w:rsidRPr="00230F35">
              <w:rPr>
                <w:rFonts w:ascii="Arial" w:hAnsi="Arial" w:cs="Arial"/>
                <w:sz w:val="22"/>
                <w:szCs w:val="22"/>
              </w:rPr>
              <w:lastRenderedPageBreak/>
              <w:t>Comments</w:t>
            </w:r>
            <w:r>
              <w:rPr>
                <w:rFonts w:ascii="Arial" w:hAnsi="Arial" w:cs="Arial"/>
                <w:sz w:val="22"/>
                <w:szCs w:val="22"/>
              </w:rPr>
              <w:t>:</w:t>
            </w:r>
          </w:p>
          <w:p w14:paraId="0C9E3FF2" w14:textId="77777777" w:rsidR="009B1803" w:rsidRPr="00001C3B" w:rsidRDefault="009B1803" w:rsidP="009B1803">
            <w:pPr>
              <w:pStyle w:val="NormalWeb"/>
              <w:rPr>
                <w:rFonts w:ascii="Arial" w:hAnsi="Arial" w:cs="Arial"/>
                <w:sz w:val="22"/>
                <w:szCs w:val="22"/>
              </w:rPr>
            </w:pPr>
          </w:p>
        </w:tc>
      </w:tr>
      <w:tr w:rsidR="009B1803" w:rsidRPr="00230F35" w14:paraId="27B540F1" w14:textId="77777777" w:rsidTr="009B1803">
        <w:trPr>
          <w:trHeight w:val="492"/>
        </w:trPr>
        <w:tc>
          <w:tcPr>
            <w:tcW w:w="6768" w:type="dxa"/>
            <w:gridSpan w:val="3"/>
          </w:tcPr>
          <w:p w14:paraId="7F465501" w14:textId="77777777" w:rsidR="009B1803" w:rsidRPr="00230F35" w:rsidRDefault="009B1803" w:rsidP="009B1803">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48380218" w14:textId="77777777" w:rsidR="009B1803" w:rsidRPr="00230F35" w:rsidRDefault="009B1803" w:rsidP="009B1803">
            <w:pPr>
              <w:pStyle w:val="NormalWeb"/>
              <w:spacing w:after="0"/>
              <w:ind w:left="142" w:right="34"/>
              <w:rPr>
                <w:rFonts w:ascii="Arial" w:hAnsi="Arial" w:cs="Arial"/>
                <w:sz w:val="22"/>
                <w:szCs w:val="22"/>
              </w:rPr>
            </w:pPr>
            <w:r w:rsidRPr="00230F35">
              <w:rPr>
                <w:rFonts w:ascii="Arial" w:hAnsi="Arial" w:cs="Arial"/>
                <w:sz w:val="22"/>
                <w:szCs w:val="22"/>
              </w:rPr>
              <w:t>Date:</w:t>
            </w:r>
          </w:p>
        </w:tc>
      </w:tr>
      <w:tr w:rsidR="009B1803" w:rsidRPr="002F467C" w14:paraId="5E463252" w14:textId="77777777" w:rsidTr="009B1803">
        <w:tc>
          <w:tcPr>
            <w:tcW w:w="8856" w:type="dxa"/>
            <w:gridSpan w:val="5"/>
          </w:tcPr>
          <w:p w14:paraId="6F891871" w14:textId="77777777" w:rsidR="009B1803" w:rsidRPr="00230F35" w:rsidRDefault="009B1803" w:rsidP="009B1803">
            <w:pPr>
              <w:pStyle w:val="NormalWeb"/>
              <w:spacing w:before="0" w:beforeAutospacing="0" w:after="0" w:afterAutospacing="0"/>
              <w:ind w:right="-334"/>
              <w:rPr>
                <w:rFonts w:ascii="Arial" w:hAnsi="Arial" w:cs="Arial"/>
                <w:bCs/>
                <w:i/>
                <w:sz w:val="22"/>
                <w:szCs w:val="22"/>
              </w:rPr>
            </w:pPr>
          </w:p>
          <w:p w14:paraId="797B9E69" w14:textId="77777777" w:rsidR="009B1803" w:rsidRPr="00230F35" w:rsidRDefault="009B1803" w:rsidP="009B180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67909A0" w14:textId="77777777" w:rsidR="009B1803" w:rsidRPr="00230F35" w:rsidRDefault="009B1803" w:rsidP="009B1803">
            <w:pPr>
              <w:pStyle w:val="NormalWeb"/>
              <w:spacing w:before="0" w:beforeAutospacing="0" w:after="0" w:afterAutospacing="0"/>
              <w:ind w:right="-334"/>
              <w:rPr>
                <w:rFonts w:ascii="Arial" w:hAnsi="Arial" w:cs="Arial"/>
                <w:b/>
                <w:bCs/>
                <w:sz w:val="22"/>
                <w:szCs w:val="22"/>
              </w:rPr>
            </w:pPr>
          </w:p>
          <w:p w14:paraId="3C72ECC2"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FF199B5"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12A27652"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7DA1D8CA"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4506B5A5"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2D7342F3"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39DC2D1C"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4EBB53ED"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038F9341"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3610C429" w14:textId="77777777" w:rsidR="009B1803" w:rsidRDefault="009B1803" w:rsidP="009B1803">
            <w:pPr>
              <w:pStyle w:val="NormalWeb"/>
              <w:spacing w:before="0" w:beforeAutospacing="0" w:after="0" w:afterAutospacing="0"/>
              <w:ind w:right="-334"/>
              <w:rPr>
                <w:rFonts w:ascii="Arial" w:hAnsi="Arial" w:cs="Arial"/>
                <w:bCs/>
                <w:sz w:val="22"/>
                <w:szCs w:val="22"/>
              </w:rPr>
            </w:pPr>
          </w:p>
          <w:p w14:paraId="3C421E6E"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4F962B04"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4EFD161D"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tc>
      </w:tr>
      <w:tr w:rsidR="009B1803" w:rsidRPr="002F467C" w14:paraId="383752BF" w14:textId="77777777" w:rsidTr="009B1803">
        <w:trPr>
          <w:trHeight w:val="720"/>
        </w:trPr>
        <w:tc>
          <w:tcPr>
            <w:tcW w:w="5211" w:type="dxa"/>
            <w:gridSpan w:val="2"/>
          </w:tcPr>
          <w:p w14:paraId="4605612F"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76E2968"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B1803" w:rsidRPr="002F467C" w14:paraId="4BFF6DFF" w14:textId="77777777" w:rsidTr="009B1803">
        <w:trPr>
          <w:trHeight w:val="720"/>
        </w:trPr>
        <w:tc>
          <w:tcPr>
            <w:tcW w:w="8856" w:type="dxa"/>
            <w:gridSpan w:val="5"/>
          </w:tcPr>
          <w:p w14:paraId="3D6E4CAB" w14:textId="77777777" w:rsidR="009B1803" w:rsidRPr="00B34964" w:rsidRDefault="009B1803" w:rsidP="009B1803">
            <w:pPr>
              <w:rPr>
                <w:rFonts w:ascii="Arial" w:hAnsi="Arial" w:cs="Arial"/>
                <w:b/>
                <w:sz w:val="22"/>
                <w:szCs w:val="22"/>
              </w:rPr>
            </w:pPr>
            <w:r w:rsidRPr="00B34964">
              <w:rPr>
                <w:rFonts w:ascii="Arial" w:hAnsi="Arial" w:cs="Arial"/>
                <w:b/>
                <w:sz w:val="22"/>
                <w:szCs w:val="22"/>
              </w:rPr>
              <w:t>External Examiner’s comments (if relevant)</w:t>
            </w:r>
          </w:p>
          <w:p w14:paraId="4B800972"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09F745A4"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6E375547"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5BCF878B"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438FB7FD"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7B922C3D"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31B81D5E"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7F4B66B4"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0AAFF324" w14:textId="77777777" w:rsidR="009B1803" w:rsidRDefault="009B1803" w:rsidP="009B1803">
            <w:pPr>
              <w:pStyle w:val="NormalWeb"/>
              <w:spacing w:before="0" w:beforeAutospacing="0" w:after="0" w:afterAutospacing="0"/>
              <w:ind w:right="-334"/>
              <w:rPr>
                <w:rFonts w:ascii="Arial" w:hAnsi="Arial" w:cs="Arial"/>
                <w:bCs/>
                <w:sz w:val="22"/>
                <w:szCs w:val="22"/>
              </w:rPr>
            </w:pPr>
          </w:p>
          <w:p w14:paraId="1B0F6759"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p w14:paraId="38FC8ECF" w14:textId="77777777" w:rsidR="009B1803" w:rsidRPr="00230F35" w:rsidRDefault="009B1803" w:rsidP="009B1803">
            <w:pPr>
              <w:pStyle w:val="NormalWeb"/>
              <w:spacing w:before="0" w:beforeAutospacing="0" w:after="0" w:afterAutospacing="0"/>
              <w:ind w:right="-334"/>
              <w:rPr>
                <w:rFonts w:ascii="Arial" w:hAnsi="Arial" w:cs="Arial"/>
                <w:bCs/>
                <w:sz w:val="22"/>
                <w:szCs w:val="22"/>
              </w:rPr>
            </w:pPr>
          </w:p>
        </w:tc>
      </w:tr>
      <w:tr w:rsidR="009B1803" w:rsidRPr="002F467C" w14:paraId="1ED2E1BD" w14:textId="77777777" w:rsidTr="009B1803">
        <w:trPr>
          <w:trHeight w:val="720"/>
        </w:trPr>
        <w:tc>
          <w:tcPr>
            <w:tcW w:w="5211" w:type="dxa"/>
            <w:gridSpan w:val="2"/>
          </w:tcPr>
          <w:p w14:paraId="212B9E77" w14:textId="77777777" w:rsidR="009B1803" w:rsidRPr="00230F35" w:rsidRDefault="009B1803" w:rsidP="009B1803">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16AF201" w14:textId="77777777" w:rsidR="009B1803" w:rsidRPr="00230F35" w:rsidRDefault="009B1803" w:rsidP="009B1803">
            <w:pPr>
              <w:rPr>
                <w:rFonts w:ascii="Arial" w:hAnsi="Arial" w:cs="Arial"/>
                <w:sz w:val="22"/>
                <w:szCs w:val="22"/>
              </w:rPr>
            </w:pPr>
            <w:r w:rsidRPr="00230F35">
              <w:rPr>
                <w:rFonts w:ascii="Arial" w:hAnsi="Arial" w:cs="Arial"/>
                <w:sz w:val="22"/>
                <w:szCs w:val="22"/>
              </w:rPr>
              <w:t>Date:</w:t>
            </w:r>
          </w:p>
        </w:tc>
      </w:tr>
    </w:tbl>
    <w:p w14:paraId="06DF359D" w14:textId="77777777" w:rsidR="009B1803" w:rsidRDefault="009B1803" w:rsidP="005836CA">
      <w:pPr>
        <w:rPr>
          <w:b/>
          <w:bCs/>
        </w:rPr>
      </w:pPr>
    </w:p>
    <w:p w14:paraId="10B4B45F" w14:textId="77777777" w:rsidR="009B1803" w:rsidRDefault="009B1803" w:rsidP="005836CA">
      <w:pPr>
        <w:rPr>
          <w:b/>
          <w:bCs/>
        </w:rPr>
      </w:pPr>
    </w:p>
    <w:p w14:paraId="559155F2" w14:textId="77777777" w:rsidR="009B1803" w:rsidRDefault="009B1803" w:rsidP="005836CA">
      <w:pPr>
        <w:rPr>
          <w:b/>
          <w:bCs/>
        </w:rPr>
      </w:pPr>
    </w:p>
    <w:p w14:paraId="4317768F" w14:textId="38D16EB8" w:rsidR="005836CA" w:rsidRPr="009B1803" w:rsidRDefault="005836CA" w:rsidP="005836CA">
      <w:pPr>
        <w:rPr>
          <w:b/>
          <w:bCs/>
        </w:rPr>
      </w:pPr>
      <w:r w:rsidRPr="009B1803">
        <w:rPr>
          <w:b/>
          <w:bCs/>
        </w:rPr>
        <w:lastRenderedPageBreak/>
        <w:t xml:space="preserve">Tareck Ghoneim </w:t>
      </w:r>
      <w:r w:rsidRPr="009B1803">
        <w:rPr>
          <w:b/>
          <w:bCs/>
        </w:rPr>
        <w:tab/>
      </w:r>
      <w:r w:rsidRPr="009B1803">
        <w:rPr>
          <w:b/>
          <w:bCs/>
        </w:rPr>
        <w:tab/>
      </w:r>
      <w:r w:rsidRPr="009B1803">
        <w:rPr>
          <w:b/>
          <w:bCs/>
        </w:rPr>
        <w:tab/>
        <w:t xml:space="preserve">HPCA7003 </w:t>
      </w:r>
      <w:r w:rsidRPr="009B1803">
        <w:rPr>
          <w:b/>
          <w:bCs/>
        </w:rPr>
        <w:tab/>
      </w:r>
      <w:r w:rsidRPr="009B1803">
        <w:rPr>
          <w:b/>
          <w:bCs/>
        </w:rPr>
        <w:tab/>
      </w:r>
      <w:r w:rsidRPr="009B1803">
        <w:rPr>
          <w:b/>
          <w:bCs/>
        </w:rPr>
        <w:tab/>
      </w:r>
      <w:r w:rsidRPr="009B1803">
        <w:rPr>
          <w:b/>
          <w:bCs/>
        </w:rPr>
        <w:tab/>
        <w:t>Essay 2</w:t>
      </w:r>
    </w:p>
    <w:p w14:paraId="762C2CAE" w14:textId="77777777" w:rsidR="005836CA" w:rsidRPr="009B1803" w:rsidRDefault="005836CA" w:rsidP="005836CA"/>
    <w:p w14:paraId="7B686890" w14:textId="6F2D8D2F" w:rsidR="005836CA" w:rsidRPr="009B1803" w:rsidRDefault="005836CA" w:rsidP="005836CA">
      <w:pPr>
        <w:jc w:val="center"/>
        <w:rPr>
          <w:b/>
          <w:bCs/>
        </w:rPr>
      </w:pPr>
      <w:r w:rsidRPr="009B1803">
        <w:rPr>
          <w:b/>
          <w:bCs/>
        </w:rPr>
        <w:t>5. Consider the impact of non-western astrology (for example, Persian, Islamic, Indian, Chinese) on western astrology in the post-classical world (after 500 CE)</w:t>
      </w:r>
    </w:p>
    <w:p w14:paraId="418E4673" w14:textId="0A3185B8" w:rsidR="005836CA" w:rsidRPr="009B1803" w:rsidRDefault="005836CA" w:rsidP="005836CA">
      <w:pPr>
        <w:jc w:val="center"/>
      </w:pPr>
    </w:p>
    <w:p w14:paraId="59D49B0B" w14:textId="67E076F2" w:rsidR="00B0750F" w:rsidRPr="009B1803" w:rsidRDefault="005836CA" w:rsidP="005423FD">
      <w:pPr>
        <w:jc w:val="both"/>
      </w:pPr>
      <w:r w:rsidRPr="009B1803">
        <w:t xml:space="preserve">This essay </w:t>
      </w:r>
      <w:r w:rsidR="005423FD" w:rsidRPr="009B1803">
        <w:t xml:space="preserve">will </w:t>
      </w:r>
      <w:r w:rsidRPr="009B1803">
        <w:t xml:space="preserve">consider the impact of Islamic astrology on western astrology in the post-classical world. I have divided the enquiry into three </w:t>
      </w:r>
      <w:r w:rsidR="005423FD" w:rsidRPr="009B1803">
        <w:t>categories</w:t>
      </w:r>
      <w:r w:rsidRPr="009B1803">
        <w:t>: Translations, Techniques and Magic. I have limited th</w:t>
      </w:r>
      <w:r w:rsidR="005423FD" w:rsidRPr="009B1803">
        <w:t>e</w:t>
      </w:r>
      <w:r w:rsidRPr="009B1803">
        <w:t xml:space="preserve"> Arabic astrologers to </w:t>
      </w:r>
      <w:r w:rsidR="005423FD" w:rsidRPr="009B1803">
        <w:t>Masha‘allah</w:t>
      </w:r>
      <w:r w:rsidRPr="009B1803">
        <w:t>, Abu</w:t>
      </w:r>
      <w:r w:rsidR="005423FD" w:rsidRPr="009B1803">
        <w:t xml:space="preserve"> </w:t>
      </w:r>
      <w:r w:rsidRPr="009B1803">
        <w:t>Ma</w:t>
      </w:r>
      <w:r w:rsidR="005423FD" w:rsidRPr="009B1803">
        <w:t>’</w:t>
      </w:r>
      <w:r w:rsidRPr="009B1803">
        <w:t>shar, Al-Kindi</w:t>
      </w:r>
      <w:r w:rsidR="005423FD" w:rsidRPr="009B1803">
        <w:t xml:space="preserve"> and Ibn Sina for the purposes of this essay.</w:t>
      </w:r>
    </w:p>
    <w:p w14:paraId="3E3C84A6" w14:textId="77777777" w:rsidR="00B0750F" w:rsidRPr="009B1803" w:rsidRDefault="00B0750F">
      <w:pPr>
        <w:rPr>
          <w:rFonts w:cstheme="minorHAnsi"/>
        </w:rPr>
      </w:pPr>
    </w:p>
    <w:p w14:paraId="30C13518" w14:textId="4C4CED68" w:rsidR="00EB6E4E" w:rsidRPr="009B1803" w:rsidRDefault="00EB6E4E">
      <w:pPr>
        <w:rPr>
          <w:rFonts w:cstheme="minorHAnsi"/>
          <w:b/>
          <w:bCs/>
        </w:rPr>
      </w:pPr>
      <w:r w:rsidRPr="009B1803">
        <w:rPr>
          <w:rFonts w:cstheme="minorHAnsi"/>
          <w:b/>
          <w:bCs/>
        </w:rPr>
        <w:t xml:space="preserve">Introduction </w:t>
      </w:r>
    </w:p>
    <w:p w14:paraId="17668714" w14:textId="5358BF77" w:rsidR="00EB6E4E" w:rsidRPr="009B1803" w:rsidRDefault="00EB6E4E">
      <w:pPr>
        <w:rPr>
          <w:rFonts w:cstheme="minorHAnsi"/>
        </w:rPr>
      </w:pPr>
    </w:p>
    <w:p w14:paraId="02AFABC1" w14:textId="55E1646F" w:rsidR="00E20067" w:rsidRPr="009B1803" w:rsidRDefault="00E20067" w:rsidP="00C43F76">
      <w:pPr>
        <w:rPr>
          <w:rFonts w:cstheme="minorHAnsi"/>
        </w:rPr>
      </w:pPr>
      <w:r w:rsidRPr="009B1803">
        <w:rPr>
          <w:rFonts w:cstheme="minorHAnsi"/>
        </w:rPr>
        <w:t xml:space="preserve">The foundation of Islamic astrology was in 770AD and the Islamic Golden age represented the tenth and eleventh </w:t>
      </w:r>
      <w:r w:rsidR="00752459" w:rsidRPr="00752459">
        <w:rPr>
          <w:rFonts w:cstheme="minorHAnsi"/>
        </w:rPr>
        <w:t>centuries</w:t>
      </w:r>
      <w:r w:rsidRPr="009B1803">
        <w:rPr>
          <w:rFonts w:cstheme="minorHAnsi"/>
        </w:rPr>
        <w:t>. Islamic culture during this period was noted for having tolerance for other faiths and respect for ancient sacred texts.  The merging of different cultures created an Arabic astrology that adopted the pagan influences in the lands that were adopted.</w:t>
      </w:r>
      <w:r w:rsidR="00752459">
        <w:rPr>
          <w:rStyle w:val="FootnoteReference"/>
          <w:rFonts w:cstheme="minorHAnsi"/>
        </w:rPr>
        <w:footnoteReference w:id="1"/>
      </w:r>
      <w:r w:rsidRPr="009B1803">
        <w:rPr>
          <w:rFonts w:cstheme="minorHAnsi"/>
        </w:rPr>
        <w:t xml:space="preserve"> The holy book of Islam the Qur’an mentions ‘‘In the Creation of the heavens and the Earth, in the rotation of night and day, are sure signs for those people possess of minds’ therefore justified astrology as a practise in this period.</w:t>
      </w:r>
      <w:r w:rsidR="00752459">
        <w:rPr>
          <w:rStyle w:val="FootnoteReference"/>
          <w:rFonts w:cstheme="minorHAnsi"/>
        </w:rPr>
        <w:footnoteReference w:id="2"/>
      </w:r>
      <w:r w:rsidRPr="009B1803">
        <w:rPr>
          <w:rFonts w:cstheme="minorHAnsi"/>
        </w:rPr>
        <w:t xml:space="preserve"> The main Arabic astrologers were </w:t>
      </w:r>
      <w:r w:rsidR="005423FD" w:rsidRPr="009B1803">
        <w:rPr>
          <w:rFonts w:ascii="AppleSystemUIFont" w:hAnsi="AppleSystemUIFont" w:cs="AppleSystemUIFont"/>
          <w:color w:val="353535"/>
        </w:rPr>
        <w:t>Masha‘allah</w:t>
      </w:r>
      <w:r w:rsidRPr="009B1803">
        <w:rPr>
          <w:rFonts w:cstheme="minorHAnsi"/>
        </w:rPr>
        <w:t xml:space="preserve">, a Jew born in Basra and Persian </w:t>
      </w:r>
      <w:r w:rsidR="005423FD" w:rsidRPr="009B1803">
        <w:rPr>
          <w:rFonts w:ascii="AppleSystemUIFont" w:hAnsi="AppleSystemUIFont" w:cs="AppleSystemUIFont"/>
          <w:color w:val="353535"/>
        </w:rPr>
        <w:t>Abu Ma’shar</w:t>
      </w:r>
      <w:r w:rsidRPr="009B1803">
        <w:rPr>
          <w:rFonts w:cstheme="minorHAnsi"/>
        </w:rPr>
        <w:t>, who wrote ‘The Book of the Introduction to the Science of Astrology’ known as the Great Introduction. Both were Aristotelian in their thinking. Also, Al-Kindi who wrote ‘The Stellar Rays’ and Ibn Sina (Avicenna) (980-1037), were both Neoplatonists and ad</w:t>
      </w:r>
      <w:r w:rsidR="00C43F76" w:rsidRPr="009B1803">
        <w:rPr>
          <w:rFonts w:cstheme="minorHAnsi"/>
        </w:rPr>
        <w:t>o</w:t>
      </w:r>
      <w:r w:rsidRPr="009B1803">
        <w:rPr>
          <w:rFonts w:cstheme="minorHAnsi"/>
        </w:rPr>
        <w:t xml:space="preserve">pted Hermetic cosmology with religious overtones. </w:t>
      </w:r>
    </w:p>
    <w:p w14:paraId="429AD2BD" w14:textId="77777777" w:rsidR="00EB6E4E" w:rsidRPr="009B1803" w:rsidRDefault="00EB6E4E">
      <w:pPr>
        <w:rPr>
          <w:rFonts w:cstheme="minorHAnsi"/>
        </w:rPr>
      </w:pPr>
    </w:p>
    <w:p w14:paraId="5B8F25AC" w14:textId="77777777" w:rsidR="00EB6E4E" w:rsidRPr="009B1803" w:rsidRDefault="00EB6E4E">
      <w:pPr>
        <w:rPr>
          <w:rFonts w:cstheme="minorHAnsi"/>
        </w:rPr>
      </w:pPr>
    </w:p>
    <w:p w14:paraId="0BC13355" w14:textId="5E0B1852" w:rsidR="00FB5518" w:rsidRPr="009B1803" w:rsidRDefault="006A3D29">
      <w:pPr>
        <w:rPr>
          <w:rFonts w:cstheme="minorHAnsi"/>
          <w:b/>
          <w:bCs/>
        </w:rPr>
      </w:pPr>
      <w:r w:rsidRPr="009B1803">
        <w:rPr>
          <w:rFonts w:cstheme="minorHAnsi"/>
          <w:b/>
          <w:bCs/>
        </w:rPr>
        <w:t xml:space="preserve">Translations </w:t>
      </w:r>
    </w:p>
    <w:p w14:paraId="488A4777" w14:textId="7BE48049" w:rsidR="006A3D29" w:rsidRPr="009B1803" w:rsidRDefault="006A3D29">
      <w:pPr>
        <w:rPr>
          <w:rFonts w:cstheme="minorHAnsi"/>
        </w:rPr>
      </w:pPr>
    </w:p>
    <w:p w14:paraId="1D4C70A4" w14:textId="1B72CC32" w:rsidR="00A20249" w:rsidRPr="009B1803" w:rsidRDefault="006A3D29">
      <w:pPr>
        <w:rPr>
          <w:rFonts w:cstheme="minorHAnsi"/>
        </w:rPr>
      </w:pPr>
      <w:r w:rsidRPr="009B1803">
        <w:rPr>
          <w:rFonts w:cstheme="minorHAnsi"/>
        </w:rPr>
        <w:t>Robert Hand, at a talk at the Astrological Conference in 2005 claimed that ‘Western astrology (by which I really mean Middle Eastern astrology</w:t>
      </w:r>
      <w:r w:rsidR="00E20067" w:rsidRPr="009B1803">
        <w:rPr>
          <w:rFonts w:cstheme="minorHAnsi"/>
        </w:rPr>
        <w:t>)</w:t>
      </w:r>
      <w:r w:rsidRPr="009B1803">
        <w:rPr>
          <w:rFonts w:cstheme="minorHAnsi"/>
        </w:rPr>
        <w:t>’ suggests Arabic astrology</w:t>
      </w:r>
      <w:r w:rsidR="00D405A9" w:rsidRPr="009B1803">
        <w:rPr>
          <w:rFonts w:cstheme="minorHAnsi"/>
        </w:rPr>
        <w:t xml:space="preserve"> </w:t>
      </w:r>
      <w:r w:rsidR="00985498" w:rsidRPr="009B1803">
        <w:rPr>
          <w:rFonts w:cstheme="minorHAnsi"/>
        </w:rPr>
        <w:t>has influenced Western astrology.</w:t>
      </w:r>
      <w:r w:rsidR="007C22AD">
        <w:rPr>
          <w:rStyle w:val="FootnoteReference"/>
          <w:rFonts w:cstheme="minorHAnsi"/>
        </w:rPr>
        <w:footnoteReference w:id="3"/>
      </w:r>
      <w:r w:rsidR="00985498" w:rsidRPr="009B1803">
        <w:rPr>
          <w:rFonts w:cstheme="minorHAnsi"/>
        </w:rPr>
        <w:t xml:space="preserve"> Hand, along with Robert Schmidt and Robert Zoller were </w:t>
      </w:r>
      <w:r w:rsidR="004A26CA" w:rsidRPr="009B1803">
        <w:rPr>
          <w:rFonts w:cstheme="minorHAnsi"/>
        </w:rPr>
        <w:t>co-founde</w:t>
      </w:r>
      <w:r w:rsidR="00985498" w:rsidRPr="009B1803">
        <w:rPr>
          <w:rFonts w:cstheme="minorHAnsi"/>
        </w:rPr>
        <w:t>r</w:t>
      </w:r>
      <w:r w:rsidR="004A26CA" w:rsidRPr="009B1803">
        <w:rPr>
          <w:rFonts w:cstheme="minorHAnsi"/>
        </w:rPr>
        <w:t>s of</w:t>
      </w:r>
      <w:r w:rsidR="00985498" w:rsidRPr="009B1803">
        <w:rPr>
          <w:rFonts w:cstheme="minorHAnsi"/>
        </w:rPr>
        <w:t xml:space="preserve"> Project Hindsight that began in 1993</w:t>
      </w:r>
      <w:r w:rsidR="00E20067" w:rsidRPr="009B1803">
        <w:rPr>
          <w:rFonts w:cstheme="minorHAnsi"/>
        </w:rPr>
        <w:t>,</w:t>
      </w:r>
      <w:r w:rsidR="00985498" w:rsidRPr="009B1803">
        <w:rPr>
          <w:rFonts w:cstheme="minorHAnsi"/>
        </w:rPr>
        <w:t xml:space="preserve"> translat</w:t>
      </w:r>
      <w:r w:rsidR="00AB12E1" w:rsidRPr="009B1803">
        <w:rPr>
          <w:rFonts w:cstheme="minorHAnsi"/>
        </w:rPr>
        <w:t>ing</w:t>
      </w:r>
      <w:r w:rsidR="00985498" w:rsidRPr="009B1803">
        <w:rPr>
          <w:rFonts w:cstheme="minorHAnsi"/>
        </w:rPr>
        <w:t xml:space="preserve"> and interpret</w:t>
      </w:r>
      <w:r w:rsidR="00AB12E1" w:rsidRPr="009B1803">
        <w:rPr>
          <w:rFonts w:cstheme="minorHAnsi"/>
        </w:rPr>
        <w:t>ing</w:t>
      </w:r>
      <w:r w:rsidR="00985498" w:rsidRPr="009B1803">
        <w:rPr>
          <w:rFonts w:cstheme="minorHAnsi"/>
        </w:rPr>
        <w:t xml:space="preserve"> surviving texts of the Western Astrological tradition</w:t>
      </w:r>
      <w:r w:rsidR="007C22AD">
        <w:rPr>
          <w:rStyle w:val="FootnoteReference"/>
          <w:rFonts w:cstheme="minorHAnsi"/>
        </w:rPr>
        <w:footnoteReference w:id="4"/>
      </w:r>
      <w:r w:rsidR="00985498" w:rsidRPr="009B1803">
        <w:rPr>
          <w:rFonts w:cstheme="minorHAnsi"/>
        </w:rPr>
        <w:t xml:space="preserve">. </w:t>
      </w:r>
      <w:r w:rsidR="00A20249" w:rsidRPr="009B1803">
        <w:rPr>
          <w:rFonts w:cstheme="minorHAnsi"/>
        </w:rPr>
        <w:t>However</w:t>
      </w:r>
      <w:r w:rsidR="00E20067" w:rsidRPr="009B1803">
        <w:rPr>
          <w:rFonts w:cstheme="minorHAnsi"/>
        </w:rPr>
        <w:t>,</w:t>
      </w:r>
      <w:r w:rsidR="00A20249" w:rsidRPr="009B1803">
        <w:rPr>
          <w:rFonts w:cstheme="minorHAnsi"/>
        </w:rPr>
        <w:t xml:space="preserve"> according to </w:t>
      </w:r>
      <w:r w:rsidR="004A26CA" w:rsidRPr="009B1803">
        <w:rPr>
          <w:rFonts w:cstheme="minorHAnsi"/>
        </w:rPr>
        <w:t>S</w:t>
      </w:r>
      <w:r w:rsidR="00A20249" w:rsidRPr="009B1803">
        <w:rPr>
          <w:rFonts w:cstheme="minorHAnsi"/>
        </w:rPr>
        <w:t xml:space="preserve">chmidt, </w:t>
      </w:r>
      <w:r w:rsidR="00A20249" w:rsidRPr="009B1803">
        <w:rPr>
          <w:rFonts w:cstheme="minorHAnsi"/>
          <w:color w:val="353535"/>
        </w:rPr>
        <w:t>the Greek system was then passed on in part through the Arabs, to the Medieval and Renaissance astrologers, however, what has been passed down to us over the past two millennia was altered, leaving us with merely a vague shadow of what existed in the distant past.</w:t>
      </w:r>
      <w:r w:rsidR="00FC73A2">
        <w:rPr>
          <w:rStyle w:val="FootnoteReference"/>
          <w:rFonts w:cstheme="minorHAnsi"/>
          <w:color w:val="353535"/>
        </w:rPr>
        <w:footnoteReference w:id="5"/>
      </w:r>
      <w:r w:rsidR="00A20249" w:rsidRPr="009B1803">
        <w:rPr>
          <w:rFonts w:cstheme="minorHAnsi"/>
          <w:color w:val="353535"/>
        </w:rPr>
        <w:t xml:space="preserve">  </w:t>
      </w:r>
      <w:r w:rsidR="009D4BB4" w:rsidRPr="009B1803">
        <w:rPr>
          <w:rFonts w:cstheme="minorHAnsi"/>
          <w:color w:val="353535"/>
        </w:rPr>
        <w:t xml:space="preserve">Charles Burnett, would agree that Greek texts, including </w:t>
      </w:r>
      <w:r w:rsidR="009D4BB4" w:rsidRPr="009B1803">
        <w:rPr>
          <w:rFonts w:cstheme="minorHAnsi"/>
        </w:rPr>
        <w:t>Aristotelian natural corpus, Euclids’ Elements of Geometry</w:t>
      </w:r>
      <w:r w:rsidR="00AB12E1" w:rsidRPr="009B1803">
        <w:rPr>
          <w:rFonts w:cstheme="minorHAnsi"/>
        </w:rPr>
        <w:t>,</w:t>
      </w:r>
      <w:r w:rsidR="009D4BB4" w:rsidRPr="009B1803">
        <w:rPr>
          <w:rFonts w:cstheme="minorHAnsi"/>
        </w:rPr>
        <w:t xml:space="preserve"> Ptolemy’s Almagest and Tetrabiblos were foundational to Arabic astrology.</w:t>
      </w:r>
      <w:r w:rsidR="00FC73A2">
        <w:rPr>
          <w:rStyle w:val="FootnoteReference"/>
          <w:rFonts w:cstheme="minorHAnsi"/>
        </w:rPr>
        <w:footnoteReference w:id="6"/>
      </w:r>
      <w:r w:rsidR="009D4BB4" w:rsidRPr="009B1803">
        <w:rPr>
          <w:rFonts w:cstheme="minorHAnsi"/>
        </w:rPr>
        <w:t xml:space="preserve"> Pingree would also agree that the translations of early Islamic authors had ‘many distorted forms’ using a </w:t>
      </w:r>
      <w:r w:rsidR="009D4BB4" w:rsidRPr="009B1803">
        <w:rPr>
          <w:rFonts w:cstheme="minorHAnsi"/>
        </w:rPr>
        <w:lastRenderedPageBreak/>
        <w:t>synthesis of Greek</w:t>
      </w:r>
      <w:r w:rsidR="006B5C20" w:rsidRPr="009B1803">
        <w:rPr>
          <w:rFonts w:cstheme="minorHAnsi"/>
        </w:rPr>
        <w:t>, Indian</w:t>
      </w:r>
      <w:r w:rsidR="009D4BB4" w:rsidRPr="009B1803">
        <w:rPr>
          <w:rFonts w:cstheme="minorHAnsi"/>
        </w:rPr>
        <w:t xml:space="preserve"> and Persian traditions</w:t>
      </w:r>
      <w:r w:rsidR="00E20067" w:rsidRPr="009B1803">
        <w:rPr>
          <w:rFonts w:cstheme="minorHAnsi"/>
        </w:rPr>
        <w:t>,</w:t>
      </w:r>
      <w:r w:rsidR="00DE2D3B" w:rsidRPr="009B1803">
        <w:rPr>
          <w:rFonts w:cstheme="minorHAnsi"/>
        </w:rPr>
        <w:t xml:space="preserve"> and </w:t>
      </w:r>
      <w:r w:rsidR="006B5C20" w:rsidRPr="009B1803">
        <w:rPr>
          <w:rFonts w:cstheme="minorHAnsi"/>
        </w:rPr>
        <w:t>therefore</w:t>
      </w:r>
      <w:r w:rsidR="00E20067" w:rsidRPr="009B1803">
        <w:rPr>
          <w:rFonts w:cstheme="minorHAnsi"/>
        </w:rPr>
        <w:t>,</w:t>
      </w:r>
      <w:r w:rsidR="006B5C20" w:rsidRPr="009B1803">
        <w:rPr>
          <w:rFonts w:cstheme="minorHAnsi"/>
        </w:rPr>
        <w:t xml:space="preserve"> ‘</w:t>
      </w:r>
      <w:r w:rsidR="005423FD" w:rsidRPr="009B1803">
        <w:rPr>
          <w:rFonts w:cstheme="minorHAnsi"/>
        </w:rPr>
        <w:t>immensely</w:t>
      </w:r>
      <w:r w:rsidR="006B5C20" w:rsidRPr="009B1803">
        <w:rPr>
          <w:rFonts w:cstheme="minorHAnsi"/>
        </w:rPr>
        <w:t xml:space="preserve"> complicated’ </w:t>
      </w:r>
      <w:r w:rsidR="00E20067" w:rsidRPr="009B1803">
        <w:rPr>
          <w:rFonts w:cstheme="minorHAnsi"/>
        </w:rPr>
        <w:t xml:space="preserve">especially </w:t>
      </w:r>
      <w:r w:rsidR="006B5C20" w:rsidRPr="009B1803">
        <w:rPr>
          <w:rFonts w:cstheme="minorHAnsi"/>
        </w:rPr>
        <w:t>transferring texts from one cultural area to another</w:t>
      </w:r>
      <w:r w:rsidR="00DE2D3B" w:rsidRPr="009B1803">
        <w:rPr>
          <w:rFonts w:cstheme="minorHAnsi"/>
        </w:rPr>
        <w:t>.</w:t>
      </w:r>
      <w:r w:rsidR="00FC73A2">
        <w:rPr>
          <w:rStyle w:val="FootnoteReference"/>
          <w:rFonts w:cstheme="minorHAnsi"/>
        </w:rPr>
        <w:footnoteReference w:id="7"/>
      </w:r>
      <w:r w:rsidR="00DE2D3B" w:rsidRPr="009B1803">
        <w:rPr>
          <w:rFonts w:cstheme="minorHAnsi"/>
        </w:rPr>
        <w:t xml:space="preserve"> M</w:t>
      </w:r>
      <w:r w:rsidR="006B5C20" w:rsidRPr="009B1803">
        <w:rPr>
          <w:rFonts w:cstheme="minorHAnsi"/>
        </w:rPr>
        <w:t xml:space="preserve">any texts were expressed </w:t>
      </w:r>
      <w:r w:rsidR="005423FD" w:rsidRPr="009B1803">
        <w:rPr>
          <w:rFonts w:cstheme="minorHAnsi"/>
        </w:rPr>
        <w:t>orally,</w:t>
      </w:r>
      <w:r w:rsidR="006B5C20" w:rsidRPr="009B1803">
        <w:rPr>
          <w:rFonts w:cstheme="minorHAnsi"/>
        </w:rPr>
        <w:t xml:space="preserve"> and written </w:t>
      </w:r>
      <w:r w:rsidR="00DE2D3B" w:rsidRPr="009B1803">
        <w:rPr>
          <w:rFonts w:cstheme="minorHAnsi"/>
        </w:rPr>
        <w:t xml:space="preserve">texts were </w:t>
      </w:r>
      <w:r w:rsidR="00E20067" w:rsidRPr="009B1803">
        <w:rPr>
          <w:rFonts w:cstheme="minorHAnsi"/>
        </w:rPr>
        <w:t>kept as</w:t>
      </w:r>
      <w:r w:rsidR="00DE2D3B" w:rsidRPr="009B1803">
        <w:rPr>
          <w:rFonts w:cstheme="minorHAnsi"/>
        </w:rPr>
        <w:t xml:space="preserve"> scrolls and parchments, unlike a </w:t>
      </w:r>
      <w:r w:rsidR="005423FD" w:rsidRPr="009B1803">
        <w:rPr>
          <w:rFonts w:cstheme="minorHAnsi"/>
        </w:rPr>
        <w:t>modern-day</w:t>
      </w:r>
      <w:r w:rsidR="00DE2D3B" w:rsidRPr="009B1803">
        <w:rPr>
          <w:rFonts w:cstheme="minorHAnsi"/>
        </w:rPr>
        <w:t xml:space="preserve"> book, or organise</w:t>
      </w:r>
      <w:r w:rsidR="00AB12E1" w:rsidRPr="009B1803">
        <w:rPr>
          <w:rFonts w:cstheme="minorHAnsi"/>
        </w:rPr>
        <w:t>d,</w:t>
      </w:r>
      <w:r w:rsidR="00DE2D3B" w:rsidRPr="009B1803">
        <w:rPr>
          <w:rFonts w:cstheme="minorHAnsi"/>
        </w:rPr>
        <w:t xml:space="preserve"> accessible download. </w:t>
      </w:r>
    </w:p>
    <w:p w14:paraId="179FD1AA" w14:textId="693B22EC" w:rsidR="00DE2D3B" w:rsidRPr="009B1803" w:rsidRDefault="00DE2D3B">
      <w:pPr>
        <w:rPr>
          <w:rFonts w:cstheme="minorHAnsi"/>
        </w:rPr>
      </w:pPr>
    </w:p>
    <w:p w14:paraId="2282D42A" w14:textId="39C313AA" w:rsidR="003F3B71" w:rsidRPr="009B1803" w:rsidRDefault="00DE2D3B">
      <w:pPr>
        <w:rPr>
          <w:rFonts w:cstheme="minorHAnsi"/>
          <w:color w:val="353535"/>
        </w:rPr>
      </w:pPr>
      <w:r w:rsidRPr="009B1803">
        <w:rPr>
          <w:rFonts w:cstheme="minorHAnsi"/>
        </w:rPr>
        <w:t xml:space="preserve">Schmidt’s postmodern perspective, according to </w:t>
      </w:r>
      <w:r w:rsidR="00A20249" w:rsidRPr="009B1803">
        <w:rPr>
          <w:rFonts w:cstheme="minorHAnsi"/>
          <w:color w:val="353535"/>
        </w:rPr>
        <w:t xml:space="preserve">Peter Childs </w:t>
      </w:r>
      <w:r w:rsidRPr="009B1803">
        <w:rPr>
          <w:rFonts w:cstheme="minorHAnsi"/>
          <w:color w:val="353535"/>
        </w:rPr>
        <w:t>description</w:t>
      </w:r>
      <w:r w:rsidR="00F253D9" w:rsidRPr="009B1803">
        <w:rPr>
          <w:rFonts w:cstheme="minorHAnsi"/>
          <w:color w:val="353535"/>
        </w:rPr>
        <w:t xml:space="preserve"> of postmodernism</w:t>
      </w:r>
      <w:r w:rsidRPr="009B1803">
        <w:rPr>
          <w:rFonts w:cstheme="minorHAnsi"/>
          <w:color w:val="353535"/>
        </w:rPr>
        <w:t xml:space="preserve">, seeks ‘a fresh syllabus,’ as from </w:t>
      </w:r>
      <w:r w:rsidR="00F253D9" w:rsidRPr="009B1803">
        <w:rPr>
          <w:rFonts w:cstheme="minorHAnsi"/>
          <w:color w:val="353535"/>
        </w:rPr>
        <w:t>Schmidt’s</w:t>
      </w:r>
      <w:r w:rsidRPr="009B1803">
        <w:rPr>
          <w:rFonts w:cstheme="minorHAnsi"/>
          <w:color w:val="353535"/>
        </w:rPr>
        <w:t xml:space="preserve"> perspective, Arabic astrology</w:t>
      </w:r>
      <w:r w:rsidR="00F253D9" w:rsidRPr="009B1803">
        <w:rPr>
          <w:rFonts w:cstheme="minorHAnsi"/>
          <w:color w:val="353535"/>
        </w:rPr>
        <w:t xml:space="preserve"> could be seen as a memorandum for the original Greek astrology.</w:t>
      </w:r>
      <w:r w:rsidR="00767AD3">
        <w:rPr>
          <w:rStyle w:val="FootnoteReference"/>
          <w:rFonts w:cstheme="minorHAnsi"/>
          <w:color w:val="353535"/>
        </w:rPr>
        <w:footnoteReference w:id="8"/>
      </w:r>
      <w:r w:rsidR="00F253D9" w:rsidRPr="009B1803">
        <w:rPr>
          <w:rFonts w:cstheme="minorHAnsi"/>
          <w:color w:val="353535"/>
        </w:rPr>
        <w:t xml:space="preserve"> However, this diminishes the cultural</w:t>
      </w:r>
      <w:r w:rsidR="00B96BD6" w:rsidRPr="009B1803">
        <w:rPr>
          <w:rFonts w:cstheme="minorHAnsi"/>
          <w:color w:val="353535"/>
        </w:rPr>
        <w:t xml:space="preserve"> significance during th</w:t>
      </w:r>
      <w:r w:rsidR="009E0256" w:rsidRPr="009B1803">
        <w:rPr>
          <w:rFonts w:cstheme="minorHAnsi"/>
          <w:color w:val="353535"/>
        </w:rPr>
        <w:t>ose</w:t>
      </w:r>
      <w:r w:rsidR="00B96BD6" w:rsidRPr="009B1803">
        <w:rPr>
          <w:rFonts w:cstheme="minorHAnsi"/>
          <w:color w:val="353535"/>
        </w:rPr>
        <w:t xml:space="preserve"> translation eras</w:t>
      </w:r>
      <w:r w:rsidR="00E20067" w:rsidRPr="009B1803">
        <w:rPr>
          <w:rFonts w:cstheme="minorHAnsi"/>
          <w:color w:val="353535"/>
        </w:rPr>
        <w:t>. The wealth of experience</w:t>
      </w:r>
      <w:r w:rsidR="00B96BD6" w:rsidRPr="009B1803">
        <w:rPr>
          <w:rFonts w:cstheme="minorHAnsi"/>
          <w:color w:val="353535"/>
        </w:rPr>
        <w:t xml:space="preserve"> in the ‘House of Wisdom’ in Baghdad during the Golden Age of Islam</w:t>
      </w:r>
      <w:r w:rsidR="009E0256" w:rsidRPr="009B1803">
        <w:rPr>
          <w:rFonts w:cstheme="minorHAnsi"/>
          <w:color w:val="353535"/>
        </w:rPr>
        <w:t xml:space="preserve"> from the eighth to fourteenth centuries</w:t>
      </w:r>
      <w:r w:rsidR="00767AD3">
        <w:rPr>
          <w:rFonts w:cstheme="minorHAnsi"/>
          <w:color w:val="353535"/>
        </w:rPr>
        <w:t xml:space="preserve">, </w:t>
      </w:r>
      <w:r w:rsidR="00E20067" w:rsidRPr="009B1803">
        <w:rPr>
          <w:rFonts w:cstheme="minorHAnsi"/>
          <w:color w:val="353535"/>
        </w:rPr>
        <w:t>as well</w:t>
      </w:r>
      <w:r w:rsidR="00B96BD6" w:rsidRPr="009B1803">
        <w:rPr>
          <w:rFonts w:cstheme="minorHAnsi"/>
          <w:color w:val="353535"/>
        </w:rPr>
        <w:t xml:space="preserve"> the Toledo School </w:t>
      </w:r>
      <w:r w:rsidR="009E0256" w:rsidRPr="009B1803">
        <w:rPr>
          <w:rFonts w:cstheme="minorHAnsi"/>
          <w:color w:val="353535"/>
        </w:rPr>
        <w:t xml:space="preserve">of translators, </w:t>
      </w:r>
      <w:r w:rsidR="00343574" w:rsidRPr="009B1803">
        <w:rPr>
          <w:rFonts w:cstheme="minorHAnsi"/>
          <w:color w:val="353535"/>
        </w:rPr>
        <w:t>including</w:t>
      </w:r>
      <w:r w:rsidR="009E0256" w:rsidRPr="009B1803">
        <w:rPr>
          <w:rFonts w:cstheme="minorHAnsi"/>
          <w:color w:val="353535"/>
        </w:rPr>
        <w:t xml:space="preserve"> The</w:t>
      </w:r>
      <w:r w:rsidR="003F3858" w:rsidRPr="009B1803">
        <w:rPr>
          <w:rFonts w:cstheme="minorHAnsi"/>
          <w:color w:val="353535"/>
        </w:rPr>
        <w:t xml:space="preserve"> </w:t>
      </w:r>
      <w:r w:rsidR="009E0256" w:rsidRPr="009B1803">
        <w:rPr>
          <w:rFonts w:cstheme="minorHAnsi"/>
          <w:color w:val="353535"/>
        </w:rPr>
        <w:t xml:space="preserve">Alfonsine School </w:t>
      </w:r>
      <w:r w:rsidR="00B96BD6" w:rsidRPr="009B1803">
        <w:rPr>
          <w:rFonts w:cstheme="minorHAnsi"/>
          <w:color w:val="353535"/>
        </w:rPr>
        <w:t xml:space="preserve">during the </w:t>
      </w:r>
      <w:r w:rsidR="009E0256" w:rsidRPr="009B1803">
        <w:rPr>
          <w:rFonts w:cstheme="minorHAnsi"/>
          <w:color w:val="353535"/>
        </w:rPr>
        <w:t>t</w:t>
      </w:r>
      <w:r w:rsidR="00B96BD6" w:rsidRPr="009B1803">
        <w:rPr>
          <w:rFonts w:cstheme="minorHAnsi"/>
          <w:color w:val="353535"/>
        </w:rPr>
        <w:t>welve and thirteenth centuries</w:t>
      </w:r>
      <w:r w:rsidR="009E0256" w:rsidRPr="009B1803">
        <w:rPr>
          <w:rFonts w:cstheme="minorHAnsi"/>
          <w:color w:val="353535"/>
        </w:rPr>
        <w:t xml:space="preserve">, created a milieu of architecture, art and prose that </w:t>
      </w:r>
      <w:r w:rsidR="003F3B71" w:rsidRPr="009B1803">
        <w:rPr>
          <w:rFonts w:cstheme="minorHAnsi"/>
          <w:color w:val="353535"/>
        </w:rPr>
        <w:t xml:space="preserve">existed </w:t>
      </w:r>
      <w:r w:rsidR="00AB12E1" w:rsidRPr="009B1803">
        <w:rPr>
          <w:rFonts w:cstheme="minorHAnsi"/>
          <w:color w:val="353535"/>
        </w:rPr>
        <w:t>contributing</w:t>
      </w:r>
      <w:r w:rsidR="003F3B71" w:rsidRPr="009B1803">
        <w:rPr>
          <w:rFonts w:cstheme="minorHAnsi"/>
          <w:color w:val="353535"/>
        </w:rPr>
        <w:t xml:space="preserve"> historical </w:t>
      </w:r>
      <w:r w:rsidR="009E0256" w:rsidRPr="009B1803">
        <w:rPr>
          <w:rFonts w:cstheme="minorHAnsi"/>
          <w:color w:val="353535"/>
        </w:rPr>
        <w:t xml:space="preserve">value. Mosques, Islamic art </w:t>
      </w:r>
      <w:r w:rsidR="003F3858" w:rsidRPr="009B1803">
        <w:rPr>
          <w:rFonts w:cstheme="minorHAnsi"/>
          <w:color w:val="353535"/>
        </w:rPr>
        <w:t>and the construction of Baghdad find routes in Islamic cosmology</w:t>
      </w:r>
      <w:r w:rsidR="003F3B71" w:rsidRPr="009B1803">
        <w:rPr>
          <w:rFonts w:cstheme="minorHAnsi"/>
          <w:color w:val="353535"/>
        </w:rPr>
        <w:t>,</w:t>
      </w:r>
      <w:r w:rsidR="003F3858" w:rsidRPr="009B1803">
        <w:rPr>
          <w:rFonts w:cstheme="minorHAnsi"/>
          <w:color w:val="353535"/>
        </w:rPr>
        <w:t xml:space="preserve"> and therefore</w:t>
      </w:r>
      <w:r w:rsidR="00AB12E1" w:rsidRPr="009B1803">
        <w:rPr>
          <w:rFonts w:cstheme="minorHAnsi"/>
          <w:color w:val="353535"/>
        </w:rPr>
        <w:t xml:space="preserve"> partial to</w:t>
      </w:r>
      <w:r w:rsidR="003F3858" w:rsidRPr="009B1803">
        <w:rPr>
          <w:rFonts w:cstheme="minorHAnsi"/>
          <w:color w:val="353535"/>
        </w:rPr>
        <w:t xml:space="preserve"> Arabic astrology</w:t>
      </w:r>
      <w:r w:rsidR="003F3B71" w:rsidRPr="009B1803">
        <w:rPr>
          <w:rFonts w:cstheme="minorHAnsi"/>
          <w:color w:val="353535"/>
        </w:rPr>
        <w:t>.</w:t>
      </w:r>
      <w:r w:rsidR="00767AD3">
        <w:rPr>
          <w:rStyle w:val="FootnoteReference"/>
          <w:rFonts w:cstheme="minorHAnsi"/>
          <w:color w:val="353535"/>
        </w:rPr>
        <w:footnoteReference w:id="9"/>
      </w:r>
      <w:r w:rsidR="003F3B71" w:rsidRPr="009B1803">
        <w:rPr>
          <w:rFonts w:cstheme="minorHAnsi"/>
          <w:color w:val="353535"/>
        </w:rPr>
        <w:t xml:space="preserve"> H</w:t>
      </w:r>
      <w:r w:rsidR="003F3858" w:rsidRPr="009B1803">
        <w:rPr>
          <w:rFonts w:cstheme="minorHAnsi"/>
          <w:color w:val="353535"/>
        </w:rPr>
        <w:t>owever</w:t>
      </w:r>
      <w:r w:rsidR="00343574" w:rsidRPr="009B1803">
        <w:rPr>
          <w:rFonts w:cstheme="minorHAnsi"/>
          <w:color w:val="353535"/>
        </w:rPr>
        <w:t>,</w:t>
      </w:r>
      <w:r w:rsidR="003F3858" w:rsidRPr="009B1803">
        <w:rPr>
          <w:rFonts w:cstheme="minorHAnsi"/>
          <w:color w:val="353535"/>
        </w:rPr>
        <w:t xml:space="preserve"> </w:t>
      </w:r>
      <w:r w:rsidR="003F3B71" w:rsidRPr="009B1803">
        <w:rPr>
          <w:rFonts w:cstheme="minorHAnsi"/>
          <w:color w:val="353535"/>
        </w:rPr>
        <w:t>to attribute</w:t>
      </w:r>
      <w:r w:rsidR="003F3858" w:rsidRPr="009B1803">
        <w:rPr>
          <w:rFonts w:cstheme="minorHAnsi"/>
          <w:color w:val="353535"/>
        </w:rPr>
        <w:t xml:space="preserve"> </w:t>
      </w:r>
      <w:r w:rsidR="003F3B71" w:rsidRPr="009B1803">
        <w:rPr>
          <w:rFonts w:cstheme="minorHAnsi"/>
          <w:color w:val="353535"/>
        </w:rPr>
        <w:t xml:space="preserve">Arabic astrology to </w:t>
      </w:r>
      <w:r w:rsidR="003F3858" w:rsidRPr="009B1803">
        <w:rPr>
          <w:rFonts w:cstheme="minorHAnsi"/>
          <w:color w:val="353535"/>
        </w:rPr>
        <w:t>churches</w:t>
      </w:r>
      <w:r w:rsidR="003F3B71" w:rsidRPr="009B1803">
        <w:rPr>
          <w:rFonts w:cstheme="minorHAnsi"/>
          <w:color w:val="353535"/>
        </w:rPr>
        <w:t xml:space="preserve"> in </w:t>
      </w:r>
      <w:r w:rsidR="005423FD" w:rsidRPr="009B1803">
        <w:rPr>
          <w:rFonts w:cstheme="minorHAnsi"/>
          <w:color w:val="353535"/>
        </w:rPr>
        <w:t>Andalusia</w:t>
      </w:r>
      <w:r w:rsidR="003F3858" w:rsidRPr="009B1803">
        <w:rPr>
          <w:rFonts w:cstheme="minorHAnsi"/>
          <w:color w:val="353535"/>
        </w:rPr>
        <w:t xml:space="preserve">, paintings from the </w:t>
      </w:r>
      <w:r w:rsidR="003F3B71" w:rsidRPr="009B1803">
        <w:rPr>
          <w:rFonts w:cstheme="minorHAnsi"/>
          <w:color w:val="353535"/>
        </w:rPr>
        <w:t xml:space="preserve">Italian </w:t>
      </w:r>
      <w:r w:rsidR="003F3858" w:rsidRPr="009B1803">
        <w:rPr>
          <w:rFonts w:cstheme="minorHAnsi"/>
          <w:color w:val="353535"/>
        </w:rPr>
        <w:t xml:space="preserve">Renaissance </w:t>
      </w:r>
      <w:r w:rsidR="00343574" w:rsidRPr="009B1803">
        <w:rPr>
          <w:rFonts w:cstheme="minorHAnsi"/>
          <w:color w:val="353535"/>
        </w:rPr>
        <w:t xml:space="preserve">and thespian plays </w:t>
      </w:r>
      <w:r w:rsidR="003F3B71" w:rsidRPr="009B1803">
        <w:rPr>
          <w:rFonts w:cstheme="minorHAnsi"/>
          <w:color w:val="353535"/>
        </w:rPr>
        <w:t>in England</w:t>
      </w:r>
      <w:r w:rsidR="00AB12E1" w:rsidRPr="009B1803">
        <w:rPr>
          <w:rFonts w:cstheme="minorHAnsi"/>
          <w:color w:val="353535"/>
        </w:rPr>
        <w:t xml:space="preserve"> may not be as delineable</w:t>
      </w:r>
      <w:r w:rsidR="003F3858" w:rsidRPr="009B1803">
        <w:rPr>
          <w:rFonts w:cstheme="minorHAnsi"/>
          <w:color w:val="353535"/>
        </w:rPr>
        <w:t xml:space="preserve">. </w:t>
      </w:r>
    </w:p>
    <w:p w14:paraId="215B314D" w14:textId="77777777" w:rsidR="003F3B71" w:rsidRPr="009B1803" w:rsidRDefault="003F3B71">
      <w:pPr>
        <w:rPr>
          <w:rFonts w:cstheme="minorHAnsi"/>
          <w:color w:val="353535"/>
        </w:rPr>
      </w:pPr>
    </w:p>
    <w:p w14:paraId="081A6B7B" w14:textId="3C9C53E1" w:rsidR="006A3D29" w:rsidRPr="009B1803" w:rsidRDefault="003F3858">
      <w:pPr>
        <w:rPr>
          <w:rFonts w:cstheme="minorHAnsi"/>
        </w:rPr>
      </w:pPr>
      <w:r w:rsidRPr="009B1803">
        <w:rPr>
          <w:rFonts w:cstheme="minorHAnsi"/>
          <w:color w:val="353535"/>
        </w:rPr>
        <w:t xml:space="preserve">This highlights Terry Eagleton’s </w:t>
      </w:r>
      <w:r w:rsidR="00343574" w:rsidRPr="009B1803">
        <w:rPr>
          <w:rFonts w:cstheme="minorHAnsi"/>
          <w:color w:val="353535"/>
        </w:rPr>
        <w:t>insight into culture, defining culture ‘to be one of the two or three most complex words in the English language’.</w:t>
      </w:r>
      <w:r w:rsidR="00B85265">
        <w:rPr>
          <w:rStyle w:val="FootnoteReference"/>
          <w:rFonts w:cstheme="minorHAnsi"/>
          <w:color w:val="353535"/>
        </w:rPr>
        <w:footnoteReference w:id="10"/>
      </w:r>
      <w:r w:rsidR="00343574" w:rsidRPr="009B1803">
        <w:rPr>
          <w:rFonts w:cstheme="minorHAnsi"/>
          <w:color w:val="353535"/>
        </w:rPr>
        <w:t xml:space="preserve"> Nevertheless, translations </w:t>
      </w:r>
      <w:r w:rsidR="003F3B71" w:rsidRPr="009B1803">
        <w:rPr>
          <w:rFonts w:cstheme="minorHAnsi"/>
          <w:color w:val="353535"/>
        </w:rPr>
        <w:t xml:space="preserve">of Arabic astrological texts </w:t>
      </w:r>
      <w:r w:rsidR="00AB12E1" w:rsidRPr="009B1803">
        <w:rPr>
          <w:rFonts w:cstheme="minorHAnsi"/>
          <w:color w:val="353535"/>
        </w:rPr>
        <w:t xml:space="preserve">are evident </w:t>
      </w:r>
      <w:r w:rsidR="003F3B71" w:rsidRPr="009B1803">
        <w:rPr>
          <w:rFonts w:cstheme="minorHAnsi"/>
          <w:color w:val="353535"/>
        </w:rPr>
        <w:t>presently</w:t>
      </w:r>
      <w:r w:rsidR="00343574" w:rsidRPr="009B1803">
        <w:rPr>
          <w:rFonts w:cstheme="minorHAnsi"/>
          <w:color w:val="353535"/>
        </w:rPr>
        <w:t>, for example</w:t>
      </w:r>
      <w:r w:rsidR="003F3B71" w:rsidRPr="009B1803">
        <w:rPr>
          <w:rFonts w:cstheme="minorHAnsi"/>
          <w:color w:val="353535"/>
        </w:rPr>
        <w:t>,</w:t>
      </w:r>
      <w:r w:rsidR="00343574" w:rsidRPr="009B1803">
        <w:rPr>
          <w:rFonts w:cstheme="minorHAnsi"/>
          <w:color w:val="353535"/>
        </w:rPr>
        <w:t xml:space="preserve"> Benjamin Dykes English translations of Abu Ma’shar, </w:t>
      </w:r>
      <w:r w:rsidR="00F13127" w:rsidRPr="009B1803">
        <w:rPr>
          <w:rFonts w:cstheme="minorHAnsi"/>
          <w:color w:val="353535"/>
        </w:rPr>
        <w:t xml:space="preserve">al-Qabisi, Sahl and Masha’allah, as well the first English translation of Guido </w:t>
      </w:r>
      <w:r w:rsidR="005423FD" w:rsidRPr="009B1803">
        <w:rPr>
          <w:rFonts w:cstheme="minorHAnsi"/>
          <w:color w:val="353535"/>
        </w:rPr>
        <w:t>Bonatti’s</w:t>
      </w:r>
      <w:r w:rsidR="00F13127" w:rsidRPr="009B1803">
        <w:rPr>
          <w:rFonts w:cstheme="minorHAnsi"/>
          <w:color w:val="353535"/>
        </w:rPr>
        <w:t xml:space="preserve"> ‘Liber Astronomiae’ or ‘Book of Astronomy’. Also</w:t>
      </w:r>
      <w:r w:rsidR="00AB12E1" w:rsidRPr="009B1803">
        <w:rPr>
          <w:rFonts w:cstheme="minorHAnsi"/>
          <w:color w:val="353535"/>
        </w:rPr>
        <w:t>,</w:t>
      </w:r>
      <w:r w:rsidR="00F13127" w:rsidRPr="009B1803">
        <w:rPr>
          <w:rFonts w:cstheme="minorHAnsi"/>
          <w:color w:val="353535"/>
        </w:rPr>
        <w:t xml:space="preserve"> Liana Saif</w:t>
      </w:r>
      <w:r w:rsidR="00680F7F" w:rsidRPr="009B1803">
        <w:rPr>
          <w:rFonts w:cstheme="minorHAnsi"/>
          <w:color w:val="353535"/>
        </w:rPr>
        <w:t>, from the Warburg Institute, another research institution based in London</w:t>
      </w:r>
      <w:r w:rsidR="00AB12E1" w:rsidRPr="009B1803">
        <w:rPr>
          <w:rFonts w:cstheme="minorHAnsi"/>
          <w:color w:val="353535"/>
        </w:rPr>
        <w:t>,</w:t>
      </w:r>
      <w:r w:rsidR="00680F7F" w:rsidRPr="009B1803">
        <w:rPr>
          <w:rFonts w:cstheme="minorHAnsi"/>
          <w:color w:val="353535"/>
        </w:rPr>
        <w:t xml:space="preserve"> established to preserve the study of classical antiquity,</w:t>
      </w:r>
      <w:r w:rsidR="00F13127" w:rsidRPr="009B1803">
        <w:rPr>
          <w:rFonts w:cstheme="minorHAnsi"/>
          <w:color w:val="353535"/>
        </w:rPr>
        <w:t xml:space="preserve"> </w:t>
      </w:r>
      <w:r w:rsidR="003F3B71" w:rsidRPr="009B1803">
        <w:rPr>
          <w:rFonts w:cstheme="minorHAnsi"/>
          <w:color w:val="353535"/>
        </w:rPr>
        <w:t xml:space="preserve">she </w:t>
      </w:r>
      <w:r w:rsidR="00F13127" w:rsidRPr="009B1803">
        <w:rPr>
          <w:rFonts w:cstheme="minorHAnsi"/>
          <w:color w:val="353535"/>
        </w:rPr>
        <w:t>is translating the ‘</w:t>
      </w:r>
      <w:r w:rsidR="00F13127" w:rsidRPr="009B1803">
        <w:rPr>
          <w:rFonts w:cstheme="minorHAnsi"/>
        </w:rPr>
        <w:t xml:space="preserve">Ghayat al-Hakim’ from </w:t>
      </w:r>
      <w:r w:rsidR="00680F7F" w:rsidRPr="009B1803">
        <w:rPr>
          <w:rFonts w:cstheme="minorHAnsi"/>
        </w:rPr>
        <w:t xml:space="preserve">the </w:t>
      </w:r>
      <w:r w:rsidR="00F13127" w:rsidRPr="009B1803">
        <w:rPr>
          <w:rFonts w:cstheme="minorHAnsi"/>
        </w:rPr>
        <w:t>or</w:t>
      </w:r>
      <w:r w:rsidR="00680F7F" w:rsidRPr="009B1803">
        <w:rPr>
          <w:rFonts w:cstheme="minorHAnsi"/>
        </w:rPr>
        <w:t>i</w:t>
      </w:r>
      <w:r w:rsidR="00F13127" w:rsidRPr="009B1803">
        <w:rPr>
          <w:rFonts w:cstheme="minorHAnsi"/>
        </w:rPr>
        <w:t>ginal Arabic language</w:t>
      </w:r>
      <w:r w:rsidR="00680F7F" w:rsidRPr="009B1803">
        <w:rPr>
          <w:rFonts w:cstheme="minorHAnsi"/>
        </w:rPr>
        <w:t>.</w:t>
      </w:r>
      <w:r w:rsidR="00B85265">
        <w:rPr>
          <w:rStyle w:val="FootnoteReference"/>
          <w:rFonts w:cstheme="minorHAnsi"/>
        </w:rPr>
        <w:footnoteReference w:id="11"/>
      </w:r>
      <w:r w:rsidR="00680F7F" w:rsidRPr="009B1803">
        <w:rPr>
          <w:rFonts w:cstheme="minorHAnsi"/>
        </w:rPr>
        <w:t xml:space="preserve"> This highlights that the influence of Arabic astrology is still evident in th</w:t>
      </w:r>
      <w:r w:rsidR="003F3B71" w:rsidRPr="009B1803">
        <w:rPr>
          <w:rFonts w:cstheme="minorHAnsi"/>
        </w:rPr>
        <w:t xml:space="preserve">is </w:t>
      </w:r>
      <w:r w:rsidR="00680F7F" w:rsidRPr="009B1803">
        <w:rPr>
          <w:rFonts w:cstheme="minorHAnsi"/>
        </w:rPr>
        <w:t xml:space="preserve">present day. </w:t>
      </w:r>
    </w:p>
    <w:p w14:paraId="09EDB9ED" w14:textId="00026430" w:rsidR="00680F7F" w:rsidRPr="009B1803" w:rsidRDefault="00680F7F">
      <w:pPr>
        <w:rPr>
          <w:rFonts w:cstheme="minorHAnsi"/>
        </w:rPr>
      </w:pPr>
    </w:p>
    <w:p w14:paraId="6AE45C0F" w14:textId="734A3262" w:rsidR="00CA4490" w:rsidRPr="009B1803" w:rsidRDefault="005423FD" w:rsidP="00CA4490">
      <w:pPr>
        <w:rPr>
          <w:rFonts w:cstheme="minorHAnsi"/>
        </w:rPr>
      </w:pPr>
      <w:r w:rsidRPr="009B1803">
        <w:rPr>
          <w:rFonts w:ascii="AppleSystemUIFont" w:hAnsi="AppleSystemUIFont" w:cs="AppleSystemUIFont"/>
          <w:color w:val="353535"/>
        </w:rPr>
        <w:t>Abu Ma’shar’s</w:t>
      </w:r>
      <w:r w:rsidR="00680F7F" w:rsidRPr="009B1803">
        <w:rPr>
          <w:rFonts w:cstheme="minorHAnsi"/>
          <w:color w:val="353535"/>
        </w:rPr>
        <w:t xml:space="preserve"> </w:t>
      </w:r>
      <w:r w:rsidR="00CA4490" w:rsidRPr="009B1803">
        <w:rPr>
          <w:rFonts w:cstheme="minorHAnsi"/>
          <w:color w:val="353535"/>
        </w:rPr>
        <w:t>astrological texts were certainly seen as important in the Middle ages in</w:t>
      </w:r>
      <w:r w:rsidR="00807EFC" w:rsidRPr="009B1803">
        <w:rPr>
          <w:rFonts w:cstheme="minorHAnsi"/>
          <w:color w:val="353535"/>
        </w:rPr>
        <w:t xml:space="preserve"> Europe </w:t>
      </w:r>
      <w:r w:rsidR="00CA4490" w:rsidRPr="009B1803">
        <w:rPr>
          <w:rFonts w:cstheme="minorHAnsi"/>
          <w:color w:val="353535"/>
        </w:rPr>
        <w:t xml:space="preserve">as </w:t>
      </w:r>
      <w:r w:rsidR="00807EFC" w:rsidRPr="009B1803">
        <w:rPr>
          <w:rFonts w:cstheme="minorHAnsi"/>
          <w:color w:val="353535"/>
        </w:rPr>
        <w:t>‘</w:t>
      </w:r>
      <w:r w:rsidR="00CA4490" w:rsidRPr="009B1803">
        <w:rPr>
          <w:rFonts w:cstheme="minorHAnsi"/>
        </w:rPr>
        <w:t>The Book of the Introduction to the Science of Astrology’ known as the Great Introduction</w:t>
      </w:r>
      <w:r w:rsidR="00807EFC" w:rsidRPr="009B1803">
        <w:rPr>
          <w:rFonts w:cstheme="minorHAnsi"/>
        </w:rPr>
        <w:t>,</w:t>
      </w:r>
      <w:r w:rsidR="00CA4490" w:rsidRPr="009B1803">
        <w:rPr>
          <w:rFonts w:cstheme="minorHAnsi"/>
        </w:rPr>
        <w:t xml:space="preserve"> was translated twice in Toledo. The first </w:t>
      </w:r>
      <w:r w:rsidRPr="009B1803">
        <w:rPr>
          <w:rFonts w:cstheme="minorHAnsi"/>
        </w:rPr>
        <w:t>Latin</w:t>
      </w:r>
      <w:r w:rsidR="00CA4490" w:rsidRPr="009B1803">
        <w:rPr>
          <w:rFonts w:cstheme="minorHAnsi"/>
        </w:rPr>
        <w:t xml:space="preserve"> translation</w:t>
      </w:r>
      <w:r w:rsidR="00807EFC" w:rsidRPr="009B1803">
        <w:rPr>
          <w:rFonts w:cstheme="minorHAnsi"/>
        </w:rPr>
        <w:t xml:space="preserve"> was</w:t>
      </w:r>
      <w:r w:rsidR="00CA4490" w:rsidRPr="009B1803">
        <w:rPr>
          <w:rFonts w:cstheme="minorHAnsi"/>
        </w:rPr>
        <w:t xml:space="preserve"> made by John Seville in 1133, another translation in 1140 by Hermann of Carinthia.</w:t>
      </w:r>
      <w:r w:rsidR="00B85265">
        <w:rPr>
          <w:rStyle w:val="FootnoteReference"/>
          <w:rFonts w:cstheme="minorHAnsi"/>
        </w:rPr>
        <w:footnoteReference w:id="12"/>
      </w:r>
      <w:r w:rsidR="00CA4490" w:rsidRPr="009B1803">
        <w:rPr>
          <w:rFonts w:cstheme="minorHAnsi"/>
        </w:rPr>
        <w:t xml:space="preserve"> </w:t>
      </w:r>
      <w:r w:rsidR="003F3B71" w:rsidRPr="009B1803">
        <w:rPr>
          <w:rFonts w:cstheme="minorHAnsi"/>
        </w:rPr>
        <w:t xml:space="preserve">Also, </w:t>
      </w:r>
      <w:r w:rsidR="00CA4490" w:rsidRPr="009B1803">
        <w:rPr>
          <w:rFonts w:cstheme="minorHAnsi"/>
        </w:rPr>
        <w:t>Adelard of Bath, from England</w:t>
      </w:r>
      <w:r w:rsidR="00CC4DBF" w:rsidRPr="009B1803">
        <w:rPr>
          <w:rFonts w:cstheme="minorHAnsi"/>
        </w:rPr>
        <w:t>, in 1126,</w:t>
      </w:r>
      <w:r w:rsidR="00CA4490" w:rsidRPr="009B1803">
        <w:rPr>
          <w:rFonts w:cstheme="minorHAnsi"/>
        </w:rPr>
        <w:t xml:space="preserve"> translated Arabic texts, such </w:t>
      </w:r>
      <w:r w:rsidR="00CC4DBF" w:rsidRPr="009B1803">
        <w:rPr>
          <w:rFonts w:cstheme="minorHAnsi"/>
        </w:rPr>
        <w:t xml:space="preserve">Al- Khwarizimi’s Arabic astronomical tables and </w:t>
      </w:r>
      <w:r w:rsidRPr="009B1803">
        <w:rPr>
          <w:rFonts w:ascii="AppleSystemUIFont" w:hAnsi="AppleSystemUIFont" w:cs="AppleSystemUIFont"/>
          <w:color w:val="353535"/>
        </w:rPr>
        <w:t>Abu Ma’shar’s</w:t>
      </w:r>
      <w:r w:rsidR="00CA4490" w:rsidRPr="009B1803">
        <w:rPr>
          <w:rFonts w:cstheme="minorHAnsi"/>
        </w:rPr>
        <w:t xml:space="preserve"> works into Latin</w:t>
      </w:r>
      <w:r w:rsidR="00CC4DBF" w:rsidRPr="009B1803">
        <w:rPr>
          <w:rFonts w:cstheme="minorHAnsi"/>
        </w:rPr>
        <w:t xml:space="preserve">, </w:t>
      </w:r>
      <w:r w:rsidR="003F3B71" w:rsidRPr="009B1803">
        <w:rPr>
          <w:rFonts w:cstheme="minorHAnsi"/>
        </w:rPr>
        <w:t>acquiring</w:t>
      </w:r>
      <w:r w:rsidR="00CC4DBF" w:rsidRPr="009B1803">
        <w:rPr>
          <w:rFonts w:cstheme="minorHAnsi"/>
        </w:rPr>
        <w:t xml:space="preserve"> knowledge</w:t>
      </w:r>
      <w:r w:rsidR="003F3B71" w:rsidRPr="009B1803">
        <w:rPr>
          <w:rFonts w:cstheme="minorHAnsi"/>
        </w:rPr>
        <w:t xml:space="preserve"> </w:t>
      </w:r>
      <w:r w:rsidR="00CC4DBF" w:rsidRPr="009B1803">
        <w:rPr>
          <w:rFonts w:cstheme="minorHAnsi"/>
        </w:rPr>
        <w:t>equipp</w:t>
      </w:r>
      <w:r w:rsidR="003F3B71" w:rsidRPr="009B1803">
        <w:rPr>
          <w:rFonts w:cstheme="minorHAnsi"/>
        </w:rPr>
        <w:t xml:space="preserve">ing </w:t>
      </w:r>
      <w:r w:rsidR="00CC4DBF" w:rsidRPr="009B1803">
        <w:rPr>
          <w:rFonts w:cstheme="minorHAnsi"/>
        </w:rPr>
        <w:t xml:space="preserve">him for astrological services to King Henry, however, </w:t>
      </w:r>
      <w:r w:rsidR="003F3B71" w:rsidRPr="009B1803">
        <w:rPr>
          <w:rFonts w:cstheme="minorHAnsi"/>
        </w:rPr>
        <w:t xml:space="preserve">the </w:t>
      </w:r>
      <w:r w:rsidR="00CC4DBF" w:rsidRPr="009B1803">
        <w:rPr>
          <w:rFonts w:cstheme="minorHAnsi"/>
        </w:rPr>
        <w:t>construction of an astrolabe plate enabled</w:t>
      </w:r>
      <w:r w:rsidR="003F3B71" w:rsidRPr="009B1803">
        <w:rPr>
          <w:rFonts w:cstheme="minorHAnsi"/>
        </w:rPr>
        <w:t xml:space="preserve"> Adelard of Bath</w:t>
      </w:r>
      <w:r w:rsidR="00CC4DBF" w:rsidRPr="009B1803">
        <w:rPr>
          <w:rFonts w:cstheme="minorHAnsi"/>
        </w:rPr>
        <w:t xml:space="preserve"> to cast horoscopes easily and efficiently.</w:t>
      </w:r>
      <w:r w:rsidR="00B85265">
        <w:rPr>
          <w:rStyle w:val="FootnoteReference"/>
          <w:rFonts w:cstheme="minorHAnsi"/>
        </w:rPr>
        <w:footnoteReference w:id="13"/>
      </w:r>
      <w:r w:rsidR="00CC4DBF" w:rsidRPr="009B1803">
        <w:rPr>
          <w:rFonts w:cstheme="minorHAnsi"/>
        </w:rPr>
        <w:t xml:space="preserve"> The astrolabe was a key </w:t>
      </w:r>
      <w:r w:rsidR="00CC4DBF" w:rsidRPr="009B1803">
        <w:rPr>
          <w:rFonts w:cstheme="minorHAnsi"/>
        </w:rPr>
        <w:lastRenderedPageBreak/>
        <w:t>tool in Islamic astrology</w:t>
      </w:r>
      <w:r w:rsidR="00472348" w:rsidRPr="009B1803">
        <w:rPr>
          <w:rFonts w:cstheme="minorHAnsi"/>
        </w:rPr>
        <w:t>,</w:t>
      </w:r>
      <w:r w:rsidR="00CC4DBF" w:rsidRPr="009B1803">
        <w:rPr>
          <w:rFonts w:cstheme="minorHAnsi"/>
        </w:rPr>
        <w:t xml:space="preserve"> as it </w:t>
      </w:r>
      <w:r w:rsidR="00472348" w:rsidRPr="009B1803">
        <w:rPr>
          <w:rFonts w:cstheme="minorHAnsi"/>
        </w:rPr>
        <w:t>enabled an accurate placement of</w:t>
      </w:r>
      <w:r w:rsidR="00CC4DBF" w:rsidRPr="009B1803">
        <w:rPr>
          <w:rFonts w:cstheme="minorHAnsi"/>
        </w:rPr>
        <w:t xml:space="preserve"> the Ascendant</w:t>
      </w:r>
      <w:r w:rsidR="00472348" w:rsidRPr="009B1803">
        <w:rPr>
          <w:rFonts w:cstheme="minorHAnsi"/>
        </w:rPr>
        <w:t>,</w:t>
      </w:r>
      <w:r w:rsidR="00CC4DBF" w:rsidRPr="009B1803">
        <w:rPr>
          <w:rFonts w:cstheme="minorHAnsi"/>
        </w:rPr>
        <w:t xml:space="preserve"> and therefore </w:t>
      </w:r>
      <w:r w:rsidR="00472348" w:rsidRPr="009B1803">
        <w:rPr>
          <w:rFonts w:cstheme="minorHAnsi"/>
        </w:rPr>
        <w:t>provide</w:t>
      </w:r>
      <w:r w:rsidR="003F3B71" w:rsidRPr="009B1803">
        <w:rPr>
          <w:rFonts w:cstheme="minorHAnsi"/>
        </w:rPr>
        <w:t>d</w:t>
      </w:r>
      <w:r w:rsidR="00472348" w:rsidRPr="009B1803">
        <w:rPr>
          <w:rFonts w:cstheme="minorHAnsi"/>
        </w:rPr>
        <w:t xml:space="preserve"> more precise and correct horoscop</w:t>
      </w:r>
      <w:r w:rsidR="00807EFC" w:rsidRPr="009B1803">
        <w:rPr>
          <w:rFonts w:cstheme="minorHAnsi"/>
        </w:rPr>
        <w:t>es</w:t>
      </w:r>
      <w:r w:rsidR="00472348" w:rsidRPr="009B1803">
        <w:rPr>
          <w:rFonts w:cstheme="minorHAnsi"/>
        </w:rPr>
        <w:t xml:space="preserve">. The astrolabe became a key accessory in Medieval Europe to the intelligent and noble, the Chaucer astrolabe being the most famous. This </w:t>
      </w:r>
      <w:r w:rsidR="003F3B71" w:rsidRPr="009B1803">
        <w:rPr>
          <w:rFonts w:cstheme="minorHAnsi"/>
        </w:rPr>
        <w:t xml:space="preserve">use of the astrolabe </w:t>
      </w:r>
      <w:r w:rsidR="00472348" w:rsidRPr="009B1803">
        <w:rPr>
          <w:rFonts w:cstheme="minorHAnsi"/>
        </w:rPr>
        <w:t>is attributed to Arabic astrological influence</w:t>
      </w:r>
      <w:r w:rsidR="003F3B71" w:rsidRPr="009B1803">
        <w:rPr>
          <w:rFonts w:cstheme="minorHAnsi"/>
        </w:rPr>
        <w:t xml:space="preserve">. </w:t>
      </w:r>
    </w:p>
    <w:p w14:paraId="1E033FDF" w14:textId="7DB5FE30" w:rsidR="00807A81" w:rsidRPr="009B1803" w:rsidRDefault="00807A81" w:rsidP="00CA4490">
      <w:pPr>
        <w:rPr>
          <w:rFonts w:cstheme="minorHAnsi"/>
        </w:rPr>
      </w:pPr>
    </w:p>
    <w:p w14:paraId="49E56FC6" w14:textId="01FDCDFC" w:rsidR="00807A81" w:rsidRPr="009B1803" w:rsidRDefault="00807A81" w:rsidP="00CA4490">
      <w:pPr>
        <w:rPr>
          <w:rFonts w:cstheme="minorHAnsi"/>
          <w:b/>
          <w:bCs/>
        </w:rPr>
      </w:pPr>
      <w:r w:rsidRPr="009B1803">
        <w:rPr>
          <w:rFonts w:cstheme="minorHAnsi"/>
          <w:b/>
          <w:bCs/>
        </w:rPr>
        <w:t>Techniques</w:t>
      </w:r>
    </w:p>
    <w:p w14:paraId="76CA238E" w14:textId="66154EE8" w:rsidR="00680F7F" w:rsidRPr="009B1803" w:rsidRDefault="00680F7F">
      <w:pPr>
        <w:rPr>
          <w:rFonts w:cstheme="minorHAnsi"/>
          <w:color w:val="353535"/>
        </w:rPr>
      </w:pPr>
    </w:p>
    <w:p w14:paraId="7E8682E1" w14:textId="5244D07F" w:rsidR="00C43F76" w:rsidRPr="009B1803" w:rsidRDefault="006E79C9" w:rsidP="00563694">
      <w:pPr>
        <w:rPr>
          <w:rFonts w:cstheme="minorHAnsi"/>
        </w:rPr>
      </w:pPr>
      <w:r w:rsidRPr="009B1803">
        <w:rPr>
          <w:rFonts w:cstheme="minorHAnsi"/>
          <w:color w:val="353535"/>
        </w:rPr>
        <w:t>The precision and accuracy of Arabic astrology, that led to the development of judicial (natal), interrogations (horary and electional astrology)</w:t>
      </w:r>
      <w:r w:rsidR="00E13A66" w:rsidRPr="009B1803">
        <w:rPr>
          <w:rFonts w:cstheme="minorHAnsi"/>
          <w:color w:val="353535"/>
        </w:rPr>
        <w:t xml:space="preserve">, </w:t>
      </w:r>
      <w:r w:rsidR="00807A81" w:rsidRPr="009B1803">
        <w:rPr>
          <w:rFonts w:cstheme="minorHAnsi"/>
          <w:color w:val="353535"/>
        </w:rPr>
        <w:t xml:space="preserve">contributed to </w:t>
      </w:r>
      <w:r w:rsidR="00E13A66" w:rsidRPr="009B1803">
        <w:rPr>
          <w:rFonts w:cstheme="minorHAnsi"/>
          <w:color w:val="353535"/>
        </w:rPr>
        <w:t xml:space="preserve">choosing auspicious dates, giving helpful advice, averting dangers and </w:t>
      </w:r>
      <w:r w:rsidR="005423FD" w:rsidRPr="009B1803">
        <w:rPr>
          <w:rFonts w:cstheme="minorHAnsi"/>
          <w:color w:val="353535"/>
        </w:rPr>
        <w:t>forecasting</w:t>
      </w:r>
      <w:r w:rsidR="00E13A66" w:rsidRPr="009B1803">
        <w:rPr>
          <w:rFonts w:cstheme="minorHAnsi"/>
          <w:color w:val="353535"/>
        </w:rPr>
        <w:t xml:space="preserve"> precise predictions. </w:t>
      </w:r>
      <w:r w:rsidR="005423FD" w:rsidRPr="009B1803">
        <w:rPr>
          <w:rFonts w:ascii="AppleSystemUIFont" w:hAnsi="AppleSystemUIFont" w:cs="AppleSystemUIFont"/>
          <w:color w:val="353535"/>
        </w:rPr>
        <w:t>Masha‘allah</w:t>
      </w:r>
      <w:r w:rsidR="00C43F76" w:rsidRPr="009B1803">
        <w:rPr>
          <w:rFonts w:cstheme="minorHAnsi"/>
        </w:rPr>
        <w:t>. As an</w:t>
      </w:r>
      <w:r w:rsidR="00563694" w:rsidRPr="009B1803">
        <w:rPr>
          <w:rFonts w:cstheme="minorHAnsi"/>
        </w:rPr>
        <w:t xml:space="preserve"> example of practise in astrology </w:t>
      </w:r>
      <w:r w:rsidR="00C43F76" w:rsidRPr="009B1803">
        <w:rPr>
          <w:rFonts w:cstheme="minorHAnsi"/>
        </w:rPr>
        <w:t xml:space="preserve">from Masha’allah </w:t>
      </w:r>
      <w:r w:rsidR="00563694" w:rsidRPr="009B1803">
        <w:rPr>
          <w:rFonts w:cstheme="minorHAnsi"/>
        </w:rPr>
        <w:t>to find lost goods</w:t>
      </w:r>
      <w:r w:rsidR="00C43F76" w:rsidRPr="009B1803">
        <w:rPr>
          <w:rFonts w:cstheme="minorHAnsi"/>
        </w:rPr>
        <w:t>:</w:t>
      </w:r>
    </w:p>
    <w:p w14:paraId="0C6B2D94" w14:textId="77777777" w:rsidR="00C43F76" w:rsidRPr="009B1803" w:rsidRDefault="00C43F76" w:rsidP="00563694">
      <w:pPr>
        <w:rPr>
          <w:rFonts w:cstheme="minorHAnsi"/>
        </w:rPr>
      </w:pPr>
    </w:p>
    <w:p w14:paraId="2C62D94D" w14:textId="1EB807B9" w:rsidR="00C43F76" w:rsidRPr="009B1803" w:rsidRDefault="00563694" w:rsidP="00563694">
      <w:pPr>
        <w:rPr>
          <w:rFonts w:cstheme="minorHAnsi"/>
        </w:rPr>
      </w:pPr>
      <w:r w:rsidRPr="009B1803">
        <w:rPr>
          <w:rFonts w:cstheme="minorHAnsi"/>
        </w:rPr>
        <w:t xml:space="preserve">‘You should look at the lords of the triplicity of the luminary which is appropriate to the native, in a </w:t>
      </w:r>
      <w:r w:rsidR="009B1803" w:rsidRPr="009B1803">
        <w:rPr>
          <w:rFonts w:cstheme="minorHAnsi"/>
        </w:rPr>
        <w:t>diurnal</w:t>
      </w:r>
      <w:r w:rsidRPr="009B1803">
        <w:rPr>
          <w:rFonts w:cstheme="minorHAnsi"/>
        </w:rPr>
        <w:t xml:space="preserve"> nativity [the lords triplicity of the Sun, and in a nocturnal nativity [the lords of the triplicity] of the Moon; if these are in angles and free from malefics, this indicates good fortune all of the days of his life’</w:t>
      </w:r>
      <w:r w:rsidR="00B85265">
        <w:rPr>
          <w:rStyle w:val="FootnoteReference"/>
          <w:rFonts w:cstheme="minorHAnsi"/>
        </w:rPr>
        <w:footnoteReference w:id="14"/>
      </w:r>
      <w:r w:rsidRPr="009B1803">
        <w:rPr>
          <w:rFonts w:cstheme="minorHAnsi"/>
        </w:rPr>
        <w:t xml:space="preserve"> </w:t>
      </w:r>
    </w:p>
    <w:p w14:paraId="7C182412" w14:textId="77777777" w:rsidR="00563694" w:rsidRPr="009B1803" w:rsidRDefault="00563694" w:rsidP="00563694">
      <w:pPr>
        <w:rPr>
          <w:rFonts w:cstheme="minorHAnsi"/>
          <w:color w:val="353535"/>
        </w:rPr>
      </w:pPr>
    </w:p>
    <w:p w14:paraId="0927F643" w14:textId="27F39C47" w:rsidR="00AB12E1" w:rsidRDefault="00AB12E1" w:rsidP="00AB12E1">
      <w:pPr>
        <w:rPr>
          <w:rFonts w:cstheme="minorHAnsi"/>
        </w:rPr>
      </w:pPr>
      <w:r w:rsidRPr="009B1803">
        <w:rPr>
          <w:rFonts w:cstheme="minorHAnsi"/>
          <w:color w:val="353535"/>
        </w:rPr>
        <w:t>The Arabic astrologer could work with the heavenly spheres and avert fate through knowledge and therefore change one</w:t>
      </w:r>
      <w:r w:rsidR="00807EFC" w:rsidRPr="009B1803">
        <w:rPr>
          <w:rFonts w:cstheme="minorHAnsi"/>
          <w:color w:val="353535"/>
        </w:rPr>
        <w:t>’</w:t>
      </w:r>
      <w:r w:rsidRPr="009B1803">
        <w:rPr>
          <w:rFonts w:cstheme="minorHAnsi"/>
          <w:color w:val="353535"/>
        </w:rPr>
        <w:t xml:space="preserve">s destiny. This skill became </w:t>
      </w:r>
      <w:r w:rsidR="009B1803" w:rsidRPr="009B1803">
        <w:rPr>
          <w:rFonts w:cstheme="minorHAnsi"/>
          <w:color w:val="353535"/>
        </w:rPr>
        <w:t>particularly</w:t>
      </w:r>
      <w:r w:rsidRPr="009B1803">
        <w:rPr>
          <w:rFonts w:cstheme="minorHAnsi"/>
          <w:color w:val="353535"/>
        </w:rPr>
        <w:t xml:space="preserve"> useful for political and military advantage. </w:t>
      </w:r>
      <w:r w:rsidR="009B1803" w:rsidRPr="009B1803">
        <w:rPr>
          <w:rFonts w:ascii="AppleSystemUIFont" w:hAnsi="AppleSystemUIFont" w:cs="AppleSystemUIFont"/>
          <w:color w:val="353535"/>
        </w:rPr>
        <w:t>Masha‘allah</w:t>
      </w:r>
      <w:r w:rsidR="009B1803" w:rsidRPr="009B1803">
        <w:rPr>
          <w:rFonts w:cstheme="minorHAnsi"/>
        </w:rPr>
        <w:t xml:space="preserve">’s </w:t>
      </w:r>
      <w:r w:rsidRPr="009B1803">
        <w:rPr>
          <w:rFonts w:cstheme="minorHAnsi"/>
        </w:rPr>
        <w:t xml:space="preserve">was consulted by political leaders </w:t>
      </w:r>
      <w:r w:rsidR="00807EFC" w:rsidRPr="009B1803">
        <w:rPr>
          <w:rFonts w:cstheme="minorHAnsi"/>
        </w:rPr>
        <w:t xml:space="preserve">and </w:t>
      </w:r>
      <w:r w:rsidRPr="009B1803">
        <w:rPr>
          <w:rFonts w:cstheme="minorHAnsi"/>
        </w:rPr>
        <w:t xml:space="preserve">The of Chart of Ifriqiya Uprising is one of the ten interrogations to be found in </w:t>
      </w:r>
      <w:r w:rsidR="009B1803" w:rsidRPr="009B1803">
        <w:rPr>
          <w:rFonts w:ascii="AppleSystemUIFont" w:hAnsi="AppleSystemUIFont" w:cs="AppleSystemUIFont"/>
          <w:color w:val="353535"/>
        </w:rPr>
        <w:t>Masha‘allah</w:t>
      </w:r>
      <w:r w:rsidRPr="009B1803">
        <w:rPr>
          <w:rFonts w:cstheme="minorHAnsi"/>
        </w:rPr>
        <w:t xml:space="preserve"> </w:t>
      </w:r>
      <w:r w:rsidR="00EE11ED">
        <w:rPr>
          <w:rFonts w:cstheme="minorHAnsi"/>
        </w:rPr>
        <w:t>‘</w:t>
      </w:r>
      <w:r w:rsidRPr="009B1803">
        <w:rPr>
          <w:rFonts w:cstheme="minorHAnsi"/>
        </w:rPr>
        <w:t>On Reception</w:t>
      </w:r>
      <w:r w:rsidR="00EE11ED">
        <w:rPr>
          <w:rFonts w:cstheme="minorHAnsi"/>
        </w:rPr>
        <w:t>’</w:t>
      </w:r>
      <w:r w:rsidRPr="009B1803">
        <w:rPr>
          <w:rFonts w:cstheme="minorHAnsi"/>
        </w:rPr>
        <w:t xml:space="preserve"> and also contains </w:t>
      </w:r>
      <w:r w:rsidR="00EE11ED">
        <w:rPr>
          <w:rFonts w:cstheme="minorHAnsi"/>
        </w:rPr>
        <w:t>four</w:t>
      </w:r>
      <w:r w:rsidRPr="009B1803">
        <w:rPr>
          <w:rFonts w:cstheme="minorHAnsi"/>
        </w:rPr>
        <w:t xml:space="preserve"> horoscopes dealing with questions of political authority</w:t>
      </w:r>
      <w:r w:rsidR="00EE11ED">
        <w:rPr>
          <w:rFonts w:cstheme="minorHAnsi"/>
        </w:rPr>
        <w:t>.</w:t>
      </w:r>
      <w:r w:rsidRPr="009B1803">
        <w:rPr>
          <w:rFonts w:cstheme="minorHAnsi"/>
        </w:rPr>
        <w:t xml:space="preserve"> </w:t>
      </w:r>
      <w:r w:rsidR="009B1803" w:rsidRPr="009B1803">
        <w:rPr>
          <w:rFonts w:ascii="AppleSystemUIFont" w:hAnsi="AppleSystemUIFont" w:cs="AppleSystemUIFont"/>
          <w:color w:val="353535"/>
        </w:rPr>
        <w:t>Masha‘allah</w:t>
      </w:r>
      <w:r w:rsidRPr="009B1803">
        <w:rPr>
          <w:rFonts w:cstheme="minorHAnsi"/>
        </w:rPr>
        <w:t xml:space="preserve"> uses reception to arrive at a judgement, illustrating the technical procedures of the astrology of the Islamic World</w:t>
      </w:r>
      <w:r w:rsidR="00EE11ED">
        <w:rPr>
          <w:rFonts w:cstheme="minorHAnsi"/>
        </w:rPr>
        <w:t>.</w:t>
      </w:r>
      <w:r w:rsidR="00EE11ED">
        <w:rPr>
          <w:rStyle w:val="FootnoteReference"/>
          <w:rFonts w:cstheme="minorHAnsi"/>
        </w:rPr>
        <w:footnoteReference w:id="15"/>
      </w:r>
    </w:p>
    <w:p w14:paraId="0FD97750" w14:textId="77777777" w:rsidR="00AB12E1" w:rsidRPr="009B1803" w:rsidRDefault="00AB12E1" w:rsidP="00AB12E1">
      <w:pPr>
        <w:rPr>
          <w:rFonts w:cstheme="minorHAnsi"/>
        </w:rPr>
      </w:pPr>
    </w:p>
    <w:p w14:paraId="50ED17B8" w14:textId="14857A72" w:rsidR="00563694" w:rsidRPr="009B1803" w:rsidRDefault="00563694" w:rsidP="00563694">
      <w:pPr>
        <w:rPr>
          <w:rFonts w:cstheme="minorHAnsi"/>
        </w:rPr>
      </w:pPr>
      <w:r w:rsidRPr="009B1803">
        <w:rPr>
          <w:rFonts w:cstheme="minorHAnsi"/>
        </w:rPr>
        <w:t xml:space="preserve">The study of the cycles was paramount to Arabic Astrology, </w:t>
      </w:r>
      <w:r w:rsidR="003323B6" w:rsidRPr="009B1803">
        <w:rPr>
          <w:rFonts w:cstheme="minorHAnsi"/>
        </w:rPr>
        <w:t xml:space="preserve">the observation of the rising </w:t>
      </w:r>
      <w:r w:rsidR="009B1803" w:rsidRPr="009B1803">
        <w:rPr>
          <w:rFonts w:cstheme="minorHAnsi"/>
        </w:rPr>
        <w:t>crescent</w:t>
      </w:r>
      <w:r w:rsidR="003323B6" w:rsidRPr="009B1803">
        <w:rPr>
          <w:rFonts w:cstheme="minorHAnsi"/>
        </w:rPr>
        <w:t xml:space="preserve"> new moon was crucial to the Islamic calendar, however the </w:t>
      </w:r>
      <w:r w:rsidR="00807A81" w:rsidRPr="009B1803">
        <w:rPr>
          <w:rFonts w:cstheme="minorHAnsi"/>
        </w:rPr>
        <w:t xml:space="preserve">importance of superior </w:t>
      </w:r>
      <w:r w:rsidR="003323B6" w:rsidRPr="009B1803">
        <w:rPr>
          <w:rFonts w:cstheme="minorHAnsi"/>
        </w:rPr>
        <w:t>conjunctions</w:t>
      </w:r>
      <w:r w:rsidR="00807A81" w:rsidRPr="009B1803">
        <w:rPr>
          <w:rFonts w:cstheme="minorHAnsi"/>
        </w:rPr>
        <w:t xml:space="preserve"> became a pervading theme</w:t>
      </w:r>
      <w:r w:rsidR="003323B6" w:rsidRPr="009B1803">
        <w:rPr>
          <w:rFonts w:cstheme="minorHAnsi"/>
        </w:rPr>
        <w:t>, to quote Masha’allah ‘know that the greatest things, and those to be marvelled at, happen from the conjunction of the superior planets. And this come on account of the slowness of their motion’</w:t>
      </w:r>
      <w:r w:rsidR="00EE11ED">
        <w:rPr>
          <w:rStyle w:val="FootnoteReference"/>
          <w:rFonts w:cstheme="minorHAnsi"/>
        </w:rPr>
        <w:footnoteReference w:id="16"/>
      </w:r>
      <w:r w:rsidR="003323B6" w:rsidRPr="009B1803">
        <w:rPr>
          <w:rFonts w:cstheme="minorHAnsi"/>
        </w:rPr>
        <w:t xml:space="preserve"> The writings of Abu Ma’shar support this ‘We say that when the conjunction for the two superior planets necessitate something in the changes of religions and dynasties.’</w:t>
      </w:r>
      <w:r w:rsidR="00EE11ED">
        <w:rPr>
          <w:rStyle w:val="FootnoteReference"/>
          <w:rFonts w:cstheme="minorHAnsi"/>
        </w:rPr>
        <w:footnoteReference w:id="17"/>
      </w:r>
      <w:r w:rsidR="003323B6" w:rsidRPr="009B1803">
        <w:rPr>
          <w:rFonts w:cstheme="minorHAnsi"/>
        </w:rPr>
        <w:t xml:space="preserve"> This was </w:t>
      </w:r>
      <w:r w:rsidR="009B1803" w:rsidRPr="009B1803">
        <w:rPr>
          <w:rFonts w:cstheme="minorHAnsi"/>
        </w:rPr>
        <w:t>particularly</w:t>
      </w:r>
      <w:r w:rsidR="003323B6" w:rsidRPr="009B1803">
        <w:rPr>
          <w:rFonts w:cstheme="minorHAnsi"/>
        </w:rPr>
        <w:t xml:space="preserve"> relevant to the </w:t>
      </w:r>
      <w:r w:rsidR="009B1803" w:rsidRPr="009B1803">
        <w:rPr>
          <w:rFonts w:cstheme="minorHAnsi"/>
        </w:rPr>
        <w:t>twenty-year</w:t>
      </w:r>
      <w:r w:rsidR="003323B6" w:rsidRPr="009B1803">
        <w:rPr>
          <w:rFonts w:cstheme="minorHAnsi"/>
        </w:rPr>
        <w:t xml:space="preserve"> Jupitar Saturn cycle, that dated back to ‘Great Flood’ that Masha’allah</w:t>
      </w:r>
      <w:r w:rsidR="00807A81" w:rsidRPr="009B1803">
        <w:rPr>
          <w:rFonts w:cstheme="minorHAnsi"/>
        </w:rPr>
        <w:t>,</w:t>
      </w:r>
      <w:r w:rsidR="003323B6" w:rsidRPr="009B1803">
        <w:rPr>
          <w:rFonts w:cstheme="minorHAnsi"/>
        </w:rPr>
        <w:t xml:space="preserve"> using Sasanian contributions</w:t>
      </w:r>
      <w:r w:rsidR="00D904BF" w:rsidRPr="009B1803">
        <w:rPr>
          <w:rFonts w:cstheme="minorHAnsi"/>
        </w:rPr>
        <w:t>, determi</w:t>
      </w:r>
      <w:r w:rsidR="00B54E63" w:rsidRPr="009B1803">
        <w:rPr>
          <w:rFonts w:cstheme="minorHAnsi"/>
        </w:rPr>
        <w:t>ned the date of</w:t>
      </w:r>
      <w:r w:rsidR="00D904BF" w:rsidRPr="009B1803">
        <w:rPr>
          <w:rFonts w:cstheme="minorHAnsi"/>
        </w:rPr>
        <w:t xml:space="preserve"> the conjunction</w:t>
      </w:r>
      <w:r w:rsidR="00B54E63" w:rsidRPr="009B1803">
        <w:rPr>
          <w:rFonts w:cstheme="minorHAnsi"/>
        </w:rPr>
        <w:t xml:space="preserve"> </w:t>
      </w:r>
      <w:r w:rsidR="003323B6" w:rsidRPr="009B1803">
        <w:rPr>
          <w:rFonts w:cstheme="minorHAnsi"/>
        </w:rPr>
        <w:t>in Cancer, the first sign of the watery triplicity</w:t>
      </w:r>
      <w:r w:rsidR="00D904BF" w:rsidRPr="009B1803">
        <w:rPr>
          <w:rFonts w:cstheme="minorHAnsi"/>
        </w:rPr>
        <w:t>.</w:t>
      </w:r>
      <w:r w:rsidR="002D196F">
        <w:rPr>
          <w:rStyle w:val="FootnoteReference"/>
          <w:rFonts w:cstheme="minorHAnsi"/>
        </w:rPr>
        <w:footnoteReference w:id="18"/>
      </w:r>
      <w:r w:rsidR="00D904BF" w:rsidRPr="009B1803">
        <w:rPr>
          <w:rFonts w:cstheme="minorHAnsi"/>
        </w:rPr>
        <w:t xml:space="preserve"> </w:t>
      </w:r>
    </w:p>
    <w:p w14:paraId="4B8674C7" w14:textId="003ACBA4" w:rsidR="00D904BF" w:rsidRPr="009B1803" w:rsidRDefault="00D904BF" w:rsidP="00563694">
      <w:pPr>
        <w:rPr>
          <w:rFonts w:cstheme="minorHAnsi"/>
        </w:rPr>
      </w:pPr>
    </w:p>
    <w:p w14:paraId="07BB6B95" w14:textId="48395970" w:rsidR="00807A81" w:rsidRPr="009B1803" w:rsidRDefault="00D904BF" w:rsidP="00563694">
      <w:pPr>
        <w:rPr>
          <w:rFonts w:cstheme="minorHAnsi"/>
        </w:rPr>
      </w:pPr>
      <w:r w:rsidRPr="009B1803">
        <w:rPr>
          <w:rFonts w:cstheme="minorHAnsi"/>
        </w:rPr>
        <w:t xml:space="preserve">The evidence of Masha’allah’s and Abu Ma’shar receptions, interrogations and predictions, combined with the flourishing and dominance of the Islamic Empire, made Arabic astrological texts desired in the translation schools, especially Abu Ma’shar. </w:t>
      </w:r>
      <w:r w:rsidR="009B1803" w:rsidRPr="009B1803">
        <w:rPr>
          <w:rFonts w:cstheme="minorHAnsi"/>
        </w:rPr>
        <w:t>Guido</w:t>
      </w:r>
      <w:r w:rsidRPr="009B1803">
        <w:rPr>
          <w:rFonts w:cstheme="minorHAnsi"/>
        </w:rPr>
        <w:t xml:space="preserve"> Bonatti had no part in th</w:t>
      </w:r>
      <w:r w:rsidR="00807A81" w:rsidRPr="009B1803">
        <w:rPr>
          <w:rFonts w:cstheme="minorHAnsi"/>
        </w:rPr>
        <w:t>ose</w:t>
      </w:r>
      <w:r w:rsidRPr="009B1803">
        <w:rPr>
          <w:rFonts w:cstheme="minorHAnsi"/>
        </w:rPr>
        <w:t xml:space="preserve"> translation</w:t>
      </w:r>
      <w:r w:rsidR="005C68BE" w:rsidRPr="009B1803">
        <w:rPr>
          <w:rFonts w:cstheme="minorHAnsi"/>
        </w:rPr>
        <w:t>, however</w:t>
      </w:r>
      <w:r w:rsidR="00807A81" w:rsidRPr="009B1803">
        <w:rPr>
          <w:rFonts w:cstheme="minorHAnsi"/>
        </w:rPr>
        <w:t>,</w:t>
      </w:r>
      <w:r w:rsidR="005C68BE" w:rsidRPr="009B1803">
        <w:rPr>
          <w:rFonts w:cstheme="minorHAnsi"/>
        </w:rPr>
        <w:t xml:space="preserve"> th</w:t>
      </w:r>
      <w:r w:rsidR="00807A81" w:rsidRPr="009B1803">
        <w:rPr>
          <w:rFonts w:cstheme="minorHAnsi"/>
        </w:rPr>
        <w:t>ose</w:t>
      </w:r>
      <w:r w:rsidR="005C68BE" w:rsidRPr="009B1803">
        <w:rPr>
          <w:rFonts w:cstheme="minorHAnsi"/>
        </w:rPr>
        <w:t xml:space="preserve"> techniques clearly found him and established him as one the most famous astrologers in Europe.</w:t>
      </w:r>
      <w:r w:rsidR="002D196F">
        <w:rPr>
          <w:rStyle w:val="FootnoteReference"/>
          <w:rFonts w:cstheme="minorHAnsi"/>
        </w:rPr>
        <w:footnoteReference w:id="19"/>
      </w:r>
      <w:r w:rsidR="005C68BE" w:rsidRPr="009B1803">
        <w:rPr>
          <w:rFonts w:cstheme="minorHAnsi"/>
        </w:rPr>
        <w:t xml:space="preserve"> His ‘Book on Astronomy’ and practical </w:t>
      </w:r>
      <w:r w:rsidR="005C68BE" w:rsidRPr="009B1803">
        <w:rPr>
          <w:rFonts w:cstheme="minorHAnsi"/>
        </w:rPr>
        <w:lastRenderedPageBreak/>
        <w:t>application was focused on accuracy of prediction</w:t>
      </w:r>
      <w:r w:rsidR="00807A81" w:rsidRPr="009B1803">
        <w:rPr>
          <w:rFonts w:cstheme="minorHAnsi"/>
        </w:rPr>
        <w:t>,</w:t>
      </w:r>
      <w:r w:rsidR="005C68BE" w:rsidRPr="009B1803">
        <w:rPr>
          <w:rFonts w:cstheme="minorHAnsi"/>
        </w:rPr>
        <w:t xml:space="preserve"> casting nativities, predicting elections </w:t>
      </w:r>
      <w:r w:rsidR="00807A81" w:rsidRPr="009B1803">
        <w:rPr>
          <w:rFonts w:cstheme="minorHAnsi"/>
        </w:rPr>
        <w:t xml:space="preserve">with </w:t>
      </w:r>
      <w:r w:rsidR="005C68BE" w:rsidRPr="009B1803">
        <w:rPr>
          <w:rFonts w:cstheme="minorHAnsi"/>
        </w:rPr>
        <w:t>regards</w:t>
      </w:r>
      <w:r w:rsidR="00807A81" w:rsidRPr="009B1803">
        <w:rPr>
          <w:rFonts w:cstheme="minorHAnsi"/>
        </w:rPr>
        <w:t xml:space="preserve"> to</w:t>
      </w:r>
      <w:r w:rsidR="005C68BE" w:rsidRPr="009B1803">
        <w:rPr>
          <w:rFonts w:cstheme="minorHAnsi"/>
        </w:rPr>
        <w:t xml:space="preserve"> </w:t>
      </w:r>
      <w:r w:rsidR="009B1803" w:rsidRPr="009B1803">
        <w:rPr>
          <w:rFonts w:cstheme="minorHAnsi"/>
        </w:rPr>
        <w:t>forecasting</w:t>
      </w:r>
      <w:r w:rsidR="005C68BE" w:rsidRPr="009B1803">
        <w:rPr>
          <w:rFonts w:cstheme="minorHAnsi"/>
        </w:rPr>
        <w:t xml:space="preserve"> and timing. Bonatti’s skills were also used in political and </w:t>
      </w:r>
      <w:r w:rsidR="00B54E63" w:rsidRPr="009B1803">
        <w:rPr>
          <w:rFonts w:cstheme="minorHAnsi"/>
        </w:rPr>
        <w:t>military use, in one example of Pope Martin IV in 1282 that Bonatti advised on strategy</w:t>
      </w:r>
      <w:r w:rsidR="009C32A8" w:rsidRPr="009B1803">
        <w:rPr>
          <w:rFonts w:cstheme="minorHAnsi"/>
        </w:rPr>
        <w:t xml:space="preserve">, that </w:t>
      </w:r>
      <w:r w:rsidR="00B54E63" w:rsidRPr="009B1803">
        <w:rPr>
          <w:rFonts w:cstheme="minorHAnsi"/>
        </w:rPr>
        <w:t xml:space="preserve">worked, highlighting the effectiveness of his techniques. </w:t>
      </w:r>
      <w:r w:rsidR="002D196F">
        <w:rPr>
          <w:rStyle w:val="FootnoteReference"/>
          <w:rFonts w:cstheme="minorHAnsi"/>
        </w:rPr>
        <w:footnoteReference w:id="20"/>
      </w:r>
    </w:p>
    <w:p w14:paraId="6E024601" w14:textId="77777777" w:rsidR="00807A81" w:rsidRPr="009B1803" w:rsidRDefault="00807A81" w:rsidP="00563694">
      <w:pPr>
        <w:rPr>
          <w:rFonts w:cstheme="minorHAnsi"/>
        </w:rPr>
      </w:pPr>
    </w:p>
    <w:p w14:paraId="4406DFB1" w14:textId="1BB8B2BA" w:rsidR="00807A81" w:rsidRPr="009B1803" w:rsidRDefault="00B54E63" w:rsidP="00563694">
      <w:pPr>
        <w:rPr>
          <w:rFonts w:cstheme="minorHAnsi"/>
        </w:rPr>
      </w:pPr>
      <w:r w:rsidRPr="009B1803">
        <w:rPr>
          <w:rFonts w:cstheme="minorHAnsi"/>
        </w:rPr>
        <w:t>William Lilly (1602 – 81), author of Christian Astrology, published in 1647, one the first English translations of an astrological book from Latin, willingly adopted Arabic astrological techniques to make himself more accurate and</w:t>
      </w:r>
      <w:r w:rsidR="00807A81" w:rsidRPr="009B1803">
        <w:rPr>
          <w:rFonts w:cstheme="minorHAnsi"/>
        </w:rPr>
        <w:t xml:space="preserve"> perform</w:t>
      </w:r>
      <w:r w:rsidRPr="009B1803">
        <w:rPr>
          <w:rFonts w:cstheme="minorHAnsi"/>
        </w:rPr>
        <w:t xml:space="preserve"> precise horoscopic prediction. To quote Lily in Christian astrology ‘It hath been disputed largely amongst the Arabians, who were excellent in the resolution of Horary Questions…’</w:t>
      </w:r>
      <w:r w:rsidR="002D196F">
        <w:rPr>
          <w:rStyle w:val="FootnoteReference"/>
          <w:rFonts w:cstheme="minorHAnsi"/>
        </w:rPr>
        <w:footnoteReference w:id="21"/>
      </w:r>
      <w:r w:rsidRPr="009B1803">
        <w:rPr>
          <w:rFonts w:cstheme="minorHAnsi"/>
        </w:rPr>
        <w:t xml:space="preserve"> </w:t>
      </w:r>
      <w:r w:rsidR="009C32A8" w:rsidRPr="009B1803">
        <w:rPr>
          <w:rFonts w:cstheme="minorHAnsi"/>
        </w:rPr>
        <w:t>Lily also adopted the rules set out by Bonatti: honesty, integrity and nothing is superior to God’s will</w:t>
      </w:r>
      <w:r w:rsidR="00807A81" w:rsidRPr="009B1803">
        <w:rPr>
          <w:rFonts w:cstheme="minorHAnsi"/>
        </w:rPr>
        <w:t>. Lily</w:t>
      </w:r>
      <w:r w:rsidR="009C32A8" w:rsidRPr="009B1803">
        <w:rPr>
          <w:rFonts w:cstheme="minorHAnsi"/>
        </w:rPr>
        <w:t xml:space="preserve"> could discern accordingly, to ensure </w:t>
      </w:r>
      <w:r w:rsidR="00807A81" w:rsidRPr="009B1803">
        <w:rPr>
          <w:rFonts w:cstheme="minorHAnsi"/>
        </w:rPr>
        <w:t xml:space="preserve">an </w:t>
      </w:r>
      <w:r w:rsidR="009C32A8" w:rsidRPr="009B1803">
        <w:rPr>
          <w:rFonts w:cstheme="minorHAnsi"/>
        </w:rPr>
        <w:t xml:space="preserve">accurate and meaningful application of astrology. </w:t>
      </w:r>
    </w:p>
    <w:p w14:paraId="2B9D054A" w14:textId="77777777" w:rsidR="00807A81" w:rsidRPr="009B1803" w:rsidRDefault="00807A81" w:rsidP="00563694">
      <w:pPr>
        <w:rPr>
          <w:rFonts w:cstheme="minorHAnsi"/>
        </w:rPr>
      </w:pPr>
    </w:p>
    <w:p w14:paraId="4F625A23" w14:textId="0243383E" w:rsidR="00563694" w:rsidRPr="009B1803" w:rsidRDefault="009C32A8" w:rsidP="00563694">
      <w:pPr>
        <w:rPr>
          <w:rFonts w:cstheme="minorHAnsi"/>
        </w:rPr>
      </w:pPr>
      <w:r w:rsidRPr="009B1803">
        <w:rPr>
          <w:rFonts w:cstheme="minorHAnsi"/>
        </w:rPr>
        <w:t xml:space="preserve">The </w:t>
      </w:r>
      <w:r w:rsidR="009B1803" w:rsidRPr="009B1803">
        <w:rPr>
          <w:rFonts w:cstheme="minorHAnsi"/>
        </w:rPr>
        <w:t>culmination</w:t>
      </w:r>
      <w:r w:rsidRPr="009B1803">
        <w:rPr>
          <w:rFonts w:cstheme="minorHAnsi"/>
        </w:rPr>
        <w:t xml:space="preserve"> of Greek, Arabic and Medieval techniques only armed Lily with more chance of success and he became the most reputable astrologer in seventh century England and</w:t>
      </w:r>
      <w:r w:rsidR="00807A81" w:rsidRPr="009B1803">
        <w:rPr>
          <w:rFonts w:cstheme="minorHAnsi"/>
        </w:rPr>
        <w:t xml:space="preserve"> produced many almanacs</w:t>
      </w:r>
      <w:r w:rsidRPr="009B1803">
        <w:rPr>
          <w:rFonts w:cstheme="minorHAnsi"/>
        </w:rPr>
        <w:t xml:space="preserve">. Lily, like Bonatti and </w:t>
      </w:r>
      <w:r w:rsidR="009B1803" w:rsidRPr="009B1803">
        <w:rPr>
          <w:rFonts w:ascii="AppleSystemUIFont" w:hAnsi="AppleSystemUIFont" w:cs="AppleSystemUIFont"/>
          <w:color w:val="353535"/>
        </w:rPr>
        <w:t>Masha‘allah</w:t>
      </w:r>
      <w:r w:rsidRPr="009B1803">
        <w:rPr>
          <w:rFonts w:cstheme="minorHAnsi"/>
        </w:rPr>
        <w:t xml:space="preserve">, was hired for </w:t>
      </w:r>
      <w:r w:rsidR="00807A81" w:rsidRPr="009B1803">
        <w:rPr>
          <w:rFonts w:cstheme="minorHAnsi"/>
        </w:rPr>
        <w:t xml:space="preserve">his technical skills in </w:t>
      </w:r>
      <w:r w:rsidRPr="009B1803">
        <w:rPr>
          <w:rFonts w:cstheme="minorHAnsi"/>
        </w:rPr>
        <w:t xml:space="preserve">political and military use, as </w:t>
      </w:r>
      <w:r w:rsidR="00B51AFF" w:rsidRPr="009B1803">
        <w:rPr>
          <w:rFonts w:cstheme="minorHAnsi"/>
        </w:rPr>
        <w:t xml:space="preserve">he </w:t>
      </w:r>
      <w:r w:rsidRPr="009B1803">
        <w:rPr>
          <w:rFonts w:cstheme="minorHAnsi"/>
        </w:rPr>
        <w:t>liv</w:t>
      </w:r>
      <w:r w:rsidR="00B51AFF" w:rsidRPr="009B1803">
        <w:rPr>
          <w:rFonts w:cstheme="minorHAnsi"/>
        </w:rPr>
        <w:t>ed</w:t>
      </w:r>
      <w:r w:rsidRPr="009B1803">
        <w:rPr>
          <w:rFonts w:cstheme="minorHAnsi"/>
        </w:rPr>
        <w:t xml:space="preserve"> </w:t>
      </w:r>
      <w:r w:rsidR="00B51AFF" w:rsidRPr="009B1803">
        <w:rPr>
          <w:rFonts w:cstheme="minorHAnsi"/>
        </w:rPr>
        <w:t xml:space="preserve">during the English </w:t>
      </w:r>
      <w:r w:rsidRPr="009B1803">
        <w:rPr>
          <w:rFonts w:cstheme="minorHAnsi"/>
        </w:rPr>
        <w:t>Civil War</w:t>
      </w:r>
      <w:r w:rsidR="00B51AFF" w:rsidRPr="009B1803">
        <w:rPr>
          <w:rFonts w:cstheme="minorHAnsi"/>
        </w:rPr>
        <w:t>. Lily found work</w:t>
      </w:r>
      <w:r w:rsidRPr="009B1803">
        <w:rPr>
          <w:rFonts w:cstheme="minorHAnsi"/>
        </w:rPr>
        <w:t xml:space="preserve"> </w:t>
      </w:r>
      <w:r w:rsidR="0094458B" w:rsidRPr="009B1803">
        <w:rPr>
          <w:rFonts w:cstheme="minorHAnsi"/>
        </w:rPr>
        <w:t xml:space="preserve">from both </w:t>
      </w:r>
      <w:r w:rsidR="00B51AFF" w:rsidRPr="009B1803">
        <w:rPr>
          <w:rFonts w:cstheme="minorHAnsi"/>
        </w:rPr>
        <w:t xml:space="preserve">sides of the battle, from the </w:t>
      </w:r>
      <w:r w:rsidR="0094458B" w:rsidRPr="009B1803">
        <w:rPr>
          <w:rFonts w:cstheme="minorHAnsi"/>
        </w:rPr>
        <w:t xml:space="preserve">royals and rebels, the Battle of Naseby was credited for Lily’s </w:t>
      </w:r>
      <w:r w:rsidR="009B1803" w:rsidRPr="009B1803">
        <w:rPr>
          <w:rFonts w:cstheme="minorHAnsi"/>
        </w:rPr>
        <w:t>advice</w:t>
      </w:r>
      <w:r w:rsidR="0094458B" w:rsidRPr="009B1803">
        <w:rPr>
          <w:rFonts w:cstheme="minorHAnsi"/>
        </w:rPr>
        <w:t xml:space="preserve"> </w:t>
      </w:r>
      <w:r w:rsidR="00B51AFF" w:rsidRPr="009B1803">
        <w:rPr>
          <w:rFonts w:cstheme="minorHAnsi"/>
        </w:rPr>
        <w:t>to</w:t>
      </w:r>
      <w:r w:rsidR="0094458B" w:rsidRPr="009B1803">
        <w:rPr>
          <w:rFonts w:cstheme="minorHAnsi"/>
        </w:rPr>
        <w:t xml:space="preserve"> the rebels, </w:t>
      </w:r>
      <w:r w:rsidR="00B51AFF" w:rsidRPr="009B1803">
        <w:rPr>
          <w:rFonts w:cstheme="minorHAnsi"/>
        </w:rPr>
        <w:t>however the King ignored his advice,</w:t>
      </w:r>
      <w:r w:rsidR="0094458B" w:rsidRPr="009B1803">
        <w:rPr>
          <w:rFonts w:cstheme="minorHAnsi"/>
        </w:rPr>
        <w:t xml:space="preserve"> to</w:t>
      </w:r>
      <w:r w:rsidR="00B51AFF" w:rsidRPr="009B1803">
        <w:rPr>
          <w:rFonts w:cstheme="minorHAnsi"/>
        </w:rPr>
        <w:t xml:space="preserve"> his </w:t>
      </w:r>
      <w:r w:rsidR="009B1803" w:rsidRPr="009B1803">
        <w:rPr>
          <w:rFonts w:cstheme="minorHAnsi"/>
        </w:rPr>
        <w:t>detriment</w:t>
      </w:r>
      <w:r w:rsidR="0094458B" w:rsidRPr="009B1803">
        <w:rPr>
          <w:rFonts w:cstheme="minorHAnsi"/>
        </w:rPr>
        <w:t>.</w:t>
      </w:r>
      <w:r w:rsidR="00BB270B">
        <w:rPr>
          <w:rStyle w:val="FootnoteReference"/>
          <w:rFonts w:cstheme="minorHAnsi"/>
        </w:rPr>
        <w:footnoteReference w:id="22"/>
      </w:r>
      <w:r w:rsidR="0094458B" w:rsidRPr="009B1803">
        <w:rPr>
          <w:rFonts w:cstheme="minorHAnsi"/>
        </w:rPr>
        <w:t xml:space="preserve"> Lily’s greatest prophecy was predicting the Great Fire of London in 1666</w:t>
      </w:r>
      <w:r w:rsidR="00B51AFF" w:rsidRPr="009B1803">
        <w:rPr>
          <w:rFonts w:cstheme="minorHAnsi"/>
        </w:rPr>
        <w:t xml:space="preserve"> and was so accurate to the extent</w:t>
      </w:r>
      <w:r w:rsidR="0094458B" w:rsidRPr="009B1803">
        <w:rPr>
          <w:rFonts w:cstheme="minorHAnsi"/>
        </w:rPr>
        <w:t xml:space="preserve"> that he was investigated. Lily’s career, from predictions, to the production of </w:t>
      </w:r>
      <w:r w:rsidR="009B1803" w:rsidRPr="009B1803">
        <w:rPr>
          <w:rFonts w:cstheme="minorHAnsi"/>
        </w:rPr>
        <w:t>almanacs</w:t>
      </w:r>
      <w:r w:rsidR="00B51AFF" w:rsidRPr="009B1803">
        <w:rPr>
          <w:rFonts w:cstheme="minorHAnsi"/>
        </w:rPr>
        <w:t xml:space="preserve"> and writing </w:t>
      </w:r>
      <w:r w:rsidR="00807EFC" w:rsidRPr="009B1803">
        <w:rPr>
          <w:rFonts w:cstheme="minorHAnsi"/>
        </w:rPr>
        <w:t xml:space="preserve">of </w:t>
      </w:r>
      <w:r w:rsidR="00B51AFF" w:rsidRPr="009B1803">
        <w:rPr>
          <w:rFonts w:cstheme="minorHAnsi"/>
        </w:rPr>
        <w:t>Christian Astrology</w:t>
      </w:r>
      <w:r w:rsidR="0094458B" w:rsidRPr="009B1803">
        <w:rPr>
          <w:rFonts w:cstheme="minorHAnsi"/>
        </w:rPr>
        <w:t xml:space="preserve">, can be traced back to classical astrology, and clearly to Arabic astrology also. </w:t>
      </w:r>
    </w:p>
    <w:p w14:paraId="5A811251" w14:textId="0B28C922" w:rsidR="006E79C9" w:rsidRPr="009B1803" w:rsidRDefault="006E79C9">
      <w:pPr>
        <w:rPr>
          <w:rFonts w:cstheme="minorHAnsi"/>
          <w:color w:val="353535"/>
        </w:rPr>
      </w:pPr>
    </w:p>
    <w:p w14:paraId="0A591F6F" w14:textId="1D58F47C" w:rsidR="00807EFC" w:rsidRPr="009B1803" w:rsidRDefault="00F4301F" w:rsidP="00563694">
      <w:pPr>
        <w:rPr>
          <w:rFonts w:cstheme="minorHAnsi"/>
          <w:color w:val="353535"/>
        </w:rPr>
      </w:pPr>
      <w:r w:rsidRPr="009B1803">
        <w:rPr>
          <w:rFonts w:cstheme="minorHAnsi"/>
          <w:color w:val="353535"/>
        </w:rPr>
        <w:t xml:space="preserve">The contributions of Bonatti and Lily on Western astrology is </w:t>
      </w:r>
      <w:r w:rsidR="00B51AFF" w:rsidRPr="009B1803">
        <w:rPr>
          <w:rFonts w:cstheme="minorHAnsi"/>
          <w:color w:val="353535"/>
        </w:rPr>
        <w:t>significant</w:t>
      </w:r>
      <w:r w:rsidRPr="009B1803">
        <w:rPr>
          <w:rFonts w:cstheme="minorHAnsi"/>
          <w:color w:val="353535"/>
        </w:rPr>
        <w:t xml:space="preserve"> in that both were validated as professional astrologers </w:t>
      </w:r>
      <w:r w:rsidR="00B51AFF" w:rsidRPr="009B1803">
        <w:rPr>
          <w:rFonts w:cstheme="minorHAnsi"/>
          <w:color w:val="353535"/>
        </w:rPr>
        <w:t>and used</w:t>
      </w:r>
      <w:r w:rsidRPr="009B1803">
        <w:rPr>
          <w:rFonts w:cstheme="minorHAnsi"/>
          <w:color w:val="353535"/>
        </w:rPr>
        <w:t xml:space="preserve"> Arabic astrological techniques that clearly worked</w:t>
      </w:r>
      <w:r w:rsidR="00B51AFF" w:rsidRPr="009B1803">
        <w:rPr>
          <w:rFonts w:cstheme="minorHAnsi"/>
          <w:color w:val="353535"/>
        </w:rPr>
        <w:t xml:space="preserve">. This application </w:t>
      </w:r>
      <w:r w:rsidRPr="009B1803">
        <w:rPr>
          <w:rFonts w:cstheme="minorHAnsi"/>
          <w:color w:val="353535"/>
        </w:rPr>
        <w:t xml:space="preserve">made them both successful and leaders of their field during their </w:t>
      </w:r>
      <w:r w:rsidR="00B51AFF" w:rsidRPr="009B1803">
        <w:rPr>
          <w:rFonts w:cstheme="minorHAnsi"/>
          <w:color w:val="353535"/>
        </w:rPr>
        <w:t>lives</w:t>
      </w:r>
      <w:r w:rsidRPr="009B1803">
        <w:rPr>
          <w:rFonts w:cstheme="minorHAnsi"/>
          <w:color w:val="353535"/>
        </w:rPr>
        <w:t xml:space="preserve">. The accuracy and success of Lily certainly influenced Olivia Barclay, rejecting the influence of the </w:t>
      </w:r>
      <w:r w:rsidR="00B51AFF" w:rsidRPr="009B1803">
        <w:rPr>
          <w:rFonts w:cstheme="minorHAnsi"/>
          <w:color w:val="353535"/>
        </w:rPr>
        <w:t xml:space="preserve">twentieth century </w:t>
      </w:r>
      <w:r w:rsidRPr="009B1803">
        <w:rPr>
          <w:rFonts w:cstheme="minorHAnsi"/>
          <w:color w:val="353535"/>
        </w:rPr>
        <w:t>Theophosist movement</w:t>
      </w:r>
      <w:r w:rsidR="00B51AFF" w:rsidRPr="009B1803">
        <w:rPr>
          <w:rFonts w:cstheme="minorHAnsi"/>
          <w:color w:val="353535"/>
        </w:rPr>
        <w:t xml:space="preserve"> and</w:t>
      </w:r>
      <w:r w:rsidRPr="009B1803">
        <w:rPr>
          <w:rFonts w:cstheme="minorHAnsi"/>
          <w:color w:val="353535"/>
        </w:rPr>
        <w:t xml:space="preserve"> return to more traditional techniques. Robert Zoller, also valued Bonatti’s contribution and </w:t>
      </w:r>
      <w:r w:rsidR="00B51AFF" w:rsidRPr="009B1803">
        <w:rPr>
          <w:rFonts w:cstheme="minorHAnsi"/>
          <w:color w:val="353535"/>
        </w:rPr>
        <w:t xml:space="preserve">Zoller </w:t>
      </w:r>
      <w:r w:rsidRPr="009B1803">
        <w:rPr>
          <w:rFonts w:cstheme="minorHAnsi"/>
          <w:color w:val="353535"/>
        </w:rPr>
        <w:t xml:space="preserve">contributed to the </w:t>
      </w:r>
      <w:r w:rsidR="009B1803" w:rsidRPr="009B1803">
        <w:rPr>
          <w:rFonts w:cstheme="minorHAnsi"/>
          <w:color w:val="353535"/>
        </w:rPr>
        <w:t>resurgence</w:t>
      </w:r>
      <w:r w:rsidRPr="009B1803">
        <w:rPr>
          <w:rFonts w:cstheme="minorHAnsi"/>
          <w:color w:val="353535"/>
        </w:rPr>
        <w:t xml:space="preserve"> of traditional astrology, translating the Arabic Parts.</w:t>
      </w:r>
      <w:r w:rsidR="00BB270B">
        <w:rPr>
          <w:rStyle w:val="FootnoteReference"/>
          <w:rFonts w:cstheme="minorHAnsi"/>
          <w:color w:val="353535"/>
        </w:rPr>
        <w:footnoteReference w:id="23"/>
      </w:r>
      <w:r w:rsidRPr="009B1803">
        <w:rPr>
          <w:rFonts w:cstheme="minorHAnsi"/>
          <w:color w:val="353535"/>
        </w:rPr>
        <w:t xml:space="preserve"> </w:t>
      </w:r>
    </w:p>
    <w:p w14:paraId="5A11BBE1" w14:textId="77777777" w:rsidR="00807EFC" w:rsidRPr="009B1803" w:rsidRDefault="00807EFC" w:rsidP="00563694">
      <w:pPr>
        <w:rPr>
          <w:rFonts w:cstheme="minorHAnsi"/>
          <w:color w:val="353535"/>
        </w:rPr>
      </w:pPr>
    </w:p>
    <w:p w14:paraId="66F4B066" w14:textId="3559301C" w:rsidR="00563694" w:rsidRPr="009B1803" w:rsidRDefault="00444E9F" w:rsidP="00563694">
      <w:pPr>
        <w:rPr>
          <w:rFonts w:cstheme="minorHAnsi"/>
          <w:color w:val="353535"/>
        </w:rPr>
      </w:pPr>
      <w:r w:rsidRPr="009B1803">
        <w:rPr>
          <w:rFonts w:cstheme="minorHAnsi"/>
          <w:color w:val="353535"/>
        </w:rPr>
        <w:t xml:space="preserve">However, in order to establish the </w:t>
      </w:r>
      <w:r w:rsidR="00807EFC" w:rsidRPr="009B1803">
        <w:rPr>
          <w:rFonts w:cstheme="minorHAnsi"/>
          <w:color w:val="353535"/>
        </w:rPr>
        <w:t>extent</w:t>
      </w:r>
      <w:r w:rsidRPr="009B1803">
        <w:rPr>
          <w:rFonts w:cstheme="minorHAnsi"/>
          <w:color w:val="353535"/>
        </w:rPr>
        <w:t xml:space="preserve"> of Bonatti and Lily</w:t>
      </w:r>
      <w:r w:rsidR="00807EFC" w:rsidRPr="009B1803">
        <w:rPr>
          <w:rFonts w:cstheme="minorHAnsi"/>
          <w:color w:val="353535"/>
        </w:rPr>
        <w:t xml:space="preserve"> in</w:t>
      </w:r>
      <w:r w:rsidR="00467CBC" w:rsidRPr="009B1803">
        <w:rPr>
          <w:rFonts w:cstheme="minorHAnsi"/>
          <w:color w:val="353535"/>
        </w:rPr>
        <w:t>fluence of</w:t>
      </w:r>
      <w:r w:rsidR="00807EFC" w:rsidRPr="009B1803">
        <w:rPr>
          <w:rFonts w:cstheme="minorHAnsi"/>
          <w:color w:val="353535"/>
        </w:rPr>
        <w:t xml:space="preserve"> Western astrology</w:t>
      </w:r>
      <w:r w:rsidRPr="009B1803">
        <w:rPr>
          <w:rFonts w:cstheme="minorHAnsi"/>
          <w:color w:val="353535"/>
        </w:rPr>
        <w:t xml:space="preserve">, </w:t>
      </w:r>
      <w:r w:rsidR="00B51AFF" w:rsidRPr="009B1803">
        <w:rPr>
          <w:rFonts w:cstheme="minorHAnsi"/>
          <w:color w:val="353535"/>
        </w:rPr>
        <w:t>and therefore the influence of Arabic astrology,</w:t>
      </w:r>
      <w:r w:rsidRPr="009B1803">
        <w:rPr>
          <w:rFonts w:cstheme="minorHAnsi"/>
          <w:color w:val="353535"/>
        </w:rPr>
        <w:t xml:space="preserve"> to quote </w:t>
      </w:r>
      <w:r w:rsidR="00BB270B">
        <w:rPr>
          <w:rFonts w:cstheme="minorHAnsi"/>
          <w:color w:val="353535"/>
        </w:rPr>
        <w:t>Richard Evans,</w:t>
      </w:r>
      <w:r w:rsidRPr="009B1803">
        <w:rPr>
          <w:rFonts w:cstheme="minorHAnsi"/>
          <w:color w:val="353535"/>
        </w:rPr>
        <w:t xml:space="preserve"> ‘The traces left by the past…do not provide an even coverage of it’.</w:t>
      </w:r>
      <w:r w:rsidR="00BB270B">
        <w:rPr>
          <w:rStyle w:val="FootnoteReference"/>
          <w:rFonts w:cstheme="minorHAnsi"/>
          <w:color w:val="353535"/>
        </w:rPr>
        <w:footnoteReference w:id="24"/>
      </w:r>
      <w:r w:rsidRPr="009B1803">
        <w:rPr>
          <w:rFonts w:cstheme="minorHAnsi"/>
          <w:color w:val="353535"/>
        </w:rPr>
        <w:t xml:space="preserve"> Bonatti perceived astrology as practical and useful, however he also had conflicts with the clergy and rejected them on numerous occasions, dooming him to Dante’s inferno.</w:t>
      </w:r>
      <w:r w:rsidR="00394EEA">
        <w:rPr>
          <w:rStyle w:val="FootnoteReference"/>
          <w:rFonts w:cstheme="minorHAnsi"/>
          <w:color w:val="353535"/>
        </w:rPr>
        <w:footnoteReference w:id="25"/>
      </w:r>
      <w:r w:rsidRPr="009B1803">
        <w:rPr>
          <w:rFonts w:cstheme="minorHAnsi"/>
          <w:color w:val="353535"/>
        </w:rPr>
        <w:t xml:space="preserve"> His </w:t>
      </w:r>
      <w:r w:rsidR="00821DF6" w:rsidRPr="009B1803">
        <w:rPr>
          <w:rFonts w:cstheme="minorHAnsi"/>
          <w:color w:val="353535"/>
        </w:rPr>
        <w:t xml:space="preserve">motivations for his </w:t>
      </w:r>
      <w:r w:rsidRPr="009B1803">
        <w:rPr>
          <w:rFonts w:cstheme="minorHAnsi"/>
          <w:color w:val="353535"/>
        </w:rPr>
        <w:t>work may have been</w:t>
      </w:r>
      <w:r w:rsidR="00B51AFF" w:rsidRPr="009B1803">
        <w:rPr>
          <w:rFonts w:cstheme="minorHAnsi"/>
          <w:color w:val="353535"/>
        </w:rPr>
        <w:t xml:space="preserve"> motivated and</w:t>
      </w:r>
      <w:r w:rsidRPr="009B1803">
        <w:rPr>
          <w:rFonts w:cstheme="minorHAnsi"/>
          <w:color w:val="353535"/>
        </w:rPr>
        <w:t xml:space="preserve"> predicated on </w:t>
      </w:r>
      <w:r w:rsidR="00821DF6" w:rsidRPr="009B1803">
        <w:rPr>
          <w:rFonts w:cstheme="minorHAnsi"/>
          <w:color w:val="353535"/>
        </w:rPr>
        <w:t>defeating the clergy. Regardless, the evidence of his success</w:t>
      </w:r>
      <w:r w:rsidRPr="009B1803">
        <w:rPr>
          <w:rFonts w:cstheme="minorHAnsi"/>
          <w:color w:val="353535"/>
        </w:rPr>
        <w:t xml:space="preserve"> </w:t>
      </w:r>
      <w:r w:rsidR="00821DF6" w:rsidRPr="009B1803">
        <w:rPr>
          <w:rFonts w:cstheme="minorHAnsi"/>
          <w:color w:val="353535"/>
        </w:rPr>
        <w:t xml:space="preserve">is what is reported, </w:t>
      </w:r>
      <w:r w:rsidRPr="009B1803">
        <w:rPr>
          <w:rFonts w:cstheme="minorHAnsi"/>
          <w:color w:val="353535"/>
        </w:rPr>
        <w:t>rather than his failure</w:t>
      </w:r>
      <w:r w:rsidR="00467CBC" w:rsidRPr="009B1803">
        <w:rPr>
          <w:rFonts w:cstheme="minorHAnsi"/>
          <w:color w:val="353535"/>
        </w:rPr>
        <w:t>s</w:t>
      </w:r>
      <w:r w:rsidRPr="009B1803">
        <w:rPr>
          <w:rFonts w:cstheme="minorHAnsi"/>
          <w:color w:val="353535"/>
        </w:rPr>
        <w:t>. Likewise</w:t>
      </w:r>
      <w:r w:rsidR="00821DF6" w:rsidRPr="009B1803">
        <w:rPr>
          <w:rFonts w:cstheme="minorHAnsi"/>
          <w:color w:val="353535"/>
        </w:rPr>
        <w:t>,</w:t>
      </w:r>
      <w:r w:rsidRPr="009B1803">
        <w:rPr>
          <w:rFonts w:cstheme="minorHAnsi"/>
          <w:color w:val="353535"/>
        </w:rPr>
        <w:t xml:space="preserve"> the same </w:t>
      </w:r>
      <w:r w:rsidR="00467CBC" w:rsidRPr="009B1803">
        <w:rPr>
          <w:rFonts w:cstheme="minorHAnsi"/>
          <w:color w:val="353535"/>
        </w:rPr>
        <w:t>applies</w:t>
      </w:r>
      <w:r w:rsidRPr="009B1803">
        <w:rPr>
          <w:rFonts w:cstheme="minorHAnsi"/>
          <w:color w:val="353535"/>
        </w:rPr>
        <w:t xml:space="preserve"> for Lily, </w:t>
      </w:r>
      <w:r w:rsidR="00821DF6" w:rsidRPr="009B1803">
        <w:rPr>
          <w:rFonts w:cstheme="minorHAnsi"/>
          <w:color w:val="353535"/>
        </w:rPr>
        <w:t>he was certainly an opportunist</w:t>
      </w:r>
      <w:r w:rsidR="00664F86" w:rsidRPr="009B1803">
        <w:rPr>
          <w:rFonts w:cstheme="minorHAnsi"/>
          <w:color w:val="353535"/>
        </w:rPr>
        <w:t xml:space="preserve"> and</w:t>
      </w:r>
      <w:r w:rsidR="00821DF6" w:rsidRPr="009B1803">
        <w:rPr>
          <w:rFonts w:cstheme="minorHAnsi"/>
          <w:color w:val="353535"/>
        </w:rPr>
        <w:t xml:space="preserve"> was motivated by money</w:t>
      </w:r>
      <w:r w:rsidR="00467CBC" w:rsidRPr="009B1803">
        <w:rPr>
          <w:rFonts w:cstheme="minorHAnsi"/>
          <w:color w:val="353535"/>
        </w:rPr>
        <w:t xml:space="preserve">. Due to the limitation of evidence and inability to assess their actual lives, a consideration of this historical perspective needs to be included before conclusions are made. </w:t>
      </w:r>
    </w:p>
    <w:p w14:paraId="75F77A80" w14:textId="32237384" w:rsidR="00821DF6" w:rsidRPr="009B1803" w:rsidRDefault="00821DF6" w:rsidP="00563694">
      <w:pPr>
        <w:rPr>
          <w:rFonts w:cstheme="minorHAnsi"/>
          <w:color w:val="353535"/>
        </w:rPr>
      </w:pPr>
    </w:p>
    <w:p w14:paraId="4F08B031" w14:textId="3AD539DE" w:rsidR="001019EC" w:rsidRPr="009B1803" w:rsidRDefault="00821DF6" w:rsidP="00563694">
      <w:pPr>
        <w:rPr>
          <w:rFonts w:cstheme="minorHAnsi"/>
          <w:color w:val="353535"/>
        </w:rPr>
      </w:pPr>
      <w:r w:rsidRPr="009B1803">
        <w:rPr>
          <w:rFonts w:cstheme="minorHAnsi"/>
          <w:color w:val="353535"/>
        </w:rPr>
        <w:lastRenderedPageBreak/>
        <w:t xml:space="preserve">Nevertheless, </w:t>
      </w:r>
      <w:r w:rsidR="00664F86" w:rsidRPr="009B1803">
        <w:rPr>
          <w:rFonts w:cstheme="minorHAnsi"/>
          <w:color w:val="353535"/>
        </w:rPr>
        <w:t>Arabic astrology continues to influence Western astrology</w:t>
      </w:r>
      <w:r w:rsidR="00DD604F" w:rsidRPr="009B1803">
        <w:rPr>
          <w:rFonts w:cstheme="minorHAnsi"/>
          <w:color w:val="353535"/>
        </w:rPr>
        <w:t>. Considering</w:t>
      </w:r>
      <w:r w:rsidR="00664F86" w:rsidRPr="009B1803">
        <w:rPr>
          <w:rFonts w:cstheme="minorHAnsi"/>
          <w:color w:val="353535"/>
        </w:rPr>
        <w:t xml:space="preserve"> Richard Tarnas work, Cosmos and </w:t>
      </w:r>
      <w:r w:rsidR="009B1803" w:rsidRPr="009B1803">
        <w:rPr>
          <w:rFonts w:cstheme="minorHAnsi"/>
          <w:color w:val="353535"/>
        </w:rPr>
        <w:t>Psyche</w:t>
      </w:r>
      <w:r w:rsidR="00664F86" w:rsidRPr="009B1803">
        <w:rPr>
          <w:rFonts w:cstheme="minorHAnsi"/>
          <w:color w:val="353535"/>
        </w:rPr>
        <w:t>, who develops the themes</w:t>
      </w:r>
      <w:r w:rsidR="00DD604F" w:rsidRPr="009B1803">
        <w:rPr>
          <w:rFonts w:cstheme="minorHAnsi"/>
          <w:color w:val="353535"/>
        </w:rPr>
        <w:t>,</w:t>
      </w:r>
      <w:r w:rsidR="00664F86" w:rsidRPr="009B1803">
        <w:rPr>
          <w:rFonts w:cstheme="minorHAnsi"/>
          <w:color w:val="353535"/>
        </w:rPr>
        <w:t xml:space="preserve"> causation and effects of conjunction</w:t>
      </w:r>
      <w:r w:rsidR="006C6D70" w:rsidRPr="009B1803">
        <w:rPr>
          <w:rFonts w:cstheme="minorHAnsi"/>
          <w:color w:val="353535"/>
        </w:rPr>
        <w:t>s</w:t>
      </w:r>
      <w:r w:rsidR="00664F86" w:rsidRPr="009B1803">
        <w:rPr>
          <w:rFonts w:cstheme="minorHAnsi"/>
          <w:color w:val="353535"/>
        </w:rPr>
        <w:t xml:space="preserve"> of superior planets, in </w:t>
      </w:r>
      <w:r w:rsidR="00467CBC" w:rsidRPr="009B1803">
        <w:rPr>
          <w:rFonts w:cstheme="minorHAnsi"/>
          <w:color w:val="353535"/>
        </w:rPr>
        <w:t xml:space="preserve">his </w:t>
      </w:r>
      <w:r w:rsidR="00664F86" w:rsidRPr="009B1803">
        <w:rPr>
          <w:rFonts w:cstheme="minorHAnsi"/>
          <w:color w:val="353535"/>
        </w:rPr>
        <w:t xml:space="preserve">case Saturn and Pluto, </w:t>
      </w:r>
      <w:r w:rsidR="006C6D70" w:rsidRPr="009B1803">
        <w:rPr>
          <w:rFonts w:cstheme="minorHAnsi"/>
          <w:color w:val="353535"/>
        </w:rPr>
        <w:t>we can see a theme attributed to Arabic astrology</w:t>
      </w:r>
      <w:r w:rsidR="00467CBC" w:rsidRPr="009B1803">
        <w:rPr>
          <w:rFonts w:cstheme="minorHAnsi"/>
          <w:color w:val="353535"/>
        </w:rPr>
        <w:t xml:space="preserve"> that continues</w:t>
      </w:r>
      <w:r w:rsidR="006C6D70" w:rsidRPr="009B1803">
        <w:rPr>
          <w:rFonts w:cstheme="minorHAnsi"/>
          <w:color w:val="353535"/>
        </w:rPr>
        <w:t>, and Tarnas</w:t>
      </w:r>
      <w:r w:rsidR="00664F86" w:rsidRPr="009B1803">
        <w:rPr>
          <w:rFonts w:cstheme="minorHAnsi"/>
          <w:color w:val="353535"/>
        </w:rPr>
        <w:t xml:space="preserve"> develop</w:t>
      </w:r>
      <w:r w:rsidR="00467CBC" w:rsidRPr="009B1803">
        <w:rPr>
          <w:rFonts w:cstheme="minorHAnsi"/>
          <w:color w:val="353535"/>
        </w:rPr>
        <w:t>s</w:t>
      </w:r>
      <w:r w:rsidR="00664F86" w:rsidRPr="009B1803">
        <w:rPr>
          <w:rFonts w:cstheme="minorHAnsi"/>
          <w:color w:val="353535"/>
        </w:rPr>
        <w:t xml:space="preserve"> </w:t>
      </w:r>
      <w:r w:rsidR="006C6D70" w:rsidRPr="009B1803">
        <w:rPr>
          <w:rFonts w:cstheme="minorHAnsi"/>
          <w:color w:val="353535"/>
        </w:rPr>
        <w:t>a</w:t>
      </w:r>
      <w:r w:rsidR="00467CBC" w:rsidRPr="009B1803">
        <w:rPr>
          <w:rFonts w:cstheme="minorHAnsi"/>
          <w:color w:val="353535"/>
        </w:rPr>
        <w:t xml:space="preserve"> </w:t>
      </w:r>
      <w:r w:rsidR="00664F86" w:rsidRPr="009B1803">
        <w:rPr>
          <w:rFonts w:cstheme="minorHAnsi"/>
          <w:color w:val="353535"/>
        </w:rPr>
        <w:t>consideration of the signification of such events, contributing to ethnoastronomy.</w:t>
      </w:r>
      <w:r w:rsidR="00394EEA">
        <w:rPr>
          <w:rStyle w:val="FootnoteReference"/>
          <w:rFonts w:cstheme="minorHAnsi"/>
          <w:color w:val="353535"/>
        </w:rPr>
        <w:footnoteReference w:id="26"/>
      </w:r>
      <w:r w:rsidR="00664F86" w:rsidRPr="009B1803">
        <w:rPr>
          <w:rFonts w:cstheme="minorHAnsi"/>
          <w:color w:val="353535"/>
        </w:rPr>
        <w:t xml:space="preserve"> Clive Ruggles also looked at Baghdad as a case study for </w:t>
      </w:r>
      <w:r w:rsidR="009B1803" w:rsidRPr="009B1803">
        <w:rPr>
          <w:rFonts w:cstheme="minorHAnsi"/>
          <w:color w:val="353535"/>
        </w:rPr>
        <w:t>archeoastronomy</w:t>
      </w:r>
      <w:r w:rsidR="00664F86" w:rsidRPr="009B1803">
        <w:rPr>
          <w:rFonts w:cstheme="minorHAnsi"/>
          <w:color w:val="353535"/>
        </w:rPr>
        <w:t>, accounting for human behaviour in th</w:t>
      </w:r>
      <w:r w:rsidR="006C6D70" w:rsidRPr="009B1803">
        <w:rPr>
          <w:rFonts w:cstheme="minorHAnsi"/>
          <w:color w:val="353535"/>
        </w:rPr>
        <w:t>is</w:t>
      </w:r>
      <w:r w:rsidR="00664F86" w:rsidRPr="009B1803">
        <w:rPr>
          <w:rFonts w:cstheme="minorHAnsi"/>
          <w:color w:val="353535"/>
        </w:rPr>
        <w:t xml:space="preserve"> process and </w:t>
      </w:r>
      <w:r w:rsidR="006C6D70" w:rsidRPr="009B1803">
        <w:rPr>
          <w:rFonts w:cstheme="minorHAnsi"/>
          <w:color w:val="353535"/>
        </w:rPr>
        <w:t xml:space="preserve">determining and delineating </w:t>
      </w:r>
      <w:r w:rsidR="00664F86" w:rsidRPr="009B1803">
        <w:rPr>
          <w:rFonts w:cstheme="minorHAnsi"/>
          <w:color w:val="353535"/>
        </w:rPr>
        <w:t xml:space="preserve">causes of </w:t>
      </w:r>
      <w:r w:rsidR="009B1803" w:rsidRPr="009B1803">
        <w:rPr>
          <w:rFonts w:cstheme="minorHAnsi"/>
          <w:color w:val="353535"/>
        </w:rPr>
        <w:t>archaeology</w:t>
      </w:r>
      <w:r w:rsidR="00664F86" w:rsidRPr="009B1803">
        <w:rPr>
          <w:rFonts w:cstheme="minorHAnsi"/>
          <w:color w:val="353535"/>
        </w:rPr>
        <w:t xml:space="preserve"> and</w:t>
      </w:r>
      <w:r w:rsidR="006C6D70" w:rsidRPr="009B1803">
        <w:rPr>
          <w:rFonts w:cstheme="minorHAnsi"/>
          <w:color w:val="353535"/>
        </w:rPr>
        <w:t xml:space="preserve"> </w:t>
      </w:r>
      <w:r w:rsidR="00664F86" w:rsidRPr="009B1803">
        <w:rPr>
          <w:rFonts w:cstheme="minorHAnsi"/>
          <w:color w:val="353535"/>
        </w:rPr>
        <w:t>anthropology.</w:t>
      </w:r>
      <w:r w:rsidR="00394EEA">
        <w:rPr>
          <w:rStyle w:val="FootnoteReference"/>
          <w:rFonts w:cstheme="minorHAnsi"/>
          <w:color w:val="353535"/>
        </w:rPr>
        <w:footnoteReference w:id="27"/>
      </w:r>
      <w:r w:rsidR="00664F86" w:rsidRPr="009B1803">
        <w:rPr>
          <w:rFonts w:cstheme="minorHAnsi"/>
          <w:color w:val="353535"/>
        </w:rPr>
        <w:t xml:space="preserve"> </w:t>
      </w:r>
    </w:p>
    <w:p w14:paraId="3946D975" w14:textId="77777777" w:rsidR="001019EC" w:rsidRPr="009B1803" w:rsidRDefault="001019EC" w:rsidP="00563694">
      <w:pPr>
        <w:rPr>
          <w:rFonts w:cstheme="minorHAnsi"/>
          <w:color w:val="353535"/>
        </w:rPr>
      </w:pPr>
    </w:p>
    <w:p w14:paraId="151361E7" w14:textId="3B669FBE" w:rsidR="00821DF6" w:rsidRPr="009B1803" w:rsidRDefault="005E370E" w:rsidP="00563694">
      <w:pPr>
        <w:rPr>
          <w:rFonts w:cstheme="minorHAnsi"/>
          <w:color w:val="353535"/>
        </w:rPr>
      </w:pPr>
      <w:r w:rsidRPr="009B1803">
        <w:rPr>
          <w:rFonts w:cstheme="minorHAnsi"/>
          <w:color w:val="353535"/>
        </w:rPr>
        <w:t>However, considering George Saliba’s perspective on grand narrative</w:t>
      </w:r>
      <w:r w:rsidR="006C6D70" w:rsidRPr="009B1803">
        <w:rPr>
          <w:rFonts w:cstheme="minorHAnsi"/>
          <w:color w:val="353535"/>
        </w:rPr>
        <w:t>s</w:t>
      </w:r>
      <w:r w:rsidRPr="009B1803">
        <w:rPr>
          <w:rFonts w:cstheme="minorHAnsi"/>
          <w:color w:val="353535"/>
        </w:rPr>
        <w:t xml:space="preserve"> of history, the effect of Arabic astrology on West</w:t>
      </w:r>
      <w:r w:rsidR="00467CBC" w:rsidRPr="009B1803">
        <w:rPr>
          <w:rFonts w:cstheme="minorHAnsi"/>
          <w:color w:val="353535"/>
        </w:rPr>
        <w:t>ern history</w:t>
      </w:r>
      <w:r w:rsidRPr="009B1803">
        <w:rPr>
          <w:rFonts w:cstheme="minorHAnsi"/>
          <w:color w:val="353535"/>
        </w:rPr>
        <w:t xml:space="preserve">, can be become blurred due to hegemonic meanings, in that both Arabic and West are being </w:t>
      </w:r>
      <w:r w:rsidR="009B1803" w:rsidRPr="009B1803">
        <w:rPr>
          <w:rFonts w:cstheme="minorHAnsi"/>
          <w:color w:val="353535"/>
        </w:rPr>
        <w:t>affected</w:t>
      </w:r>
      <w:r w:rsidRPr="009B1803">
        <w:rPr>
          <w:rFonts w:cstheme="minorHAnsi"/>
          <w:color w:val="353535"/>
        </w:rPr>
        <w:t xml:space="preserve"> </w:t>
      </w:r>
      <w:r w:rsidR="009B1803" w:rsidRPr="009B1803">
        <w:rPr>
          <w:rFonts w:cstheme="minorHAnsi"/>
          <w:color w:val="353535"/>
        </w:rPr>
        <w:t>simultaneously</w:t>
      </w:r>
      <w:r w:rsidR="006C6D70" w:rsidRPr="009B1803">
        <w:rPr>
          <w:rFonts w:cstheme="minorHAnsi"/>
          <w:color w:val="353535"/>
        </w:rPr>
        <w:t>,</w:t>
      </w:r>
      <w:r w:rsidRPr="009B1803">
        <w:rPr>
          <w:rFonts w:cstheme="minorHAnsi"/>
          <w:color w:val="353535"/>
        </w:rPr>
        <w:t xml:space="preserve"> </w:t>
      </w:r>
      <w:r w:rsidR="006C6D70" w:rsidRPr="009B1803">
        <w:rPr>
          <w:rFonts w:cstheme="minorHAnsi"/>
          <w:color w:val="353535"/>
        </w:rPr>
        <w:t xml:space="preserve">thus </w:t>
      </w:r>
      <w:r w:rsidRPr="009B1803">
        <w:rPr>
          <w:rFonts w:cstheme="minorHAnsi"/>
          <w:color w:val="353535"/>
        </w:rPr>
        <w:t>creat</w:t>
      </w:r>
      <w:r w:rsidR="006C6D70" w:rsidRPr="009B1803">
        <w:rPr>
          <w:rFonts w:cstheme="minorHAnsi"/>
          <w:color w:val="353535"/>
        </w:rPr>
        <w:t>ing</w:t>
      </w:r>
      <w:r w:rsidRPr="009B1803">
        <w:rPr>
          <w:rFonts w:cstheme="minorHAnsi"/>
          <w:color w:val="353535"/>
        </w:rPr>
        <w:t xml:space="preserve"> ambiguities of interpretation. </w:t>
      </w:r>
      <w:r w:rsidR="006C6D70" w:rsidRPr="009B1803">
        <w:rPr>
          <w:rFonts w:cstheme="minorHAnsi"/>
          <w:color w:val="353535"/>
        </w:rPr>
        <w:t xml:space="preserve">Saliba’s reasons </w:t>
      </w:r>
      <w:r w:rsidR="00070540" w:rsidRPr="009B1803">
        <w:rPr>
          <w:rFonts w:cstheme="minorHAnsi"/>
          <w:color w:val="353535"/>
        </w:rPr>
        <w:t xml:space="preserve">represents astrology, </w:t>
      </w:r>
      <w:r w:rsidR="006C6D70" w:rsidRPr="009B1803">
        <w:rPr>
          <w:rFonts w:cstheme="minorHAnsi"/>
          <w:color w:val="353535"/>
        </w:rPr>
        <w:t>because</w:t>
      </w:r>
      <w:r w:rsidR="00070540" w:rsidRPr="009B1803">
        <w:rPr>
          <w:rFonts w:cstheme="minorHAnsi"/>
          <w:color w:val="353535"/>
        </w:rPr>
        <w:t xml:space="preserve"> the stars exist and if there are people to observe the sky</w:t>
      </w:r>
      <w:r w:rsidR="006C6D70" w:rsidRPr="009B1803">
        <w:rPr>
          <w:rFonts w:cstheme="minorHAnsi"/>
          <w:color w:val="353535"/>
        </w:rPr>
        <w:t>,</w:t>
      </w:r>
      <w:r w:rsidR="00070540" w:rsidRPr="009B1803">
        <w:rPr>
          <w:rFonts w:cstheme="minorHAnsi"/>
          <w:color w:val="353535"/>
        </w:rPr>
        <w:t xml:space="preserve"> they are both responsible for </w:t>
      </w:r>
      <w:r w:rsidR="006C6D70" w:rsidRPr="009B1803">
        <w:rPr>
          <w:rFonts w:cstheme="minorHAnsi"/>
          <w:color w:val="353535"/>
        </w:rPr>
        <w:t>each</w:t>
      </w:r>
      <w:r w:rsidR="00070540" w:rsidRPr="009B1803">
        <w:rPr>
          <w:rFonts w:cstheme="minorHAnsi"/>
          <w:color w:val="353535"/>
        </w:rPr>
        <w:t xml:space="preserve"> other. In this sense, we can see astrology as a metanarrative,</w:t>
      </w:r>
      <w:r w:rsidR="006C6D70" w:rsidRPr="009B1803">
        <w:rPr>
          <w:rFonts w:cstheme="minorHAnsi"/>
          <w:color w:val="353535"/>
        </w:rPr>
        <w:t xml:space="preserve"> </w:t>
      </w:r>
      <w:r w:rsidR="00070540" w:rsidRPr="009B1803">
        <w:rPr>
          <w:rFonts w:cstheme="minorHAnsi"/>
          <w:color w:val="353535"/>
        </w:rPr>
        <w:t xml:space="preserve">from original Greek, </w:t>
      </w:r>
      <w:r w:rsidR="006C6D70" w:rsidRPr="009B1803">
        <w:rPr>
          <w:rFonts w:cstheme="minorHAnsi"/>
          <w:color w:val="353535"/>
        </w:rPr>
        <w:t xml:space="preserve">to </w:t>
      </w:r>
      <w:r w:rsidR="00070540" w:rsidRPr="009B1803">
        <w:rPr>
          <w:rFonts w:cstheme="minorHAnsi"/>
          <w:color w:val="353535"/>
        </w:rPr>
        <w:t xml:space="preserve">amalgamated Arabic, translated to </w:t>
      </w:r>
      <w:r w:rsidR="009B1803" w:rsidRPr="009B1803">
        <w:rPr>
          <w:rFonts w:cstheme="minorHAnsi"/>
          <w:color w:val="353535"/>
        </w:rPr>
        <w:t>Medieval</w:t>
      </w:r>
      <w:r w:rsidR="00070540" w:rsidRPr="009B1803">
        <w:rPr>
          <w:rFonts w:cstheme="minorHAnsi"/>
          <w:color w:val="353535"/>
        </w:rPr>
        <w:t xml:space="preserve"> and </w:t>
      </w:r>
      <w:r w:rsidR="006C6D70" w:rsidRPr="009B1803">
        <w:rPr>
          <w:rFonts w:cstheme="minorHAnsi"/>
          <w:color w:val="353535"/>
        </w:rPr>
        <w:t xml:space="preserve">developed into </w:t>
      </w:r>
      <w:r w:rsidR="00070540" w:rsidRPr="009B1803">
        <w:rPr>
          <w:rFonts w:cstheme="minorHAnsi"/>
          <w:color w:val="353535"/>
        </w:rPr>
        <w:t>modern, all play into astrology as a metanarrative for history</w:t>
      </w:r>
      <w:r w:rsidR="00E572D8" w:rsidRPr="009B1803">
        <w:rPr>
          <w:rFonts w:cstheme="minorHAnsi"/>
          <w:color w:val="353535"/>
        </w:rPr>
        <w:t>.</w:t>
      </w:r>
      <w:r w:rsidR="00997FD0">
        <w:rPr>
          <w:rStyle w:val="FootnoteReference"/>
          <w:rFonts w:cstheme="minorHAnsi"/>
          <w:color w:val="353535"/>
        </w:rPr>
        <w:footnoteReference w:id="28"/>
      </w:r>
    </w:p>
    <w:p w14:paraId="0155B08A" w14:textId="09193B23" w:rsidR="00472348" w:rsidRPr="009B1803" w:rsidRDefault="00472348">
      <w:pPr>
        <w:rPr>
          <w:rFonts w:cstheme="minorHAnsi"/>
          <w:color w:val="353535"/>
        </w:rPr>
      </w:pPr>
    </w:p>
    <w:p w14:paraId="27FE604B" w14:textId="7B9F2246" w:rsidR="00070540" w:rsidRPr="009B1803" w:rsidRDefault="00070540">
      <w:pPr>
        <w:rPr>
          <w:rFonts w:cstheme="minorHAnsi"/>
          <w:b/>
          <w:bCs/>
          <w:color w:val="353535"/>
        </w:rPr>
      </w:pPr>
      <w:r w:rsidRPr="009B1803">
        <w:rPr>
          <w:rFonts w:cstheme="minorHAnsi"/>
          <w:b/>
          <w:bCs/>
          <w:color w:val="353535"/>
        </w:rPr>
        <w:t xml:space="preserve">Magic </w:t>
      </w:r>
    </w:p>
    <w:p w14:paraId="628E5BC9" w14:textId="0A6414F9" w:rsidR="00070540" w:rsidRPr="009B1803" w:rsidRDefault="00070540">
      <w:pPr>
        <w:rPr>
          <w:rFonts w:cstheme="minorHAnsi"/>
          <w:color w:val="353535"/>
        </w:rPr>
      </w:pPr>
    </w:p>
    <w:p w14:paraId="14490384" w14:textId="3D9643CB" w:rsidR="00F960AD" w:rsidRPr="009B1803" w:rsidRDefault="00070540" w:rsidP="00F960AD">
      <w:pPr>
        <w:rPr>
          <w:rFonts w:cstheme="minorHAnsi"/>
        </w:rPr>
      </w:pPr>
      <w:r w:rsidRPr="009B1803">
        <w:rPr>
          <w:rFonts w:cstheme="minorHAnsi"/>
          <w:color w:val="353535"/>
        </w:rPr>
        <w:t xml:space="preserve">The Neoplatonic works of </w:t>
      </w:r>
      <w:r w:rsidRPr="009B1803">
        <w:rPr>
          <w:rFonts w:cstheme="minorHAnsi"/>
        </w:rPr>
        <w:t>Al Kindi</w:t>
      </w:r>
      <w:r w:rsidR="00E572D8" w:rsidRPr="009B1803">
        <w:rPr>
          <w:rFonts w:cstheme="minorHAnsi"/>
        </w:rPr>
        <w:t xml:space="preserve"> and</w:t>
      </w:r>
      <w:r w:rsidRPr="009B1803">
        <w:rPr>
          <w:rFonts w:cstheme="minorHAnsi"/>
        </w:rPr>
        <w:t xml:space="preserve"> Avenicca</w:t>
      </w:r>
      <w:r w:rsidR="00E572D8" w:rsidRPr="009B1803">
        <w:rPr>
          <w:rFonts w:cstheme="minorHAnsi"/>
        </w:rPr>
        <w:t>,</w:t>
      </w:r>
      <w:r w:rsidRPr="009B1803">
        <w:rPr>
          <w:rFonts w:cstheme="minorHAnsi"/>
        </w:rPr>
        <w:t xml:space="preserve"> </w:t>
      </w:r>
      <w:r w:rsidRPr="009B1803">
        <w:rPr>
          <w:rFonts w:cstheme="minorHAnsi"/>
          <w:color w:val="353535"/>
        </w:rPr>
        <w:t xml:space="preserve">provided the </w:t>
      </w:r>
      <w:r w:rsidR="00344ED0" w:rsidRPr="009B1803">
        <w:rPr>
          <w:rFonts w:cstheme="minorHAnsi"/>
          <w:color w:val="353535"/>
        </w:rPr>
        <w:t>philosophy and credibility</w:t>
      </w:r>
      <w:r w:rsidRPr="009B1803">
        <w:rPr>
          <w:rFonts w:cstheme="minorHAnsi"/>
          <w:color w:val="353535"/>
        </w:rPr>
        <w:t xml:space="preserve"> for the application of magic </w:t>
      </w:r>
      <w:r w:rsidR="00344ED0" w:rsidRPr="009B1803">
        <w:rPr>
          <w:rFonts w:cstheme="minorHAnsi"/>
          <w:color w:val="353535"/>
        </w:rPr>
        <w:t>with astrology</w:t>
      </w:r>
      <w:r w:rsidR="006C6D70" w:rsidRPr="009B1803">
        <w:rPr>
          <w:rFonts w:cstheme="minorHAnsi"/>
          <w:color w:val="353535"/>
        </w:rPr>
        <w:t>. The</w:t>
      </w:r>
      <w:r w:rsidR="00344ED0" w:rsidRPr="009B1803">
        <w:rPr>
          <w:rFonts w:cstheme="minorHAnsi"/>
          <w:color w:val="353535"/>
        </w:rPr>
        <w:t xml:space="preserve"> application of </w:t>
      </w:r>
      <w:r w:rsidR="00344ED0" w:rsidRPr="009B1803">
        <w:rPr>
          <w:rFonts w:cstheme="minorHAnsi"/>
        </w:rPr>
        <w:t>Ghayat al-Hakim (The Goal of the Sage) to create beneficial results</w:t>
      </w:r>
      <w:r w:rsidR="006C6D70" w:rsidRPr="009B1803">
        <w:rPr>
          <w:rFonts w:cstheme="minorHAnsi"/>
        </w:rPr>
        <w:t xml:space="preserve"> was therefore adopted</w:t>
      </w:r>
      <w:r w:rsidR="00344ED0" w:rsidRPr="009B1803">
        <w:rPr>
          <w:rFonts w:cstheme="minorHAnsi"/>
        </w:rPr>
        <w:t>, however it was the influence of the Emerald Tablets (Tabula Smaragdina) into Western astrological thought that</w:t>
      </w:r>
      <w:r w:rsidR="00F960AD" w:rsidRPr="009B1803">
        <w:rPr>
          <w:rFonts w:cstheme="minorHAnsi"/>
        </w:rPr>
        <w:t xml:space="preserve"> would </w:t>
      </w:r>
      <w:r w:rsidR="006C6D70" w:rsidRPr="009B1803">
        <w:rPr>
          <w:rFonts w:cstheme="minorHAnsi"/>
        </w:rPr>
        <w:t xml:space="preserve">cement </w:t>
      </w:r>
      <w:r w:rsidR="00F960AD" w:rsidRPr="009B1803">
        <w:rPr>
          <w:rFonts w:cstheme="minorHAnsi"/>
        </w:rPr>
        <w:t xml:space="preserve">and accept the use of magic in Medieval society. The phrase ‘‘That which is from above is from that which is below, and that which is below is from that which is above’ is </w:t>
      </w:r>
      <w:r w:rsidR="00884683" w:rsidRPr="009B1803">
        <w:rPr>
          <w:rFonts w:cstheme="minorHAnsi"/>
        </w:rPr>
        <w:t>still</w:t>
      </w:r>
      <w:r w:rsidR="006C6D70" w:rsidRPr="009B1803">
        <w:rPr>
          <w:rFonts w:cstheme="minorHAnsi"/>
        </w:rPr>
        <w:t xml:space="preserve"> a verse that is present</w:t>
      </w:r>
      <w:r w:rsidR="00884683" w:rsidRPr="009B1803">
        <w:rPr>
          <w:rFonts w:cstheme="minorHAnsi"/>
        </w:rPr>
        <w:t xml:space="preserve"> toda</w:t>
      </w:r>
      <w:r w:rsidR="006C6D70" w:rsidRPr="009B1803">
        <w:rPr>
          <w:rFonts w:cstheme="minorHAnsi"/>
        </w:rPr>
        <w:t>y</w:t>
      </w:r>
      <w:r w:rsidR="00F960AD" w:rsidRPr="009B1803">
        <w:rPr>
          <w:rFonts w:cstheme="minorHAnsi"/>
        </w:rPr>
        <w:t xml:space="preserve">, for example, in 2007 Steven Forrest, </w:t>
      </w:r>
      <w:r w:rsidR="00884683" w:rsidRPr="009B1803">
        <w:rPr>
          <w:rFonts w:cstheme="minorHAnsi"/>
        </w:rPr>
        <w:t>E</w:t>
      </w:r>
      <w:r w:rsidR="00F960AD" w:rsidRPr="009B1803">
        <w:rPr>
          <w:rFonts w:cstheme="minorHAnsi"/>
        </w:rPr>
        <w:t>volutionary astrologer quotes the same phrase in the Mountain Astrologer.</w:t>
      </w:r>
      <w:r w:rsidR="00997FD0">
        <w:rPr>
          <w:rStyle w:val="FootnoteReference"/>
          <w:rFonts w:cstheme="minorHAnsi"/>
        </w:rPr>
        <w:footnoteReference w:id="29"/>
      </w:r>
      <w:r w:rsidR="00F960AD" w:rsidRPr="009B1803">
        <w:rPr>
          <w:rFonts w:cstheme="minorHAnsi"/>
        </w:rPr>
        <w:t xml:space="preserve"> </w:t>
      </w:r>
    </w:p>
    <w:p w14:paraId="5B09668C" w14:textId="12AFF5CF" w:rsidR="00F960AD" w:rsidRPr="009B1803" w:rsidRDefault="00F960AD" w:rsidP="00F960AD">
      <w:pPr>
        <w:rPr>
          <w:rFonts w:cstheme="minorHAnsi"/>
        </w:rPr>
      </w:pPr>
    </w:p>
    <w:p w14:paraId="67B6D92D" w14:textId="3EF55329" w:rsidR="00070540" w:rsidRPr="009B1803" w:rsidRDefault="00F960AD">
      <w:pPr>
        <w:rPr>
          <w:rFonts w:cstheme="minorHAnsi"/>
        </w:rPr>
      </w:pPr>
      <w:r w:rsidRPr="009B1803">
        <w:rPr>
          <w:rFonts w:cstheme="minorHAnsi"/>
        </w:rPr>
        <w:t xml:space="preserve">The Sabians of Harrans in Syria were </w:t>
      </w:r>
      <w:r w:rsidR="006C6D70" w:rsidRPr="009B1803">
        <w:rPr>
          <w:rFonts w:cstheme="minorHAnsi"/>
        </w:rPr>
        <w:t xml:space="preserve">included </w:t>
      </w:r>
      <w:r w:rsidRPr="009B1803">
        <w:rPr>
          <w:rFonts w:cstheme="minorHAnsi"/>
        </w:rPr>
        <w:t xml:space="preserve">into the Islamic realm in 640, </w:t>
      </w:r>
      <w:r w:rsidR="006C6D70" w:rsidRPr="009B1803">
        <w:rPr>
          <w:rFonts w:cstheme="minorHAnsi"/>
        </w:rPr>
        <w:t xml:space="preserve">as well as </w:t>
      </w:r>
      <w:r w:rsidRPr="009B1803">
        <w:rPr>
          <w:rFonts w:cstheme="minorHAnsi"/>
        </w:rPr>
        <w:t xml:space="preserve">their prophet Hermes </w:t>
      </w:r>
      <w:r w:rsidR="006C6D70" w:rsidRPr="009B1803">
        <w:rPr>
          <w:rFonts w:cstheme="minorHAnsi"/>
        </w:rPr>
        <w:t xml:space="preserve">and also </w:t>
      </w:r>
      <w:r w:rsidRPr="009B1803">
        <w:rPr>
          <w:rFonts w:cstheme="minorHAnsi"/>
        </w:rPr>
        <w:t>their scripture Corpus Hermeticum</w:t>
      </w:r>
      <w:r w:rsidR="00884683" w:rsidRPr="009B1803">
        <w:rPr>
          <w:rFonts w:cstheme="minorHAnsi"/>
        </w:rPr>
        <w:t xml:space="preserve">. Events here on earth shape the heavens as much as those in heaven influence the earth and provided the rationale for alchemy and its practical applications. The Emerald Tablets </w:t>
      </w:r>
      <w:r w:rsidR="006C6D70" w:rsidRPr="009B1803">
        <w:rPr>
          <w:rFonts w:cstheme="minorHAnsi"/>
        </w:rPr>
        <w:t xml:space="preserve">reveal </w:t>
      </w:r>
      <w:r w:rsidR="00884683" w:rsidRPr="009B1803">
        <w:rPr>
          <w:rFonts w:cstheme="minorHAnsi"/>
        </w:rPr>
        <w:t>signs of the Babylonian Diviners Manual, therefore signs from the earth are</w:t>
      </w:r>
      <w:r w:rsidR="00582995" w:rsidRPr="009B1803">
        <w:rPr>
          <w:rFonts w:cstheme="minorHAnsi"/>
        </w:rPr>
        <w:t xml:space="preserve"> relevant</w:t>
      </w:r>
      <w:r w:rsidR="00884683" w:rsidRPr="009B1803">
        <w:rPr>
          <w:rFonts w:cstheme="minorHAnsi"/>
        </w:rPr>
        <w:t xml:space="preserve">. The introduction of this philosophy </w:t>
      </w:r>
      <w:r w:rsidR="009B1803" w:rsidRPr="009B1803">
        <w:rPr>
          <w:rFonts w:cstheme="minorHAnsi"/>
        </w:rPr>
        <w:t>particularly</w:t>
      </w:r>
      <w:r w:rsidR="00884683" w:rsidRPr="009B1803">
        <w:rPr>
          <w:rFonts w:cstheme="minorHAnsi"/>
        </w:rPr>
        <w:t xml:space="preserve"> effected </w:t>
      </w:r>
      <w:r w:rsidR="00344ED0" w:rsidRPr="009B1803">
        <w:rPr>
          <w:rFonts w:cstheme="minorHAnsi"/>
        </w:rPr>
        <w:t xml:space="preserve">Marsilio Ficino and his student </w:t>
      </w:r>
      <w:r w:rsidR="00884683" w:rsidRPr="009B1803">
        <w:rPr>
          <w:rFonts w:cstheme="minorHAnsi"/>
        </w:rPr>
        <w:t xml:space="preserve">Pico Della Mirandola. Ficino’s </w:t>
      </w:r>
      <w:r w:rsidR="000D5557" w:rsidRPr="009B1803">
        <w:rPr>
          <w:rFonts w:cstheme="minorHAnsi"/>
        </w:rPr>
        <w:t>adoption of Platonic thought</w:t>
      </w:r>
      <w:r w:rsidR="00582995" w:rsidRPr="009B1803">
        <w:rPr>
          <w:rFonts w:cstheme="minorHAnsi"/>
        </w:rPr>
        <w:t xml:space="preserve"> </w:t>
      </w:r>
      <w:r w:rsidR="000D5557" w:rsidRPr="009B1803">
        <w:rPr>
          <w:rFonts w:cstheme="minorHAnsi"/>
        </w:rPr>
        <w:t xml:space="preserve">meant he could not ignore Hermes and as </w:t>
      </w:r>
      <w:r w:rsidR="00582995" w:rsidRPr="009B1803">
        <w:rPr>
          <w:rFonts w:cstheme="minorHAnsi"/>
        </w:rPr>
        <w:t>the Corpus Hermeticum</w:t>
      </w:r>
      <w:r w:rsidR="000D5557" w:rsidRPr="009B1803">
        <w:rPr>
          <w:rFonts w:cstheme="minorHAnsi"/>
        </w:rPr>
        <w:t xml:space="preserve"> was an original text</w:t>
      </w:r>
      <w:r w:rsidR="00582995" w:rsidRPr="009B1803">
        <w:rPr>
          <w:rFonts w:cstheme="minorHAnsi"/>
        </w:rPr>
        <w:t>,</w:t>
      </w:r>
      <w:r w:rsidR="000D5557" w:rsidRPr="009B1803">
        <w:rPr>
          <w:rFonts w:cstheme="minorHAnsi"/>
        </w:rPr>
        <w:t xml:space="preserve"> </w:t>
      </w:r>
      <w:r w:rsidR="00582995" w:rsidRPr="009B1803">
        <w:rPr>
          <w:rFonts w:cstheme="minorHAnsi"/>
        </w:rPr>
        <w:t>his acceptance</w:t>
      </w:r>
      <w:r w:rsidR="000D5557" w:rsidRPr="009B1803">
        <w:rPr>
          <w:rFonts w:cstheme="minorHAnsi"/>
        </w:rPr>
        <w:t xml:space="preserve"> of </w:t>
      </w:r>
      <w:r w:rsidR="00582995" w:rsidRPr="009B1803">
        <w:rPr>
          <w:rFonts w:cstheme="minorHAnsi"/>
        </w:rPr>
        <w:t>Hermeticism meant</w:t>
      </w:r>
      <w:r w:rsidR="000D5557" w:rsidRPr="009B1803">
        <w:rPr>
          <w:rFonts w:cstheme="minorHAnsi"/>
        </w:rPr>
        <w:t xml:space="preserve"> rather than reject Christianity, </w:t>
      </w:r>
      <w:r w:rsidR="00582995" w:rsidRPr="009B1803">
        <w:rPr>
          <w:rFonts w:cstheme="minorHAnsi"/>
        </w:rPr>
        <w:t>that he would improve it</w:t>
      </w:r>
      <w:r w:rsidR="00E572D8" w:rsidRPr="009B1803">
        <w:rPr>
          <w:rFonts w:cstheme="minorHAnsi"/>
        </w:rPr>
        <w:t xml:space="preserve"> and</w:t>
      </w:r>
      <w:r w:rsidR="00582995" w:rsidRPr="009B1803">
        <w:rPr>
          <w:rFonts w:cstheme="minorHAnsi"/>
        </w:rPr>
        <w:t xml:space="preserve"> by</w:t>
      </w:r>
      <w:r w:rsidR="000D5557" w:rsidRPr="009B1803">
        <w:rPr>
          <w:rFonts w:cstheme="minorHAnsi"/>
        </w:rPr>
        <w:t xml:space="preserve"> us</w:t>
      </w:r>
      <w:r w:rsidR="00582995" w:rsidRPr="009B1803">
        <w:rPr>
          <w:rFonts w:cstheme="minorHAnsi"/>
        </w:rPr>
        <w:t>ing</w:t>
      </w:r>
      <w:r w:rsidR="000D5557" w:rsidRPr="009B1803">
        <w:rPr>
          <w:rFonts w:cstheme="minorHAnsi"/>
        </w:rPr>
        <w:t xml:space="preserve"> astrology</w:t>
      </w:r>
      <w:r w:rsidR="00582995" w:rsidRPr="009B1803">
        <w:rPr>
          <w:rFonts w:cstheme="minorHAnsi"/>
        </w:rPr>
        <w:t xml:space="preserve"> practically to do this</w:t>
      </w:r>
      <w:r w:rsidR="000D5557" w:rsidRPr="009B1803">
        <w:rPr>
          <w:rFonts w:cstheme="minorHAnsi"/>
        </w:rPr>
        <w:t>.</w:t>
      </w:r>
      <w:r w:rsidR="00997FD0">
        <w:rPr>
          <w:rStyle w:val="FootnoteReference"/>
          <w:rFonts w:cstheme="minorHAnsi"/>
        </w:rPr>
        <w:footnoteReference w:id="30"/>
      </w:r>
      <w:r w:rsidR="00582995" w:rsidRPr="009B1803">
        <w:rPr>
          <w:rFonts w:cstheme="minorHAnsi"/>
        </w:rPr>
        <w:t xml:space="preserve"> </w:t>
      </w:r>
      <w:r w:rsidR="009B1803" w:rsidRPr="009B1803">
        <w:rPr>
          <w:rFonts w:cstheme="minorHAnsi"/>
        </w:rPr>
        <w:t>Ficino objected</w:t>
      </w:r>
      <w:r w:rsidR="000D5557" w:rsidRPr="009B1803">
        <w:rPr>
          <w:rFonts w:cstheme="minorHAnsi"/>
        </w:rPr>
        <w:t xml:space="preserve"> against the techniques and use of judicial astrology </w:t>
      </w:r>
      <w:r w:rsidR="00582995" w:rsidRPr="009B1803">
        <w:rPr>
          <w:rFonts w:cstheme="minorHAnsi"/>
        </w:rPr>
        <w:t xml:space="preserve">from </w:t>
      </w:r>
      <w:r w:rsidR="000D5557" w:rsidRPr="009B1803">
        <w:rPr>
          <w:rFonts w:cstheme="minorHAnsi"/>
        </w:rPr>
        <w:t xml:space="preserve">Arabic astrology, however </w:t>
      </w:r>
      <w:r w:rsidR="00582995" w:rsidRPr="009B1803">
        <w:rPr>
          <w:rFonts w:cstheme="minorHAnsi"/>
        </w:rPr>
        <w:t xml:space="preserve">he </w:t>
      </w:r>
      <w:r w:rsidR="000D5557" w:rsidRPr="009B1803">
        <w:rPr>
          <w:rFonts w:cstheme="minorHAnsi"/>
        </w:rPr>
        <w:t xml:space="preserve">chose </w:t>
      </w:r>
      <w:r w:rsidR="00582995" w:rsidRPr="009B1803">
        <w:rPr>
          <w:rFonts w:cstheme="minorHAnsi"/>
        </w:rPr>
        <w:t>Al Kindi</w:t>
      </w:r>
      <w:r w:rsidR="00E572D8" w:rsidRPr="009B1803">
        <w:rPr>
          <w:rFonts w:cstheme="minorHAnsi"/>
        </w:rPr>
        <w:t xml:space="preserve">’s </w:t>
      </w:r>
      <w:r w:rsidR="000D5557" w:rsidRPr="009B1803">
        <w:rPr>
          <w:rFonts w:cstheme="minorHAnsi"/>
        </w:rPr>
        <w:t xml:space="preserve">Neoplatonic </w:t>
      </w:r>
      <w:r w:rsidR="00FB5518" w:rsidRPr="009B1803">
        <w:rPr>
          <w:rFonts w:cstheme="minorHAnsi"/>
        </w:rPr>
        <w:t>philosophy</w:t>
      </w:r>
      <w:r w:rsidR="000D5557" w:rsidRPr="009B1803">
        <w:rPr>
          <w:rFonts w:cstheme="minorHAnsi"/>
        </w:rPr>
        <w:t xml:space="preserve"> </w:t>
      </w:r>
      <w:r w:rsidR="00582995" w:rsidRPr="009B1803">
        <w:rPr>
          <w:rFonts w:cstheme="minorHAnsi"/>
        </w:rPr>
        <w:t>and used</w:t>
      </w:r>
      <w:r w:rsidR="00E572D8" w:rsidRPr="009B1803">
        <w:rPr>
          <w:rFonts w:cstheme="minorHAnsi"/>
        </w:rPr>
        <w:t xml:space="preserve"> ‘the rays’</w:t>
      </w:r>
      <w:r w:rsidR="00582995" w:rsidRPr="009B1803">
        <w:rPr>
          <w:rFonts w:cstheme="minorHAnsi"/>
        </w:rPr>
        <w:t>,</w:t>
      </w:r>
      <w:r w:rsidR="000D5557" w:rsidRPr="009B1803">
        <w:rPr>
          <w:rFonts w:cstheme="minorHAnsi"/>
        </w:rPr>
        <w:t xml:space="preserve"> to find a way through a fated, melancholic life</w:t>
      </w:r>
      <w:r w:rsidR="00582995" w:rsidRPr="009B1803">
        <w:rPr>
          <w:rFonts w:cstheme="minorHAnsi"/>
        </w:rPr>
        <w:t>,</w:t>
      </w:r>
      <w:r w:rsidR="00FB5518" w:rsidRPr="009B1803">
        <w:rPr>
          <w:rFonts w:cstheme="minorHAnsi"/>
        </w:rPr>
        <w:t xml:space="preserve"> manipulat</w:t>
      </w:r>
      <w:r w:rsidR="00582995" w:rsidRPr="009B1803">
        <w:rPr>
          <w:rFonts w:cstheme="minorHAnsi"/>
        </w:rPr>
        <w:t>ing</w:t>
      </w:r>
      <w:r w:rsidR="00FB5518" w:rsidRPr="009B1803">
        <w:rPr>
          <w:rFonts w:cstheme="minorHAnsi"/>
        </w:rPr>
        <w:t xml:space="preserve"> the material world</w:t>
      </w:r>
      <w:r w:rsidR="00582995" w:rsidRPr="009B1803">
        <w:rPr>
          <w:rFonts w:cstheme="minorHAnsi"/>
        </w:rPr>
        <w:t xml:space="preserve"> with magic</w:t>
      </w:r>
      <w:r w:rsidR="00FB5518" w:rsidRPr="009B1803">
        <w:rPr>
          <w:rFonts w:cstheme="minorHAnsi"/>
        </w:rPr>
        <w:t xml:space="preserve"> to find salvation</w:t>
      </w:r>
      <w:r w:rsidR="00582995" w:rsidRPr="009B1803">
        <w:rPr>
          <w:rFonts w:cstheme="minorHAnsi"/>
        </w:rPr>
        <w:t xml:space="preserve">. </w:t>
      </w:r>
      <w:r w:rsidR="00FB5518" w:rsidRPr="009B1803">
        <w:rPr>
          <w:rFonts w:cstheme="minorHAnsi"/>
        </w:rPr>
        <w:t xml:space="preserve">The use of the Picatrix, (Ghayat al-Hakim) was integrated into </w:t>
      </w:r>
      <w:r w:rsidR="001739F7" w:rsidRPr="009B1803">
        <w:rPr>
          <w:rFonts w:cstheme="minorHAnsi"/>
        </w:rPr>
        <w:t xml:space="preserve">modern </w:t>
      </w:r>
      <w:r w:rsidR="00FB5518" w:rsidRPr="009B1803">
        <w:rPr>
          <w:rFonts w:cstheme="minorHAnsi"/>
        </w:rPr>
        <w:t>Medieval Europ</w:t>
      </w:r>
      <w:r w:rsidR="00582995" w:rsidRPr="009B1803">
        <w:rPr>
          <w:rFonts w:cstheme="minorHAnsi"/>
        </w:rPr>
        <w:t>e</w:t>
      </w:r>
      <w:r w:rsidR="00FB5518" w:rsidRPr="009B1803">
        <w:rPr>
          <w:rFonts w:cstheme="minorHAnsi"/>
        </w:rPr>
        <w:t xml:space="preserve"> practical</w:t>
      </w:r>
      <w:r w:rsidR="00582995" w:rsidRPr="009B1803">
        <w:rPr>
          <w:rFonts w:cstheme="minorHAnsi"/>
        </w:rPr>
        <w:t>ly</w:t>
      </w:r>
      <w:r w:rsidR="00FB5518" w:rsidRPr="009B1803">
        <w:rPr>
          <w:rFonts w:cstheme="minorHAnsi"/>
        </w:rPr>
        <w:t xml:space="preserve"> after it was translated into Spanish</w:t>
      </w:r>
      <w:r w:rsidR="00CF45A7" w:rsidRPr="009B1803">
        <w:rPr>
          <w:rFonts w:cstheme="minorHAnsi"/>
        </w:rPr>
        <w:t>,</w:t>
      </w:r>
      <w:r w:rsidR="00FB5518" w:rsidRPr="009B1803">
        <w:rPr>
          <w:rFonts w:cstheme="minorHAnsi"/>
        </w:rPr>
        <w:t xml:space="preserve"> between 1256 and 1258</w:t>
      </w:r>
      <w:r w:rsidR="00CF45A7" w:rsidRPr="009B1803">
        <w:rPr>
          <w:rFonts w:cstheme="minorHAnsi"/>
        </w:rPr>
        <w:t>,</w:t>
      </w:r>
      <w:r w:rsidR="00FB5518" w:rsidRPr="009B1803">
        <w:rPr>
          <w:rFonts w:cstheme="minorHAnsi"/>
        </w:rPr>
        <w:t xml:space="preserve"> at the request of King Alfonso </w:t>
      </w:r>
      <w:r w:rsidR="00FB5518" w:rsidRPr="009B1803">
        <w:rPr>
          <w:rFonts w:cstheme="minorHAnsi"/>
        </w:rPr>
        <w:lastRenderedPageBreak/>
        <w:t>X</w:t>
      </w:r>
      <w:r w:rsidR="001739F7" w:rsidRPr="009B1803">
        <w:rPr>
          <w:rFonts w:cstheme="minorHAnsi"/>
        </w:rPr>
        <w:t>. Pingree suggests the translation was performed by Yehuda ben Moshe</w:t>
      </w:r>
      <w:r w:rsidR="00582995" w:rsidRPr="009B1803">
        <w:rPr>
          <w:rFonts w:cstheme="minorHAnsi"/>
        </w:rPr>
        <w:t>,</w:t>
      </w:r>
      <w:r w:rsidR="001739F7" w:rsidRPr="009B1803">
        <w:rPr>
          <w:rFonts w:cstheme="minorHAnsi"/>
        </w:rPr>
        <w:t xml:space="preserve"> who also translated the famous Lapidario of Alfonso in 1250. It was translated into Latin </w:t>
      </w:r>
      <w:r w:rsidR="00582995" w:rsidRPr="009B1803">
        <w:rPr>
          <w:rFonts w:cstheme="minorHAnsi"/>
        </w:rPr>
        <w:t xml:space="preserve">soon </w:t>
      </w:r>
      <w:r w:rsidR="001739F7" w:rsidRPr="009B1803">
        <w:rPr>
          <w:rFonts w:cstheme="minorHAnsi"/>
        </w:rPr>
        <w:t>after and the author of the Picatrix is now believed to be Maslam al-Qurtubi</w:t>
      </w:r>
      <w:r w:rsidR="00E572D8" w:rsidRPr="009B1803">
        <w:rPr>
          <w:rFonts w:cstheme="minorHAnsi"/>
        </w:rPr>
        <w:t>,</w:t>
      </w:r>
      <w:r w:rsidR="00582995" w:rsidRPr="009B1803">
        <w:rPr>
          <w:rFonts w:cstheme="minorHAnsi"/>
        </w:rPr>
        <w:t xml:space="preserve"> according to Liana Saif. </w:t>
      </w:r>
    </w:p>
    <w:p w14:paraId="0C3EA23F" w14:textId="59E305EE" w:rsidR="001739F7" w:rsidRPr="009B1803" w:rsidRDefault="001739F7">
      <w:pPr>
        <w:rPr>
          <w:rFonts w:cstheme="minorHAnsi"/>
        </w:rPr>
      </w:pPr>
    </w:p>
    <w:p w14:paraId="4330F602" w14:textId="0DC6E991" w:rsidR="00582995" w:rsidRPr="009B1803" w:rsidRDefault="001739F7">
      <w:pPr>
        <w:rPr>
          <w:rFonts w:cstheme="minorHAnsi"/>
        </w:rPr>
      </w:pPr>
      <w:r w:rsidRPr="009B1803">
        <w:rPr>
          <w:rFonts w:cstheme="minorHAnsi"/>
          <w:color w:val="353535"/>
        </w:rPr>
        <w:t xml:space="preserve">The talisman therefore became a desired possession as </w:t>
      </w:r>
      <w:r w:rsidRPr="009B1803">
        <w:rPr>
          <w:rFonts w:cstheme="minorHAnsi"/>
        </w:rPr>
        <w:t>had a ‘spirit within a body’ and if</w:t>
      </w:r>
      <w:r w:rsidR="00582995" w:rsidRPr="009B1803">
        <w:rPr>
          <w:rFonts w:cstheme="minorHAnsi"/>
        </w:rPr>
        <w:t xml:space="preserve"> </w:t>
      </w:r>
      <w:r w:rsidRPr="009B1803">
        <w:rPr>
          <w:rFonts w:cstheme="minorHAnsi"/>
        </w:rPr>
        <w:t xml:space="preserve">created with astronomical and astrological properties could be beneficial and helpful with the intention of its creation, for example </w:t>
      </w:r>
      <w:r w:rsidR="00582995" w:rsidRPr="009B1803">
        <w:rPr>
          <w:rFonts w:cstheme="minorHAnsi"/>
        </w:rPr>
        <w:t xml:space="preserve">a Talisman </w:t>
      </w:r>
      <w:r w:rsidRPr="009B1803">
        <w:rPr>
          <w:rFonts w:cstheme="minorHAnsi"/>
        </w:rPr>
        <w:t>with Venusian qualities, created with properties and timing of Venus may lead to love.</w:t>
      </w:r>
      <w:r w:rsidR="00997FD0">
        <w:rPr>
          <w:rStyle w:val="FootnoteReference"/>
          <w:rFonts w:cstheme="minorHAnsi"/>
        </w:rPr>
        <w:footnoteReference w:id="31"/>
      </w:r>
      <w:r w:rsidRPr="009B1803">
        <w:rPr>
          <w:rFonts w:cstheme="minorHAnsi"/>
        </w:rPr>
        <w:t xml:space="preserve"> The astrologer could create such talismans and therefore astrologers were </w:t>
      </w:r>
      <w:r w:rsidR="00E572D8" w:rsidRPr="009B1803">
        <w:rPr>
          <w:rFonts w:cstheme="minorHAnsi"/>
        </w:rPr>
        <w:t>sought to</w:t>
      </w:r>
      <w:r w:rsidRPr="009B1803">
        <w:rPr>
          <w:rFonts w:cstheme="minorHAnsi"/>
        </w:rPr>
        <w:t xml:space="preserve"> </w:t>
      </w:r>
      <w:r w:rsidR="00C31C1C" w:rsidRPr="009B1803">
        <w:rPr>
          <w:rFonts w:cstheme="minorHAnsi"/>
        </w:rPr>
        <w:t xml:space="preserve">supply such charms. Herbs and medicines, or prescriptions could also be administered by the astrologer. Even chants, in connection to </w:t>
      </w:r>
      <w:r w:rsidR="00E572D8" w:rsidRPr="009B1803">
        <w:rPr>
          <w:rFonts w:cstheme="minorHAnsi"/>
        </w:rPr>
        <w:t>the ‘</w:t>
      </w:r>
      <w:r w:rsidR="009B1803" w:rsidRPr="009B1803">
        <w:rPr>
          <w:rFonts w:cstheme="minorHAnsi"/>
        </w:rPr>
        <w:t>enchantment</w:t>
      </w:r>
      <w:r w:rsidR="00E572D8" w:rsidRPr="009B1803">
        <w:rPr>
          <w:rFonts w:cstheme="minorHAnsi"/>
        </w:rPr>
        <w:t>’</w:t>
      </w:r>
      <w:r w:rsidR="00C31C1C" w:rsidRPr="009B1803">
        <w:rPr>
          <w:rFonts w:cstheme="minorHAnsi"/>
        </w:rPr>
        <w:t xml:space="preserve"> could help with this process of manifestation and lead to happiness.</w:t>
      </w:r>
      <w:r w:rsidR="00582995" w:rsidRPr="009B1803">
        <w:rPr>
          <w:rFonts w:cstheme="minorHAnsi"/>
        </w:rPr>
        <w:t xml:space="preserve"> This cultural experience was a product of Arabic astrology. </w:t>
      </w:r>
    </w:p>
    <w:p w14:paraId="51019E5A" w14:textId="77777777" w:rsidR="00582995" w:rsidRPr="009B1803" w:rsidRDefault="00582995">
      <w:pPr>
        <w:rPr>
          <w:rFonts w:cstheme="minorHAnsi"/>
        </w:rPr>
      </w:pPr>
    </w:p>
    <w:p w14:paraId="75675A64" w14:textId="32BCE23C" w:rsidR="001739F7" w:rsidRPr="009B1803" w:rsidRDefault="00C31C1C">
      <w:pPr>
        <w:rPr>
          <w:rFonts w:cstheme="minorHAnsi"/>
          <w:color w:val="353535"/>
        </w:rPr>
      </w:pPr>
      <w:r w:rsidRPr="009B1803">
        <w:rPr>
          <w:rFonts w:cstheme="minorHAnsi"/>
        </w:rPr>
        <w:t xml:space="preserve"> Pico continued </w:t>
      </w:r>
      <w:r w:rsidR="009B1803" w:rsidRPr="009B1803">
        <w:rPr>
          <w:rFonts w:cstheme="minorHAnsi"/>
        </w:rPr>
        <w:t>Ficino’s</w:t>
      </w:r>
      <w:r w:rsidRPr="009B1803">
        <w:rPr>
          <w:rFonts w:cstheme="minorHAnsi"/>
        </w:rPr>
        <w:t xml:space="preserve"> philosophy, </w:t>
      </w:r>
      <w:r w:rsidR="00582995" w:rsidRPr="009B1803">
        <w:rPr>
          <w:rFonts w:cstheme="minorHAnsi"/>
        </w:rPr>
        <w:t>with</w:t>
      </w:r>
      <w:r w:rsidRPr="009B1803">
        <w:rPr>
          <w:rFonts w:cstheme="minorHAnsi"/>
        </w:rPr>
        <w:t xml:space="preserve"> the theme of </w:t>
      </w:r>
      <w:r w:rsidR="009B1803" w:rsidRPr="009B1803">
        <w:rPr>
          <w:rFonts w:cstheme="minorHAnsi"/>
        </w:rPr>
        <w:t>Hermeticism</w:t>
      </w:r>
      <w:r w:rsidRPr="009B1803">
        <w:rPr>
          <w:rFonts w:cstheme="minorHAnsi"/>
        </w:rPr>
        <w:t xml:space="preserve">, </w:t>
      </w:r>
      <w:r w:rsidR="009B1803" w:rsidRPr="009B1803">
        <w:rPr>
          <w:rFonts w:cstheme="minorHAnsi"/>
        </w:rPr>
        <w:t>Neoplatonism</w:t>
      </w:r>
      <w:r w:rsidRPr="009B1803">
        <w:rPr>
          <w:rFonts w:cstheme="minorHAnsi"/>
        </w:rPr>
        <w:t xml:space="preserve"> and developing</w:t>
      </w:r>
      <w:r w:rsidR="00582995" w:rsidRPr="009B1803">
        <w:rPr>
          <w:rFonts w:cstheme="minorHAnsi"/>
        </w:rPr>
        <w:t xml:space="preserve"> this concept</w:t>
      </w:r>
      <w:r w:rsidRPr="009B1803">
        <w:rPr>
          <w:rFonts w:cstheme="minorHAnsi"/>
        </w:rPr>
        <w:t xml:space="preserve"> into ‘humanism’ that everything that exists on the inside as a microcosm, exists </w:t>
      </w:r>
      <w:r w:rsidR="00F55C96" w:rsidRPr="009B1803">
        <w:rPr>
          <w:rFonts w:cstheme="minorHAnsi"/>
        </w:rPr>
        <w:t>as a</w:t>
      </w:r>
      <w:r w:rsidRPr="009B1803">
        <w:rPr>
          <w:rFonts w:cstheme="minorHAnsi"/>
        </w:rPr>
        <w:t xml:space="preserve"> macrocosm on the outside</w:t>
      </w:r>
      <w:r w:rsidR="00E572D8" w:rsidRPr="009B1803">
        <w:rPr>
          <w:rFonts w:cstheme="minorHAnsi"/>
        </w:rPr>
        <w:t>,</w:t>
      </w:r>
      <w:r w:rsidR="007E2C29" w:rsidRPr="009B1803">
        <w:rPr>
          <w:rFonts w:cstheme="minorHAnsi"/>
        </w:rPr>
        <w:t xml:space="preserve"> to recognise fate and find a way out through magic,</w:t>
      </w:r>
      <w:r w:rsidR="00F55C96" w:rsidRPr="009B1803">
        <w:rPr>
          <w:rFonts w:cstheme="minorHAnsi"/>
        </w:rPr>
        <w:t xml:space="preserve"> </w:t>
      </w:r>
      <w:r w:rsidR="007E2C29" w:rsidRPr="009B1803">
        <w:rPr>
          <w:rFonts w:cstheme="minorHAnsi"/>
        </w:rPr>
        <w:t>negotiating the external world. Pico used more tools of magic, such as the Jewish Kabbalah and this ‘humanist’ concept would inspire Henry Cornelius Agrippa (1486 – 1535), who wrote ‘The Three Books of Occult Philosophy’ in 1509 -10</w:t>
      </w:r>
      <w:r w:rsidR="00F55C96" w:rsidRPr="009B1803">
        <w:rPr>
          <w:rFonts w:cstheme="minorHAnsi"/>
        </w:rPr>
        <w:t>. Agrippa</w:t>
      </w:r>
      <w:r w:rsidR="007E2C29" w:rsidRPr="009B1803">
        <w:rPr>
          <w:rFonts w:cstheme="minorHAnsi"/>
        </w:rPr>
        <w:t xml:space="preserve"> recognised the contributions of the Arabians, as well as Nicholas </w:t>
      </w:r>
      <w:r w:rsidR="009B1803" w:rsidRPr="009B1803">
        <w:rPr>
          <w:rFonts w:cstheme="minorHAnsi"/>
        </w:rPr>
        <w:t>Culpeper’s</w:t>
      </w:r>
      <w:r w:rsidR="007E2C29" w:rsidRPr="009B1803">
        <w:rPr>
          <w:rFonts w:cstheme="minorHAnsi"/>
        </w:rPr>
        <w:t xml:space="preserve"> Book of Creatures</w:t>
      </w:r>
      <w:r w:rsidR="00F55C96" w:rsidRPr="009B1803">
        <w:rPr>
          <w:rFonts w:cstheme="minorHAnsi"/>
        </w:rPr>
        <w:t>, that</w:t>
      </w:r>
      <w:r w:rsidR="007E2C29" w:rsidRPr="009B1803">
        <w:rPr>
          <w:rFonts w:cstheme="minorHAnsi"/>
        </w:rPr>
        <w:t xml:space="preserve"> was clearly identical with Ikhwan al-Safa’s Books of Nature, who’s view of astrology as a </w:t>
      </w:r>
      <w:r w:rsidR="00F55C96" w:rsidRPr="009B1803">
        <w:rPr>
          <w:rFonts w:cstheme="minorHAnsi"/>
        </w:rPr>
        <w:t>way</w:t>
      </w:r>
      <w:r w:rsidR="007E2C29" w:rsidRPr="009B1803">
        <w:rPr>
          <w:rFonts w:cstheme="minorHAnsi"/>
        </w:rPr>
        <w:t xml:space="preserve"> to personal enlightment was </w:t>
      </w:r>
      <w:r w:rsidR="00F55C96" w:rsidRPr="009B1803">
        <w:rPr>
          <w:rFonts w:cstheme="minorHAnsi"/>
        </w:rPr>
        <w:t>established in the</w:t>
      </w:r>
      <w:r w:rsidR="007E2C29" w:rsidRPr="009B1803">
        <w:rPr>
          <w:rFonts w:cstheme="minorHAnsi"/>
        </w:rPr>
        <w:t xml:space="preserve"> Islamic conception of nature. This ‘humanistic’ perspective would also influence Modern astrologer Dane Rudhyar, quoting from The Astrology of Transformation ‘the birth potential </w:t>
      </w:r>
      <w:r w:rsidR="005B4DEE" w:rsidRPr="009B1803">
        <w:rPr>
          <w:rFonts w:cstheme="minorHAnsi"/>
        </w:rPr>
        <w:t>remains what it is; this the permanent factor in us, the seed form, the “fundamental tone” of our individual being and destiny’.</w:t>
      </w:r>
      <w:r w:rsidR="00C24175">
        <w:rPr>
          <w:rStyle w:val="FootnoteReference"/>
          <w:rFonts w:cstheme="minorHAnsi"/>
        </w:rPr>
        <w:footnoteReference w:id="32"/>
      </w:r>
      <w:r w:rsidR="005B4DEE" w:rsidRPr="009B1803">
        <w:rPr>
          <w:rFonts w:cstheme="minorHAnsi"/>
        </w:rPr>
        <w:t xml:space="preserve"> </w:t>
      </w:r>
    </w:p>
    <w:p w14:paraId="30871995" w14:textId="0583AE1A" w:rsidR="00070540" w:rsidRPr="009B1803" w:rsidRDefault="00070540">
      <w:pPr>
        <w:rPr>
          <w:rFonts w:cstheme="minorHAnsi"/>
          <w:color w:val="353535"/>
        </w:rPr>
      </w:pPr>
    </w:p>
    <w:p w14:paraId="6EC6B819" w14:textId="5C60E9B8" w:rsidR="000C6E07" w:rsidRPr="009B1803" w:rsidRDefault="005B4DEE">
      <w:pPr>
        <w:rPr>
          <w:rFonts w:cstheme="minorHAnsi"/>
          <w:color w:val="353535"/>
        </w:rPr>
      </w:pPr>
      <w:r w:rsidRPr="009B1803">
        <w:rPr>
          <w:rFonts w:cstheme="minorHAnsi"/>
          <w:color w:val="353535"/>
        </w:rPr>
        <w:t xml:space="preserve">The use of magic and astrology </w:t>
      </w:r>
      <w:r w:rsidR="00F55C96" w:rsidRPr="009B1803">
        <w:rPr>
          <w:rFonts w:cstheme="minorHAnsi"/>
          <w:color w:val="353535"/>
        </w:rPr>
        <w:t>in</w:t>
      </w:r>
      <w:r w:rsidRPr="009B1803">
        <w:rPr>
          <w:rFonts w:cstheme="minorHAnsi"/>
          <w:color w:val="353535"/>
        </w:rPr>
        <w:t xml:space="preserve"> Medieval times can be attributed to texts from Arabic astrology, however the quality of its use in </w:t>
      </w:r>
      <w:r w:rsidR="00F55C96" w:rsidRPr="009B1803">
        <w:rPr>
          <w:rFonts w:cstheme="minorHAnsi"/>
          <w:color w:val="353535"/>
        </w:rPr>
        <w:t xml:space="preserve">England </w:t>
      </w:r>
      <w:r w:rsidRPr="009B1803">
        <w:rPr>
          <w:rFonts w:cstheme="minorHAnsi"/>
          <w:color w:val="353535"/>
        </w:rPr>
        <w:t>is debated in Keith Thomas</w:t>
      </w:r>
      <w:r w:rsidR="00F55C96" w:rsidRPr="009B1803">
        <w:rPr>
          <w:rFonts w:cstheme="minorHAnsi"/>
          <w:color w:val="353535"/>
        </w:rPr>
        <w:t>’</w:t>
      </w:r>
      <w:r w:rsidRPr="009B1803">
        <w:rPr>
          <w:rFonts w:cstheme="minorHAnsi"/>
          <w:color w:val="353535"/>
        </w:rPr>
        <w:t xml:space="preserve"> work ‘</w:t>
      </w:r>
      <w:r w:rsidR="009B1803" w:rsidRPr="009B1803">
        <w:rPr>
          <w:rFonts w:cstheme="minorHAnsi"/>
          <w:color w:val="353535"/>
        </w:rPr>
        <w:t>Religion</w:t>
      </w:r>
      <w:r w:rsidRPr="009B1803">
        <w:rPr>
          <w:rFonts w:cstheme="minorHAnsi"/>
          <w:color w:val="353535"/>
        </w:rPr>
        <w:t xml:space="preserve"> and the Decline of Magic’.</w:t>
      </w:r>
      <w:r w:rsidR="00542931">
        <w:rPr>
          <w:rStyle w:val="FootnoteReference"/>
          <w:rFonts w:cstheme="minorHAnsi"/>
          <w:color w:val="353535"/>
        </w:rPr>
        <w:footnoteReference w:id="33"/>
      </w:r>
      <w:r w:rsidRPr="009B1803">
        <w:rPr>
          <w:rFonts w:cstheme="minorHAnsi"/>
          <w:color w:val="353535"/>
        </w:rPr>
        <w:t xml:space="preserve"> Thomas</w:t>
      </w:r>
      <w:r w:rsidR="00B0750F" w:rsidRPr="009B1803">
        <w:rPr>
          <w:rFonts w:cstheme="minorHAnsi"/>
          <w:color w:val="353535"/>
        </w:rPr>
        <w:t>’</w:t>
      </w:r>
      <w:r w:rsidRPr="009B1803">
        <w:rPr>
          <w:rFonts w:cstheme="minorHAnsi"/>
          <w:color w:val="353535"/>
        </w:rPr>
        <w:t xml:space="preserve"> </w:t>
      </w:r>
      <w:r w:rsidR="009B1803" w:rsidRPr="009B1803">
        <w:rPr>
          <w:rFonts w:cstheme="minorHAnsi"/>
          <w:color w:val="353535"/>
        </w:rPr>
        <w:t>analysis</w:t>
      </w:r>
      <w:r w:rsidR="000C32D1" w:rsidRPr="009B1803">
        <w:rPr>
          <w:rFonts w:cstheme="minorHAnsi"/>
          <w:color w:val="353535"/>
        </w:rPr>
        <w:t xml:space="preserve"> </w:t>
      </w:r>
      <w:r w:rsidR="00B0750F" w:rsidRPr="009B1803">
        <w:rPr>
          <w:rFonts w:cstheme="minorHAnsi"/>
          <w:color w:val="353535"/>
        </w:rPr>
        <w:t>of</w:t>
      </w:r>
      <w:r w:rsidR="000C32D1" w:rsidRPr="009B1803">
        <w:rPr>
          <w:rFonts w:cstheme="minorHAnsi"/>
          <w:color w:val="353535"/>
        </w:rPr>
        <w:t xml:space="preserve"> sixteenth and seventeenth centur</w:t>
      </w:r>
      <w:r w:rsidR="00B0750F" w:rsidRPr="009B1803">
        <w:rPr>
          <w:rFonts w:cstheme="minorHAnsi"/>
          <w:color w:val="353535"/>
        </w:rPr>
        <w:t>y</w:t>
      </w:r>
      <w:r w:rsidR="000C32D1" w:rsidRPr="009B1803">
        <w:rPr>
          <w:rFonts w:cstheme="minorHAnsi"/>
          <w:color w:val="353535"/>
        </w:rPr>
        <w:t xml:space="preserve"> </w:t>
      </w:r>
      <w:r w:rsidR="00B0750F" w:rsidRPr="009B1803">
        <w:rPr>
          <w:rFonts w:cstheme="minorHAnsi"/>
          <w:color w:val="353535"/>
        </w:rPr>
        <w:t xml:space="preserve">England, </w:t>
      </w:r>
      <w:r w:rsidR="000C32D1" w:rsidRPr="009B1803">
        <w:rPr>
          <w:rFonts w:cstheme="minorHAnsi"/>
          <w:color w:val="353535"/>
        </w:rPr>
        <w:t>sees the decline due to ineffective practises of astrology and magic, arguing the decline was attributed causally and proportionally to the rise of modern science</w:t>
      </w:r>
      <w:r w:rsidR="00B0750F" w:rsidRPr="009B1803">
        <w:rPr>
          <w:rFonts w:cstheme="minorHAnsi"/>
          <w:color w:val="353535"/>
        </w:rPr>
        <w:t>, also a</w:t>
      </w:r>
      <w:r w:rsidR="000C32D1" w:rsidRPr="009B1803">
        <w:rPr>
          <w:rFonts w:cstheme="minorHAnsi"/>
          <w:color w:val="353535"/>
        </w:rPr>
        <w:t xml:space="preserve">lmanacs </w:t>
      </w:r>
      <w:r w:rsidR="00B0750F" w:rsidRPr="009B1803">
        <w:rPr>
          <w:rFonts w:cstheme="minorHAnsi"/>
          <w:color w:val="353535"/>
        </w:rPr>
        <w:t>that</w:t>
      </w:r>
      <w:r w:rsidR="000C32D1" w:rsidRPr="009B1803">
        <w:rPr>
          <w:rFonts w:cstheme="minorHAnsi"/>
          <w:color w:val="353535"/>
        </w:rPr>
        <w:t xml:space="preserve"> grew in popularity</w:t>
      </w:r>
      <w:r w:rsidR="00B0750F" w:rsidRPr="009B1803">
        <w:rPr>
          <w:rFonts w:cstheme="minorHAnsi"/>
          <w:color w:val="353535"/>
        </w:rPr>
        <w:t>,</w:t>
      </w:r>
      <w:r w:rsidR="000C32D1" w:rsidRPr="009B1803">
        <w:rPr>
          <w:rFonts w:cstheme="minorHAnsi"/>
          <w:color w:val="353535"/>
        </w:rPr>
        <w:t xml:space="preserve"> lost the association with a professional astrologer. However, Hildred Geertz review of Thomas’ work, she states that cultural anthropological considerations have not been considered in his analysis, without the social methodology and models to analyse the causal and ontological effects of the use of the magic, </w:t>
      </w:r>
      <w:r w:rsidR="00B0750F" w:rsidRPr="009B1803">
        <w:rPr>
          <w:rFonts w:cstheme="minorHAnsi"/>
          <w:color w:val="353535"/>
        </w:rPr>
        <w:t>she claims, Thomas cannot produce</w:t>
      </w:r>
      <w:r w:rsidR="00F55C96" w:rsidRPr="009B1803">
        <w:rPr>
          <w:rFonts w:cstheme="minorHAnsi"/>
          <w:color w:val="353535"/>
        </w:rPr>
        <w:t xml:space="preserve"> a </w:t>
      </w:r>
      <w:r w:rsidR="000C32D1" w:rsidRPr="009B1803">
        <w:rPr>
          <w:rFonts w:cstheme="minorHAnsi"/>
          <w:color w:val="353535"/>
        </w:rPr>
        <w:t>correct measure</w:t>
      </w:r>
      <w:r w:rsidR="00F55C96" w:rsidRPr="009B1803">
        <w:rPr>
          <w:rFonts w:cstheme="minorHAnsi"/>
          <w:color w:val="353535"/>
        </w:rPr>
        <w:t>ment</w:t>
      </w:r>
      <w:r w:rsidR="000C32D1" w:rsidRPr="009B1803">
        <w:rPr>
          <w:rFonts w:cstheme="minorHAnsi"/>
          <w:color w:val="353535"/>
        </w:rPr>
        <w:t xml:space="preserve"> </w:t>
      </w:r>
      <w:r w:rsidR="00F55C96" w:rsidRPr="009B1803">
        <w:rPr>
          <w:rFonts w:cstheme="minorHAnsi"/>
          <w:color w:val="353535"/>
        </w:rPr>
        <w:t xml:space="preserve">of </w:t>
      </w:r>
      <w:r w:rsidR="000C32D1" w:rsidRPr="009B1803">
        <w:rPr>
          <w:rFonts w:cstheme="minorHAnsi"/>
          <w:color w:val="353535"/>
        </w:rPr>
        <w:t xml:space="preserve">the effects of magic </w:t>
      </w:r>
      <w:r w:rsidR="00F55C96" w:rsidRPr="009B1803">
        <w:rPr>
          <w:rFonts w:cstheme="minorHAnsi"/>
          <w:color w:val="353535"/>
        </w:rPr>
        <w:t>during</w:t>
      </w:r>
      <w:r w:rsidR="000C32D1" w:rsidRPr="009B1803">
        <w:rPr>
          <w:rFonts w:cstheme="minorHAnsi"/>
          <w:color w:val="353535"/>
        </w:rPr>
        <w:t xml:space="preserve"> </w:t>
      </w:r>
      <w:r w:rsidR="00455E0A" w:rsidRPr="009B1803">
        <w:rPr>
          <w:rFonts w:cstheme="minorHAnsi"/>
          <w:color w:val="353535"/>
        </w:rPr>
        <w:t>th</w:t>
      </w:r>
      <w:r w:rsidR="00F55C96" w:rsidRPr="009B1803">
        <w:rPr>
          <w:rFonts w:cstheme="minorHAnsi"/>
          <w:color w:val="353535"/>
        </w:rPr>
        <w:t>at</w:t>
      </w:r>
      <w:r w:rsidR="00455E0A" w:rsidRPr="009B1803">
        <w:rPr>
          <w:rFonts w:cstheme="minorHAnsi"/>
          <w:color w:val="353535"/>
        </w:rPr>
        <w:t xml:space="preserve"> time, and </w:t>
      </w:r>
      <w:r w:rsidR="00F55C96" w:rsidRPr="009B1803">
        <w:rPr>
          <w:rFonts w:cstheme="minorHAnsi"/>
          <w:color w:val="353535"/>
        </w:rPr>
        <w:t>coherently</w:t>
      </w:r>
      <w:r w:rsidR="00B0750F" w:rsidRPr="009B1803">
        <w:rPr>
          <w:rFonts w:cstheme="minorHAnsi"/>
          <w:color w:val="353535"/>
        </w:rPr>
        <w:t>,</w:t>
      </w:r>
      <w:r w:rsidR="00455E0A" w:rsidRPr="009B1803">
        <w:rPr>
          <w:rFonts w:cstheme="minorHAnsi"/>
          <w:color w:val="353535"/>
        </w:rPr>
        <w:t xml:space="preserve"> the effects of Arabic astrology on West</w:t>
      </w:r>
      <w:r w:rsidR="00F55C96" w:rsidRPr="009B1803">
        <w:rPr>
          <w:rFonts w:cstheme="minorHAnsi"/>
          <w:color w:val="353535"/>
        </w:rPr>
        <w:t>ern astrology.</w:t>
      </w:r>
      <w:r w:rsidR="00542931">
        <w:rPr>
          <w:rStyle w:val="FootnoteReference"/>
          <w:rFonts w:cstheme="minorHAnsi"/>
          <w:color w:val="353535"/>
        </w:rPr>
        <w:footnoteReference w:id="34"/>
      </w:r>
      <w:r w:rsidR="00F55C96" w:rsidRPr="009B1803">
        <w:rPr>
          <w:rFonts w:cstheme="minorHAnsi"/>
          <w:color w:val="353535"/>
        </w:rPr>
        <w:t xml:space="preserve"> </w:t>
      </w:r>
    </w:p>
    <w:p w14:paraId="613541FE" w14:textId="77777777" w:rsidR="000C6E07" w:rsidRPr="009B1803" w:rsidRDefault="000C6E07">
      <w:pPr>
        <w:rPr>
          <w:rFonts w:cstheme="minorHAnsi"/>
          <w:color w:val="353535"/>
        </w:rPr>
      </w:pPr>
    </w:p>
    <w:p w14:paraId="060F13BF" w14:textId="2067E3E7" w:rsidR="000C6E07" w:rsidRPr="009B1803" w:rsidRDefault="00455E0A">
      <w:pPr>
        <w:rPr>
          <w:rFonts w:cstheme="minorHAnsi"/>
          <w:color w:val="353535"/>
        </w:rPr>
      </w:pPr>
      <w:r w:rsidRPr="009B1803">
        <w:rPr>
          <w:rFonts w:cstheme="minorHAnsi"/>
          <w:color w:val="353535"/>
        </w:rPr>
        <w:t>Patrick Curry, in Prophecy and Power examines this trend of astrological decline in</w:t>
      </w:r>
      <w:r w:rsidR="000C6E07" w:rsidRPr="009B1803">
        <w:rPr>
          <w:rFonts w:cstheme="minorHAnsi"/>
          <w:color w:val="353535"/>
        </w:rPr>
        <w:t xml:space="preserve"> England</w:t>
      </w:r>
      <w:r w:rsidRPr="009B1803">
        <w:rPr>
          <w:rFonts w:cstheme="minorHAnsi"/>
          <w:color w:val="353535"/>
        </w:rPr>
        <w:t xml:space="preserve">, by </w:t>
      </w:r>
      <w:r w:rsidR="009B1803" w:rsidRPr="009B1803">
        <w:rPr>
          <w:rFonts w:cstheme="minorHAnsi"/>
          <w:color w:val="353535"/>
        </w:rPr>
        <w:t>categorising</w:t>
      </w:r>
      <w:r w:rsidRPr="009B1803">
        <w:rPr>
          <w:rFonts w:cstheme="minorHAnsi"/>
          <w:color w:val="353535"/>
        </w:rPr>
        <w:t xml:space="preserve"> </w:t>
      </w:r>
      <w:r w:rsidR="00F55C96" w:rsidRPr="009B1803">
        <w:rPr>
          <w:rFonts w:cstheme="minorHAnsi"/>
          <w:color w:val="353535"/>
        </w:rPr>
        <w:t xml:space="preserve">astrology </w:t>
      </w:r>
      <w:r w:rsidRPr="009B1803">
        <w:rPr>
          <w:rFonts w:cstheme="minorHAnsi"/>
          <w:color w:val="353535"/>
        </w:rPr>
        <w:t>into ‘high’, ‘middling’ and ‘low’</w:t>
      </w:r>
      <w:r w:rsidR="00542931">
        <w:rPr>
          <w:rFonts w:cstheme="minorHAnsi"/>
          <w:color w:val="353535"/>
        </w:rPr>
        <w:t>.</w:t>
      </w:r>
      <w:r w:rsidR="00542931">
        <w:rPr>
          <w:rStyle w:val="FootnoteReference"/>
          <w:rFonts w:cstheme="minorHAnsi"/>
          <w:color w:val="353535"/>
        </w:rPr>
        <w:footnoteReference w:id="35"/>
      </w:r>
      <w:r w:rsidRPr="009B1803">
        <w:rPr>
          <w:rFonts w:cstheme="minorHAnsi"/>
          <w:color w:val="353535"/>
        </w:rPr>
        <w:t xml:space="preserve"> From this perspective, if magic fe</w:t>
      </w:r>
      <w:r w:rsidR="00F55C96" w:rsidRPr="009B1803">
        <w:rPr>
          <w:rFonts w:cstheme="minorHAnsi"/>
          <w:color w:val="353535"/>
        </w:rPr>
        <w:t>l</w:t>
      </w:r>
      <w:r w:rsidRPr="009B1803">
        <w:rPr>
          <w:rFonts w:cstheme="minorHAnsi"/>
          <w:color w:val="353535"/>
        </w:rPr>
        <w:t xml:space="preserve">l into the low category, </w:t>
      </w:r>
      <w:r w:rsidR="00F55C96" w:rsidRPr="009B1803">
        <w:rPr>
          <w:rFonts w:cstheme="minorHAnsi"/>
          <w:color w:val="353535"/>
        </w:rPr>
        <w:t xml:space="preserve">as </w:t>
      </w:r>
      <w:r w:rsidR="000C6E07" w:rsidRPr="009B1803">
        <w:rPr>
          <w:rFonts w:cstheme="minorHAnsi"/>
          <w:color w:val="353535"/>
        </w:rPr>
        <w:t>desperate</w:t>
      </w:r>
      <w:r w:rsidRPr="009B1803">
        <w:rPr>
          <w:rFonts w:cstheme="minorHAnsi"/>
          <w:color w:val="353535"/>
        </w:rPr>
        <w:t xml:space="preserve"> spells, petty almanacs and wishful thinking, Arabic astrology didn’t have a major effect </w:t>
      </w:r>
      <w:r w:rsidR="000C6E07" w:rsidRPr="009B1803">
        <w:rPr>
          <w:rFonts w:cstheme="minorHAnsi"/>
          <w:color w:val="353535"/>
        </w:rPr>
        <w:t>in England,</w:t>
      </w:r>
      <w:r w:rsidRPr="009B1803">
        <w:rPr>
          <w:rFonts w:cstheme="minorHAnsi"/>
          <w:color w:val="353535"/>
        </w:rPr>
        <w:t xml:space="preserve"> however if the Arabic influence of magic</w:t>
      </w:r>
      <w:r w:rsidR="00F55C96" w:rsidRPr="009B1803">
        <w:rPr>
          <w:rFonts w:cstheme="minorHAnsi"/>
          <w:color w:val="353535"/>
        </w:rPr>
        <w:t xml:space="preserve"> </w:t>
      </w:r>
      <w:r w:rsidR="00F55C96" w:rsidRPr="009B1803">
        <w:rPr>
          <w:rFonts w:cstheme="minorHAnsi"/>
          <w:color w:val="353535"/>
        </w:rPr>
        <w:lastRenderedPageBreak/>
        <w:t>and astrology circulated</w:t>
      </w:r>
      <w:r w:rsidRPr="009B1803">
        <w:rPr>
          <w:rFonts w:cstheme="minorHAnsi"/>
          <w:color w:val="353535"/>
        </w:rPr>
        <w:t xml:space="preserve"> in the ‘high’ circles</w:t>
      </w:r>
      <w:r w:rsidR="00F55C96" w:rsidRPr="009B1803">
        <w:rPr>
          <w:rFonts w:cstheme="minorHAnsi"/>
          <w:color w:val="353535"/>
        </w:rPr>
        <w:t>, such as with F</w:t>
      </w:r>
      <w:r w:rsidRPr="009B1803">
        <w:rPr>
          <w:rFonts w:cstheme="minorHAnsi"/>
          <w:color w:val="353535"/>
        </w:rPr>
        <w:t>reemason</w:t>
      </w:r>
      <w:r w:rsidR="00F55C96" w:rsidRPr="009B1803">
        <w:rPr>
          <w:rFonts w:cstheme="minorHAnsi"/>
          <w:color w:val="353535"/>
        </w:rPr>
        <w:t>s</w:t>
      </w:r>
      <w:r w:rsidRPr="009B1803">
        <w:rPr>
          <w:rFonts w:cstheme="minorHAnsi"/>
          <w:color w:val="353535"/>
        </w:rPr>
        <w:t xml:space="preserve"> and secret societies, </w:t>
      </w:r>
      <w:r w:rsidR="00F55C96" w:rsidRPr="009B1803">
        <w:rPr>
          <w:rFonts w:cstheme="minorHAnsi"/>
          <w:color w:val="353535"/>
        </w:rPr>
        <w:t xml:space="preserve">we wouldn’t be aware of its impact and </w:t>
      </w:r>
      <w:r w:rsidRPr="009B1803">
        <w:rPr>
          <w:rFonts w:cstheme="minorHAnsi"/>
          <w:color w:val="353535"/>
        </w:rPr>
        <w:t xml:space="preserve">Arabic astrology </w:t>
      </w:r>
      <w:r w:rsidR="00F55C96" w:rsidRPr="009B1803">
        <w:rPr>
          <w:rFonts w:cstheme="minorHAnsi"/>
          <w:color w:val="353535"/>
        </w:rPr>
        <w:t>could be far more wide reaching in</w:t>
      </w:r>
      <w:r w:rsidRPr="009B1803">
        <w:rPr>
          <w:rFonts w:cstheme="minorHAnsi"/>
          <w:color w:val="353535"/>
        </w:rPr>
        <w:t xml:space="preserve"> Wes</w:t>
      </w:r>
      <w:r w:rsidR="00F55C96" w:rsidRPr="009B1803">
        <w:rPr>
          <w:rFonts w:cstheme="minorHAnsi"/>
          <w:color w:val="353535"/>
        </w:rPr>
        <w:t xml:space="preserve">tern </w:t>
      </w:r>
      <w:r w:rsidR="00B0750F" w:rsidRPr="009B1803">
        <w:rPr>
          <w:rFonts w:cstheme="minorHAnsi"/>
          <w:color w:val="353535"/>
        </w:rPr>
        <w:t>history</w:t>
      </w:r>
      <w:r w:rsidRPr="009B1803">
        <w:rPr>
          <w:rFonts w:cstheme="minorHAnsi"/>
          <w:color w:val="353535"/>
        </w:rPr>
        <w:t xml:space="preserve"> tha</w:t>
      </w:r>
      <w:r w:rsidR="001019EC" w:rsidRPr="009B1803">
        <w:rPr>
          <w:rFonts w:cstheme="minorHAnsi"/>
          <w:color w:val="353535"/>
        </w:rPr>
        <w:t>n</w:t>
      </w:r>
      <w:r w:rsidRPr="009B1803">
        <w:rPr>
          <w:rFonts w:cstheme="minorHAnsi"/>
          <w:color w:val="353535"/>
        </w:rPr>
        <w:t xml:space="preserve"> accounted for. </w:t>
      </w:r>
    </w:p>
    <w:p w14:paraId="2CC0935F" w14:textId="77777777" w:rsidR="000C6E07" w:rsidRPr="009B1803" w:rsidRDefault="000C6E07">
      <w:pPr>
        <w:rPr>
          <w:rFonts w:cstheme="minorHAnsi"/>
          <w:color w:val="353535"/>
        </w:rPr>
      </w:pPr>
    </w:p>
    <w:p w14:paraId="27BABCDD" w14:textId="27DDFFC0" w:rsidR="005B4DEE" w:rsidRPr="009B1803" w:rsidRDefault="00455E0A">
      <w:pPr>
        <w:rPr>
          <w:rFonts w:cstheme="minorHAnsi"/>
          <w:color w:val="353535"/>
        </w:rPr>
      </w:pPr>
      <w:r w:rsidRPr="009B1803">
        <w:rPr>
          <w:rFonts w:cstheme="minorHAnsi"/>
          <w:color w:val="353535"/>
        </w:rPr>
        <w:t xml:space="preserve">This ‘disenchantment’ </w:t>
      </w:r>
      <w:r w:rsidR="001019EC" w:rsidRPr="009B1803">
        <w:rPr>
          <w:rFonts w:cstheme="minorHAnsi"/>
          <w:color w:val="353535"/>
        </w:rPr>
        <w:t xml:space="preserve">and decline of magic </w:t>
      </w:r>
      <w:r w:rsidRPr="009B1803">
        <w:rPr>
          <w:rFonts w:cstheme="minorHAnsi"/>
          <w:color w:val="353535"/>
        </w:rPr>
        <w:t xml:space="preserve">is accounted for into Tarnas’ ‘Cosmos and Psyche’ who explains the reason for this due to the celestial </w:t>
      </w:r>
      <w:r w:rsidR="000C6E07" w:rsidRPr="009B1803">
        <w:rPr>
          <w:rFonts w:cstheme="minorHAnsi"/>
          <w:color w:val="353535"/>
        </w:rPr>
        <w:t>movements</w:t>
      </w:r>
      <w:r w:rsidRPr="009B1803">
        <w:rPr>
          <w:rFonts w:cstheme="minorHAnsi"/>
          <w:color w:val="353535"/>
        </w:rPr>
        <w:t xml:space="preserve"> in the sky</w:t>
      </w:r>
      <w:r w:rsidR="001019EC" w:rsidRPr="009B1803">
        <w:rPr>
          <w:rFonts w:cstheme="minorHAnsi"/>
          <w:color w:val="353535"/>
        </w:rPr>
        <w:t>.</w:t>
      </w:r>
      <w:r w:rsidR="00542931">
        <w:rPr>
          <w:rStyle w:val="FootnoteReference"/>
          <w:rFonts w:cstheme="minorHAnsi"/>
          <w:color w:val="353535"/>
        </w:rPr>
        <w:footnoteReference w:id="36"/>
      </w:r>
      <w:r w:rsidR="001019EC" w:rsidRPr="009B1803">
        <w:rPr>
          <w:rFonts w:cstheme="minorHAnsi"/>
          <w:color w:val="353535"/>
        </w:rPr>
        <w:t xml:space="preserve"> Recent evidence</w:t>
      </w:r>
      <w:r w:rsidR="00B0750F" w:rsidRPr="009B1803">
        <w:rPr>
          <w:rFonts w:cstheme="minorHAnsi"/>
          <w:color w:val="353535"/>
        </w:rPr>
        <w:t>,</w:t>
      </w:r>
      <w:r w:rsidR="001019EC" w:rsidRPr="009B1803">
        <w:rPr>
          <w:rFonts w:cstheme="minorHAnsi"/>
          <w:color w:val="353535"/>
        </w:rPr>
        <w:t xml:space="preserve"> however, </w:t>
      </w:r>
      <w:r w:rsidR="000C6E07" w:rsidRPr="009B1803">
        <w:rPr>
          <w:rFonts w:cstheme="minorHAnsi"/>
          <w:color w:val="353535"/>
        </w:rPr>
        <w:t xml:space="preserve">as </w:t>
      </w:r>
      <w:r w:rsidR="001019EC" w:rsidRPr="009B1803">
        <w:rPr>
          <w:rFonts w:cstheme="minorHAnsi"/>
          <w:color w:val="353535"/>
        </w:rPr>
        <w:t>revealed</w:t>
      </w:r>
      <w:r w:rsidR="000C6E07" w:rsidRPr="009B1803">
        <w:rPr>
          <w:rFonts w:cstheme="minorHAnsi"/>
          <w:color w:val="353535"/>
        </w:rPr>
        <w:t xml:space="preserve"> in a recent Gallop </w:t>
      </w:r>
      <w:r w:rsidR="001019EC" w:rsidRPr="009B1803">
        <w:rPr>
          <w:rFonts w:cstheme="minorHAnsi"/>
          <w:color w:val="353535"/>
        </w:rPr>
        <w:t xml:space="preserve">Poll </w:t>
      </w:r>
      <w:r w:rsidR="000C6E07" w:rsidRPr="009B1803">
        <w:rPr>
          <w:rFonts w:cstheme="minorHAnsi"/>
          <w:color w:val="353535"/>
        </w:rPr>
        <w:t>in 2001</w:t>
      </w:r>
      <w:r w:rsidR="001019EC" w:rsidRPr="009B1803">
        <w:rPr>
          <w:rFonts w:cstheme="minorHAnsi"/>
          <w:color w:val="353535"/>
        </w:rPr>
        <w:t>,</w:t>
      </w:r>
      <w:r w:rsidR="000C6E07" w:rsidRPr="009B1803">
        <w:rPr>
          <w:rFonts w:cstheme="minorHAnsi"/>
          <w:color w:val="353535"/>
        </w:rPr>
        <w:t xml:space="preserve"> </w:t>
      </w:r>
      <w:r w:rsidR="001019EC" w:rsidRPr="009B1803">
        <w:rPr>
          <w:rFonts w:cstheme="minorHAnsi"/>
          <w:color w:val="353535"/>
        </w:rPr>
        <w:t>claiming</w:t>
      </w:r>
      <w:r w:rsidR="000C6E07" w:rsidRPr="009B1803">
        <w:rPr>
          <w:rFonts w:cstheme="minorHAnsi"/>
          <w:color w:val="353535"/>
        </w:rPr>
        <w:t xml:space="preserve"> a rise in occult practises</w:t>
      </w:r>
      <w:r w:rsidR="00B0750F" w:rsidRPr="009B1803">
        <w:rPr>
          <w:rFonts w:cstheme="minorHAnsi"/>
          <w:color w:val="353535"/>
        </w:rPr>
        <w:t xml:space="preserve"> and</w:t>
      </w:r>
      <w:r w:rsidR="000C6E07" w:rsidRPr="009B1803">
        <w:rPr>
          <w:rFonts w:cstheme="minorHAnsi"/>
          <w:color w:val="353535"/>
        </w:rPr>
        <w:t xml:space="preserve"> </w:t>
      </w:r>
      <w:r w:rsidR="001019EC" w:rsidRPr="009B1803">
        <w:rPr>
          <w:rFonts w:cstheme="minorHAnsi"/>
          <w:color w:val="353535"/>
        </w:rPr>
        <w:t>combining this with recent</w:t>
      </w:r>
      <w:r w:rsidR="000C6E07" w:rsidRPr="009B1803">
        <w:rPr>
          <w:rFonts w:cstheme="minorHAnsi"/>
          <w:color w:val="353535"/>
        </w:rPr>
        <w:t xml:space="preserve"> comment</w:t>
      </w:r>
      <w:r w:rsidR="00EB6E4E" w:rsidRPr="009B1803">
        <w:rPr>
          <w:rFonts w:cstheme="minorHAnsi"/>
          <w:color w:val="353535"/>
        </w:rPr>
        <w:t>s</w:t>
      </w:r>
      <w:r w:rsidR="000C6E07" w:rsidRPr="009B1803">
        <w:rPr>
          <w:rFonts w:cstheme="minorHAnsi"/>
          <w:color w:val="353535"/>
        </w:rPr>
        <w:t xml:space="preserve"> </w:t>
      </w:r>
      <w:r w:rsidR="00EB6E4E" w:rsidRPr="009B1803">
        <w:rPr>
          <w:rFonts w:cstheme="minorHAnsi"/>
          <w:color w:val="353535"/>
        </w:rPr>
        <w:t xml:space="preserve">on the Astrology Podcast in 2019, </w:t>
      </w:r>
      <w:r w:rsidR="00B0750F" w:rsidRPr="009B1803">
        <w:rPr>
          <w:rFonts w:cstheme="minorHAnsi"/>
          <w:color w:val="353535"/>
        </w:rPr>
        <w:t>featuring</w:t>
      </w:r>
      <w:r w:rsidR="001019EC" w:rsidRPr="009B1803">
        <w:rPr>
          <w:rFonts w:cstheme="minorHAnsi"/>
          <w:color w:val="353535"/>
        </w:rPr>
        <w:t xml:space="preserve"> Austin Coppock </w:t>
      </w:r>
      <w:r w:rsidR="00B0750F" w:rsidRPr="009B1803">
        <w:rPr>
          <w:rFonts w:cstheme="minorHAnsi"/>
          <w:color w:val="353535"/>
        </w:rPr>
        <w:t>with</w:t>
      </w:r>
      <w:r w:rsidR="001019EC" w:rsidRPr="009B1803">
        <w:rPr>
          <w:rFonts w:cstheme="minorHAnsi"/>
          <w:color w:val="353535"/>
        </w:rPr>
        <w:t xml:space="preserve"> Chris Brenan, </w:t>
      </w:r>
      <w:r w:rsidR="00EB6E4E" w:rsidRPr="009B1803">
        <w:rPr>
          <w:rFonts w:cstheme="minorHAnsi"/>
          <w:color w:val="353535"/>
        </w:rPr>
        <w:t>suggesting a rise in interest in astrological magic since Jupiter went into Scorpio in 2017</w:t>
      </w:r>
      <w:r w:rsidR="001019EC" w:rsidRPr="009B1803">
        <w:rPr>
          <w:rFonts w:cstheme="minorHAnsi"/>
          <w:color w:val="353535"/>
        </w:rPr>
        <w:t>, we can also determine magic as a metanarrative for history.</w:t>
      </w:r>
      <w:r w:rsidR="00542931">
        <w:rPr>
          <w:rStyle w:val="FootnoteReference"/>
          <w:rFonts w:cstheme="minorHAnsi"/>
          <w:color w:val="353535"/>
        </w:rPr>
        <w:footnoteReference w:id="37"/>
      </w:r>
      <w:r w:rsidR="001019EC" w:rsidRPr="009B1803">
        <w:rPr>
          <w:rFonts w:cstheme="minorHAnsi"/>
          <w:color w:val="353535"/>
        </w:rPr>
        <w:t xml:space="preserve"> As magic is intimately linked with Arabic astrology, evidence suggests that Arabic astrology has</w:t>
      </w:r>
      <w:r w:rsidR="007D280C" w:rsidRPr="009B1803">
        <w:rPr>
          <w:rFonts w:cstheme="minorHAnsi"/>
          <w:color w:val="353535"/>
        </w:rPr>
        <w:t xml:space="preserve"> significantly</w:t>
      </w:r>
      <w:r w:rsidR="001019EC" w:rsidRPr="009B1803">
        <w:rPr>
          <w:rFonts w:cstheme="minorHAnsi"/>
          <w:color w:val="353535"/>
        </w:rPr>
        <w:t xml:space="preserve"> </w:t>
      </w:r>
      <w:r w:rsidR="007D280C" w:rsidRPr="009B1803">
        <w:rPr>
          <w:rFonts w:cstheme="minorHAnsi"/>
          <w:color w:val="353535"/>
        </w:rPr>
        <w:t>a</w:t>
      </w:r>
      <w:r w:rsidR="001019EC" w:rsidRPr="009B1803">
        <w:rPr>
          <w:rFonts w:cstheme="minorHAnsi"/>
          <w:color w:val="353535"/>
        </w:rPr>
        <w:t>ffected Western astrology</w:t>
      </w:r>
      <w:r w:rsidR="00CF45A7" w:rsidRPr="009B1803">
        <w:rPr>
          <w:rFonts w:cstheme="minorHAnsi"/>
          <w:color w:val="353535"/>
        </w:rPr>
        <w:t xml:space="preserve"> and </w:t>
      </w:r>
      <w:r w:rsidR="007D280C" w:rsidRPr="009B1803">
        <w:rPr>
          <w:rFonts w:cstheme="minorHAnsi"/>
          <w:color w:val="353535"/>
        </w:rPr>
        <w:t xml:space="preserve">its </w:t>
      </w:r>
      <w:r w:rsidR="00CF45A7" w:rsidRPr="009B1803">
        <w:rPr>
          <w:rFonts w:cstheme="minorHAnsi"/>
          <w:color w:val="353535"/>
        </w:rPr>
        <w:t>culture</w:t>
      </w:r>
      <w:r w:rsidR="001019EC" w:rsidRPr="009B1803">
        <w:rPr>
          <w:rFonts w:cstheme="minorHAnsi"/>
          <w:color w:val="353535"/>
        </w:rPr>
        <w:t xml:space="preserve">, however to what extent is difficult to determine. </w:t>
      </w:r>
      <w:r w:rsidR="00EB6E4E" w:rsidRPr="009B1803">
        <w:rPr>
          <w:rFonts w:cstheme="minorHAnsi"/>
          <w:color w:val="353535"/>
        </w:rPr>
        <w:t xml:space="preserve"> </w:t>
      </w:r>
    </w:p>
    <w:p w14:paraId="6E103A26" w14:textId="7F93B0F9" w:rsidR="00E20067" w:rsidRPr="009B1803" w:rsidRDefault="00E20067">
      <w:pPr>
        <w:rPr>
          <w:rFonts w:cstheme="minorHAnsi"/>
          <w:color w:val="353535"/>
        </w:rPr>
      </w:pPr>
    </w:p>
    <w:p w14:paraId="5FF93352" w14:textId="7F019804" w:rsidR="00E20067" w:rsidRPr="009B1803" w:rsidRDefault="00E20067">
      <w:pPr>
        <w:rPr>
          <w:rFonts w:cstheme="minorHAnsi"/>
          <w:color w:val="353535"/>
        </w:rPr>
      </w:pPr>
      <w:r w:rsidRPr="009B1803">
        <w:rPr>
          <w:rFonts w:cstheme="minorHAnsi"/>
          <w:color w:val="353535"/>
        </w:rPr>
        <w:t xml:space="preserve">Conclusion </w:t>
      </w:r>
    </w:p>
    <w:p w14:paraId="7B31BF4B" w14:textId="3E84AB8A" w:rsidR="00CF45A7" w:rsidRPr="009B1803" w:rsidRDefault="00CF45A7">
      <w:pPr>
        <w:rPr>
          <w:rFonts w:cstheme="minorHAnsi"/>
          <w:color w:val="353535"/>
        </w:rPr>
      </w:pPr>
    </w:p>
    <w:p w14:paraId="02B59A63" w14:textId="2DB0BEC3" w:rsidR="00CF45A7" w:rsidRPr="009B1803" w:rsidRDefault="00CF45A7">
      <w:pPr>
        <w:rPr>
          <w:rFonts w:cstheme="minorHAnsi"/>
          <w:color w:val="353535"/>
        </w:rPr>
      </w:pPr>
      <w:r w:rsidRPr="009B1803">
        <w:rPr>
          <w:rFonts w:cstheme="minorHAnsi"/>
          <w:color w:val="353535"/>
        </w:rPr>
        <w:t>Arabic astrolog</w:t>
      </w:r>
      <w:r w:rsidR="008A4413">
        <w:rPr>
          <w:rFonts w:cstheme="minorHAnsi"/>
          <w:color w:val="353535"/>
        </w:rPr>
        <w:t>y’s creation</w:t>
      </w:r>
      <w:r w:rsidRPr="009B1803">
        <w:rPr>
          <w:rFonts w:cstheme="minorHAnsi"/>
          <w:color w:val="353535"/>
        </w:rPr>
        <w:t xml:space="preserve"> incorporating Greek, Persian and Indian philosophies. Plato, Aristotle, Ptolemy and the </w:t>
      </w:r>
      <w:r w:rsidRPr="009B1803">
        <w:rPr>
          <w:rFonts w:cstheme="minorHAnsi"/>
        </w:rPr>
        <w:t>Corpus Hermeticum influenced prominent Arabic astrologers</w:t>
      </w:r>
      <w:r w:rsidR="007D280C" w:rsidRPr="009B1803">
        <w:rPr>
          <w:rFonts w:cstheme="minorHAnsi"/>
        </w:rPr>
        <w:t>. Arabic astrology created what is known today at traditional astrology, that has specific and detailed techniques for horoscopic analysis</w:t>
      </w:r>
      <w:r w:rsidR="00B0750F" w:rsidRPr="009B1803">
        <w:rPr>
          <w:rFonts w:cstheme="minorHAnsi"/>
        </w:rPr>
        <w:t xml:space="preserve">. </w:t>
      </w:r>
      <w:r w:rsidR="007D280C" w:rsidRPr="009B1803">
        <w:rPr>
          <w:rFonts w:cstheme="minorHAnsi"/>
        </w:rPr>
        <w:t>These techniques were successfully demonstrated in the Islamic period</w:t>
      </w:r>
      <w:r w:rsidR="00B0750F" w:rsidRPr="009B1803">
        <w:rPr>
          <w:rFonts w:cstheme="minorHAnsi"/>
        </w:rPr>
        <w:t xml:space="preserve"> and Medieval Europe</w:t>
      </w:r>
      <w:r w:rsidR="007D280C" w:rsidRPr="009B1803">
        <w:rPr>
          <w:rFonts w:cstheme="minorHAnsi"/>
        </w:rPr>
        <w:t xml:space="preserve">. The translations of Arabic texts were significant and adopted in Medieval Europe. The adoption of Arabic astrological techniques </w:t>
      </w:r>
      <w:proofErr w:type="gramStart"/>
      <w:r w:rsidR="007D280C" w:rsidRPr="009B1803">
        <w:rPr>
          <w:rFonts w:cstheme="minorHAnsi"/>
        </w:rPr>
        <w:t>were</w:t>
      </w:r>
      <w:proofErr w:type="gramEnd"/>
      <w:r w:rsidR="007D280C" w:rsidRPr="009B1803">
        <w:rPr>
          <w:rFonts w:cstheme="minorHAnsi"/>
        </w:rPr>
        <w:t xml:space="preserve"> used to success by major astrologers in Europe. The use of magic </w:t>
      </w:r>
      <w:r w:rsidR="00C43F76" w:rsidRPr="009B1803">
        <w:rPr>
          <w:rFonts w:cstheme="minorHAnsi"/>
        </w:rPr>
        <w:t xml:space="preserve">in Europe was also attributed to Arabic hermeticism and the use of talismans in the </w:t>
      </w:r>
      <w:r w:rsidR="009B1803" w:rsidRPr="009B1803">
        <w:rPr>
          <w:rFonts w:cstheme="minorHAnsi"/>
        </w:rPr>
        <w:t>Renaissance</w:t>
      </w:r>
      <w:r w:rsidR="00C43F76" w:rsidRPr="009B1803">
        <w:rPr>
          <w:rFonts w:cstheme="minorHAnsi"/>
        </w:rPr>
        <w:t xml:space="preserve"> period and sixteenth and seventeenth centuries. </w:t>
      </w:r>
      <w:r w:rsidR="00B0750F" w:rsidRPr="009B1803">
        <w:rPr>
          <w:rFonts w:cstheme="minorHAnsi"/>
        </w:rPr>
        <w:t xml:space="preserve">To what extent Arabic astrology had on Western astrology is difficult to determine due to historical limitations. </w:t>
      </w:r>
    </w:p>
    <w:p w14:paraId="7D83A0AA" w14:textId="3DB79624" w:rsidR="00E20067" w:rsidRPr="009B1803" w:rsidRDefault="00E20067">
      <w:pPr>
        <w:rPr>
          <w:rFonts w:cstheme="minorHAnsi"/>
          <w:color w:val="353535"/>
        </w:rPr>
      </w:pPr>
    </w:p>
    <w:p w14:paraId="4707AAA2" w14:textId="0F030BA7" w:rsidR="00E20067" w:rsidRDefault="00E20067">
      <w:pPr>
        <w:rPr>
          <w:rFonts w:cstheme="minorHAnsi"/>
          <w:color w:val="353535"/>
        </w:rPr>
      </w:pPr>
    </w:p>
    <w:p w14:paraId="02E2C2E3" w14:textId="505B414D" w:rsidR="008A4413" w:rsidRDefault="008A4413">
      <w:pPr>
        <w:rPr>
          <w:rFonts w:cstheme="minorHAnsi"/>
          <w:color w:val="353535"/>
        </w:rPr>
      </w:pPr>
    </w:p>
    <w:p w14:paraId="57E501B6" w14:textId="077F92B0" w:rsidR="008A4413" w:rsidRDefault="008A4413">
      <w:pPr>
        <w:rPr>
          <w:rFonts w:cstheme="minorHAnsi"/>
          <w:color w:val="353535"/>
        </w:rPr>
      </w:pPr>
    </w:p>
    <w:p w14:paraId="442B2F2C" w14:textId="47BD7E87" w:rsidR="008A4413" w:rsidRDefault="008A4413">
      <w:pPr>
        <w:rPr>
          <w:rFonts w:cstheme="minorHAnsi"/>
          <w:color w:val="353535"/>
        </w:rPr>
      </w:pPr>
    </w:p>
    <w:p w14:paraId="4BABEF30" w14:textId="1E03DEBA" w:rsidR="008A4413" w:rsidRDefault="008A4413">
      <w:pPr>
        <w:rPr>
          <w:rFonts w:cstheme="minorHAnsi"/>
          <w:color w:val="353535"/>
        </w:rPr>
      </w:pPr>
    </w:p>
    <w:p w14:paraId="15845AB1" w14:textId="1197F8F8" w:rsidR="008A4413" w:rsidRDefault="008A4413">
      <w:pPr>
        <w:rPr>
          <w:rFonts w:cstheme="minorHAnsi"/>
          <w:color w:val="353535"/>
        </w:rPr>
      </w:pPr>
    </w:p>
    <w:p w14:paraId="0E36EC35" w14:textId="6C1063E0" w:rsidR="008A4413" w:rsidRDefault="008A4413">
      <w:pPr>
        <w:rPr>
          <w:rFonts w:cstheme="minorHAnsi"/>
          <w:color w:val="353535"/>
        </w:rPr>
      </w:pPr>
    </w:p>
    <w:p w14:paraId="4BD4722C" w14:textId="302CEE1B" w:rsidR="008A4413" w:rsidRDefault="008A4413">
      <w:pPr>
        <w:rPr>
          <w:rFonts w:cstheme="minorHAnsi"/>
          <w:color w:val="353535"/>
        </w:rPr>
      </w:pPr>
    </w:p>
    <w:p w14:paraId="46B75FC5" w14:textId="03E1D9DE" w:rsidR="008A4413" w:rsidRDefault="008A4413">
      <w:pPr>
        <w:rPr>
          <w:rFonts w:cstheme="minorHAnsi"/>
          <w:color w:val="353535"/>
        </w:rPr>
      </w:pPr>
    </w:p>
    <w:p w14:paraId="0A6FD033" w14:textId="7E92F0FE" w:rsidR="008A4413" w:rsidRDefault="008A4413">
      <w:pPr>
        <w:rPr>
          <w:rFonts w:cstheme="minorHAnsi"/>
          <w:color w:val="353535"/>
        </w:rPr>
      </w:pPr>
    </w:p>
    <w:p w14:paraId="66343084" w14:textId="7B3615AF" w:rsidR="008A4413" w:rsidRDefault="008A4413">
      <w:pPr>
        <w:rPr>
          <w:rFonts w:cstheme="minorHAnsi"/>
          <w:color w:val="353535"/>
        </w:rPr>
      </w:pPr>
    </w:p>
    <w:p w14:paraId="64EAE3B1" w14:textId="222DE6BA" w:rsidR="008A4413" w:rsidRDefault="008A4413">
      <w:pPr>
        <w:rPr>
          <w:rFonts w:cstheme="minorHAnsi"/>
          <w:color w:val="353535"/>
        </w:rPr>
      </w:pPr>
    </w:p>
    <w:p w14:paraId="55F936D9" w14:textId="54BA1565" w:rsidR="008A4413" w:rsidRDefault="008A4413">
      <w:pPr>
        <w:rPr>
          <w:rFonts w:cstheme="minorHAnsi"/>
          <w:color w:val="353535"/>
        </w:rPr>
      </w:pPr>
    </w:p>
    <w:p w14:paraId="01D3B97C" w14:textId="327F6BD7" w:rsidR="008A4413" w:rsidRDefault="008A4413">
      <w:pPr>
        <w:rPr>
          <w:rFonts w:cstheme="minorHAnsi"/>
          <w:color w:val="353535"/>
        </w:rPr>
      </w:pPr>
    </w:p>
    <w:p w14:paraId="5D58EDE0" w14:textId="37AA81E4" w:rsidR="008A4413" w:rsidRDefault="008A4413">
      <w:pPr>
        <w:rPr>
          <w:rFonts w:cstheme="minorHAnsi"/>
          <w:color w:val="353535"/>
        </w:rPr>
      </w:pPr>
    </w:p>
    <w:p w14:paraId="2345E7AA" w14:textId="4BD52472" w:rsidR="008A4413" w:rsidRDefault="008A4413">
      <w:pPr>
        <w:rPr>
          <w:rFonts w:cstheme="minorHAnsi"/>
          <w:color w:val="353535"/>
        </w:rPr>
      </w:pPr>
    </w:p>
    <w:p w14:paraId="2418DB56" w14:textId="68A34556" w:rsidR="008A4413" w:rsidRDefault="008A4413">
      <w:pPr>
        <w:rPr>
          <w:rFonts w:cstheme="minorHAnsi"/>
          <w:color w:val="353535"/>
        </w:rPr>
      </w:pPr>
    </w:p>
    <w:p w14:paraId="53A2D206" w14:textId="77777777" w:rsidR="00C24175" w:rsidRDefault="00C24175" w:rsidP="008A4413">
      <w:pPr>
        <w:jc w:val="center"/>
        <w:rPr>
          <w:rFonts w:asciiTheme="minorHAnsi" w:hAnsiTheme="minorHAnsi"/>
        </w:rPr>
      </w:pPr>
    </w:p>
    <w:p w14:paraId="7D48EDC2" w14:textId="70BE67D9" w:rsidR="008A4413" w:rsidRPr="00C24175" w:rsidRDefault="008A4413" w:rsidP="008A4413">
      <w:pPr>
        <w:jc w:val="center"/>
        <w:rPr>
          <w:rFonts w:asciiTheme="minorHAnsi" w:hAnsiTheme="minorHAnsi"/>
        </w:rPr>
      </w:pPr>
      <w:r w:rsidRPr="00C24175">
        <w:rPr>
          <w:rFonts w:asciiTheme="minorHAnsi" w:hAnsiTheme="minorHAnsi"/>
        </w:rPr>
        <w:lastRenderedPageBreak/>
        <w:t>Bibliography</w:t>
      </w:r>
    </w:p>
    <w:p w14:paraId="5AA7DEF0" w14:textId="6BC3AC1F" w:rsidR="008A4413" w:rsidRPr="00C24175" w:rsidRDefault="008A4413">
      <w:pPr>
        <w:rPr>
          <w:rFonts w:asciiTheme="minorHAnsi" w:hAnsiTheme="minorHAnsi" w:cstheme="minorHAnsi"/>
          <w:color w:val="353535"/>
        </w:rPr>
      </w:pPr>
    </w:p>
    <w:p w14:paraId="4CAF0537" w14:textId="01D02594" w:rsidR="008A4413" w:rsidRPr="00C24175" w:rsidRDefault="008A4413">
      <w:pPr>
        <w:rPr>
          <w:rFonts w:asciiTheme="minorHAnsi" w:hAnsiTheme="minorHAnsi" w:cstheme="minorHAnsi"/>
          <w:color w:val="353535"/>
        </w:rPr>
      </w:pPr>
      <w:r w:rsidRPr="00C24175">
        <w:rPr>
          <w:rFonts w:asciiTheme="minorHAnsi" w:hAnsiTheme="minorHAnsi" w:cstheme="minorHAnsi"/>
          <w:color w:val="353535"/>
        </w:rPr>
        <w:t>Primary Sources</w:t>
      </w:r>
    </w:p>
    <w:p w14:paraId="293E485A" w14:textId="556A7745" w:rsidR="008A4413" w:rsidRPr="00C24175" w:rsidRDefault="008A4413">
      <w:pPr>
        <w:rPr>
          <w:rFonts w:asciiTheme="minorHAnsi" w:hAnsiTheme="minorHAnsi" w:cstheme="minorHAnsi"/>
          <w:color w:val="353535"/>
        </w:rPr>
      </w:pPr>
    </w:p>
    <w:p w14:paraId="706E62FD" w14:textId="698E551D" w:rsidR="008A4413" w:rsidRPr="00C24175" w:rsidRDefault="008A4413">
      <w:pPr>
        <w:rPr>
          <w:rFonts w:asciiTheme="minorHAnsi" w:hAnsiTheme="minorHAnsi" w:cstheme="minorHAnsi"/>
          <w:color w:val="353535"/>
        </w:rPr>
      </w:pPr>
    </w:p>
    <w:p w14:paraId="7CF6654E" w14:textId="70F4E204"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 xml:space="preserve">Abu Ma'shar, The Abbreviation of the Introduction to Astrology, Together with the Medieval Latin Translation of Adelard of Bath, edited and translated by Charles Burnett, Keiji Yamamoto and Michio Yano, Leiden, New York and Koln: E.J. Brill 1994. </w:t>
      </w:r>
    </w:p>
    <w:p w14:paraId="7D8FB141" w14:textId="0C9009EB"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p>
    <w:p w14:paraId="0CD9473A" w14:textId="068E4128"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Anon. Ghayat Al-Hakim. Picatrix: the Goal of the Wise, trans Hashem Atallah, Seattle: Ouroboros Press 2002.</w:t>
      </w:r>
    </w:p>
    <w:p w14:paraId="2668807F" w14:textId="33B9CCE6" w:rsidR="008A4413" w:rsidRPr="00C24175" w:rsidRDefault="008A4413">
      <w:pPr>
        <w:rPr>
          <w:rFonts w:asciiTheme="minorHAnsi" w:hAnsiTheme="minorHAnsi" w:cstheme="minorHAnsi"/>
          <w:color w:val="353535"/>
        </w:rPr>
      </w:pPr>
    </w:p>
    <w:p w14:paraId="071FDD22" w14:textId="77777777"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Agrippa, Henry Cornelius, Three Books of Occult Philosophy, London, 1651</w:t>
      </w:r>
    </w:p>
    <w:p w14:paraId="79F66081" w14:textId="0EA57E0D" w:rsidR="008A4413" w:rsidRPr="00C24175" w:rsidRDefault="008A4413">
      <w:pPr>
        <w:rPr>
          <w:rFonts w:asciiTheme="minorHAnsi" w:hAnsiTheme="minorHAnsi" w:cstheme="minorHAnsi"/>
          <w:color w:val="353535"/>
        </w:rPr>
      </w:pPr>
    </w:p>
    <w:p w14:paraId="7DE16B39" w14:textId="17E1A36E" w:rsidR="008A4413" w:rsidRPr="00C24175" w:rsidRDefault="008A4413">
      <w:pPr>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Dykes, Benjamin (ed. and trans.), Works of Sahl and Masha’allah, (Minneapolis: Cazimi Press, 2008), and Persian Nativities, Vol. 1: Masah’allah and Abu’Ali, (Minneapolis, Cazimi Press, 2009).</w:t>
      </w:r>
    </w:p>
    <w:p w14:paraId="46477EA3" w14:textId="3FD21E96" w:rsidR="008A4413" w:rsidRPr="00C24175" w:rsidRDefault="008A4413">
      <w:pPr>
        <w:rPr>
          <w:rFonts w:asciiTheme="minorHAnsi" w:eastAsiaTheme="minorHAnsi" w:hAnsiTheme="minorHAnsi" w:cs="AppleSystemUIFont"/>
          <w:color w:val="353535"/>
          <w:lang w:eastAsia="en-US"/>
        </w:rPr>
      </w:pPr>
    </w:p>
    <w:p w14:paraId="1CB027B6" w14:textId="77777777"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 xml:space="preserve">Jabir ibn Hayyan, The Emerald Tablet of Hermes </w:t>
      </w:r>
    </w:p>
    <w:p w14:paraId="3DABE4F7" w14:textId="792D3115" w:rsidR="008A4413" w:rsidRPr="00C24175" w:rsidRDefault="001F3E0B" w:rsidP="008A4413">
      <w:pPr>
        <w:autoSpaceDE w:val="0"/>
        <w:autoSpaceDN w:val="0"/>
        <w:adjustRightInd w:val="0"/>
        <w:rPr>
          <w:rFonts w:asciiTheme="minorHAnsi" w:eastAsiaTheme="minorHAnsi" w:hAnsiTheme="minorHAnsi" w:cs="AppleSystemUIFont"/>
          <w:color w:val="DCA10D"/>
          <w:lang w:eastAsia="en-US"/>
        </w:rPr>
      </w:pPr>
      <w:hyperlink r:id="rId9" w:history="1">
        <w:r w:rsidR="008A4413" w:rsidRPr="00C24175">
          <w:rPr>
            <w:rStyle w:val="Hyperlink"/>
            <w:rFonts w:asciiTheme="minorHAnsi" w:eastAsiaTheme="minorHAnsi" w:hAnsiTheme="minorHAnsi" w:cs="AppleSystemUIFont"/>
            <w:lang w:eastAsia="en-US"/>
          </w:rPr>
          <w:t>http://www.levity.com/alchemy/emerald.html</w:t>
        </w:r>
      </w:hyperlink>
    </w:p>
    <w:p w14:paraId="55C0DEC0" w14:textId="632E49C8" w:rsidR="008A4413" w:rsidRPr="00C24175" w:rsidRDefault="008A4413" w:rsidP="008A4413">
      <w:pPr>
        <w:autoSpaceDE w:val="0"/>
        <w:autoSpaceDN w:val="0"/>
        <w:adjustRightInd w:val="0"/>
        <w:rPr>
          <w:rFonts w:asciiTheme="minorHAnsi" w:eastAsiaTheme="minorHAnsi" w:hAnsiTheme="minorHAnsi" w:cs="AppleSystemUIFont"/>
          <w:color w:val="DCA10D"/>
          <w:lang w:eastAsia="en-US"/>
        </w:rPr>
      </w:pPr>
    </w:p>
    <w:p w14:paraId="0D7BEE4F" w14:textId="77777777" w:rsidR="008A4413" w:rsidRPr="00C24175" w:rsidRDefault="008A4413" w:rsidP="008A4413">
      <w:pPr>
        <w:rPr>
          <w:rFonts w:asciiTheme="minorHAnsi" w:hAnsiTheme="minorHAnsi"/>
        </w:rPr>
      </w:pPr>
      <w:r w:rsidRPr="00C24175">
        <w:rPr>
          <w:rFonts w:asciiTheme="minorHAnsi" w:hAnsiTheme="minorHAnsi"/>
        </w:rPr>
        <w:t>Koran http://www.earth-history.com/Islam/Quran/quran-cont.htm</w:t>
      </w:r>
    </w:p>
    <w:p w14:paraId="7AEC457E" w14:textId="155719D5" w:rsidR="008A4413" w:rsidRPr="00C24175" w:rsidRDefault="008A4413">
      <w:pPr>
        <w:rPr>
          <w:rFonts w:asciiTheme="minorHAnsi" w:hAnsiTheme="minorHAnsi" w:cstheme="minorHAnsi"/>
          <w:color w:val="353535"/>
        </w:rPr>
      </w:pPr>
    </w:p>
    <w:p w14:paraId="4986ABE9" w14:textId="0BF11461" w:rsidR="008A4413" w:rsidRPr="00C24175" w:rsidRDefault="008A4413">
      <w:pPr>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Lilly, William, Christian Astrology, London 1647, facsimile edition, London: Regulus Publishing 1985, new edition, London: Ascella Books.</w:t>
      </w:r>
    </w:p>
    <w:p w14:paraId="3AA796AB" w14:textId="4A4BF842" w:rsidR="008A4413" w:rsidRPr="00C24175" w:rsidRDefault="008A4413">
      <w:pPr>
        <w:rPr>
          <w:rFonts w:asciiTheme="minorHAnsi" w:eastAsiaTheme="minorHAnsi" w:hAnsiTheme="minorHAnsi" w:cs="AppleSystemUIFont"/>
          <w:color w:val="353535"/>
          <w:lang w:eastAsia="en-US"/>
        </w:rPr>
      </w:pPr>
    </w:p>
    <w:p w14:paraId="7D611602" w14:textId="3C3CA9F3"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(Masha‘allah’s, on Reception, trans. Robert Hand, Reston VA:ARHAT, 1998, chap.VI)</w:t>
      </w:r>
    </w:p>
    <w:p w14:paraId="7E509A0D" w14:textId="7532EF90"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p>
    <w:p w14:paraId="3E1D577B" w14:textId="159C787F"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 xml:space="preserve">Secondary Sources </w:t>
      </w:r>
    </w:p>
    <w:p w14:paraId="2EC75FC1" w14:textId="31B12AC2"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p>
    <w:p w14:paraId="1610E25E" w14:textId="3BE10979" w:rsidR="008A4413" w:rsidRPr="00C24175" w:rsidRDefault="008A4413" w:rsidP="008A4413">
      <w:pPr>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Campion, Nicholas, Astrology and Cosmology in the World’s Religions (New York: New York University Press, 2012), chapter 15.</w:t>
      </w:r>
    </w:p>
    <w:p w14:paraId="349F3EA1" w14:textId="77777777" w:rsidR="008A4413" w:rsidRPr="00C24175" w:rsidRDefault="008A4413" w:rsidP="008A4413">
      <w:pPr>
        <w:rPr>
          <w:rFonts w:asciiTheme="minorHAnsi" w:eastAsiaTheme="minorHAnsi" w:hAnsiTheme="minorHAnsi" w:cs="AppleSystemUIFont"/>
          <w:color w:val="353535"/>
          <w:lang w:eastAsia="en-US"/>
        </w:rPr>
      </w:pPr>
    </w:p>
    <w:p w14:paraId="52302BA8" w14:textId="5583995C" w:rsidR="008A4413" w:rsidRPr="00C24175" w:rsidRDefault="008A4413" w:rsidP="008A4413">
      <w:pPr>
        <w:rPr>
          <w:rFonts w:asciiTheme="minorHAnsi" w:hAnsiTheme="minorHAnsi"/>
        </w:rPr>
      </w:pPr>
      <w:r w:rsidRPr="00C24175">
        <w:rPr>
          <w:rFonts w:asciiTheme="minorHAnsi" w:eastAsiaTheme="minorHAnsi" w:hAnsiTheme="minorHAnsi" w:cs="AppleSystemUIFont"/>
          <w:color w:val="353535"/>
          <w:lang w:eastAsia="en-US"/>
        </w:rPr>
        <w:t>Campion, Nicholas, ‘Astronomy and the State: time, space, power and the foundation of Baghdad’, in Michael Rappenglűck, Barbara Rappenglück and Nicholas Campion (eds.) Astronomy and Power, Cambridge: British Archaeology Reports, 2013,</w:t>
      </w:r>
    </w:p>
    <w:p w14:paraId="4CD186E3" w14:textId="77777777" w:rsidR="008A4413" w:rsidRPr="00C24175" w:rsidRDefault="008A4413" w:rsidP="008A4413">
      <w:pPr>
        <w:rPr>
          <w:rFonts w:asciiTheme="minorHAnsi" w:hAnsiTheme="minorHAnsi"/>
        </w:rPr>
      </w:pPr>
    </w:p>
    <w:p w14:paraId="1492EC27" w14:textId="433533D5" w:rsidR="008A4413" w:rsidRPr="00C24175" w:rsidRDefault="008A4413" w:rsidP="008A4413">
      <w:pPr>
        <w:rPr>
          <w:rFonts w:asciiTheme="minorHAnsi" w:hAnsiTheme="minorHAnsi"/>
        </w:rPr>
      </w:pPr>
      <w:r w:rsidRPr="00C24175">
        <w:rPr>
          <w:rFonts w:asciiTheme="minorHAnsi" w:hAnsiTheme="minorHAnsi"/>
        </w:rPr>
        <w:t>Campion, Nicholas, ‘The Concept of Destiny in Islamic Thought and its Impact on Medieval European Thought’, ARAM Periodical, Vol. 1 no 2, summer 1989, pp 281-89</w:t>
      </w:r>
    </w:p>
    <w:p w14:paraId="6B125A27" w14:textId="3A1979F6" w:rsidR="008A4413" w:rsidRPr="00C24175" w:rsidRDefault="008A4413" w:rsidP="008A4413">
      <w:pPr>
        <w:rPr>
          <w:rFonts w:asciiTheme="minorHAnsi" w:hAnsiTheme="minorHAnsi"/>
        </w:rPr>
      </w:pPr>
    </w:p>
    <w:p w14:paraId="7E68AC81" w14:textId="6BF1FA1A"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Campion, Nicholas,</w:t>
      </w:r>
      <w:r w:rsidRPr="00C24175">
        <w:rPr>
          <w:rFonts w:asciiTheme="minorHAnsi" w:eastAsiaTheme="minorHAnsi" w:hAnsiTheme="minorHAnsi" w:cs="AppleSystemUIFontItalic"/>
          <w:i/>
          <w:iCs/>
          <w:color w:val="353535"/>
          <w:lang w:eastAsia="en-US"/>
        </w:rPr>
        <w:t xml:space="preserve"> A History of Western Astrology</w:t>
      </w:r>
      <w:r w:rsidRPr="00C24175">
        <w:rPr>
          <w:rFonts w:asciiTheme="minorHAnsi" w:eastAsiaTheme="minorHAnsi" w:hAnsiTheme="minorHAnsi" w:cs="AppleSystemUIFont"/>
          <w:color w:val="353535"/>
          <w:lang w:eastAsia="en-US"/>
        </w:rPr>
        <w:t>, Vol. 2, The Medieval and Modern Worlds, London: Continuum, 2009.</w:t>
      </w:r>
    </w:p>
    <w:p w14:paraId="5B780BC4" w14:textId="27684F93" w:rsidR="008A4413" w:rsidRPr="00C24175" w:rsidRDefault="008A4413" w:rsidP="008A4413">
      <w:pPr>
        <w:rPr>
          <w:rFonts w:asciiTheme="minorHAnsi" w:hAnsiTheme="minorHAnsi"/>
        </w:rPr>
      </w:pPr>
    </w:p>
    <w:p w14:paraId="67C17E0F" w14:textId="64019B42"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 xml:space="preserve">Chantal, Allison 'The Ifriqiya Uprising Horoscope from On Reception by Masha’alla, Court Astrologer in the Early ‘Abassid Caliphate', Culture and Cosmos, Vol. 3 no 1, Spring/Summer 1999, pp. 35-56. </w:t>
      </w:r>
      <w:hyperlink r:id="rId10" w:history="1">
        <w:r w:rsidRPr="00C24175">
          <w:rPr>
            <w:rFonts w:asciiTheme="minorHAnsi" w:eastAsiaTheme="minorHAnsi" w:hAnsiTheme="minorHAnsi" w:cs="AppleSystemUIFont"/>
            <w:color w:val="DCA10D"/>
            <w:lang w:eastAsia="en-US"/>
          </w:rPr>
          <w:t>http://www.cultureandcosmos.org/pdfs/3-1/3-1_Allison_The_Ifriqiya_Uprising.pdf</w:t>
        </w:r>
      </w:hyperlink>
    </w:p>
    <w:p w14:paraId="00A3B9C0" w14:textId="2419BD5D" w:rsidR="008A4413" w:rsidRPr="00C24175" w:rsidRDefault="008A4413" w:rsidP="008A4413">
      <w:pPr>
        <w:rPr>
          <w:rFonts w:asciiTheme="minorHAnsi" w:hAnsiTheme="minorHAnsi"/>
        </w:rPr>
      </w:pPr>
    </w:p>
    <w:p w14:paraId="0A825EA0" w14:textId="4C8A8742" w:rsidR="008A4413" w:rsidRPr="00C24175" w:rsidRDefault="008A4413" w:rsidP="008A4413">
      <w:pPr>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 xml:space="preserve">Childs, Peter, </w:t>
      </w:r>
      <w:r w:rsidRPr="00C24175">
        <w:rPr>
          <w:rFonts w:asciiTheme="minorHAnsi" w:eastAsiaTheme="minorHAnsi" w:hAnsiTheme="minorHAnsi" w:cs="AppleSystemUIFontItalic"/>
          <w:i/>
          <w:iCs/>
          <w:color w:val="353535"/>
          <w:lang w:eastAsia="en-US"/>
        </w:rPr>
        <w:t>Modernism</w:t>
      </w:r>
      <w:r w:rsidRPr="00C24175">
        <w:rPr>
          <w:rFonts w:asciiTheme="minorHAnsi" w:eastAsiaTheme="minorHAnsi" w:hAnsiTheme="minorHAnsi" w:cs="AppleSystemUIFont"/>
          <w:color w:val="353535"/>
          <w:lang w:eastAsia="en-US"/>
        </w:rPr>
        <w:t>, London: Routledge, Introduction.</w:t>
      </w:r>
    </w:p>
    <w:p w14:paraId="7973CFDB" w14:textId="6AF9FF70" w:rsidR="008A4413" w:rsidRPr="00C24175" w:rsidRDefault="008A4413" w:rsidP="008A4413">
      <w:pPr>
        <w:rPr>
          <w:rFonts w:asciiTheme="minorHAnsi" w:eastAsiaTheme="minorHAnsi" w:hAnsiTheme="minorHAnsi" w:cs="AppleSystemUIFont"/>
          <w:color w:val="353535"/>
          <w:lang w:eastAsia="en-US"/>
        </w:rPr>
      </w:pPr>
    </w:p>
    <w:p w14:paraId="67594CE2" w14:textId="77777777"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Critchlow, Keith: Islamic Patterns: An Analytical and Cosmological Approach, London: Thames and Hudson 1983.</w:t>
      </w:r>
    </w:p>
    <w:p w14:paraId="13C967B2" w14:textId="77777777" w:rsidR="008A4413" w:rsidRPr="00C24175" w:rsidRDefault="008A4413" w:rsidP="008A4413">
      <w:pPr>
        <w:rPr>
          <w:rFonts w:asciiTheme="minorHAnsi" w:eastAsiaTheme="minorHAnsi" w:hAnsiTheme="minorHAnsi" w:cs="AppleSystemUIFont"/>
          <w:color w:val="353535"/>
          <w:lang w:eastAsia="en-US"/>
        </w:rPr>
      </w:pPr>
    </w:p>
    <w:p w14:paraId="194E54EA" w14:textId="6D1C5239" w:rsidR="008A4413" w:rsidRPr="00C24175" w:rsidRDefault="008A4413" w:rsidP="008A4413">
      <w:pPr>
        <w:rPr>
          <w:rFonts w:asciiTheme="minorHAnsi" w:eastAsiaTheme="minorHAnsi" w:hAnsiTheme="minorHAnsi" w:cs="AppleSystemUIFont"/>
          <w:color w:val="353535"/>
          <w:lang w:eastAsia="en-US"/>
        </w:rPr>
      </w:pPr>
    </w:p>
    <w:p w14:paraId="728B3DE7" w14:textId="03C0904C" w:rsidR="008A4413" w:rsidRPr="00C24175" w:rsidRDefault="008A4413" w:rsidP="008A4413">
      <w:pPr>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Curry, Patrick, Prophecy and Power: Astrology in Early Modern England, Oxford: Polity Press, 1989.</w:t>
      </w:r>
    </w:p>
    <w:p w14:paraId="0D6C5C39" w14:textId="111ABB6B" w:rsidR="00C24175" w:rsidRPr="00C24175" w:rsidRDefault="00C24175" w:rsidP="008A4413">
      <w:pPr>
        <w:rPr>
          <w:rFonts w:asciiTheme="minorHAnsi" w:eastAsiaTheme="minorHAnsi" w:hAnsiTheme="minorHAnsi" w:cs="AppleSystemUIFont"/>
          <w:color w:val="353535"/>
          <w:lang w:eastAsia="en-US"/>
        </w:rPr>
      </w:pPr>
    </w:p>
    <w:p w14:paraId="6ABD01A0" w14:textId="6AD1EC35" w:rsidR="00C24175" w:rsidRPr="00C24175" w:rsidRDefault="00C24175" w:rsidP="00C24175">
      <w:pPr>
        <w:autoSpaceDE w:val="0"/>
        <w:autoSpaceDN w:val="0"/>
        <w:adjustRightInd w:val="0"/>
        <w:spacing w:after="40"/>
        <w:rPr>
          <w:rFonts w:asciiTheme="minorHAnsi" w:hAnsiTheme="minorHAnsi" w:cs="AppleSystemUIFontBold"/>
          <w:color w:val="353535"/>
        </w:rPr>
      </w:pPr>
      <w:r w:rsidRPr="00C24175">
        <w:rPr>
          <w:rFonts w:asciiTheme="minorHAnsi" w:hAnsiTheme="minorHAnsi" w:cs="AppleSystemUIFontBold"/>
          <w:color w:val="353535"/>
        </w:rPr>
        <w:t xml:space="preserve">Eagleton, Terry, </w:t>
      </w:r>
      <w:r w:rsidRPr="00C24175">
        <w:rPr>
          <w:rFonts w:asciiTheme="minorHAnsi" w:hAnsiTheme="minorHAnsi" w:cs="AppleSystemUIFontBoldItalic"/>
          <w:i/>
          <w:iCs/>
          <w:color w:val="353535"/>
        </w:rPr>
        <w:t>The Idea of Culture</w:t>
      </w:r>
      <w:r w:rsidRPr="00C24175">
        <w:rPr>
          <w:rFonts w:asciiTheme="minorHAnsi" w:hAnsiTheme="minorHAnsi" w:cs="AppleSystemUIFontBold"/>
          <w:color w:val="353535"/>
        </w:rPr>
        <w:t xml:space="preserve"> (Oxford: Blackwell 2000).</w:t>
      </w:r>
    </w:p>
    <w:p w14:paraId="773B03CD" w14:textId="2E0DC38A" w:rsidR="00C24175" w:rsidRPr="00C24175" w:rsidRDefault="00C24175" w:rsidP="00C24175">
      <w:pPr>
        <w:autoSpaceDE w:val="0"/>
        <w:autoSpaceDN w:val="0"/>
        <w:adjustRightInd w:val="0"/>
        <w:spacing w:after="40"/>
        <w:rPr>
          <w:rFonts w:asciiTheme="minorHAnsi" w:hAnsiTheme="minorHAnsi" w:cs="AppleSystemUIFontBold"/>
          <w:color w:val="353535"/>
        </w:rPr>
      </w:pPr>
    </w:p>
    <w:p w14:paraId="6113468B" w14:textId="0E2593FA" w:rsidR="00C24175" w:rsidRPr="00C24175" w:rsidRDefault="00C24175" w:rsidP="00C24175">
      <w:pPr>
        <w:autoSpaceDE w:val="0"/>
        <w:autoSpaceDN w:val="0"/>
        <w:adjustRightInd w:val="0"/>
        <w:spacing w:after="40"/>
        <w:rPr>
          <w:rFonts w:asciiTheme="minorHAnsi" w:hAnsiTheme="minorHAnsi" w:cs="AppleSystemUIFontBold"/>
          <w:color w:val="353535"/>
        </w:rPr>
      </w:pPr>
      <w:r w:rsidRPr="00C24175">
        <w:rPr>
          <w:rFonts w:asciiTheme="minorHAnsi" w:hAnsiTheme="minorHAnsi"/>
        </w:rPr>
        <w:t>Rudhyar, Dane  ‘</w:t>
      </w:r>
      <w:r w:rsidRPr="00C24175">
        <w:rPr>
          <w:rFonts w:asciiTheme="minorHAnsi" w:hAnsiTheme="minorHAnsi"/>
          <w:i/>
          <w:iCs/>
        </w:rPr>
        <w:t>The Astrology of Transformation</w:t>
      </w:r>
      <w:r w:rsidRPr="00C24175">
        <w:rPr>
          <w:rFonts w:asciiTheme="minorHAnsi" w:hAnsiTheme="minorHAnsi"/>
        </w:rPr>
        <w:t>,” (1980).</w:t>
      </w:r>
    </w:p>
    <w:p w14:paraId="66279E55" w14:textId="18F22050" w:rsidR="008A4413" w:rsidRPr="00C24175" w:rsidRDefault="008A4413" w:rsidP="008A4413">
      <w:pPr>
        <w:rPr>
          <w:rFonts w:asciiTheme="minorHAnsi" w:hAnsiTheme="minorHAnsi" w:cs="Apple Symbols"/>
        </w:rPr>
      </w:pPr>
    </w:p>
    <w:p w14:paraId="1BCE5317" w14:textId="06FDEF2F" w:rsidR="008A4413" w:rsidRPr="00C24175" w:rsidRDefault="008A4413" w:rsidP="008A4413">
      <w:pPr>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Tarnas, Richard, Cosmos and Psyche (London: Viking, 2006).</w:t>
      </w:r>
    </w:p>
    <w:p w14:paraId="4EE0FF40" w14:textId="28AD1D3B" w:rsidR="008A4413" w:rsidRPr="00C24175" w:rsidRDefault="008A4413" w:rsidP="008A4413">
      <w:pPr>
        <w:rPr>
          <w:rFonts w:asciiTheme="minorHAnsi" w:eastAsiaTheme="minorHAnsi" w:hAnsiTheme="minorHAnsi" w:cs="AppleSystemUIFont"/>
          <w:color w:val="353535"/>
          <w:lang w:eastAsia="en-US"/>
        </w:rPr>
      </w:pPr>
    </w:p>
    <w:p w14:paraId="14473841" w14:textId="0E93D0CA" w:rsidR="008A4413" w:rsidRPr="00C24175" w:rsidRDefault="008A4413" w:rsidP="008A4413">
      <w:pPr>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Thomas, Keith, Religion and the Decline of Magic, Harmondsworth, Middlesex: Peregrine Books, 1971.</w:t>
      </w:r>
    </w:p>
    <w:p w14:paraId="2CDC8AFA" w14:textId="23CC561D" w:rsidR="008A4413" w:rsidRPr="00C24175" w:rsidRDefault="008A4413" w:rsidP="008A4413">
      <w:pPr>
        <w:rPr>
          <w:rFonts w:asciiTheme="minorHAnsi" w:eastAsiaTheme="minorHAnsi" w:hAnsiTheme="minorHAnsi" w:cs="AppleSystemUIFont"/>
          <w:color w:val="353535"/>
          <w:lang w:eastAsia="en-US"/>
        </w:rPr>
      </w:pPr>
    </w:p>
    <w:p w14:paraId="71106056" w14:textId="1C4CC03A" w:rsidR="008A4413" w:rsidRPr="00C24175" w:rsidRDefault="008A4413" w:rsidP="008A4413">
      <w:pPr>
        <w:rPr>
          <w:rFonts w:asciiTheme="minorHAnsi" w:eastAsiaTheme="minorHAnsi" w:hAnsiTheme="minorHAnsi" w:cs="AppleSystemUIFont"/>
          <w:color w:val="353535"/>
          <w:lang w:eastAsia="en-US"/>
        </w:rPr>
      </w:pPr>
    </w:p>
    <w:p w14:paraId="477723A6" w14:textId="284145D1" w:rsidR="008A4413" w:rsidRPr="00C24175" w:rsidRDefault="008A4413" w:rsidP="008A4413">
      <w:pPr>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 xml:space="preserve">JSTOR </w:t>
      </w:r>
    </w:p>
    <w:p w14:paraId="6B201AE5" w14:textId="49B4B754" w:rsidR="008A4413" w:rsidRPr="00C24175" w:rsidRDefault="008A4413" w:rsidP="008A4413">
      <w:pPr>
        <w:rPr>
          <w:rFonts w:asciiTheme="minorHAnsi" w:eastAsiaTheme="minorHAnsi" w:hAnsiTheme="minorHAnsi" w:cs="AppleSystemUIFont"/>
          <w:color w:val="353535"/>
          <w:lang w:eastAsia="en-US"/>
        </w:rPr>
      </w:pPr>
    </w:p>
    <w:p w14:paraId="34EA0056" w14:textId="56CD996B" w:rsidR="008A4413" w:rsidRPr="00C24175" w:rsidRDefault="008A4413" w:rsidP="008A4413">
      <w:pPr>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Burnett, Charles, ‘The Certitude of Astrology: The Scientific Methodology of al-Qabīṣī and abū Ma’shar’, Early Science and Medicine, Vol. 7, No. 3, Certainty, Doubt, Error: Aspects of the Practice of Pre- and Early Modern Science (2002), pp. 198-213.</w:t>
      </w:r>
    </w:p>
    <w:p w14:paraId="28837251" w14:textId="55C55C19" w:rsidR="008A4413" w:rsidRPr="00C24175" w:rsidRDefault="008A4413" w:rsidP="008A4413">
      <w:pPr>
        <w:rPr>
          <w:rFonts w:asciiTheme="minorHAnsi" w:eastAsiaTheme="minorHAnsi" w:hAnsiTheme="minorHAnsi" w:cs="AppleSystemUIFont"/>
          <w:color w:val="353535"/>
          <w:lang w:eastAsia="en-US"/>
        </w:rPr>
      </w:pPr>
    </w:p>
    <w:p w14:paraId="0F6B20A6" w14:textId="234186E0" w:rsidR="008A4413" w:rsidRPr="00C24175" w:rsidRDefault="008A4413" w:rsidP="008A4413">
      <w:pPr>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Geertz, Hildred, ‘An Anthropology of Religion and Magic, I’, Journal of Interdisciplinary History, Vol. 6 no 1 (Summer 1975) pp. 71-89.</w:t>
      </w:r>
    </w:p>
    <w:p w14:paraId="23DFFC72" w14:textId="62E45650" w:rsidR="008A4413" w:rsidRPr="00C24175" w:rsidRDefault="008A4413" w:rsidP="008A4413">
      <w:pPr>
        <w:rPr>
          <w:rFonts w:asciiTheme="minorHAnsi" w:eastAsiaTheme="minorHAnsi" w:hAnsiTheme="minorHAnsi" w:cs="AppleSystemUIFont"/>
          <w:color w:val="353535"/>
          <w:lang w:eastAsia="en-US"/>
        </w:rPr>
      </w:pPr>
    </w:p>
    <w:p w14:paraId="6CD01E0A" w14:textId="4616D572" w:rsidR="008A4413" w:rsidRPr="00C24175" w:rsidRDefault="008A4413" w:rsidP="008A4413">
      <w:pPr>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Pingree, David, ‘Astronomy and Astrology in India and Iran’, Isis, Vol. 54, No. 2 (</w:t>
      </w:r>
      <w:proofErr w:type="gramStart"/>
      <w:r w:rsidRPr="00C24175">
        <w:rPr>
          <w:rFonts w:asciiTheme="minorHAnsi" w:eastAsiaTheme="minorHAnsi" w:hAnsiTheme="minorHAnsi" w:cs="AppleSystemUIFont"/>
          <w:color w:val="353535"/>
          <w:lang w:eastAsia="en-US"/>
        </w:rPr>
        <w:t>Jun.,</w:t>
      </w:r>
      <w:proofErr w:type="gramEnd"/>
      <w:r w:rsidRPr="00C24175">
        <w:rPr>
          <w:rFonts w:asciiTheme="minorHAnsi" w:eastAsiaTheme="minorHAnsi" w:hAnsiTheme="minorHAnsi" w:cs="AppleSystemUIFont"/>
          <w:color w:val="353535"/>
          <w:lang w:eastAsia="en-US"/>
        </w:rPr>
        <w:t xml:space="preserve"> 1963), pp. 229-246.  </w:t>
      </w:r>
    </w:p>
    <w:p w14:paraId="61F36D36" w14:textId="52B18B5B"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p>
    <w:p w14:paraId="180A9A6E" w14:textId="4DA8523D" w:rsidR="008A4413" w:rsidRPr="00C24175" w:rsidRDefault="008A4413" w:rsidP="008A4413">
      <w:pPr>
        <w:pStyle w:val="FootnoteText"/>
        <w:rPr>
          <w:rFonts w:eastAsia="Times New Roman" w:cs="Times New Roman"/>
          <w:sz w:val="24"/>
          <w:szCs w:val="24"/>
          <w:lang w:eastAsia="en-GB"/>
        </w:rPr>
      </w:pPr>
      <w:r w:rsidRPr="00C24175">
        <w:rPr>
          <w:rFonts w:cs="AppleSystemUIFont"/>
          <w:color w:val="353535"/>
          <w:sz w:val="24"/>
          <w:szCs w:val="24"/>
        </w:rPr>
        <w:t>Pingree, David ‘</w:t>
      </w:r>
      <w:r w:rsidRPr="00C24175">
        <w:rPr>
          <w:rFonts w:eastAsia="Times New Roman" w:cs="Times New Roman"/>
          <w:i/>
          <w:iCs/>
          <w:sz w:val="24"/>
          <w:szCs w:val="24"/>
          <w:lang w:eastAsia="en-GB"/>
        </w:rPr>
        <w:t xml:space="preserve">From Alexandria to Baghdād to Byzantium. </w:t>
      </w:r>
      <w:r w:rsidRPr="00C24175">
        <w:rPr>
          <w:rFonts w:eastAsia="Times New Roman" w:cs="Apple Symbols"/>
          <w:i/>
          <w:iCs/>
          <w:sz w:val="24"/>
          <w:szCs w:val="24"/>
          <w:lang w:eastAsia="en-GB"/>
        </w:rPr>
        <w:t xml:space="preserve">The Transmission of Astrology, </w:t>
      </w:r>
      <w:r w:rsidRPr="00C24175">
        <w:rPr>
          <w:rFonts w:eastAsia="Times New Roman" w:cs="Apple Symbols"/>
          <w:sz w:val="24"/>
          <w:szCs w:val="24"/>
          <w:lang w:eastAsia="en-GB"/>
        </w:rPr>
        <w:t>International Journal of the Classical Traditions, Vol 8. No. 1 (Summer 2001), p.1, 15, 20.</w:t>
      </w:r>
      <w:r w:rsidRPr="00C24175">
        <w:rPr>
          <w:rFonts w:eastAsia="Times New Roman" w:cs="Times New Roman"/>
          <w:sz w:val="24"/>
          <w:szCs w:val="24"/>
          <w:lang w:eastAsia="en-GB"/>
        </w:rPr>
        <w:t xml:space="preserve"> </w:t>
      </w:r>
    </w:p>
    <w:p w14:paraId="04DF616C" w14:textId="08A92808" w:rsidR="008A4413" w:rsidRPr="00C24175" w:rsidRDefault="008A4413" w:rsidP="008A4413">
      <w:pPr>
        <w:pStyle w:val="FootnoteText"/>
        <w:rPr>
          <w:rFonts w:eastAsia="Times New Roman" w:cs="Times New Roman"/>
          <w:sz w:val="24"/>
          <w:szCs w:val="24"/>
          <w:lang w:eastAsia="en-GB"/>
        </w:rPr>
      </w:pPr>
    </w:p>
    <w:p w14:paraId="0659BAA4" w14:textId="4D67CBAC"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 xml:space="preserve">Pingree, David, ‘The Greek Influence on Early Islamic Mathematical Astronomy’, Journal of the American Oriental Society, Vol. 93, No. 1 (Jan. - </w:t>
      </w:r>
      <w:proofErr w:type="gramStart"/>
      <w:r w:rsidRPr="00C24175">
        <w:rPr>
          <w:rFonts w:asciiTheme="minorHAnsi" w:eastAsiaTheme="minorHAnsi" w:hAnsiTheme="minorHAnsi" w:cs="AppleSystemUIFont"/>
          <w:color w:val="353535"/>
          <w:lang w:eastAsia="en-US"/>
        </w:rPr>
        <w:t>Mar.,</w:t>
      </w:r>
      <w:proofErr w:type="gramEnd"/>
      <w:r w:rsidRPr="00C24175">
        <w:rPr>
          <w:rFonts w:asciiTheme="minorHAnsi" w:eastAsiaTheme="minorHAnsi" w:hAnsiTheme="minorHAnsi" w:cs="AppleSystemUIFont"/>
          <w:color w:val="353535"/>
          <w:lang w:eastAsia="en-US"/>
        </w:rPr>
        <w:t xml:space="preserve"> 1973), pp. 32-43. </w:t>
      </w:r>
    </w:p>
    <w:p w14:paraId="21FD5356" w14:textId="0E72D985"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p>
    <w:p w14:paraId="643AF31E" w14:textId="77777777"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p>
    <w:p w14:paraId="670F7D89" w14:textId="2B75E0B9"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Websites</w:t>
      </w:r>
    </w:p>
    <w:p w14:paraId="7D0F62D3" w14:textId="524F2D17"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p>
    <w:p w14:paraId="33F59076" w14:textId="77777777" w:rsidR="008A4413" w:rsidRPr="00C24175" w:rsidRDefault="008A4413" w:rsidP="008A4413">
      <w:pPr>
        <w:rPr>
          <w:rFonts w:asciiTheme="minorHAnsi" w:hAnsiTheme="minorHAnsi"/>
        </w:rPr>
      </w:pPr>
      <w:r w:rsidRPr="00C24175">
        <w:rPr>
          <w:rFonts w:asciiTheme="minorHAnsi" w:eastAsiaTheme="minorHAnsi" w:hAnsiTheme="minorHAnsi" w:cs="AppleSystemUIFont"/>
          <w:color w:val="353535"/>
          <w:lang w:eastAsia="en-US"/>
        </w:rPr>
        <w:t xml:space="preserve">Astrology podcast - </w:t>
      </w:r>
      <w:hyperlink r:id="rId11" w:history="1">
        <w:r w:rsidRPr="00C24175">
          <w:rPr>
            <w:rStyle w:val="Hyperlink"/>
            <w:rFonts w:asciiTheme="minorHAnsi" w:eastAsia="SimSun" w:hAnsiTheme="minorHAnsi"/>
          </w:rPr>
          <w:t>https://www.youtube.com/watch?v=hyVPMDD1I5E</w:t>
        </w:r>
      </w:hyperlink>
    </w:p>
    <w:p w14:paraId="5CF32165" w14:textId="77777777"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p>
    <w:p w14:paraId="3FBE6483" w14:textId="0622C1CC" w:rsidR="008A4413" w:rsidRPr="00C24175" w:rsidRDefault="008A4413" w:rsidP="008A4413">
      <w:pPr>
        <w:autoSpaceDE w:val="0"/>
        <w:autoSpaceDN w:val="0"/>
        <w:adjustRightInd w:val="0"/>
        <w:rPr>
          <w:rFonts w:asciiTheme="minorHAnsi" w:hAnsiTheme="minorHAnsi" w:cs="AppleSystemUIFont"/>
          <w:color w:val="DCA10D"/>
          <w:u w:val="single" w:color="DCA10D"/>
        </w:rPr>
      </w:pPr>
      <w:r w:rsidRPr="00C24175">
        <w:rPr>
          <w:rFonts w:asciiTheme="minorHAnsi" w:hAnsiTheme="minorHAnsi"/>
        </w:rPr>
        <w:t xml:space="preserve">Gallop poll 2001 - </w:t>
      </w:r>
      <w:hyperlink r:id="rId12" w:history="1">
        <w:r w:rsidRPr="00C24175">
          <w:rPr>
            <w:rStyle w:val="Hyperlink"/>
            <w:rFonts w:asciiTheme="minorHAnsi" w:hAnsiTheme="minorHAnsi" w:cs="AppleSystemUIFont"/>
          </w:rPr>
          <w:t>https://news.gallup.com/poll/4483/Americans-Belief-Psychic-Paranormal-Phenomena-Over-Last-Decade.aspx</w:t>
        </w:r>
      </w:hyperlink>
    </w:p>
    <w:p w14:paraId="42931ACA" w14:textId="718139C2"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p>
    <w:p w14:paraId="43D73945" w14:textId="77777777" w:rsidR="00C24175" w:rsidRPr="00C24175" w:rsidRDefault="00C24175" w:rsidP="00C24175">
      <w:pPr>
        <w:rPr>
          <w:rFonts w:asciiTheme="minorHAnsi" w:hAnsiTheme="minorHAnsi" w:cs="Apple Symbols"/>
        </w:rPr>
      </w:pPr>
      <w:r w:rsidRPr="00C24175">
        <w:rPr>
          <w:rFonts w:asciiTheme="minorHAnsi" w:hAnsiTheme="minorHAnsi" w:cs="Apple Symbols"/>
        </w:rPr>
        <w:lastRenderedPageBreak/>
        <w:t>Robert Hand, ‘</w:t>
      </w:r>
      <w:r w:rsidRPr="00C24175">
        <w:rPr>
          <w:rFonts w:asciiTheme="minorHAnsi" w:hAnsiTheme="minorHAnsi" w:cs="Apple Symbols"/>
          <w:i/>
          <w:iCs/>
        </w:rPr>
        <w:t>Towards a Post-Modern Astrology,’</w:t>
      </w:r>
      <w:r w:rsidRPr="00C24175">
        <w:rPr>
          <w:rFonts w:asciiTheme="minorHAnsi" w:hAnsiTheme="minorHAnsi" w:cs="Apple Symbols"/>
        </w:rPr>
        <w:t xml:space="preserve"> Astrological Conference 2005, York - &lt;</w:t>
      </w:r>
      <w:hyperlink r:id="rId13" w:history="1">
        <w:r w:rsidRPr="00C24175">
          <w:rPr>
            <w:rStyle w:val="Hyperlink"/>
            <w:rFonts w:asciiTheme="minorHAnsi" w:hAnsiTheme="minorHAnsi" w:cs="Apple Symbols"/>
          </w:rPr>
          <w:t>https://www.astro.com/astrology/in_postmodern_e.htm</w:t>
        </w:r>
      </w:hyperlink>
      <w:r w:rsidRPr="00C24175">
        <w:rPr>
          <w:rFonts w:asciiTheme="minorHAnsi" w:hAnsiTheme="minorHAnsi" w:cs="Apple Symbols"/>
        </w:rPr>
        <w:t>&gt;</w:t>
      </w:r>
    </w:p>
    <w:p w14:paraId="0591C24A" w14:textId="77777777" w:rsidR="00C24175" w:rsidRPr="00C24175" w:rsidRDefault="00C24175" w:rsidP="008A4413">
      <w:pPr>
        <w:autoSpaceDE w:val="0"/>
        <w:autoSpaceDN w:val="0"/>
        <w:adjustRightInd w:val="0"/>
        <w:rPr>
          <w:rFonts w:asciiTheme="minorHAnsi" w:eastAsiaTheme="minorHAnsi" w:hAnsiTheme="minorHAnsi" w:cs="AppleSystemUIFont"/>
          <w:color w:val="353535"/>
          <w:lang w:eastAsia="en-US"/>
        </w:rPr>
      </w:pPr>
    </w:p>
    <w:p w14:paraId="78806A76" w14:textId="77777777" w:rsidR="00C24175" w:rsidRPr="00C24175" w:rsidRDefault="00C24175" w:rsidP="008A4413">
      <w:pPr>
        <w:autoSpaceDE w:val="0"/>
        <w:autoSpaceDN w:val="0"/>
        <w:adjustRightInd w:val="0"/>
        <w:rPr>
          <w:rFonts w:asciiTheme="minorHAnsi" w:eastAsiaTheme="minorHAnsi" w:hAnsiTheme="minorHAnsi" w:cs="AppleSystemUIFont"/>
          <w:color w:val="353535"/>
          <w:lang w:eastAsia="en-US"/>
        </w:rPr>
      </w:pPr>
    </w:p>
    <w:p w14:paraId="5C716C6F" w14:textId="52AAA29B" w:rsidR="008A4413" w:rsidRPr="00C24175" w:rsidRDefault="008A4413" w:rsidP="008A4413">
      <w:pPr>
        <w:pStyle w:val="FootnoteText"/>
        <w:rPr>
          <w:rFonts w:eastAsia="Times New Roman" w:cs="Apple Symbols"/>
          <w:sz w:val="24"/>
          <w:szCs w:val="24"/>
          <w:lang w:eastAsia="en-GB"/>
        </w:rPr>
      </w:pPr>
      <w:r w:rsidRPr="00C24175">
        <w:rPr>
          <w:sz w:val="24"/>
          <w:szCs w:val="24"/>
        </w:rPr>
        <w:t xml:space="preserve">Liana Saif twitter page - </w:t>
      </w:r>
      <w:hyperlink r:id="rId14" w:history="1">
        <w:r w:rsidRPr="00C24175">
          <w:rPr>
            <w:rFonts w:eastAsia="Times New Roman" w:cs="Apple Symbols"/>
            <w:color w:val="0000FF"/>
            <w:sz w:val="24"/>
            <w:szCs w:val="24"/>
            <w:u w:val="single"/>
            <w:lang w:eastAsia="en-GB"/>
          </w:rPr>
          <w:t>https://twitter.com/maslamaq?lang=en</w:t>
        </w:r>
      </w:hyperlink>
    </w:p>
    <w:p w14:paraId="772CE467" w14:textId="10434A4B" w:rsidR="00C24175" w:rsidRPr="00C24175" w:rsidRDefault="00C24175" w:rsidP="008A4413">
      <w:pPr>
        <w:pStyle w:val="FootnoteText"/>
        <w:rPr>
          <w:rFonts w:eastAsia="Times New Roman" w:cs="Apple Symbols"/>
          <w:sz w:val="24"/>
          <w:szCs w:val="24"/>
          <w:lang w:eastAsia="en-GB"/>
        </w:rPr>
      </w:pPr>
    </w:p>
    <w:p w14:paraId="28ACD7FC" w14:textId="09E6A7C2" w:rsidR="00C24175" w:rsidRPr="00C24175" w:rsidRDefault="00C24175" w:rsidP="00C24175">
      <w:pPr>
        <w:rPr>
          <w:rFonts w:asciiTheme="minorHAnsi" w:hAnsiTheme="minorHAnsi" w:cs="Apple Symbols"/>
        </w:rPr>
      </w:pPr>
      <w:r w:rsidRPr="00C24175">
        <w:rPr>
          <w:rFonts w:asciiTheme="minorHAnsi" w:hAnsiTheme="minorHAnsi" w:cs="Apple Symbols"/>
        </w:rPr>
        <w:t xml:space="preserve">George Saliba, </w:t>
      </w:r>
      <w:hyperlink r:id="rId15" w:anchor="int1" w:history="1">
        <w:r w:rsidRPr="00C24175">
          <w:rPr>
            <w:rStyle w:val="Hyperlink"/>
            <w:rFonts w:asciiTheme="minorHAnsi" w:eastAsia="SimSun" w:hAnsiTheme="minorHAnsi" w:cs="Apple Symbols"/>
          </w:rPr>
          <w:t>http://www.columbia.edu/~gas1/project/visions/case1/sci.1.html#int1</w:t>
        </w:r>
      </w:hyperlink>
      <w:r w:rsidRPr="00C24175">
        <w:rPr>
          <w:rFonts w:asciiTheme="minorHAnsi" w:hAnsiTheme="minorHAnsi" w:cs="Apple Symbols"/>
        </w:rPr>
        <w:t>&gt;</w:t>
      </w:r>
    </w:p>
    <w:p w14:paraId="0085D0EE" w14:textId="77777777" w:rsidR="00C24175" w:rsidRPr="00C24175" w:rsidRDefault="00C24175" w:rsidP="008A4413">
      <w:pPr>
        <w:pStyle w:val="FootnoteText"/>
        <w:rPr>
          <w:rFonts w:eastAsia="Times New Roman" w:cs="Apple Symbols"/>
          <w:sz w:val="24"/>
          <w:szCs w:val="24"/>
          <w:lang w:eastAsia="en-GB"/>
        </w:rPr>
      </w:pPr>
    </w:p>
    <w:p w14:paraId="49E6F9EC" w14:textId="3D0EA96D" w:rsidR="008A4413" w:rsidRPr="00C24175" w:rsidRDefault="008A4413" w:rsidP="008A4413">
      <w:pPr>
        <w:pStyle w:val="FootnoteText"/>
        <w:rPr>
          <w:rFonts w:eastAsia="Times New Roman" w:cs="Apple Symbols"/>
          <w:sz w:val="24"/>
          <w:szCs w:val="24"/>
          <w:lang w:eastAsia="en-GB"/>
        </w:rPr>
      </w:pPr>
    </w:p>
    <w:p w14:paraId="75280490" w14:textId="77777777" w:rsidR="008A4413" w:rsidRPr="00C24175" w:rsidRDefault="008A4413" w:rsidP="008A4413">
      <w:pPr>
        <w:rPr>
          <w:rFonts w:asciiTheme="minorHAnsi" w:hAnsiTheme="minorHAnsi" w:cs="Apple Symbols"/>
        </w:rPr>
      </w:pPr>
      <w:r w:rsidRPr="00C24175">
        <w:rPr>
          <w:rFonts w:asciiTheme="minorHAnsi" w:hAnsiTheme="minorHAnsi" w:cs="Apple Symbols"/>
        </w:rPr>
        <w:t xml:space="preserve">Steven Forrest Blog page - &lt; </w:t>
      </w:r>
      <w:hyperlink r:id="rId16" w:history="1">
        <w:r w:rsidRPr="00C24175">
          <w:rPr>
            <w:rStyle w:val="Hyperlink"/>
            <w:rFonts w:asciiTheme="minorHAnsi" w:eastAsia="SimSun" w:hAnsiTheme="minorHAnsi" w:cs="Apple Symbols"/>
          </w:rPr>
          <w:t>https://www.forrestastrology.com/blogs/astrology/the-new-solar-system</w:t>
        </w:r>
      </w:hyperlink>
      <w:r w:rsidRPr="00C24175">
        <w:rPr>
          <w:rFonts w:asciiTheme="minorHAnsi" w:hAnsiTheme="minorHAnsi" w:cs="Apple Symbols"/>
        </w:rPr>
        <w:t>&gt;</w:t>
      </w:r>
    </w:p>
    <w:p w14:paraId="76869A81" w14:textId="1B4401D9" w:rsidR="008A4413" w:rsidRPr="00C24175" w:rsidRDefault="008A4413" w:rsidP="008A4413">
      <w:pPr>
        <w:pStyle w:val="FootnoteText"/>
        <w:rPr>
          <w:rFonts w:eastAsia="Times New Roman" w:cs="Apple Symbols"/>
          <w:sz w:val="24"/>
          <w:szCs w:val="24"/>
          <w:lang w:eastAsia="en-GB"/>
        </w:rPr>
      </w:pPr>
    </w:p>
    <w:p w14:paraId="2C9E79C2" w14:textId="56B1CCDC" w:rsidR="008A4413" w:rsidRPr="00C24175" w:rsidRDefault="008A4413" w:rsidP="008A4413">
      <w:pPr>
        <w:pStyle w:val="FootnoteText"/>
        <w:rPr>
          <w:rFonts w:eastAsia="Times New Roman" w:cs="Apple Symbols"/>
          <w:sz w:val="24"/>
          <w:szCs w:val="24"/>
          <w:lang w:eastAsia="en-GB"/>
        </w:rPr>
      </w:pPr>
    </w:p>
    <w:p w14:paraId="003BFAA1" w14:textId="33B33C16"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r w:rsidRPr="00C24175">
        <w:rPr>
          <w:rFonts w:asciiTheme="minorHAnsi" w:eastAsiaTheme="minorHAnsi" w:hAnsiTheme="minorHAnsi" w:cs="AppleSystemUIFont"/>
          <w:color w:val="353535"/>
          <w:lang w:eastAsia="en-US"/>
        </w:rPr>
        <w:t xml:space="preserve">Project Hindsight - </w:t>
      </w:r>
      <w:hyperlink r:id="rId17" w:history="1">
        <w:r w:rsidRPr="00C24175">
          <w:rPr>
            <w:rStyle w:val="Hyperlink"/>
            <w:rFonts w:asciiTheme="minorHAnsi" w:hAnsiTheme="minorHAnsi" w:cs="Apple Symbols"/>
          </w:rPr>
          <w:t>http://www.projecthindsight.com/geninfo/about.html</w:t>
        </w:r>
      </w:hyperlink>
      <w:r w:rsidRPr="00C24175">
        <w:rPr>
          <w:rFonts w:asciiTheme="minorHAnsi" w:hAnsiTheme="minorHAnsi" w:cs="Apple Symbols"/>
          <w:color w:val="0000FF"/>
          <w:u w:val="single"/>
        </w:rPr>
        <w:t>&gt;</w:t>
      </w:r>
    </w:p>
    <w:p w14:paraId="481F5530" w14:textId="77777777" w:rsidR="008A4413" w:rsidRPr="00C24175" w:rsidRDefault="008A4413" w:rsidP="008A4413">
      <w:pPr>
        <w:rPr>
          <w:rFonts w:asciiTheme="minorHAnsi" w:hAnsiTheme="minorHAnsi" w:cs="Apple Symbols"/>
        </w:rPr>
      </w:pPr>
    </w:p>
    <w:p w14:paraId="25724AFE" w14:textId="77777777" w:rsidR="008A4413" w:rsidRPr="00C24175" w:rsidRDefault="008A4413" w:rsidP="008A4413">
      <w:pPr>
        <w:rPr>
          <w:rFonts w:asciiTheme="minorHAnsi" w:hAnsiTheme="minorHAnsi"/>
        </w:rPr>
      </w:pPr>
    </w:p>
    <w:p w14:paraId="74C21E6E" w14:textId="77777777" w:rsidR="008A4413" w:rsidRPr="00C24175" w:rsidRDefault="008A4413" w:rsidP="008A4413">
      <w:pPr>
        <w:autoSpaceDE w:val="0"/>
        <w:autoSpaceDN w:val="0"/>
        <w:adjustRightInd w:val="0"/>
        <w:rPr>
          <w:rFonts w:asciiTheme="minorHAnsi" w:eastAsiaTheme="minorHAnsi" w:hAnsiTheme="minorHAnsi" w:cs="AppleSystemUIFont"/>
          <w:color w:val="353535"/>
          <w:lang w:eastAsia="en-US"/>
        </w:rPr>
      </w:pPr>
    </w:p>
    <w:p w14:paraId="5F7FE985" w14:textId="77777777" w:rsidR="008A4413" w:rsidRPr="00C24175" w:rsidRDefault="008A4413">
      <w:pPr>
        <w:rPr>
          <w:rFonts w:asciiTheme="minorHAnsi" w:hAnsiTheme="minorHAnsi" w:cstheme="minorHAnsi"/>
          <w:color w:val="353535"/>
        </w:rPr>
      </w:pPr>
    </w:p>
    <w:sectPr w:rsidR="008A4413" w:rsidRPr="00C24175" w:rsidSect="00C2022C">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5B8C7E" w14:textId="77777777" w:rsidR="00752459" w:rsidRDefault="00752459" w:rsidP="00752459">
      <w:r>
        <w:separator/>
      </w:r>
    </w:p>
  </w:endnote>
  <w:endnote w:type="continuationSeparator" w:id="0">
    <w:p w14:paraId="6C45A0ED" w14:textId="77777777" w:rsidR="00752459" w:rsidRDefault="00752459" w:rsidP="007524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 Symbols">
    <w:panose1 w:val="02000000000000000000"/>
    <w:charset w:val="B1"/>
    <w:family w:val="auto"/>
    <w:pitch w:val="variable"/>
    <w:sig w:usb0="800008A3" w:usb1="08007BEB" w:usb2="01840034" w:usb3="00000000" w:csb0="000001FB" w:csb1="00000000"/>
  </w:font>
  <w:font w:name="Cambria">
    <w:panose1 w:val="02040503050406030204"/>
    <w:charset w:val="00"/>
    <w:family w:val="roman"/>
    <w:pitch w:val="variable"/>
    <w:sig w:usb0="A00002EF" w:usb1="4000004B" w:usb2="00000000" w:usb3="00000000" w:csb0="0000009F" w:csb1="00000000"/>
  </w:font>
  <w:font w:name="AppleSystemUIFontItalic">
    <w:altName w:val="Calibri"/>
    <w:panose1 w:val="020B0604020202020204"/>
    <w:charset w:val="00"/>
    <w:family w:val="auto"/>
    <w:notTrueType/>
    <w:pitch w:val="default"/>
    <w:sig w:usb0="00000003" w:usb1="00000000" w:usb2="00000000" w:usb3="00000000" w:csb0="00000001"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AppleSystemUIFontBoldItalic">
    <w:altName w:val="Arial"/>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98523887"/>
      <w:docPartObj>
        <w:docPartGallery w:val="Page Numbers (Bottom of Page)"/>
        <w:docPartUnique/>
      </w:docPartObj>
    </w:sdtPr>
    <w:sdtEndPr>
      <w:rPr>
        <w:rStyle w:val="PageNumber"/>
      </w:rPr>
    </w:sdtEndPr>
    <w:sdtContent>
      <w:p w14:paraId="55FEDF44" w14:textId="6EC4FEC7" w:rsidR="00752459" w:rsidRDefault="00752459" w:rsidP="00B523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74B2DE" w14:textId="77777777" w:rsidR="00752459" w:rsidRDefault="007524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91014139"/>
      <w:docPartObj>
        <w:docPartGallery w:val="Page Numbers (Bottom of Page)"/>
        <w:docPartUnique/>
      </w:docPartObj>
    </w:sdtPr>
    <w:sdtEndPr>
      <w:rPr>
        <w:rStyle w:val="PageNumber"/>
      </w:rPr>
    </w:sdtEndPr>
    <w:sdtContent>
      <w:p w14:paraId="06022282" w14:textId="3C4A6293" w:rsidR="00752459" w:rsidRDefault="00752459" w:rsidP="00B523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93C539" w14:textId="77777777" w:rsidR="00752459" w:rsidRDefault="007524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64AF09" w14:textId="77777777" w:rsidR="00752459" w:rsidRDefault="00752459" w:rsidP="00752459">
      <w:r>
        <w:separator/>
      </w:r>
    </w:p>
  </w:footnote>
  <w:footnote w:type="continuationSeparator" w:id="0">
    <w:p w14:paraId="14E248B2" w14:textId="77777777" w:rsidR="00752459" w:rsidRDefault="00752459" w:rsidP="00752459">
      <w:r>
        <w:continuationSeparator/>
      </w:r>
    </w:p>
  </w:footnote>
  <w:footnote w:id="1">
    <w:p w14:paraId="4009C106" w14:textId="11D28FC0" w:rsidR="00752459" w:rsidRDefault="00752459">
      <w:pPr>
        <w:pStyle w:val="FootnoteText"/>
      </w:pPr>
      <w:r>
        <w:rPr>
          <w:rStyle w:val="FootnoteReference"/>
        </w:rPr>
        <w:footnoteRef/>
      </w:r>
      <w:r>
        <w:t xml:space="preserve"> </w:t>
      </w:r>
      <w:r>
        <w:rPr>
          <w:rFonts w:ascii="AppleSystemUIFont" w:hAnsi="AppleSystemUIFont" w:cs="AppleSystemUIFont"/>
          <w:color w:val="353535"/>
        </w:rPr>
        <w:t xml:space="preserve">Nicholas Campion,  </w:t>
      </w:r>
      <w:r w:rsidRPr="00752459">
        <w:rPr>
          <w:rFonts w:ascii="AppleSystemUIFont" w:hAnsi="AppleSystemUIFont" w:cs="AppleSystemUIFont"/>
          <w:i/>
          <w:iCs/>
          <w:color w:val="353535"/>
        </w:rPr>
        <w:t>‘The Concept of Destiny in Islamic Thought and its Impact on Medieval European Thought</w:t>
      </w:r>
      <w:r>
        <w:rPr>
          <w:rFonts w:ascii="AppleSystemUIFont" w:hAnsi="AppleSystemUIFont" w:cs="AppleSystemUIFont"/>
          <w:color w:val="353535"/>
        </w:rPr>
        <w:t xml:space="preserve">’, ARAM Periodical, Vol. 1 no 2, summer 1989, pp 281-89; Nicholas Campion, </w:t>
      </w:r>
      <w:r w:rsidRPr="00752459">
        <w:rPr>
          <w:rFonts w:ascii="AppleSystemUIFont" w:hAnsi="AppleSystemUIFont" w:cs="AppleSystemUIFont"/>
          <w:i/>
          <w:iCs/>
          <w:color w:val="353535"/>
        </w:rPr>
        <w:t>Astrology and Cosmology in the World’s Religions</w:t>
      </w:r>
      <w:r>
        <w:rPr>
          <w:rFonts w:ascii="AppleSystemUIFont" w:hAnsi="AppleSystemUIFont" w:cs="AppleSystemUIFont"/>
          <w:color w:val="353535"/>
        </w:rPr>
        <w:t>’ (New York: New York University Press, 2012), chapter 15.</w:t>
      </w:r>
    </w:p>
  </w:footnote>
  <w:footnote w:id="2">
    <w:p w14:paraId="42D6CC31" w14:textId="1D4B0E15" w:rsidR="00752459" w:rsidRDefault="00752459">
      <w:pPr>
        <w:pStyle w:val="FootnoteText"/>
      </w:pPr>
      <w:r>
        <w:rPr>
          <w:rStyle w:val="FootnoteReference"/>
        </w:rPr>
        <w:footnoteRef/>
      </w:r>
      <w:r>
        <w:t xml:space="preserve"> </w:t>
      </w:r>
      <w:r w:rsidR="007C22AD" w:rsidRPr="007C22AD">
        <w:rPr>
          <w:rFonts w:ascii="Apple Symbols" w:eastAsia="Times New Roman" w:hAnsi="Apple Symbols" w:cs="Apple Symbols" w:hint="cs"/>
          <w:i/>
          <w:iCs/>
          <w:sz w:val="22"/>
          <w:szCs w:val="22"/>
          <w:lang w:eastAsia="en-GB"/>
        </w:rPr>
        <w:t>The Qur’an</w:t>
      </w:r>
      <w:r w:rsidR="007C22AD" w:rsidRPr="007C22AD">
        <w:rPr>
          <w:rFonts w:ascii="Apple Symbols" w:eastAsia="Times New Roman" w:hAnsi="Apple Symbols" w:cs="Apple Symbols" w:hint="cs"/>
          <w:sz w:val="22"/>
          <w:szCs w:val="22"/>
          <w:lang w:eastAsia="en-GB"/>
        </w:rPr>
        <w:t>, 3:190, p. 60</w:t>
      </w:r>
      <w:r w:rsidR="00FC73A2">
        <w:rPr>
          <w:rFonts w:ascii="Apple Symbols" w:eastAsia="Times New Roman" w:hAnsi="Apple Symbols" w:cs="Apple Symbols"/>
          <w:sz w:val="22"/>
          <w:szCs w:val="22"/>
          <w:lang w:eastAsia="en-GB"/>
        </w:rPr>
        <w:t>.</w:t>
      </w:r>
    </w:p>
  </w:footnote>
  <w:footnote w:id="3">
    <w:p w14:paraId="54922A4B" w14:textId="164561BF" w:rsidR="007C22AD" w:rsidRPr="007C22AD" w:rsidRDefault="007C22AD" w:rsidP="007C22AD">
      <w:pPr>
        <w:rPr>
          <w:rFonts w:ascii="Apple Symbols" w:hAnsi="Apple Symbols" w:cs="Apple Symbols"/>
          <w:sz w:val="22"/>
          <w:szCs w:val="22"/>
        </w:rPr>
      </w:pPr>
      <w:r>
        <w:rPr>
          <w:rStyle w:val="FootnoteReference"/>
        </w:rPr>
        <w:footnoteRef/>
      </w:r>
      <w:r>
        <w:t xml:space="preserve"> </w:t>
      </w:r>
      <w:r w:rsidRPr="007C22AD">
        <w:rPr>
          <w:rFonts w:ascii="Apple Symbols" w:hAnsi="Apple Symbols" w:cs="Apple Symbols" w:hint="cs"/>
          <w:sz w:val="22"/>
          <w:szCs w:val="22"/>
        </w:rPr>
        <w:t>Robert Hand, ‘</w:t>
      </w:r>
      <w:r w:rsidRPr="007C22AD">
        <w:rPr>
          <w:rFonts w:ascii="Apple Symbols" w:hAnsi="Apple Symbols" w:cs="Apple Symbols" w:hint="cs"/>
          <w:i/>
          <w:iCs/>
          <w:sz w:val="22"/>
          <w:szCs w:val="22"/>
        </w:rPr>
        <w:t>Towards a Post-Modern Astrology,’</w:t>
      </w:r>
      <w:r w:rsidRPr="007C22AD">
        <w:rPr>
          <w:rFonts w:ascii="Apple Symbols" w:hAnsi="Apple Symbols" w:cs="Apple Symbols" w:hint="cs"/>
          <w:sz w:val="22"/>
          <w:szCs w:val="22"/>
        </w:rPr>
        <w:t xml:space="preserve"> Astrological Conference 2005, York - &lt;</w:t>
      </w:r>
      <w:hyperlink r:id="rId1" w:history="1">
        <w:r w:rsidRPr="007C22AD">
          <w:rPr>
            <w:rStyle w:val="Hyperlink"/>
            <w:rFonts w:ascii="Apple Symbols" w:hAnsi="Apple Symbols" w:cs="Apple Symbols" w:hint="cs"/>
            <w:sz w:val="22"/>
            <w:szCs w:val="22"/>
          </w:rPr>
          <w:t>https://www.astro.com/astrology/in_postmodern_e.htm</w:t>
        </w:r>
      </w:hyperlink>
      <w:r w:rsidRPr="007C22AD">
        <w:rPr>
          <w:rFonts w:ascii="Apple Symbols" w:hAnsi="Apple Symbols" w:cs="Apple Symbols" w:hint="cs"/>
          <w:sz w:val="22"/>
          <w:szCs w:val="22"/>
        </w:rPr>
        <w:t>&gt;</w:t>
      </w:r>
    </w:p>
  </w:footnote>
  <w:footnote w:id="4">
    <w:p w14:paraId="7F025C54" w14:textId="29756C50" w:rsidR="007C22AD" w:rsidRPr="00FC73A2" w:rsidRDefault="007C22AD" w:rsidP="00FC73A2">
      <w:r w:rsidRPr="007C22AD">
        <w:rPr>
          <w:rStyle w:val="FootnoteReference"/>
          <w:sz w:val="22"/>
          <w:szCs w:val="22"/>
        </w:rPr>
        <w:footnoteRef/>
      </w:r>
      <w:r w:rsidRPr="007C22AD">
        <w:rPr>
          <w:sz w:val="22"/>
          <w:szCs w:val="22"/>
        </w:rPr>
        <w:t xml:space="preserve"> </w:t>
      </w:r>
      <w:r w:rsidRPr="007C22AD">
        <w:rPr>
          <w:rFonts w:ascii="Apple Symbols" w:hAnsi="Apple Symbols" w:cs="Apple Symbols" w:hint="cs"/>
          <w:sz w:val="22"/>
          <w:szCs w:val="22"/>
        </w:rPr>
        <w:t>Project Hindsight landing page</w:t>
      </w:r>
      <w:r>
        <w:rPr>
          <w:rFonts w:ascii="Apple Symbols" w:hAnsi="Apple Symbols" w:cs="Apple Symbols"/>
          <w:sz w:val="22"/>
          <w:szCs w:val="22"/>
        </w:rPr>
        <w:t xml:space="preserve">- </w:t>
      </w:r>
      <w:r w:rsidR="00FC73A2" w:rsidRPr="00FC73A2">
        <w:rPr>
          <w:rFonts w:ascii="Apple Symbols" w:hAnsi="Apple Symbols" w:cs="Apple Symbols" w:hint="cs"/>
          <w:sz w:val="22"/>
          <w:szCs w:val="22"/>
        </w:rPr>
        <w:t>&lt;</w:t>
      </w:r>
      <w:hyperlink r:id="rId2" w:history="1">
        <w:r w:rsidR="00FC73A2" w:rsidRPr="00FC73A2">
          <w:rPr>
            <w:rStyle w:val="Hyperlink"/>
            <w:rFonts w:ascii="Apple Symbols" w:hAnsi="Apple Symbols" w:cs="Apple Symbols" w:hint="cs"/>
            <w:sz w:val="22"/>
            <w:szCs w:val="22"/>
          </w:rPr>
          <w:t>http://www.projecthindsight.com/geninfo/about.html</w:t>
        </w:r>
      </w:hyperlink>
      <w:r w:rsidR="00FC73A2" w:rsidRPr="00FC73A2">
        <w:rPr>
          <w:rFonts w:ascii="Apple Symbols" w:hAnsi="Apple Symbols" w:cs="Apple Symbols" w:hint="cs"/>
          <w:color w:val="0000FF"/>
          <w:sz w:val="22"/>
          <w:szCs w:val="22"/>
          <w:u w:val="single"/>
        </w:rPr>
        <w:t>&gt;</w:t>
      </w:r>
    </w:p>
  </w:footnote>
  <w:footnote w:id="5">
    <w:p w14:paraId="45AD99D0" w14:textId="15A048FA" w:rsidR="00FC73A2" w:rsidRPr="00FC73A2" w:rsidRDefault="00FC73A2" w:rsidP="00FC73A2">
      <w:pPr>
        <w:rPr>
          <w:rFonts w:ascii="Apple Symbols" w:hAnsi="Apple Symbols" w:cs="Apple Symbols"/>
          <w:sz w:val="22"/>
          <w:szCs w:val="22"/>
        </w:rPr>
      </w:pPr>
      <w:r w:rsidRPr="00FC73A2">
        <w:rPr>
          <w:rStyle w:val="FootnoteReference"/>
          <w:rFonts w:ascii="Apple Symbols" w:hAnsi="Apple Symbols" w:cs="Apple Symbols" w:hint="cs"/>
          <w:sz w:val="22"/>
          <w:szCs w:val="22"/>
        </w:rPr>
        <w:footnoteRef/>
      </w:r>
      <w:r w:rsidRPr="00FC73A2">
        <w:rPr>
          <w:rFonts w:ascii="Apple Symbols" w:hAnsi="Apple Symbols" w:cs="Apple Symbols" w:hint="cs"/>
          <w:sz w:val="22"/>
          <w:szCs w:val="22"/>
        </w:rPr>
        <w:t xml:space="preserve"> Link to Robert Schmidt-   &lt;</w:t>
      </w:r>
      <w:hyperlink r:id="rId3" w:history="1">
        <w:r w:rsidRPr="00FC73A2">
          <w:rPr>
            <w:rStyle w:val="Hyperlink"/>
            <w:rFonts w:ascii="Apple Symbols" w:hAnsi="Apple Symbols" w:cs="Apple Symbols" w:hint="cs"/>
            <w:sz w:val="22"/>
            <w:szCs w:val="22"/>
          </w:rPr>
          <w:t>http://www.sacredscience.com/archive/Hindsight.htm</w:t>
        </w:r>
      </w:hyperlink>
      <w:r w:rsidRPr="00FC73A2">
        <w:rPr>
          <w:rFonts w:ascii="Apple Symbols" w:hAnsi="Apple Symbols" w:cs="Apple Symbols" w:hint="cs"/>
          <w:sz w:val="22"/>
          <w:szCs w:val="22"/>
        </w:rPr>
        <w:t>&gt;</w:t>
      </w:r>
    </w:p>
  </w:footnote>
  <w:footnote w:id="6">
    <w:p w14:paraId="411C66D4" w14:textId="1865FB9F" w:rsidR="00FC73A2" w:rsidRDefault="00FC73A2" w:rsidP="00B85265">
      <w:r>
        <w:rPr>
          <w:rStyle w:val="FootnoteReference"/>
        </w:rPr>
        <w:footnoteRef/>
      </w:r>
      <w:r>
        <w:t xml:space="preserve"> </w:t>
      </w:r>
      <w:r w:rsidRPr="00B85265">
        <w:rPr>
          <w:rFonts w:ascii="Apple Symbols" w:hAnsi="Apple Symbols" w:cs="Apple Symbols" w:hint="cs"/>
          <w:sz w:val="22"/>
          <w:szCs w:val="22"/>
        </w:rPr>
        <w:t>Charles Burnett‘</w:t>
      </w:r>
      <w:r w:rsidRPr="00B85265">
        <w:rPr>
          <w:rFonts w:ascii="Apple Symbols" w:hAnsi="Apple Symbols" w:cs="Apple Symbols" w:hint="cs"/>
          <w:i/>
          <w:iCs/>
          <w:sz w:val="22"/>
          <w:szCs w:val="22"/>
        </w:rPr>
        <w:t>The Certitude of Astrology: The Scientific Methodology of Al -Qabisi  and Abu Ma’shar, Early Science and Medicine</w:t>
      </w:r>
      <w:r w:rsidRPr="00B85265">
        <w:rPr>
          <w:rFonts w:ascii="Apple Symbols" w:hAnsi="Apple Symbols" w:cs="Apple Symbols" w:hint="cs"/>
          <w:sz w:val="22"/>
          <w:szCs w:val="22"/>
        </w:rPr>
        <w:t xml:space="preserve"> (2002, pp.198-213 (201).</w:t>
      </w:r>
      <w:r>
        <w:t xml:space="preserve"> </w:t>
      </w:r>
    </w:p>
    <w:p w14:paraId="323CC9A8" w14:textId="79A19BD8" w:rsidR="00FC73A2" w:rsidRDefault="00FC73A2">
      <w:pPr>
        <w:pStyle w:val="FootnoteText"/>
      </w:pPr>
    </w:p>
  </w:footnote>
  <w:footnote w:id="7">
    <w:p w14:paraId="1E104DF1" w14:textId="6C8AE09C" w:rsidR="00FC73A2" w:rsidRPr="00767AD3" w:rsidRDefault="00FC73A2">
      <w:pPr>
        <w:pStyle w:val="FootnoteText"/>
      </w:pPr>
      <w:r>
        <w:rPr>
          <w:rStyle w:val="FootnoteReference"/>
        </w:rPr>
        <w:footnoteRef/>
      </w:r>
      <w:r>
        <w:t xml:space="preserve"> </w:t>
      </w:r>
      <w:r>
        <w:rPr>
          <w:rFonts w:ascii="AppleSystemUIFont" w:hAnsi="AppleSystemUIFont" w:cs="AppleSystemUIFont"/>
          <w:color w:val="353535"/>
        </w:rPr>
        <w:t>Pingree, David, ‘The Greek Influence on Early Islamic Mathematical Astronomy’, Journal of the American Oriental Society, Vol. 93, No. 1 (Jan. - Mar., 1973), p.32,37; David Pingree, ‘</w:t>
      </w:r>
      <w:r w:rsidRPr="00FC73A2">
        <w:rPr>
          <w:rFonts w:ascii="AppleSystemUIFont" w:hAnsi="AppleSystemUIFont" w:cs="AppleSystemUIFont"/>
          <w:i/>
          <w:iCs/>
          <w:color w:val="353535"/>
        </w:rPr>
        <w:t>Astronomy and Astrology in India and Iran’</w:t>
      </w:r>
      <w:r>
        <w:rPr>
          <w:rFonts w:ascii="AppleSystemUIFont" w:hAnsi="AppleSystemUIFont" w:cs="AppleSystemUIFont"/>
          <w:color w:val="353535"/>
        </w:rPr>
        <w:t>, Isis, Vol. 54, No. 2 (Jun., 1963), p. 243; David Pingree</w:t>
      </w:r>
      <w:r w:rsidR="00767AD3">
        <w:rPr>
          <w:rFonts w:ascii="AppleSystemUIFont" w:hAnsi="AppleSystemUIFont" w:cs="AppleSystemUIFont"/>
          <w:color w:val="353535"/>
        </w:rPr>
        <w:t xml:space="preserve"> ‘</w:t>
      </w:r>
      <w:r w:rsidRPr="00FC73A2">
        <w:rPr>
          <w:rFonts w:ascii="Times New Roman" w:eastAsia="Times New Roman" w:hAnsi="Times New Roman" w:cs="Times New Roman"/>
          <w:i/>
          <w:iCs/>
          <w:lang w:eastAsia="en-GB"/>
        </w:rPr>
        <w:t xml:space="preserve">From Alexandria to Baghdād to Byzantium. </w:t>
      </w:r>
      <w:r w:rsidRPr="00767AD3">
        <w:rPr>
          <w:rFonts w:ascii="Apple Symbols" w:eastAsia="Times New Roman" w:hAnsi="Apple Symbols" w:cs="Apple Symbols" w:hint="cs"/>
          <w:i/>
          <w:iCs/>
          <w:sz w:val="22"/>
          <w:szCs w:val="22"/>
          <w:lang w:eastAsia="en-GB"/>
        </w:rPr>
        <w:t>The Transmission of Astrology</w:t>
      </w:r>
      <w:r w:rsidR="00767AD3" w:rsidRPr="00767AD3">
        <w:rPr>
          <w:rFonts w:ascii="Apple Symbols" w:eastAsia="Times New Roman" w:hAnsi="Apple Symbols" w:cs="Apple Symbols" w:hint="cs"/>
          <w:i/>
          <w:iCs/>
          <w:sz w:val="22"/>
          <w:szCs w:val="22"/>
          <w:lang w:eastAsia="en-GB"/>
        </w:rPr>
        <w:t xml:space="preserve">, </w:t>
      </w:r>
      <w:r w:rsidR="00767AD3" w:rsidRPr="00767AD3">
        <w:rPr>
          <w:rFonts w:ascii="Apple Symbols" w:eastAsia="Times New Roman" w:hAnsi="Apple Symbols" w:cs="Apple Symbols" w:hint="cs"/>
          <w:sz w:val="22"/>
          <w:szCs w:val="22"/>
          <w:lang w:eastAsia="en-GB"/>
        </w:rPr>
        <w:t>International Journal of the Classical Traditions, Vol 8. No. 1 (Summer 2001), p.1, 15, 20</w:t>
      </w:r>
      <w:r w:rsidR="00B85265">
        <w:rPr>
          <w:rFonts w:ascii="Apple Symbols" w:eastAsia="Times New Roman" w:hAnsi="Apple Symbols" w:cs="Apple Symbols"/>
          <w:sz w:val="22"/>
          <w:szCs w:val="22"/>
          <w:lang w:eastAsia="en-GB"/>
        </w:rPr>
        <w:t>.</w:t>
      </w:r>
      <w:r w:rsidR="00767AD3">
        <w:rPr>
          <w:rFonts w:ascii="Times New Roman" w:eastAsia="Times New Roman" w:hAnsi="Times New Roman" w:cs="Times New Roman"/>
          <w:lang w:eastAsia="en-GB"/>
        </w:rPr>
        <w:t xml:space="preserve"> </w:t>
      </w:r>
    </w:p>
  </w:footnote>
  <w:footnote w:id="8">
    <w:p w14:paraId="4713AE88" w14:textId="26D7B736" w:rsidR="00767AD3" w:rsidRPr="00767AD3" w:rsidRDefault="00767AD3" w:rsidP="00767AD3">
      <w:pPr>
        <w:rPr>
          <w:rFonts w:ascii="Arial" w:hAnsi="Arial" w:cs="Arial"/>
          <w:bCs/>
        </w:rPr>
      </w:pPr>
      <w:r>
        <w:rPr>
          <w:rStyle w:val="FootnoteReference"/>
        </w:rPr>
        <w:footnoteRef/>
      </w:r>
      <w:r>
        <w:t xml:space="preserve"> </w:t>
      </w:r>
      <w:r w:rsidRPr="00767AD3">
        <w:rPr>
          <w:rFonts w:ascii="Apple Symbols" w:hAnsi="Apple Symbols" w:cs="Apple Symbols" w:hint="cs"/>
          <w:bCs/>
          <w:sz w:val="22"/>
          <w:szCs w:val="22"/>
        </w:rPr>
        <w:t xml:space="preserve">Peter Childs, </w:t>
      </w:r>
      <w:r w:rsidRPr="00767AD3">
        <w:rPr>
          <w:rFonts w:ascii="Apple Symbols" w:hAnsi="Apple Symbols" w:cs="Apple Symbols" w:hint="cs"/>
          <w:bCs/>
          <w:i/>
          <w:sz w:val="22"/>
          <w:szCs w:val="22"/>
        </w:rPr>
        <w:t>Modernism</w:t>
      </w:r>
      <w:r w:rsidRPr="00767AD3">
        <w:rPr>
          <w:rFonts w:ascii="Apple Symbols" w:hAnsi="Apple Symbols" w:cs="Apple Symbols" w:hint="cs"/>
          <w:bCs/>
          <w:sz w:val="22"/>
          <w:szCs w:val="22"/>
        </w:rPr>
        <w:t>, London: Routledge, Introduction, p.2</w:t>
      </w:r>
      <w:r w:rsidR="00B85265">
        <w:rPr>
          <w:rFonts w:ascii="Apple Symbols" w:hAnsi="Apple Symbols" w:cs="Apple Symbols"/>
          <w:bCs/>
          <w:sz w:val="22"/>
          <w:szCs w:val="22"/>
        </w:rPr>
        <w:t>.</w:t>
      </w:r>
    </w:p>
  </w:footnote>
  <w:footnote w:id="9">
    <w:p w14:paraId="0BD63CA0" w14:textId="32AD17C2" w:rsidR="00767AD3" w:rsidRPr="00767AD3" w:rsidRDefault="00767AD3">
      <w:pPr>
        <w:pStyle w:val="FootnoteText"/>
        <w:rPr>
          <w:rFonts w:ascii="Apple Symbols" w:hAnsi="Apple Symbols" w:cs="Apple Symbols"/>
          <w:sz w:val="22"/>
          <w:szCs w:val="22"/>
        </w:rPr>
      </w:pPr>
      <w:r>
        <w:rPr>
          <w:rStyle w:val="FootnoteReference"/>
        </w:rPr>
        <w:footnoteRef/>
      </w:r>
      <w:r>
        <w:t xml:space="preserve"> </w:t>
      </w:r>
      <w:r w:rsidRPr="00767AD3">
        <w:rPr>
          <w:rFonts w:ascii="Apple Symbols" w:hAnsi="Apple Symbols" w:cs="Apple Symbols" w:hint="cs"/>
          <w:color w:val="353535"/>
          <w:sz w:val="22"/>
          <w:szCs w:val="22"/>
        </w:rPr>
        <w:t xml:space="preserve">Keith Critchlow: </w:t>
      </w:r>
      <w:r w:rsidRPr="00767AD3">
        <w:rPr>
          <w:rFonts w:ascii="Apple Symbols" w:hAnsi="Apple Symbols" w:cs="Apple Symbols" w:hint="cs"/>
          <w:i/>
          <w:iCs/>
          <w:color w:val="353535"/>
          <w:sz w:val="22"/>
          <w:szCs w:val="22"/>
        </w:rPr>
        <w:t>Islamic Patterns: An Analytical and Cosmological Approach</w:t>
      </w:r>
      <w:r w:rsidRPr="00767AD3">
        <w:rPr>
          <w:rFonts w:ascii="Apple Symbols" w:hAnsi="Apple Symbols" w:cs="Apple Symbols" w:hint="cs"/>
          <w:color w:val="353535"/>
          <w:sz w:val="22"/>
          <w:szCs w:val="22"/>
        </w:rPr>
        <w:t>, London: Thames and Hudson 1983</w:t>
      </w:r>
      <w:r>
        <w:rPr>
          <w:rFonts w:ascii="Apple Symbols" w:hAnsi="Apple Symbols" w:cs="Apple Symbols"/>
          <w:color w:val="353535"/>
          <w:sz w:val="22"/>
          <w:szCs w:val="22"/>
        </w:rPr>
        <w:t>;</w:t>
      </w:r>
      <w:r>
        <w:rPr>
          <w:rFonts w:ascii="AppleSystemUIFont" w:hAnsi="AppleSystemUIFont" w:cs="AppleSystemUIFont"/>
          <w:color w:val="353535"/>
        </w:rPr>
        <w:t xml:space="preserve">, </w:t>
      </w:r>
      <w:r w:rsidRPr="00767AD3">
        <w:rPr>
          <w:rFonts w:ascii="Apple Symbols" w:hAnsi="Apple Symbols" w:cs="Apple Symbols" w:hint="cs"/>
          <w:color w:val="353535"/>
          <w:sz w:val="22"/>
          <w:szCs w:val="22"/>
        </w:rPr>
        <w:t>Nicholas Campion</w:t>
      </w:r>
      <w:r w:rsidR="00997FD0">
        <w:rPr>
          <w:rFonts w:ascii="Apple Symbols" w:hAnsi="Apple Symbols" w:cs="Apple Symbols"/>
          <w:color w:val="353535"/>
          <w:sz w:val="22"/>
          <w:szCs w:val="22"/>
        </w:rPr>
        <w:t xml:space="preserve">, </w:t>
      </w:r>
      <w:r w:rsidRPr="00767AD3">
        <w:rPr>
          <w:rFonts w:ascii="Apple Symbols" w:hAnsi="Apple Symbols" w:cs="Apple Symbols" w:hint="cs"/>
          <w:color w:val="353535"/>
          <w:sz w:val="22"/>
          <w:szCs w:val="22"/>
        </w:rPr>
        <w:t>Astronomy and the State: time, space, power and the foundation of Baghdad’, in Michael Rappengl</w:t>
      </w:r>
      <w:r w:rsidRPr="00767AD3">
        <w:rPr>
          <w:rFonts w:ascii="Cambria" w:hAnsi="Cambria" w:cs="Cambria"/>
          <w:color w:val="353535"/>
          <w:sz w:val="22"/>
          <w:szCs w:val="22"/>
        </w:rPr>
        <w:t>ű</w:t>
      </w:r>
      <w:r w:rsidRPr="00767AD3">
        <w:rPr>
          <w:rFonts w:ascii="Apple Symbols" w:hAnsi="Apple Symbols" w:cs="Apple Symbols" w:hint="cs"/>
          <w:color w:val="353535"/>
          <w:sz w:val="22"/>
          <w:szCs w:val="22"/>
        </w:rPr>
        <w:t>ck, Barbara Rappengl</w:t>
      </w:r>
      <w:r w:rsidRPr="00767AD3">
        <w:rPr>
          <w:rFonts w:ascii="Cambria" w:hAnsi="Cambria" w:cs="Cambria"/>
          <w:color w:val="353535"/>
          <w:sz w:val="22"/>
          <w:szCs w:val="22"/>
        </w:rPr>
        <w:t>ü</w:t>
      </w:r>
      <w:r w:rsidRPr="00767AD3">
        <w:rPr>
          <w:rFonts w:ascii="Apple Symbols" w:hAnsi="Apple Symbols" w:cs="Apple Symbols" w:hint="cs"/>
          <w:color w:val="353535"/>
          <w:sz w:val="22"/>
          <w:szCs w:val="22"/>
        </w:rPr>
        <w:t>ck and Nicholas Campion (eds.) Astronomy and Power, Cambridge: British Archaeology Reports, 2013,</w:t>
      </w:r>
    </w:p>
  </w:footnote>
  <w:footnote w:id="10">
    <w:p w14:paraId="113E1468" w14:textId="6A30E8A7" w:rsidR="00B85265" w:rsidRDefault="00B85265">
      <w:pPr>
        <w:pStyle w:val="FootnoteText"/>
      </w:pPr>
      <w:r>
        <w:rPr>
          <w:rStyle w:val="FootnoteReference"/>
        </w:rPr>
        <w:footnoteRef/>
      </w:r>
      <w:r>
        <w:t xml:space="preserve"> </w:t>
      </w:r>
      <w:r w:rsidRPr="00B85265">
        <w:rPr>
          <w:rFonts w:ascii="Apple Symbols" w:hAnsi="Apple Symbols" w:cs="Apple Symbols" w:hint="cs"/>
          <w:sz w:val="22"/>
          <w:szCs w:val="22"/>
        </w:rPr>
        <w:t xml:space="preserve">Terry Eagleton, </w:t>
      </w:r>
      <w:r w:rsidRPr="00B85265">
        <w:rPr>
          <w:rFonts w:ascii="Apple Symbols" w:hAnsi="Apple Symbols" w:cs="Apple Symbols" w:hint="cs"/>
          <w:i/>
          <w:iCs/>
          <w:sz w:val="22"/>
          <w:szCs w:val="22"/>
        </w:rPr>
        <w:t>The Idea of Culture</w:t>
      </w:r>
      <w:r w:rsidRPr="00B85265">
        <w:rPr>
          <w:rFonts w:ascii="Apple Symbols" w:hAnsi="Apple Symbols" w:cs="Apple Symbols" w:hint="cs"/>
          <w:sz w:val="22"/>
          <w:szCs w:val="22"/>
        </w:rPr>
        <w:t>, Oxford: Blackwell 2000, p.1.</w:t>
      </w:r>
    </w:p>
  </w:footnote>
  <w:footnote w:id="11">
    <w:p w14:paraId="544AC098" w14:textId="7523E50D" w:rsidR="00B85265" w:rsidRPr="00B85265" w:rsidRDefault="00B85265" w:rsidP="00B85265">
      <w:pPr>
        <w:rPr>
          <w:rFonts w:ascii="Apple Symbols" w:hAnsi="Apple Symbols" w:cs="Apple Symbols"/>
          <w:sz w:val="22"/>
          <w:szCs w:val="22"/>
        </w:rPr>
      </w:pPr>
      <w:r>
        <w:rPr>
          <w:rStyle w:val="FootnoteReference"/>
        </w:rPr>
        <w:footnoteRef/>
      </w:r>
      <w:r>
        <w:t xml:space="preserve"> </w:t>
      </w:r>
      <w:r w:rsidRPr="00B85265">
        <w:rPr>
          <w:rFonts w:ascii="Apple Symbols" w:hAnsi="Apple Symbols" w:cs="Apple Symbols" w:hint="cs"/>
          <w:sz w:val="22"/>
          <w:szCs w:val="22"/>
        </w:rPr>
        <w:t xml:space="preserve">Liana Saif twitter page - </w:t>
      </w:r>
      <w:hyperlink r:id="rId4" w:history="1">
        <w:r w:rsidRPr="00B85265">
          <w:rPr>
            <w:rFonts w:ascii="Apple Symbols" w:hAnsi="Apple Symbols" w:cs="Apple Symbols" w:hint="cs"/>
            <w:color w:val="0000FF"/>
            <w:sz w:val="22"/>
            <w:szCs w:val="22"/>
            <w:u w:val="single"/>
          </w:rPr>
          <w:t>https://twitter.com/maslamaq?lang=en</w:t>
        </w:r>
      </w:hyperlink>
    </w:p>
  </w:footnote>
  <w:footnote w:id="12">
    <w:p w14:paraId="4C17F982" w14:textId="5635480E" w:rsidR="00B85265" w:rsidRDefault="00B85265">
      <w:pPr>
        <w:pStyle w:val="FootnoteText"/>
      </w:pPr>
      <w:r>
        <w:rPr>
          <w:rStyle w:val="FootnoteReference"/>
        </w:rPr>
        <w:footnoteRef/>
      </w:r>
      <w:r>
        <w:t xml:space="preserve"> </w:t>
      </w:r>
      <w:r w:rsidRPr="00B85265">
        <w:rPr>
          <w:rFonts w:ascii="Apple Symbols" w:hAnsi="Apple Symbols" w:cs="Apple Symbols" w:hint="cs"/>
          <w:sz w:val="22"/>
          <w:szCs w:val="22"/>
        </w:rPr>
        <w:t>Charles Burnett‘</w:t>
      </w:r>
      <w:r w:rsidRPr="00B85265">
        <w:rPr>
          <w:rFonts w:ascii="Apple Symbols" w:hAnsi="Apple Symbols" w:cs="Apple Symbols" w:hint="cs"/>
          <w:i/>
          <w:iCs/>
          <w:sz w:val="22"/>
          <w:szCs w:val="22"/>
        </w:rPr>
        <w:t>The Certitude of Astrology: The Scientific Methodology of Al -Qabisi  and Abu Ma’shar, Early Science and Medicine</w:t>
      </w:r>
      <w:r w:rsidRPr="00B85265">
        <w:rPr>
          <w:rFonts w:ascii="Apple Symbols" w:hAnsi="Apple Symbols" w:cs="Apple Symbols" w:hint="cs"/>
          <w:sz w:val="22"/>
          <w:szCs w:val="22"/>
        </w:rPr>
        <w:t xml:space="preserve"> (2002, p</w:t>
      </w:r>
      <w:r>
        <w:rPr>
          <w:rFonts w:ascii="Apple Symbols" w:hAnsi="Apple Symbols" w:cs="Apple Symbols"/>
          <w:sz w:val="22"/>
          <w:szCs w:val="22"/>
        </w:rPr>
        <w:t>.211.</w:t>
      </w:r>
    </w:p>
  </w:footnote>
  <w:footnote w:id="13">
    <w:p w14:paraId="007BC67A" w14:textId="5E380A65" w:rsidR="00B85265" w:rsidRPr="00B85265" w:rsidRDefault="00B85265" w:rsidP="00B85265">
      <w:pPr>
        <w:autoSpaceDE w:val="0"/>
        <w:autoSpaceDN w:val="0"/>
        <w:adjustRightInd w:val="0"/>
        <w:rPr>
          <w:rFonts w:ascii="Apple Symbols" w:hAnsi="Apple Symbols" w:cs="Apple Symbols"/>
          <w:color w:val="353535"/>
          <w:sz w:val="22"/>
          <w:szCs w:val="22"/>
        </w:rPr>
      </w:pPr>
      <w:r>
        <w:rPr>
          <w:rStyle w:val="FootnoteReference"/>
        </w:rPr>
        <w:footnoteRef/>
      </w:r>
      <w:r>
        <w:t xml:space="preserve"> </w:t>
      </w:r>
      <w:r w:rsidRPr="00B85265">
        <w:rPr>
          <w:rFonts w:ascii="Apple Symbols" w:hAnsi="Apple Symbols" w:cs="Apple Symbols" w:hint="cs"/>
          <w:color w:val="353535"/>
          <w:sz w:val="22"/>
          <w:szCs w:val="22"/>
        </w:rPr>
        <w:t>Nicholas</w:t>
      </w:r>
      <w:r>
        <w:rPr>
          <w:rFonts w:ascii="Apple Symbols" w:hAnsi="Apple Symbols" w:cs="Apple Symbols"/>
          <w:color w:val="353535"/>
          <w:sz w:val="22"/>
          <w:szCs w:val="22"/>
        </w:rPr>
        <w:t xml:space="preserve"> </w:t>
      </w:r>
      <w:proofErr w:type="gramStart"/>
      <w:r w:rsidRPr="00B85265">
        <w:rPr>
          <w:rFonts w:ascii="Apple Symbols" w:hAnsi="Apple Symbols" w:cs="Apple Symbols" w:hint="cs"/>
          <w:color w:val="353535"/>
          <w:sz w:val="22"/>
          <w:szCs w:val="22"/>
        </w:rPr>
        <w:t>Campion,,</w:t>
      </w:r>
      <w:proofErr w:type="gramEnd"/>
      <w:r w:rsidRPr="00B85265">
        <w:rPr>
          <w:rFonts w:ascii="Apple Symbols" w:hAnsi="Apple Symbols" w:cs="Apple Symbols" w:hint="cs"/>
          <w:i/>
          <w:iCs/>
          <w:color w:val="353535"/>
          <w:sz w:val="22"/>
          <w:szCs w:val="22"/>
        </w:rPr>
        <w:t xml:space="preserve"> A History of Western Astrology</w:t>
      </w:r>
      <w:r w:rsidRPr="00B85265">
        <w:rPr>
          <w:rFonts w:ascii="Apple Symbols" w:hAnsi="Apple Symbols" w:cs="Apple Symbols" w:hint="cs"/>
          <w:color w:val="353535"/>
          <w:sz w:val="22"/>
          <w:szCs w:val="22"/>
        </w:rPr>
        <w:t>, Vol. 2, The Medieval and Modern Worlds, London: Continuum, 2009</w:t>
      </w:r>
      <w:r>
        <w:rPr>
          <w:rFonts w:ascii="Apple Symbols" w:hAnsi="Apple Symbols" w:cs="Apple Symbols"/>
          <w:color w:val="353535"/>
          <w:sz w:val="22"/>
          <w:szCs w:val="22"/>
        </w:rPr>
        <w:t>. p</w:t>
      </w:r>
      <w:r w:rsidR="00EE11ED">
        <w:rPr>
          <w:rFonts w:ascii="Apple Symbols" w:hAnsi="Apple Symbols" w:cs="Apple Symbols"/>
          <w:color w:val="353535"/>
          <w:sz w:val="22"/>
          <w:szCs w:val="22"/>
        </w:rPr>
        <w:t>p</w:t>
      </w:r>
      <w:r>
        <w:rPr>
          <w:rFonts w:ascii="Apple Symbols" w:hAnsi="Apple Symbols" w:cs="Apple Symbols"/>
          <w:color w:val="353535"/>
          <w:sz w:val="22"/>
          <w:szCs w:val="22"/>
        </w:rPr>
        <w:t>.34, 52</w:t>
      </w:r>
    </w:p>
  </w:footnote>
  <w:footnote w:id="14">
    <w:p w14:paraId="150D0F10" w14:textId="668A9886" w:rsidR="00B85265" w:rsidRDefault="00B85265">
      <w:pPr>
        <w:pStyle w:val="FootnoteText"/>
      </w:pPr>
      <w:r>
        <w:rPr>
          <w:rStyle w:val="FootnoteReference"/>
        </w:rPr>
        <w:footnoteRef/>
      </w:r>
      <w:r>
        <w:t xml:space="preserve"> </w:t>
      </w:r>
      <w:r w:rsidRPr="00B85265">
        <w:rPr>
          <w:rFonts w:ascii="Apple Symbols" w:hAnsi="Apple Symbols" w:cs="Apple Symbols" w:hint="cs"/>
          <w:color w:val="353535"/>
          <w:sz w:val="22"/>
          <w:szCs w:val="22"/>
        </w:rPr>
        <w:t>Masha‘allah’s</w:t>
      </w:r>
      <w:r w:rsidRPr="00B85265">
        <w:rPr>
          <w:rFonts w:ascii="Apple Symbols" w:eastAsia="Times New Roman" w:hAnsi="Apple Symbols" w:cs="Apple Symbols" w:hint="cs"/>
          <w:sz w:val="22"/>
          <w:szCs w:val="22"/>
          <w:lang w:eastAsia="en-GB"/>
        </w:rPr>
        <w:t xml:space="preserve">, </w:t>
      </w:r>
      <w:r w:rsidRPr="00B85265">
        <w:rPr>
          <w:rFonts w:ascii="Apple Symbols" w:eastAsia="Times New Roman" w:hAnsi="Apple Symbols" w:cs="Apple Symbols" w:hint="cs"/>
          <w:i/>
          <w:iCs/>
          <w:sz w:val="22"/>
          <w:szCs w:val="22"/>
          <w:lang w:eastAsia="en-GB"/>
        </w:rPr>
        <w:t>on Reception</w:t>
      </w:r>
      <w:r w:rsidRPr="00B85265">
        <w:rPr>
          <w:rFonts w:ascii="Apple Symbols" w:eastAsia="Times New Roman" w:hAnsi="Apple Symbols" w:cs="Apple Symbols" w:hint="cs"/>
          <w:sz w:val="22"/>
          <w:szCs w:val="22"/>
          <w:lang w:eastAsia="en-GB"/>
        </w:rPr>
        <w:t>, trans. Robert Hand, Reston VA:ARHAT, 1998, chap.VI)</w:t>
      </w:r>
    </w:p>
  </w:footnote>
  <w:footnote w:id="15">
    <w:p w14:paraId="47BF1ADF" w14:textId="6EEB9174" w:rsidR="00EE11ED" w:rsidRPr="00EE11ED" w:rsidRDefault="00EE11ED">
      <w:pPr>
        <w:pStyle w:val="FootnoteText"/>
        <w:rPr>
          <w:rFonts w:ascii="Apple Symbols" w:hAnsi="Apple Symbols" w:cs="Apple Symbols"/>
          <w:sz w:val="22"/>
          <w:szCs w:val="22"/>
        </w:rPr>
      </w:pPr>
      <w:r>
        <w:rPr>
          <w:rStyle w:val="FootnoteReference"/>
        </w:rPr>
        <w:footnoteRef/>
      </w:r>
      <w:r>
        <w:t xml:space="preserve"> </w:t>
      </w:r>
      <w:r w:rsidRPr="00EE11ED">
        <w:rPr>
          <w:rFonts w:ascii="Apple Symbols" w:hAnsi="Apple Symbols" w:cs="Apple Symbols" w:hint="cs"/>
          <w:color w:val="353535"/>
          <w:sz w:val="22"/>
          <w:szCs w:val="22"/>
        </w:rPr>
        <w:t xml:space="preserve">Allison Chantal, </w:t>
      </w:r>
      <w:r w:rsidRPr="00EE11ED">
        <w:rPr>
          <w:rFonts w:ascii="Apple Symbols" w:hAnsi="Apple Symbols" w:cs="Apple Symbols" w:hint="cs"/>
          <w:i/>
          <w:iCs/>
          <w:color w:val="353535"/>
          <w:sz w:val="22"/>
          <w:szCs w:val="22"/>
        </w:rPr>
        <w:t>'The Ifriqiya Uprising Horoscope from On Reception by Masha’alla, Court Astrologer in the Early ‘Abassid Caliphate'</w:t>
      </w:r>
      <w:r w:rsidRPr="00EE11ED">
        <w:rPr>
          <w:rFonts w:ascii="Apple Symbols" w:hAnsi="Apple Symbols" w:cs="Apple Symbols" w:hint="cs"/>
          <w:color w:val="353535"/>
          <w:sz w:val="22"/>
          <w:szCs w:val="22"/>
        </w:rPr>
        <w:t>, Culture and Cosmos, Vol. 3 no 1, Spring/Summer 1999, pp.35,36,42,45</w:t>
      </w:r>
    </w:p>
  </w:footnote>
  <w:footnote w:id="16">
    <w:p w14:paraId="6FB0240D" w14:textId="65A88E10" w:rsidR="00EE11ED" w:rsidRPr="00EE11ED" w:rsidRDefault="00EE11ED">
      <w:pPr>
        <w:pStyle w:val="FootnoteText"/>
        <w:rPr>
          <w:rFonts w:ascii="Apple Symbols" w:hAnsi="Apple Symbols" w:cs="Apple Symbols"/>
          <w:sz w:val="22"/>
          <w:szCs w:val="22"/>
        </w:rPr>
      </w:pPr>
      <w:r>
        <w:rPr>
          <w:rStyle w:val="FootnoteReference"/>
        </w:rPr>
        <w:footnoteRef/>
      </w:r>
      <w:r>
        <w:t xml:space="preserve"> </w:t>
      </w:r>
      <w:r w:rsidRPr="00EE11ED">
        <w:rPr>
          <w:rFonts w:ascii="Apple Symbols" w:hAnsi="Apple Symbols" w:cs="Apple Symbols" w:hint="cs"/>
          <w:sz w:val="22"/>
          <w:szCs w:val="22"/>
        </w:rPr>
        <w:t>Masha’allah, ‘</w:t>
      </w:r>
      <w:r w:rsidRPr="002D196F">
        <w:rPr>
          <w:rFonts w:ascii="Apple Symbols" w:hAnsi="Apple Symbols" w:cs="Apple Symbols" w:hint="cs"/>
          <w:i/>
          <w:iCs/>
          <w:sz w:val="22"/>
          <w:szCs w:val="22"/>
        </w:rPr>
        <w:t>On the Roots of Revolution’</w:t>
      </w:r>
      <w:r w:rsidRPr="00EE11ED">
        <w:rPr>
          <w:rFonts w:ascii="Apple Symbols" w:hAnsi="Apple Symbols" w:cs="Apple Symbols" w:hint="cs"/>
          <w:sz w:val="22"/>
          <w:szCs w:val="22"/>
        </w:rPr>
        <w:t>, in Sahl and Masha’allah, Works, trans. Benjamin Dykes, Golden Valley, NM; Cazimi Press, 2008, pp.229-314 (chap 9,-305-6)</w:t>
      </w:r>
    </w:p>
  </w:footnote>
  <w:footnote w:id="17">
    <w:p w14:paraId="6A2B3753" w14:textId="6CC6750E" w:rsidR="00EE11ED" w:rsidRPr="002D196F" w:rsidRDefault="00EE11ED">
      <w:pPr>
        <w:pStyle w:val="FootnoteText"/>
        <w:rPr>
          <w:rFonts w:ascii="Apple Symbols" w:hAnsi="Apple Symbols" w:cs="Apple Symbols"/>
          <w:sz w:val="22"/>
          <w:szCs w:val="22"/>
        </w:rPr>
      </w:pPr>
      <w:r>
        <w:rPr>
          <w:rStyle w:val="FootnoteReference"/>
        </w:rPr>
        <w:footnoteRef/>
      </w:r>
      <w:r>
        <w:t xml:space="preserve"> </w:t>
      </w:r>
      <w:r w:rsidRPr="002D196F">
        <w:rPr>
          <w:rFonts w:ascii="Apple Symbols" w:hAnsi="Apple Symbols" w:cs="Apple Symbols" w:hint="cs"/>
          <w:sz w:val="22"/>
          <w:szCs w:val="22"/>
        </w:rPr>
        <w:t xml:space="preserve">Abu Ma’shar, </w:t>
      </w:r>
      <w:r w:rsidRPr="002D196F">
        <w:rPr>
          <w:rFonts w:ascii="Apple Symbols" w:hAnsi="Apple Symbols" w:cs="Apple Symbols" w:hint="cs"/>
          <w:i/>
          <w:iCs/>
          <w:sz w:val="22"/>
          <w:szCs w:val="22"/>
        </w:rPr>
        <w:t>On Historical Astrology: The Book of Religions and Dynasties (On the Great Conjunctions</w:t>
      </w:r>
      <w:r w:rsidRPr="002D196F">
        <w:rPr>
          <w:rFonts w:ascii="Apple Symbols" w:hAnsi="Apple Symbols" w:cs="Apple Symbols" w:hint="cs"/>
          <w:sz w:val="22"/>
          <w:szCs w:val="22"/>
        </w:rPr>
        <w:t>), ed.and trans. Keiji Yamamoto and Charles Burnett, 2 Vols..Lieden:Brill 2000, 3.5</w:t>
      </w:r>
      <w:r w:rsidR="002D196F" w:rsidRPr="002D196F">
        <w:rPr>
          <w:rFonts w:ascii="Apple Symbols" w:hAnsi="Apple Symbols" w:cs="Apple Symbols" w:hint="cs"/>
          <w:sz w:val="22"/>
          <w:szCs w:val="22"/>
        </w:rPr>
        <w:t>.</w:t>
      </w:r>
    </w:p>
  </w:footnote>
  <w:footnote w:id="18">
    <w:p w14:paraId="5FB731AB" w14:textId="17C20372" w:rsidR="002D196F" w:rsidRDefault="002D196F">
      <w:pPr>
        <w:pStyle w:val="FootnoteText"/>
      </w:pPr>
      <w:r>
        <w:rPr>
          <w:rStyle w:val="FootnoteReference"/>
        </w:rPr>
        <w:footnoteRef/>
      </w:r>
      <w:r>
        <w:t xml:space="preserve"> </w:t>
      </w:r>
      <w:r>
        <w:rPr>
          <w:rFonts w:ascii="AppleSystemUIFont" w:hAnsi="AppleSystemUIFont" w:cs="AppleSystemUIFont"/>
          <w:color w:val="353535"/>
        </w:rPr>
        <w:t>Pingree, ‘Astronomy and Astrology in India and Iran,’ p.244.</w:t>
      </w:r>
    </w:p>
  </w:footnote>
  <w:footnote w:id="19">
    <w:p w14:paraId="044CBC33" w14:textId="62854807" w:rsidR="002D196F" w:rsidRDefault="002D196F">
      <w:pPr>
        <w:pStyle w:val="FootnoteText"/>
      </w:pPr>
      <w:r>
        <w:rPr>
          <w:rStyle w:val="FootnoteReference"/>
        </w:rPr>
        <w:footnoteRef/>
      </w:r>
      <w:r>
        <w:t xml:space="preserve"> </w:t>
      </w:r>
      <w:proofErr w:type="gramStart"/>
      <w:r w:rsidRPr="00B85265">
        <w:rPr>
          <w:rFonts w:ascii="Apple Symbols" w:hAnsi="Apple Symbols" w:cs="Apple Symbols" w:hint="cs"/>
          <w:color w:val="353535"/>
          <w:sz w:val="22"/>
          <w:szCs w:val="22"/>
        </w:rPr>
        <w:t>Campion,,</w:t>
      </w:r>
      <w:proofErr w:type="gramEnd"/>
      <w:r w:rsidRPr="00B85265">
        <w:rPr>
          <w:rFonts w:ascii="Apple Symbols" w:hAnsi="Apple Symbols" w:cs="Apple Symbols" w:hint="cs"/>
          <w:i/>
          <w:iCs/>
          <w:color w:val="353535"/>
          <w:sz w:val="22"/>
          <w:szCs w:val="22"/>
        </w:rPr>
        <w:t xml:space="preserve"> A History of Western Astrolog</w:t>
      </w:r>
      <w:r w:rsidR="00BB270B">
        <w:rPr>
          <w:rFonts w:ascii="Apple Symbols" w:hAnsi="Apple Symbols" w:cs="Apple Symbols"/>
          <w:i/>
          <w:iCs/>
          <w:color w:val="353535"/>
          <w:sz w:val="22"/>
          <w:szCs w:val="22"/>
        </w:rPr>
        <w:t xml:space="preserve">y </w:t>
      </w:r>
      <w:r w:rsidR="00BB270B" w:rsidRPr="00BB270B">
        <w:rPr>
          <w:rFonts w:ascii="Apple Symbols" w:hAnsi="Apple Symbols" w:cs="Apple Symbols"/>
          <w:color w:val="353535"/>
          <w:sz w:val="22"/>
          <w:szCs w:val="22"/>
        </w:rPr>
        <w:t>Vol I</w:t>
      </w:r>
      <w:r w:rsidR="00394EEA">
        <w:rPr>
          <w:rFonts w:ascii="Apple Symbols" w:hAnsi="Apple Symbols" w:cs="Apple Symbols"/>
          <w:color w:val="353535"/>
          <w:sz w:val="22"/>
          <w:szCs w:val="22"/>
        </w:rPr>
        <w:t>I</w:t>
      </w:r>
      <w:r w:rsidRPr="00BB270B">
        <w:rPr>
          <w:rFonts w:ascii="Apple Symbols" w:hAnsi="Apple Symbols" w:cs="Apple Symbols"/>
          <w:color w:val="353535"/>
          <w:sz w:val="22"/>
          <w:szCs w:val="22"/>
        </w:rPr>
        <w:t xml:space="preserve">, </w:t>
      </w:r>
      <w:r w:rsidRPr="002D196F">
        <w:rPr>
          <w:rFonts w:ascii="Apple Symbols" w:hAnsi="Apple Symbols" w:cs="Apple Symbols"/>
          <w:color w:val="353535"/>
          <w:sz w:val="22"/>
          <w:szCs w:val="22"/>
        </w:rPr>
        <w:t>p.56</w:t>
      </w:r>
    </w:p>
  </w:footnote>
  <w:footnote w:id="20">
    <w:p w14:paraId="5B28E8EA" w14:textId="0B3439EA" w:rsidR="002D196F" w:rsidRDefault="002D196F">
      <w:pPr>
        <w:pStyle w:val="FootnoteText"/>
      </w:pPr>
      <w:r>
        <w:rPr>
          <w:rStyle w:val="FootnoteReference"/>
        </w:rPr>
        <w:footnoteRef/>
      </w:r>
      <w:r>
        <w:t xml:space="preserve"> </w:t>
      </w:r>
      <w:r w:rsidRPr="002D196F">
        <w:rPr>
          <w:rFonts w:ascii="Apple Symbols" w:hAnsi="Apple Symbols" w:cs="Apple Symbols" w:hint="cs"/>
          <w:sz w:val="22"/>
          <w:szCs w:val="22"/>
        </w:rPr>
        <w:t>Ibid. p.58</w:t>
      </w:r>
      <w:r>
        <w:rPr>
          <w:rFonts w:ascii="Apple Symbols" w:hAnsi="Apple Symbols" w:cs="Apple Symbols"/>
        </w:rPr>
        <w:t>.</w:t>
      </w:r>
    </w:p>
  </w:footnote>
  <w:footnote w:id="21">
    <w:p w14:paraId="17AD4DE8" w14:textId="7CEE2EDC" w:rsidR="002D196F" w:rsidRDefault="002D196F">
      <w:pPr>
        <w:pStyle w:val="FootnoteText"/>
      </w:pPr>
      <w:r>
        <w:rPr>
          <w:rStyle w:val="FootnoteReference"/>
        </w:rPr>
        <w:footnoteRef/>
      </w:r>
      <w:r>
        <w:t xml:space="preserve"> </w:t>
      </w:r>
      <w:r w:rsidRPr="002D196F">
        <w:rPr>
          <w:rFonts w:ascii="Apple Symbols" w:hAnsi="Apple Symbols" w:cs="Apple Symbols" w:hint="cs"/>
          <w:sz w:val="22"/>
          <w:szCs w:val="22"/>
        </w:rPr>
        <w:t>William Lily, Christian Astrology, Modestely Treated Within the Three Books (1647) p.166</w:t>
      </w:r>
    </w:p>
  </w:footnote>
  <w:footnote w:id="22">
    <w:p w14:paraId="67D14B18" w14:textId="4FF24BF6" w:rsidR="00BB270B" w:rsidRPr="00394EEA" w:rsidRDefault="00BB270B">
      <w:pPr>
        <w:pStyle w:val="FootnoteText"/>
        <w:rPr>
          <w:rFonts w:ascii="Apple Symbols" w:hAnsi="Apple Symbols" w:cs="Apple Symbols"/>
          <w:sz w:val="22"/>
          <w:szCs w:val="22"/>
        </w:rPr>
      </w:pPr>
      <w:r>
        <w:rPr>
          <w:rStyle w:val="FootnoteReference"/>
        </w:rPr>
        <w:footnoteRef/>
      </w:r>
      <w:r>
        <w:t xml:space="preserve"> </w:t>
      </w:r>
      <w:proofErr w:type="gramStart"/>
      <w:r w:rsidRPr="00394EEA">
        <w:rPr>
          <w:rFonts w:ascii="Apple Symbols" w:hAnsi="Apple Symbols" w:cs="Apple Symbols" w:hint="cs"/>
          <w:color w:val="353535"/>
          <w:sz w:val="22"/>
          <w:szCs w:val="22"/>
        </w:rPr>
        <w:t>Campion,,</w:t>
      </w:r>
      <w:proofErr w:type="gramEnd"/>
      <w:r w:rsidRPr="00394EEA">
        <w:rPr>
          <w:rFonts w:ascii="Apple Symbols" w:hAnsi="Apple Symbols" w:cs="Apple Symbols" w:hint="cs"/>
          <w:i/>
          <w:iCs/>
          <w:color w:val="353535"/>
          <w:sz w:val="22"/>
          <w:szCs w:val="22"/>
        </w:rPr>
        <w:t xml:space="preserve"> A History of Western Astrology </w:t>
      </w:r>
      <w:r w:rsidRPr="00394EEA">
        <w:rPr>
          <w:rFonts w:ascii="Apple Symbols" w:hAnsi="Apple Symbols" w:cs="Apple Symbols" w:hint="cs"/>
          <w:color w:val="353535"/>
          <w:sz w:val="22"/>
          <w:szCs w:val="22"/>
        </w:rPr>
        <w:t>Vol II, pp. 151-156</w:t>
      </w:r>
    </w:p>
  </w:footnote>
  <w:footnote w:id="23">
    <w:p w14:paraId="78A803E6" w14:textId="6C032B2A" w:rsidR="00BB270B" w:rsidRPr="00BB270B" w:rsidRDefault="00BB270B" w:rsidP="00BB270B">
      <w:pPr>
        <w:rPr>
          <w:rFonts w:ascii="Apple Symbols" w:hAnsi="Apple Symbols" w:cs="Apple Symbols"/>
          <w:sz w:val="22"/>
          <w:szCs w:val="22"/>
        </w:rPr>
      </w:pPr>
      <w:r w:rsidRPr="00394EEA">
        <w:rPr>
          <w:rStyle w:val="FootnoteReference"/>
          <w:rFonts w:ascii="Apple Symbols" w:hAnsi="Apple Symbols" w:cs="Apple Symbols" w:hint="cs"/>
          <w:sz w:val="22"/>
          <w:szCs w:val="22"/>
        </w:rPr>
        <w:footnoteRef/>
      </w:r>
      <w:r w:rsidRPr="00394EEA">
        <w:rPr>
          <w:rFonts w:ascii="Apple Symbols" w:hAnsi="Apple Symbols" w:cs="Apple Symbols" w:hint="cs"/>
          <w:sz w:val="22"/>
          <w:szCs w:val="22"/>
        </w:rPr>
        <w:t xml:space="preserve"> Robert Zoller, </w:t>
      </w:r>
      <w:r w:rsidRPr="00394EEA">
        <w:rPr>
          <w:rFonts w:ascii="Apple Symbols" w:hAnsi="Apple Symbols" w:cs="Apple Symbols" w:hint="cs"/>
          <w:i/>
          <w:iCs/>
          <w:sz w:val="22"/>
          <w:szCs w:val="22"/>
        </w:rPr>
        <w:t>The Arabic Parts: A Lost Key to Prediction</w:t>
      </w:r>
      <w:r w:rsidRPr="00394EEA">
        <w:rPr>
          <w:rFonts w:ascii="Apple Symbols" w:hAnsi="Apple Symbols" w:cs="Apple Symbols" w:hint="cs"/>
          <w:sz w:val="22"/>
          <w:szCs w:val="22"/>
        </w:rPr>
        <w:t>, Rochester, Vermont: Inner Traditions 1980</w:t>
      </w:r>
      <w:r w:rsidRPr="00BB270B">
        <w:rPr>
          <w:rFonts w:ascii="Apple Symbols" w:hAnsi="Apple Symbols" w:cs="Apple Symbols" w:hint="cs"/>
          <w:sz w:val="22"/>
          <w:szCs w:val="22"/>
        </w:rPr>
        <w:t xml:space="preserve">. </w:t>
      </w:r>
    </w:p>
  </w:footnote>
  <w:footnote w:id="24">
    <w:p w14:paraId="00DD7E7D" w14:textId="3AF21494" w:rsidR="00BB270B" w:rsidRPr="00394EEA" w:rsidRDefault="00BB270B">
      <w:pPr>
        <w:pStyle w:val="FootnoteText"/>
        <w:rPr>
          <w:rFonts w:ascii="Apple Symbols" w:hAnsi="Apple Symbols" w:cs="Apple Symbols"/>
        </w:rPr>
      </w:pPr>
      <w:r>
        <w:rPr>
          <w:rStyle w:val="FootnoteReference"/>
        </w:rPr>
        <w:footnoteRef/>
      </w:r>
      <w:r>
        <w:t xml:space="preserve"> </w:t>
      </w:r>
      <w:r w:rsidRPr="00394EEA">
        <w:rPr>
          <w:rFonts w:ascii="Apple Symbols" w:hAnsi="Apple Symbols" w:cs="Apple Symbols" w:hint="cs"/>
        </w:rPr>
        <w:t xml:space="preserve">Richard Evans, </w:t>
      </w:r>
      <w:r w:rsidRPr="00394EEA">
        <w:rPr>
          <w:rFonts w:ascii="Apple Symbols" w:hAnsi="Apple Symbols" w:cs="Apple Symbols" w:hint="cs"/>
          <w:i/>
          <w:iCs/>
        </w:rPr>
        <w:t>In Defence of History</w:t>
      </w:r>
      <w:r w:rsidR="00394EEA" w:rsidRPr="00394EEA">
        <w:rPr>
          <w:rFonts w:ascii="Apple Symbols" w:hAnsi="Apple Symbols" w:cs="Apple Symbols" w:hint="cs"/>
          <w:i/>
          <w:iCs/>
        </w:rPr>
        <w:t>,</w:t>
      </w:r>
      <w:r w:rsidR="00394EEA" w:rsidRPr="00394EEA">
        <w:rPr>
          <w:rFonts w:ascii="Apple Symbols" w:hAnsi="Apple Symbols" w:cs="Apple Symbols" w:hint="cs"/>
        </w:rPr>
        <w:t xml:space="preserve"> London: Granta Books 1997, chapter 3. p.87</w:t>
      </w:r>
    </w:p>
  </w:footnote>
  <w:footnote w:id="25">
    <w:p w14:paraId="143967F4" w14:textId="29E1776F" w:rsidR="00394EEA" w:rsidRDefault="00394EEA">
      <w:pPr>
        <w:pStyle w:val="FootnoteText"/>
      </w:pPr>
      <w:r>
        <w:rPr>
          <w:rStyle w:val="FootnoteReference"/>
        </w:rPr>
        <w:footnoteRef/>
      </w:r>
      <w:r>
        <w:t xml:space="preserve"> </w:t>
      </w:r>
      <w:proofErr w:type="gramStart"/>
      <w:r w:rsidRPr="00B85265">
        <w:rPr>
          <w:rFonts w:ascii="Apple Symbols" w:hAnsi="Apple Symbols" w:cs="Apple Symbols" w:hint="cs"/>
          <w:color w:val="353535"/>
          <w:sz w:val="22"/>
          <w:szCs w:val="22"/>
        </w:rPr>
        <w:t>Campion,,</w:t>
      </w:r>
      <w:proofErr w:type="gramEnd"/>
      <w:r w:rsidRPr="00B85265">
        <w:rPr>
          <w:rFonts w:ascii="Apple Symbols" w:hAnsi="Apple Symbols" w:cs="Apple Symbols" w:hint="cs"/>
          <w:i/>
          <w:iCs/>
          <w:color w:val="353535"/>
          <w:sz w:val="22"/>
          <w:szCs w:val="22"/>
        </w:rPr>
        <w:t xml:space="preserve"> A History of Western Astrolog</w:t>
      </w:r>
      <w:r>
        <w:rPr>
          <w:rFonts w:ascii="Apple Symbols" w:hAnsi="Apple Symbols" w:cs="Apple Symbols"/>
          <w:i/>
          <w:iCs/>
          <w:color w:val="353535"/>
          <w:sz w:val="22"/>
          <w:szCs w:val="22"/>
        </w:rPr>
        <w:t xml:space="preserve">y </w:t>
      </w:r>
      <w:r w:rsidRPr="00BB270B">
        <w:rPr>
          <w:rFonts w:ascii="Apple Symbols" w:hAnsi="Apple Symbols" w:cs="Apple Symbols"/>
          <w:color w:val="353535"/>
          <w:sz w:val="22"/>
          <w:szCs w:val="22"/>
        </w:rPr>
        <w:t>Vol I</w:t>
      </w:r>
      <w:r>
        <w:rPr>
          <w:rFonts w:ascii="Apple Symbols" w:hAnsi="Apple Symbols" w:cs="Apple Symbols"/>
          <w:color w:val="353535"/>
          <w:sz w:val="22"/>
          <w:szCs w:val="22"/>
        </w:rPr>
        <w:t>I, p.74</w:t>
      </w:r>
    </w:p>
  </w:footnote>
  <w:footnote w:id="26">
    <w:p w14:paraId="01300B47" w14:textId="38233C83" w:rsidR="00394EEA" w:rsidRDefault="00394EEA">
      <w:pPr>
        <w:pStyle w:val="FootnoteText"/>
      </w:pPr>
      <w:r>
        <w:rPr>
          <w:rStyle w:val="FootnoteReference"/>
        </w:rPr>
        <w:footnoteRef/>
      </w:r>
      <w:r>
        <w:t xml:space="preserve"> </w:t>
      </w:r>
      <w:r w:rsidRPr="00394EEA">
        <w:rPr>
          <w:rFonts w:ascii="Apple Symbols" w:hAnsi="Apple Symbols" w:cs="Apple Symbols" w:hint="cs"/>
          <w:color w:val="353535"/>
          <w:sz w:val="22"/>
          <w:szCs w:val="22"/>
        </w:rPr>
        <w:t xml:space="preserve">Richard Tarnas, </w:t>
      </w:r>
      <w:r w:rsidRPr="00394EEA">
        <w:rPr>
          <w:rFonts w:ascii="Apple Symbols" w:hAnsi="Apple Symbols" w:cs="Apple Symbols" w:hint="cs"/>
          <w:i/>
          <w:iCs/>
          <w:color w:val="353535"/>
          <w:sz w:val="22"/>
          <w:szCs w:val="22"/>
        </w:rPr>
        <w:t>Cosmos and Psyche</w:t>
      </w:r>
      <w:r w:rsidRPr="00394EEA">
        <w:rPr>
          <w:rFonts w:ascii="Apple Symbols" w:hAnsi="Apple Symbols" w:cs="Apple Symbols" w:hint="cs"/>
          <w:color w:val="353535"/>
          <w:sz w:val="22"/>
          <w:szCs w:val="22"/>
        </w:rPr>
        <w:t xml:space="preserve"> (London: Viking, 2006), pp.209-253.</w:t>
      </w:r>
      <w:r>
        <w:rPr>
          <w:rFonts w:ascii="AppleSystemUIFont" w:hAnsi="AppleSystemUIFont" w:cs="AppleSystemUIFont"/>
          <w:color w:val="353535"/>
        </w:rPr>
        <w:t xml:space="preserve"> </w:t>
      </w:r>
    </w:p>
  </w:footnote>
  <w:footnote w:id="27">
    <w:p w14:paraId="2119D00B" w14:textId="29123ACD" w:rsidR="00394EEA" w:rsidRDefault="00394EEA">
      <w:pPr>
        <w:pStyle w:val="FootnoteText"/>
      </w:pPr>
      <w:r>
        <w:rPr>
          <w:rStyle w:val="FootnoteReference"/>
        </w:rPr>
        <w:footnoteRef/>
      </w:r>
      <w:r>
        <w:t xml:space="preserve"> </w:t>
      </w:r>
      <w:r w:rsidR="00997FD0" w:rsidRPr="00767AD3">
        <w:rPr>
          <w:rFonts w:ascii="Apple Symbols" w:hAnsi="Apple Symbols" w:cs="Apple Symbols" w:hint="cs"/>
          <w:color w:val="353535"/>
          <w:sz w:val="22"/>
          <w:szCs w:val="22"/>
        </w:rPr>
        <w:t>Nicholas Campion</w:t>
      </w:r>
      <w:r w:rsidR="00997FD0">
        <w:rPr>
          <w:rFonts w:ascii="Apple Symbols" w:hAnsi="Apple Symbols" w:cs="Apple Symbols"/>
          <w:color w:val="353535"/>
          <w:sz w:val="22"/>
          <w:szCs w:val="22"/>
        </w:rPr>
        <w:t xml:space="preserve">, </w:t>
      </w:r>
      <w:r w:rsidR="00997FD0" w:rsidRPr="00767AD3">
        <w:rPr>
          <w:rFonts w:ascii="Apple Symbols" w:hAnsi="Apple Symbols" w:cs="Apple Symbols" w:hint="cs"/>
          <w:color w:val="353535"/>
          <w:sz w:val="22"/>
          <w:szCs w:val="22"/>
        </w:rPr>
        <w:t>Astronomy and the State: time, space, power and the foundation of Baghdad’</w:t>
      </w:r>
    </w:p>
  </w:footnote>
  <w:footnote w:id="28">
    <w:p w14:paraId="6B0B0A9F" w14:textId="027A9447" w:rsidR="00997FD0" w:rsidRPr="00997FD0" w:rsidRDefault="00997FD0" w:rsidP="00997FD0">
      <w:pPr>
        <w:rPr>
          <w:rFonts w:ascii="Apple Symbols" w:hAnsi="Apple Symbols" w:cs="Apple Symbols"/>
          <w:sz w:val="22"/>
          <w:szCs w:val="22"/>
        </w:rPr>
      </w:pPr>
      <w:r>
        <w:rPr>
          <w:rStyle w:val="FootnoteReference"/>
        </w:rPr>
        <w:footnoteRef/>
      </w:r>
      <w:r>
        <w:t xml:space="preserve"> </w:t>
      </w:r>
      <w:r w:rsidRPr="00997FD0">
        <w:rPr>
          <w:rFonts w:ascii="Apple Symbols" w:hAnsi="Apple Symbols" w:cs="Apple Symbols" w:hint="cs"/>
          <w:sz w:val="22"/>
          <w:szCs w:val="22"/>
        </w:rPr>
        <w:t xml:space="preserve">George Saliba, ‘Whose Science is Arabic Science in Renaissance Europe?’, Introduction &lt; </w:t>
      </w:r>
      <w:hyperlink r:id="rId5" w:anchor="int1" w:history="1">
        <w:r w:rsidRPr="00997FD0">
          <w:rPr>
            <w:rStyle w:val="Hyperlink"/>
            <w:rFonts w:ascii="Apple Symbols" w:eastAsia="SimSun" w:hAnsi="Apple Symbols" w:cs="Apple Symbols" w:hint="cs"/>
            <w:sz w:val="22"/>
            <w:szCs w:val="22"/>
          </w:rPr>
          <w:t>http://www.columbia.edu/~gas1/project/visions/case1/sci.1.html#int1</w:t>
        </w:r>
      </w:hyperlink>
      <w:r w:rsidRPr="00997FD0">
        <w:rPr>
          <w:rFonts w:ascii="Apple Symbols" w:hAnsi="Apple Symbols" w:cs="Apple Symbols" w:hint="cs"/>
          <w:sz w:val="22"/>
          <w:szCs w:val="22"/>
        </w:rPr>
        <w:t>&gt;</w:t>
      </w:r>
    </w:p>
  </w:footnote>
  <w:footnote w:id="29">
    <w:p w14:paraId="48B39A56" w14:textId="672AD01F" w:rsidR="00997FD0" w:rsidRPr="00997FD0" w:rsidRDefault="00997FD0" w:rsidP="00997FD0">
      <w:pPr>
        <w:rPr>
          <w:rFonts w:ascii="Apple Symbols" w:hAnsi="Apple Symbols" w:cs="Apple Symbols"/>
          <w:sz w:val="22"/>
          <w:szCs w:val="22"/>
        </w:rPr>
      </w:pPr>
      <w:r>
        <w:rPr>
          <w:rStyle w:val="FootnoteReference"/>
        </w:rPr>
        <w:footnoteRef/>
      </w:r>
      <w:r>
        <w:t xml:space="preserve"> </w:t>
      </w:r>
      <w:r w:rsidRPr="00997FD0">
        <w:rPr>
          <w:rFonts w:ascii="Apple Symbols" w:hAnsi="Apple Symbols" w:cs="Apple Symbols" w:hint="cs"/>
          <w:sz w:val="22"/>
          <w:szCs w:val="22"/>
        </w:rPr>
        <w:t xml:space="preserve">Jabir ibn Hayyan, The Emerald Tablet of Hermes </w:t>
      </w:r>
      <w:hyperlink r:id="rId6" w:history="1">
        <w:r w:rsidRPr="00B52373">
          <w:rPr>
            <w:rStyle w:val="Hyperlink"/>
            <w:rFonts w:ascii="Apple Symbols" w:hAnsi="Apple Symbols" w:cs="Apple Symbols"/>
            <w:sz w:val="22"/>
            <w:szCs w:val="22"/>
          </w:rPr>
          <w:t>http://www.levity.com/alchemy/emerald.html</w:t>
        </w:r>
      </w:hyperlink>
      <w:r>
        <w:rPr>
          <w:rFonts w:ascii="Apple Symbols" w:hAnsi="Apple Symbols" w:cs="Apple Symbols"/>
          <w:sz w:val="22"/>
          <w:szCs w:val="22"/>
        </w:rPr>
        <w:t xml:space="preserve">; Steven Forrest, </w:t>
      </w:r>
      <w:r w:rsidRPr="00997FD0">
        <w:rPr>
          <w:rFonts w:ascii="Apple Symbols" w:hAnsi="Apple Symbols" w:cs="Apple Symbols" w:hint="cs"/>
          <w:sz w:val="22"/>
          <w:szCs w:val="22"/>
        </w:rPr>
        <w:t xml:space="preserve">The Mountain Astrologer, Aug 2007 issue &lt; </w:t>
      </w:r>
      <w:hyperlink r:id="rId7" w:history="1">
        <w:r w:rsidRPr="00997FD0">
          <w:rPr>
            <w:rStyle w:val="Hyperlink"/>
            <w:rFonts w:ascii="Apple Symbols" w:eastAsia="SimSun" w:hAnsi="Apple Symbols" w:cs="Apple Symbols" w:hint="cs"/>
            <w:sz w:val="22"/>
            <w:szCs w:val="22"/>
          </w:rPr>
          <w:t>https://www.forrestastrology.com/blogs/astrology/the-new-solar-system</w:t>
        </w:r>
      </w:hyperlink>
      <w:r w:rsidRPr="00997FD0">
        <w:rPr>
          <w:rFonts w:ascii="Apple Symbols" w:hAnsi="Apple Symbols" w:cs="Apple Symbols" w:hint="cs"/>
          <w:sz w:val="22"/>
          <w:szCs w:val="22"/>
        </w:rPr>
        <w:t>&gt;</w:t>
      </w:r>
    </w:p>
  </w:footnote>
  <w:footnote w:id="30">
    <w:p w14:paraId="5A193493" w14:textId="075FC3EA" w:rsidR="00997FD0" w:rsidRPr="00997FD0" w:rsidRDefault="00997FD0" w:rsidP="00997FD0">
      <w:pPr>
        <w:pStyle w:val="FootnoteText"/>
        <w:rPr>
          <w:rFonts w:ascii="Apple Symbols" w:hAnsi="Apple Symbols" w:cs="Apple Symbols"/>
          <w:sz w:val="22"/>
          <w:szCs w:val="22"/>
        </w:rPr>
      </w:pPr>
      <w:r w:rsidRPr="00997FD0">
        <w:rPr>
          <w:rStyle w:val="FootnoteReference"/>
          <w:rFonts w:ascii="Apple Symbols" w:hAnsi="Apple Symbols" w:cs="Apple Symbols" w:hint="cs"/>
          <w:sz w:val="22"/>
          <w:szCs w:val="22"/>
        </w:rPr>
        <w:footnoteRef/>
      </w:r>
      <w:r w:rsidRPr="00997FD0">
        <w:rPr>
          <w:rFonts w:ascii="Apple Symbols" w:hAnsi="Apple Symbols" w:cs="Apple Symbols" w:hint="cs"/>
          <w:sz w:val="22"/>
          <w:szCs w:val="22"/>
        </w:rPr>
        <w:t xml:space="preserve"> </w:t>
      </w:r>
      <w:r w:rsidRPr="00997FD0">
        <w:rPr>
          <w:rFonts w:ascii="Apple Symbols" w:hAnsi="Apple Symbols" w:cs="Apple Symbols" w:hint="cs"/>
          <w:color w:val="353535"/>
          <w:sz w:val="22"/>
          <w:szCs w:val="22"/>
        </w:rPr>
        <w:t>Campion,</w:t>
      </w:r>
      <w:r w:rsidRPr="00997FD0">
        <w:rPr>
          <w:rFonts w:ascii="Apple Symbols" w:hAnsi="Apple Symbols" w:cs="Apple Symbols" w:hint="cs"/>
          <w:i/>
          <w:iCs/>
          <w:color w:val="353535"/>
          <w:sz w:val="22"/>
          <w:szCs w:val="22"/>
        </w:rPr>
        <w:t xml:space="preserve"> A History of Western Astrology </w:t>
      </w:r>
      <w:r w:rsidRPr="00997FD0">
        <w:rPr>
          <w:rFonts w:ascii="Apple Symbols" w:hAnsi="Apple Symbols" w:cs="Apple Symbols" w:hint="cs"/>
          <w:color w:val="353535"/>
          <w:sz w:val="22"/>
          <w:szCs w:val="22"/>
        </w:rPr>
        <w:t>Vol II, p.86-94</w:t>
      </w:r>
    </w:p>
    <w:p w14:paraId="648416E5" w14:textId="1402D907" w:rsidR="00997FD0" w:rsidRDefault="00997FD0">
      <w:pPr>
        <w:pStyle w:val="FootnoteText"/>
      </w:pPr>
    </w:p>
  </w:footnote>
  <w:footnote w:id="31">
    <w:p w14:paraId="22FB0EF5" w14:textId="107E8803" w:rsidR="00997FD0" w:rsidRPr="00997FD0" w:rsidRDefault="00997FD0">
      <w:pPr>
        <w:pStyle w:val="FootnoteText"/>
        <w:rPr>
          <w:rFonts w:ascii="Apple Symbols" w:hAnsi="Apple Symbols" w:cs="Apple Symbols"/>
          <w:sz w:val="22"/>
          <w:szCs w:val="22"/>
        </w:rPr>
      </w:pPr>
      <w:r>
        <w:rPr>
          <w:rStyle w:val="FootnoteReference"/>
        </w:rPr>
        <w:footnoteRef/>
      </w:r>
      <w:r>
        <w:t xml:space="preserve"> </w:t>
      </w:r>
      <w:r w:rsidRPr="00D71F76">
        <w:rPr>
          <w:rFonts w:ascii="Times New Roman" w:eastAsia="Times New Roman" w:hAnsi="Times New Roman" w:cs="Times New Roman"/>
          <w:lang w:eastAsia="en-GB"/>
        </w:rPr>
        <w:t xml:space="preserve">Anon. </w:t>
      </w:r>
      <w:r w:rsidRPr="00997FD0">
        <w:rPr>
          <w:rFonts w:ascii="Apple Symbols" w:eastAsia="Times New Roman" w:hAnsi="Apple Symbols" w:cs="Apple Symbols" w:hint="cs"/>
          <w:i/>
          <w:iCs/>
          <w:sz w:val="22"/>
          <w:szCs w:val="22"/>
          <w:lang w:eastAsia="en-GB"/>
        </w:rPr>
        <w:t>Ghyat Al-Hakim. Picatrix: the Goal fo the Wise</w:t>
      </w:r>
      <w:r w:rsidRPr="00D71F76">
        <w:rPr>
          <w:rFonts w:ascii="Times New Roman" w:eastAsia="Times New Roman" w:hAnsi="Times New Roman" w:cs="Times New Roman"/>
          <w:lang w:eastAsia="en-GB"/>
        </w:rPr>
        <w:t xml:space="preserve">, tans Hashem Atallah, Seattle: Ouroboros Press </w:t>
      </w:r>
      <w:r w:rsidRPr="00997FD0">
        <w:rPr>
          <w:rFonts w:ascii="Apple Symbols" w:eastAsia="Times New Roman" w:hAnsi="Apple Symbols" w:cs="Apple Symbols" w:hint="cs"/>
          <w:sz w:val="22"/>
          <w:szCs w:val="22"/>
          <w:lang w:eastAsia="en-GB"/>
        </w:rPr>
        <w:t>2002, I.2, p.11</w:t>
      </w:r>
    </w:p>
  </w:footnote>
  <w:footnote w:id="32">
    <w:p w14:paraId="133FED4B" w14:textId="2A84C043" w:rsidR="00C24175" w:rsidRDefault="00C24175">
      <w:pPr>
        <w:pStyle w:val="FootnoteText"/>
      </w:pPr>
      <w:r>
        <w:rPr>
          <w:rStyle w:val="FootnoteReference"/>
        </w:rPr>
        <w:footnoteRef/>
      </w:r>
      <w:r>
        <w:t xml:space="preserve"> </w:t>
      </w:r>
      <w:r w:rsidRPr="00C24175">
        <w:rPr>
          <w:rFonts w:ascii="Apple Symbols" w:hAnsi="Apple Symbols" w:cs="Apple Symbols" w:hint="cs"/>
          <w:sz w:val="22"/>
          <w:szCs w:val="22"/>
        </w:rPr>
        <w:t>Dane Rudhyar, ‘The Astrology of Transformation,” (1980)</w:t>
      </w:r>
    </w:p>
  </w:footnote>
  <w:footnote w:id="33">
    <w:p w14:paraId="2DF0639F" w14:textId="60C8364A" w:rsidR="00542931" w:rsidRDefault="00542931" w:rsidP="00542931">
      <w:r>
        <w:rPr>
          <w:rStyle w:val="FootnoteReference"/>
        </w:rPr>
        <w:footnoteRef/>
      </w:r>
      <w:r>
        <w:t xml:space="preserve"> </w:t>
      </w:r>
      <w:r w:rsidRPr="00542931">
        <w:rPr>
          <w:rFonts w:ascii="Apple Symbols" w:hAnsi="Apple Symbols" w:cs="Apple Symbols" w:hint="cs"/>
          <w:sz w:val="22"/>
          <w:szCs w:val="22"/>
        </w:rPr>
        <w:t>Keith Thomas,</w:t>
      </w:r>
      <w:r w:rsidRPr="00542931">
        <w:rPr>
          <w:rFonts w:ascii="Apple Symbols" w:hAnsi="Apple Symbols" w:cs="Apple Symbols" w:hint="cs"/>
          <w:i/>
          <w:iCs/>
          <w:sz w:val="22"/>
          <w:szCs w:val="22"/>
        </w:rPr>
        <w:t xml:space="preserve"> Religion and the Decline of Magic</w:t>
      </w:r>
      <w:r w:rsidRPr="00542931">
        <w:rPr>
          <w:rFonts w:ascii="Apple Symbols" w:hAnsi="Apple Symbols" w:cs="Apple Symbols" w:hint="cs"/>
          <w:sz w:val="22"/>
          <w:szCs w:val="22"/>
        </w:rPr>
        <w:t>, Harmondsworth, Middlesex: Peregrine Books, 1971.</w:t>
      </w:r>
      <w:r>
        <w:t xml:space="preserve"> </w:t>
      </w:r>
    </w:p>
  </w:footnote>
  <w:footnote w:id="34">
    <w:p w14:paraId="0CF30D58" w14:textId="7BD79769" w:rsidR="00542931" w:rsidRPr="00542931" w:rsidRDefault="00542931">
      <w:pPr>
        <w:pStyle w:val="FootnoteText"/>
        <w:rPr>
          <w:rFonts w:ascii="Apple Symbols" w:hAnsi="Apple Symbols" w:cs="Apple Symbols"/>
          <w:sz w:val="22"/>
          <w:szCs w:val="22"/>
        </w:rPr>
      </w:pPr>
      <w:r>
        <w:rPr>
          <w:rStyle w:val="FootnoteReference"/>
        </w:rPr>
        <w:footnoteRef/>
      </w:r>
      <w:r>
        <w:t xml:space="preserve"> </w:t>
      </w:r>
      <w:r w:rsidRPr="00542931">
        <w:rPr>
          <w:rFonts w:ascii="Apple Symbols" w:hAnsi="Apple Symbols" w:cs="Apple Symbols" w:hint="cs"/>
          <w:color w:val="353535"/>
          <w:sz w:val="22"/>
          <w:szCs w:val="22"/>
        </w:rPr>
        <w:t>Geertz, Hildred, ‘</w:t>
      </w:r>
      <w:r w:rsidRPr="00542931">
        <w:rPr>
          <w:rFonts w:ascii="Apple Symbols" w:hAnsi="Apple Symbols" w:cs="Apple Symbols" w:hint="cs"/>
          <w:i/>
          <w:iCs/>
          <w:color w:val="353535"/>
          <w:sz w:val="22"/>
          <w:szCs w:val="22"/>
        </w:rPr>
        <w:t>An Anthropology of Religion and Magic,</w:t>
      </w:r>
      <w:r w:rsidRPr="00542931">
        <w:rPr>
          <w:rFonts w:ascii="Apple Symbols" w:hAnsi="Apple Symbols" w:cs="Apple Symbols" w:hint="cs"/>
          <w:color w:val="353535"/>
          <w:sz w:val="22"/>
          <w:szCs w:val="22"/>
        </w:rPr>
        <w:t xml:space="preserve"> I’, Journal of Interdisciplinary History, Vol. 6 no 1 (Summer 1975) pp. 71-89.</w:t>
      </w:r>
    </w:p>
  </w:footnote>
  <w:footnote w:id="35">
    <w:p w14:paraId="4C9EE8D6" w14:textId="03FE6E71" w:rsidR="00542931" w:rsidRDefault="00542931">
      <w:pPr>
        <w:pStyle w:val="FootnoteText"/>
      </w:pPr>
      <w:r>
        <w:rPr>
          <w:rStyle w:val="FootnoteReference"/>
        </w:rPr>
        <w:footnoteRef/>
      </w:r>
      <w:r>
        <w:t xml:space="preserve"> </w:t>
      </w:r>
      <w:r>
        <w:rPr>
          <w:rFonts w:ascii="AppleSystemUIFont" w:hAnsi="AppleSystemUIFont" w:cs="AppleSystemUIFont"/>
          <w:color w:val="353535"/>
        </w:rPr>
        <w:t xml:space="preserve">Patrick Curry, </w:t>
      </w:r>
      <w:r w:rsidRPr="00542931">
        <w:rPr>
          <w:rFonts w:ascii="Apple Symbols" w:hAnsi="Apple Symbols" w:cs="Apple Symbols" w:hint="cs"/>
          <w:i/>
          <w:iCs/>
          <w:color w:val="353535"/>
          <w:sz w:val="22"/>
          <w:szCs w:val="22"/>
        </w:rPr>
        <w:t>Prophecy and Power: Astrology in Early Modern England</w:t>
      </w:r>
      <w:r>
        <w:rPr>
          <w:rFonts w:ascii="AppleSystemUIFont" w:hAnsi="AppleSystemUIFont" w:cs="AppleSystemUIFont"/>
          <w:color w:val="353535"/>
        </w:rPr>
        <w:t>, Oxford: Polity Press, 1989.</w:t>
      </w:r>
    </w:p>
  </w:footnote>
  <w:footnote w:id="36">
    <w:p w14:paraId="6572B5A8" w14:textId="42EF7A88" w:rsidR="00542931" w:rsidRDefault="00542931">
      <w:pPr>
        <w:pStyle w:val="FootnoteText"/>
      </w:pPr>
      <w:r>
        <w:rPr>
          <w:rStyle w:val="FootnoteReference"/>
        </w:rPr>
        <w:footnoteRef/>
      </w:r>
      <w:r>
        <w:t xml:space="preserve"> </w:t>
      </w:r>
      <w:r w:rsidRPr="00394EEA">
        <w:rPr>
          <w:rFonts w:ascii="Apple Symbols" w:hAnsi="Apple Symbols" w:cs="Apple Symbols" w:hint="cs"/>
          <w:color w:val="353535"/>
          <w:sz w:val="22"/>
          <w:szCs w:val="22"/>
        </w:rPr>
        <w:t xml:space="preserve">Richard Tarnas, </w:t>
      </w:r>
      <w:r w:rsidRPr="00394EEA">
        <w:rPr>
          <w:rFonts w:ascii="Apple Symbols" w:hAnsi="Apple Symbols" w:cs="Apple Symbols" w:hint="cs"/>
          <w:i/>
          <w:iCs/>
          <w:color w:val="353535"/>
          <w:sz w:val="22"/>
          <w:szCs w:val="22"/>
        </w:rPr>
        <w:t>Cosmos and Psyche</w:t>
      </w:r>
      <w:r w:rsidRPr="00542931">
        <w:rPr>
          <w:rFonts w:ascii="Apple Symbols" w:hAnsi="Apple Symbols" w:cs="Apple Symbols"/>
          <w:color w:val="353535"/>
          <w:sz w:val="22"/>
          <w:szCs w:val="22"/>
        </w:rPr>
        <w:t>, pp.21-33, 40, 42, 292.</w:t>
      </w:r>
      <w:r>
        <w:rPr>
          <w:rFonts w:ascii="Apple Symbols" w:hAnsi="Apple Symbols" w:cs="Apple Symbols"/>
          <w:i/>
          <w:iCs/>
          <w:color w:val="353535"/>
          <w:sz w:val="22"/>
          <w:szCs w:val="22"/>
        </w:rPr>
        <w:t xml:space="preserve"> </w:t>
      </w:r>
    </w:p>
  </w:footnote>
  <w:footnote w:id="37">
    <w:p w14:paraId="54C8F037" w14:textId="3BB44D37" w:rsidR="008A4413" w:rsidRDefault="00542931" w:rsidP="008A4413">
      <w:r>
        <w:rPr>
          <w:rStyle w:val="FootnoteReference"/>
        </w:rPr>
        <w:footnoteRef/>
      </w:r>
      <w:r>
        <w:t xml:space="preserve"> </w:t>
      </w:r>
      <w:r w:rsidRPr="008A4413">
        <w:rPr>
          <w:rFonts w:ascii="Apple Symbols" w:hAnsi="Apple Symbols" w:cs="Apple Symbols" w:hint="cs"/>
          <w:sz w:val="22"/>
          <w:szCs w:val="22"/>
        </w:rPr>
        <w:t xml:space="preserve">Frank Newport and Maura Strausberg, Gallup Poll, 2001. </w:t>
      </w:r>
      <w:r w:rsidRPr="008A4413">
        <w:rPr>
          <w:rFonts w:ascii="Apple Symbols" w:hAnsi="Apple Symbols" w:cs="Apple Symbols" w:hint="cs"/>
          <w:i/>
          <w:iCs/>
          <w:sz w:val="22"/>
          <w:szCs w:val="22"/>
        </w:rPr>
        <w:t>Americans Belief In Psychic And Paranormal Phenomena is Up Over the Last Decade</w:t>
      </w:r>
      <w:r w:rsidRPr="008A4413">
        <w:rPr>
          <w:rFonts w:ascii="Apple Symbols" w:hAnsi="Apple Symbols" w:cs="Apple Symbols" w:hint="cs"/>
          <w:sz w:val="22"/>
          <w:szCs w:val="22"/>
        </w:rPr>
        <w:t xml:space="preserve">,&lt; </w:t>
      </w:r>
      <w:hyperlink r:id="rId8" w:history="1">
        <w:r w:rsidRPr="008A4413">
          <w:rPr>
            <w:rFonts w:ascii="Apple Symbols" w:hAnsi="Apple Symbols" w:cs="Apple Symbols" w:hint="cs"/>
            <w:color w:val="DCA10D"/>
            <w:sz w:val="22"/>
            <w:szCs w:val="22"/>
            <w:u w:val="single" w:color="DCA10D"/>
          </w:rPr>
          <w:t>https://news.gallup.com/poll/4483/Americans-Belief-Psychic-Paranormal-Phenomena-Over-Last-Decade.aspx</w:t>
        </w:r>
      </w:hyperlink>
      <w:r w:rsidRPr="008A4413">
        <w:rPr>
          <w:rFonts w:ascii="Apple Symbols" w:hAnsi="Apple Symbols" w:cs="Apple Symbols" w:hint="cs"/>
          <w:sz w:val="22"/>
          <w:szCs w:val="22"/>
        </w:rPr>
        <w:t>&gt; {June 8</w:t>
      </w:r>
      <w:r w:rsidRPr="008A4413">
        <w:rPr>
          <w:rFonts w:ascii="Apple Symbols" w:hAnsi="Apple Symbols" w:cs="Apple Symbols" w:hint="cs"/>
          <w:sz w:val="22"/>
          <w:szCs w:val="22"/>
          <w:vertAlign w:val="superscript"/>
        </w:rPr>
        <w:t>th</w:t>
      </w:r>
      <w:r w:rsidRPr="008A4413">
        <w:rPr>
          <w:rFonts w:ascii="Apple Symbols" w:hAnsi="Apple Symbols" w:cs="Apple Symbols" w:hint="cs"/>
          <w:sz w:val="22"/>
          <w:szCs w:val="22"/>
        </w:rPr>
        <w:t xml:space="preserve"> 2001}</w:t>
      </w:r>
      <w:r w:rsidR="008A4413" w:rsidRPr="008A4413">
        <w:rPr>
          <w:rFonts w:ascii="Apple Symbols" w:hAnsi="Apple Symbols" w:cs="Apple Symbols" w:hint="cs"/>
          <w:sz w:val="22"/>
          <w:szCs w:val="22"/>
        </w:rPr>
        <w:t xml:space="preserve">; Astrology podcast episode 235 with Austin Coppock ‘The Relationship between Astrology and Magic &lt; </w:t>
      </w:r>
      <w:hyperlink r:id="rId9" w:history="1">
        <w:r w:rsidR="008A4413" w:rsidRPr="008A4413">
          <w:rPr>
            <w:rStyle w:val="Hyperlink"/>
            <w:rFonts w:ascii="Apple Symbols" w:eastAsia="SimSun" w:hAnsi="Apple Symbols" w:cs="Apple Symbols" w:hint="cs"/>
            <w:sz w:val="22"/>
            <w:szCs w:val="22"/>
          </w:rPr>
          <w:t>https://www.youtube.com/watch?v=hyVPMDD1I5E</w:t>
        </w:r>
      </w:hyperlink>
      <w:r w:rsidR="008A4413" w:rsidRPr="008A4413">
        <w:rPr>
          <w:rFonts w:ascii="Apple Symbols" w:hAnsi="Apple Symbols" w:cs="Apple Symbols" w:hint="cs"/>
          <w:sz w:val="22"/>
          <w:szCs w:val="22"/>
        </w:rPr>
        <w:t>&gt;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D140E3"/>
    <w:multiLevelType w:val="hybridMultilevel"/>
    <w:tmpl w:val="7D06C3EC"/>
    <w:lvl w:ilvl="0" w:tplc="105E28B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D29"/>
    <w:rsid w:val="0005350D"/>
    <w:rsid w:val="00057D29"/>
    <w:rsid w:val="00070540"/>
    <w:rsid w:val="000C32D1"/>
    <w:rsid w:val="000C6E07"/>
    <w:rsid w:val="000D5557"/>
    <w:rsid w:val="001019EC"/>
    <w:rsid w:val="001739F7"/>
    <w:rsid w:val="0019289F"/>
    <w:rsid w:val="001972CD"/>
    <w:rsid w:val="001F3E0B"/>
    <w:rsid w:val="0020300A"/>
    <w:rsid w:val="002A508D"/>
    <w:rsid w:val="002B1D11"/>
    <w:rsid w:val="002D196F"/>
    <w:rsid w:val="003323B6"/>
    <w:rsid w:val="00343574"/>
    <w:rsid w:val="00344ED0"/>
    <w:rsid w:val="00394EEA"/>
    <w:rsid w:val="003B5672"/>
    <w:rsid w:val="003D27CC"/>
    <w:rsid w:val="003F3858"/>
    <w:rsid w:val="003F3B71"/>
    <w:rsid w:val="00444E9F"/>
    <w:rsid w:val="00455E0A"/>
    <w:rsid w:val="00467CBC"/>
    <w:rsid w:val="00472348"/>
    <w:rsid w:val="004A26CA"/>
    <w:rsid w:val="005423FD"/>
    <w:rsid w:val="00542931"/>
    <w:rsid w:val="00563694"/>
    <w:rsid w:val="00582995"/>
    <w:rsid w:val="005836CA"/>
    <w:rsid w:val="005B4DEE"/>
    <w:rsid w:val="005C68BE"/>
    <w:rsid w:val="005E370E"/>
    <w:rsid w:val="0061402C"/>
    <w:rsid w:val="00664F86"/>
    <w:rsid w:val="00680F7F"/>
    <w:rsid w:val="006A3D29"/>
    <w:rsid w:val="006B5C20"/>
    <w:rsid w:val="006C6D70"/>
    <w:rsid w:val="006E79C9"/>
    <w:rsid w:val="00752459"/>
    <w:rsid w:val="00767AD3"/>
    <w:rsid w:val="00794668"/>
    <w:rsid w:val="007B0766"/>
    <w:rsid w:val="007C22AD"/>
    <w:rsid w:val="007D280C"/>
    <w:rsid w:val="007E2C29"/>
    <w:rsid w:val="00807A81"/>
    <w:rsid w:val="00807EFC"/>
    <w:rsid w:val="00821DF6"/>
    <w:rsid w:val="00884683"/>
    <w:rsid w:val="008A4413"/>
    <w:rsid w:val="008D5E94"/>
    <w:rsid w:val="0094458B"/>
    <w:rsid w:val="00985498"/>
    <w:rsid w:val="00997FD0"/>
    <w:rsid w:val="009B1803"/>
    <w:rsid w:val="009C32A8"/>
    <w:rsid w:val="009D4BB4"/>
    <w:rsid w:val="009E0256"/>
    <w:rsid w:val="00A20249"/>
    <w:rsid w:val="00A93DF8"/>
    <w:rsid w:val="00AB12E1"/>
    <w:rsid w:val="00B0750F"/>
    <w:rsid w:val="00B51AFF"/>
    <w:rsid w:val="00B54E63"/>
    <w:rsid w:val="00B85265"/>
    <w:rsid w:val="00B85D54"/>
    <w:rsid w:val="00B96BD6"/>
    <w:rsid w:val="00BA71EB"/>
    <w:rsid w:val="00BB270B"/>
    <w:rsid w:val="00C2022C"/>
    <w:rsid w:val="00C24175"/>
    <w:rsid w:val="00C31C1C"/>
    <w:rsid w:val="00C43F76"/>
    <w:rsid w:val="00CA4490"/>
    <w:rsid w:val="00CB11BA"/>
    <w:rsid w:val="00CC4DBF"/>
    <w:rsid w:val="00CF45A7"/>
    <w:rsid w:val="00D405A9"/>
    <w:rsid w:val="00D904BF"/>
    <w:rsid w:val="00DA1496"/>
    <w:rsid w:val="00DD604F"/>
    <w:rsid w:val="00DE288E"/>
    <w:rsid w:val="00DE2D3B"/>
    <w:rsid w:val="00DF2869"/>
    <w:rsid w:val="00E13A66"/>
    <w:rsid w:val="00E20067"/>
    <w:rsid w:val="00E347FF"/>
    <w:rsid w:val="00E572D8"/>
    <w:rsid w:val="00EA5B8C"/>
    <w:rsid w:val="00EB6E4E"/>
    <w:rsid w:val="00EE11ED"/>
    <w:rsid w:val="00F13127"/>
    <w:rsid w:val="00F253D9"/>
    <w:rsid w:val="00F4301F"/>
    <w:rsid w:val="00F55C96"/>
    <w:rsid w:val="00F960AD"/>
    <w:rsid w:val="00FB5518"/>
    <w:rsid w:val="00FC7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3E301"/>
  <w15:chartTrackingRefBased/>
  <w15:docId w15:val="{106348FC-4E98-D642-A00D-98189474E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7FD0"/>
    <w:rPr>
      <w:rFonts w:ascii="Times New Roman" w:eastAsia="Times New Roman" w:hAnsi="Times New Roman" w:cs="Times New Roman"/>
      <w:lang w:eastAsia="en-GB"/>
    </w:rPr>
  </w:style>
  <w:style w:type="paragraph" w:styleId="Heading3">
    <w:name w:val="heading 3"/>
    <w:basedOn w:val="Normal"/>
    <w:link w:val="Heading3Char"/>
    <w:qFormat/>
    <w:rsid w:val="009B1803"/>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4490"/>
    <w:pPr>
      <w:ind w:left="720"/>
      <w:contextualSpacing/>
    </w:pPr>
    <w:rPr>
      <w:rFonts w:asciiTheme="minorHAnsi" w:eastAsiaTheme="minorHAnsi" w:hAnsiTheme="minorHAnsi" w:cstheme="minorBidi"/>
      <w:lang w:eastAsia="en-US"/>
    </w:rPr>
  </w:style>
  <w:style w:type="character" w:customStyle="1" w:styleId="Heading3Char">
    <w:name w:val="Heading 3 Char"/>
    <w:basedOn w:val="DefaultParagraphFont"/>
    <w:link w:val="Heading3"/>
    <w:rsid w:val="009B1803"/>
    <w:rPr>
      <w:rFonts w:ascii="Tahoma" w:eastAsia="SimSun" w:hAnsi="Tahoma" w:cs="Tahoma"/>
      <w:b/>
      <w:bCs/>
      <w:sz w:val="20"/>
      <w:szCs w:val="20"/>
      <w:lang w:eastAsia="zh-CN"/>
    </w:rPr>
  </w:style>
  <w:style w:type="paragraph" w:styleId="NormalWeb">
    <w:name w:val="Normal (Web)"/>
    <w:basedOn w:val="Normal"/>
    <w:rsid w:val="009B1803"/>
    <w:pPr>
      <w:spacing w:before="100" w:beforeAutospacing="1" w:after="100" w:afterAutospacing="1"/>
    </w:pPr>
    <w:rPr>
      <w:rFonts w:ascii="Georgia" w:eastAsia="SimSun" w:hAnsi="Georgia"/>
      <w:color w:val="000000"/>
      <w:sz w:val="21"/>
      <w:szCs w:val="21"/>
      <w:lang w:eastAsia="zh-CN"/>
    </w:rPr>
  </w:style>
  <w:style w:type="paragraph" w:styleId="Footer">
    <w:name w:val="footer"/>
    <w:basedOn w:val="Normal"/>
    <w:link w:val="FooterChar"/>
    <w:uiPriority w:val="99"/>
    <w:unhideWhenUsed/>
    <w:rsid w:val="00752459"/>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52459"/>
  </w:style>
  <w:style w:type="character" w:styleId="PageNumber">
    <w:name w:val="page number"/>
    <w:basedOn w:val="DefaultParagraphFont"/>
    <w:uiPriority w:val="99"/>
    <w:semiHidden/>
    <w:unhideWhenUsed/>
    <w:rsid w:val="00752459"/>
  </w:style>
  <w:style w:type="paragraph" w:styleId="FootnoteText">
    <w:name w:val="footnote text"/>
    <w:basedOn w:val="Normal"/>
    <w:link w:val="FootnoteTextChar"/>
    <w:uiPriority w:val="99"/>
    <w:semiHidden/>
    <w:unhideWhenUsed/>
    <w:rsid w:val="00752459"/>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752459"/>
    <w:rPr>
      <w:sz w:val="20"/>
      <w:szCs w:val="20"/>
    </w:rPr>
  </w:style>
  <w:style w:type="character" w:styleId="FootnoteReference">
    <w:name w:val="footnote reference"/>
    <w:basedOn w:val="DefaultParagraphFont"/>
    <w:uiPriority w:val="99"/>
    <w:semiHidden/>
    <w:unhideWhenUsed/>
    <w:rsid w:val="00752459"/>
    <w:rPr>
      <w:vertAlign w:val="superscript"/>
    </w:rPr>
  </w:style>
  <w:style w:type="character" w:styleId="Hyperlink">
    <w:name w:val="Hyperlink"/>
    <w:basedOn w:val="DefaultParagraphFont"/>
    <w:uiPriority w:val="99"/>
    <w:unhideWhenUsed/>
    <w:rsid w:val="007C22AD"/>
    <w:rPr>
      <w:color w:val="0000FF"/>
      <w:u w:val="single"/>
    </w:rPr>
  </w:style>
  <w:style w:type="character" w:styleId="UnresolvedMention">
    <w:name w:val="Unresolved Mention"/>
    <w:basedOn w:val="DefaultParagraphFont"/>
    <w:uiPriority w:val="99"/>
    <w:semiHidden/>
    <w:unhideWhenUsed/>
    <w:rsid w:val="007C22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365708">
      <w:bodyDiv w:val="1"/>
      <w:marLeft w:val="0"/>
      <w:marRight w:val="0"/>
      <w:marTop w:val="0"/>
      <w:marBottom w:val="0"/>
      <w:divBdr>
        <w:top w:val="none" w:sz="0" w:space="0" w:color="auto"/>
        <w:left w:val="none" w:sz="0" w:space="0" w:color="auto"/>
        <w:bottom w:val="none" w:sz="0" w:space="0" w:color="auto"/>
        <w:right w:val="none" w:sz="0" w:space="0" w:color="auto"/>
      </w:divBdr>
    </w:div>
    <w:div w:id="116457551">
      <w:bodyDiv w:val="1"/>
      <w:marLeft w:val="0"/>
      <w:marRight w:val="0"/>
      <w:marTop w:val="0"/>
      <w:marBottom w:val="0"/>
      <w:divBdr>
        <w:top w:val="none" w:sz="0" w:space="0" w:color="auto"/>
        <w:left w:val="none" w:sz="0" w:space="0" w:color="auto"/>
        <w:bottom w:val="none" w:sz="0" w:space="0" w:color="auto"/>
        <w:right w:val="none" w:sz="0" w:space="0" w:color="auto"/>
      </w:divBdr>
    </w:div>
    <w:div w:id="226188046">
      <w:bodyDiv w:val="1"/>
      <w:marLeft w:val="0"/>
      <w:marRight w:val="0"/>
      <w:marTop w:val="0"/>
      <w:marBottom w:val="0"/>
      <w:divBdr>
        <w:top w:val="none" w:sz="0" w:space="0" w:color="auto"/>
        <w:left w:val="none" w:sz="0" w:space="0" w:color="auto"/>
        <w:bottom w:val="none" w:sz="0" w:space="0" w:color="auto"/>
        <w:right w:val="none" w:sz="0" w:space="0" w:color="auto"/>
      </w:divBdr>
    </w:div>
    <w:div w:id="264076665">
      <w:bodyDiv w:val="1"/>
      <w:marLeft w:val="0"/>
      <w:marRight w:val="0"/>
      <w:marTop w:val="0"/>
      <w:marBottom w:val="0"/>
      <w:divBdr>
        <w:top w:val="none" w:sz="0" w:space="0" w:color="auto"/>
        <w:left w:val="none" w:sz="0" w:space="0" w:color="auto"/>
        <w:bottom w:val="none" w:sz="0" w:space="0" w:color="auto"/>
        <w:right w:val="none" w:sz="0" w:space="0" w:color="auto"/>
      </w:divBdr>
    </w:div>
    <w:div w:id="303462058">
      <w:bodyDiv w:val="1"/>
      <w:marLeft w:val="0"/>
      <w:marRight w:val="0"/>
      <w:marTop w:val="0"/>
      <w:marBottom w:val="0"/>
      <w:divBdr>
        <w:top w:val="none" w:sz="0" w:space="0" w:color="auto"/>
        <w:left w:val="none" w:sz="0" w:space="0" w:color="auto"/>
        <w:bottom w:val="none" w:sz="0" w:space="0" w:color="auto"/>
        <w:right w:val="none" w:sz="0" w:space="0" w:color="auto"/>
      </w:divBdr>
    </w:div>
    <w:div w:id="446310935">
      <w:bodyDiv w:val="1"/>
      <w:marLeft w:val="0"/>
      <w:marRight w:val="0"/>
      <w:marTop w:val="0"/>
      <w:marBottom w:val="0"/>
      <w:divBdr>
        <w:top w:val="none" w:sz="0" w:space="0" w:color="auto"/>
        <w:left w:val="none" w:sz="0" w:space="0" w:color="auto"/>
        <w:bottom w:val="none" w:sz="0" w:space="0" w:color="auto"/>
        <w:right w:val="none" w:sz="0" w:space="0" w:color="auto"/>
      </w:divBdr>
    </w:div>
    <w:div w:id="629557145">
      <w:bodyDiv w:val="1"/>
      <w:marLeft w:val="0"/>
      <w:marRight w:val="0"/>
      <w:marTop w:val="0"/>
      <w:marBottom w:val="0"/>
      <w:divBdr>
        <w:top w:val="none" w:sz="0" w:space="0" w:color="auto"/>
        <w:left w:val="none" w:sz="0" w:space="0" w:color="auto"/>
        <w:bottom w:val="none" w:sz="0" w:space="0" w:color="auto"/>
        <w:right w:val="none" w:sz="0" w:space="0" w:color="auto"/>
      </w:divBdr>
    </w:div>
    <w:div w:id="718554136">
      <w:bodyDiv w:val="1"/>
      <w:marLeft w:val="0"/>
      <w:marRight w:val="0"/>
      <w:marTop w:val="0"/>
      <w:marBottom w:val="0"/>
      <w:divBdr>
        <w:top w:val="none" w:sz="0" w:space="0" w:color="auto"/>
        <w:left w:val="none" w:sz="0" w:space="0" w:color="auto"/>
        <w:bottom w:val="none" w:sz="0" w:space="0" w:color="auto"/>
        <w:right w:val="none" w:sz="0" w:space="0" w:color="auto"/>
      </w:divBdr>
    </w:div>
    <w:div w:id="1116291375">
      <w:bodyDiv w:val="1"/>
      <w:marLeft w:val="0"/>
      <w:marRight w:val="0"/>
      <w:marTop w:val="0"/>
      <w:marBottom w:val="0"/>
      <w:divBdr>
        <w:top w:val="none" w:sz="0" w:space="0" w:color="auto"/>
        <w:left w:val="none" w:sz="0" w:space="0" w:color="auto"/>
        <w:bottom w:val="none" w:sz="0" w:space="0" w:color="auto"/>
        <w:right w:val="none" w:sz="0" w:space="0" w:color="auto"/>
      </w:divBdr>
    </w:div>
    <w:div w:id="1326318019">
      <w:bodyDiv w:val="1"/>
      <w:marLeft w:val="0"/>
      <w:marRight w:val="0"/>
      <w:marTop w:val="0"/>
      <w:marBottom w:val="0"/>
      <w:divBdr>
        <w:top w:val="none" w:sz="0" w:space="0" w:color="auto"/>
        <w:left w:val="none" w:sz="0" w:space="0" w:color="auto"/>
        <w:bottom w:val="none" w:sz="0" w:space="0" w:color="auto"/>
        <w:right w:val="none" w:sz="0" w:space="0" w:color="auto"/>
      </w:divBdr>
    </w:div>
    <w:div w:id="1353263041">
      <w:bodyDiv w:val="1"/>
      <w:marLeft w:val="0"/>
      <w:marRight w:val="0"/>
      <w:marTop w:val="0"/>
      <w:marBottom w:val="0"/>
      <w:divBdr>
        <w:top w:val="none" w:sz="0" w:space="0" w:color="auto"/>
        <w:left w:val="none" w:sz="0" w:space="0" w:color="auto"/>
        <w:bottom w:val="none" w:sz="0" w:space="0" w:color="auto"/>
        <w:right w:val="none" w:sz="0" w:space="0" w:color="auto"/>
      </w:divBdr>
    </w:div>
    <w:div w:id="1460108676">
      <w:bodyDiv w:val="1"/>
      <w:marLeft w:val="0"/>
      <w:marRight w:val="0"/>
      <w:marTop w:val="0"/>
      <w:marBottom w:val="0"/>
      <w:divBdr>
        <w:top w:val="none" w:sz="0" w:space="0" w:color="auto"/>
        <w:left w:val="none" w:sz="0" w:space="0" w:color="auto"/>
        <w:bottom w:val="none" w:sz="0" w:space="0" w:color="auto"/>
        <w:right w:val="none" w:sz="0" w:space="0" w:color="auto"/>
      </w:divBdr>
    </w:div>
    <w:div w:id="1477720622">
      <w:bodyDiv w:val="1"/>
      <w:marLeft w:val="0"/>
      <w:marRight w:val="0"/>
      <w:marTop w:val="0"/>
      <w:marBottom w:val="0"/>
      <w:divBdr>
        <w:top w:val="none" w:sz="0" w:space="0" w:color="auto"/>
        <w:left w:val="none" w:sz="0" w:space="0" w:color="auto"/>
        <w:bottom w:val="none" w:sz="0" w:space="0" w:color="auto"/>
        <w:right w:val="none" w:sz="0" w:space="0" w:color="auto"/>
      </w:divBdr>
    </w:div>
    <w:div w:id="1859198096">
      <w:bodyDiv w:val="1"/>
      <w:marLeft w:val="0"/>
      <w:marRight w:val="0"/>
      <w:marTop w:val="0"/>
      <w:marBottom w:val="0"/>
      <w:divBdr>
        <w:top w:val="none" w:sz="0" w:space="0" w:color="auto"/>
        <w:left w:val="none" w:sz="0" w:space="0" w:color="auto"/>
        <w:bottom w:val="none" w:sz="0" w:space="0" w:color="auto"/>
        <w:right w:val="none" w:sz="0" w:space="0" w:color="auto"/>
      </w:divBdr>
    </w:div>
    <w:div w:id="2094011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stro.com/astrology/in_postmodern_e.htm"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news.gallup.com/poll/4483/Americans-Belief-Psychic-Paranormal-Phenomena-Over-Last-Decade.aspx" TargetMode="External"/><Relationship Id="rId17" Type="http://schemas.openxmlformats.org/officeDocument/2006/relationships/hyperlink" Target="http://www.projecthindsight.com/geninfo/about.html" TargetMode="External"/><Relationship Id="rId2" Type="http://schemas.openxmlformats.org/officeDocument/2006/relationships/numbering" Target="numbering.xml"/><Relationship Id="rId16" Type="http://schemas.openxmlformats.org/officeDocument/2006/relationships/hyperlink" Target="https://www.forrestastrology.com/blogs/astrology/the-new-solar-syste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hyVPMDD1I5E" TargetMode="External"/><Relationship Id="rId5" Type="http://schemas.openxmlformats.org/officeDocument/2006/relationships/webSettings" Target="webSettings.xml"/><Relationship Id="rId15" Type="http://schemas.openxmlformats.org/officeDocument/2006/relationships/hyperlink" Target="http://www.columbia.edu/~gas1/project/visions/case1/sci.1.html" TargetMode="External"/><Relationship Id="rId10" Type="http://schemas.openxmlformats.org/officeDocument/2006/relationships/hyperlink" Target="http://www.cultureandcosmos.org/pdfs/3-1/3-1_Allison_The_Ifriqiya_Uprising.pdf"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www.levity.com/alchemy/emerald.html" TargetMode="External"/><Relationship Id="rId14" Type="http://schemas.openxmlformats.org/officeDocument/2006/relationships/hyperlink" Target="https://twitter.com/maslamaq?lang=en"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news.gallup.com/poll/4483/Americans-Belief-Psychic-Paranormal-Phenomena-Over-Last-Decade.aspx" TargetMode="External"/><Relationship Id="rId3" Type="http://schemas.openxmlformats.org/officeDocument/2006/relationships/hyperlink" Target="http://www.sacredscience.com/archive/Hindsight.htm" TargetMode="External"/><Relationship Id="rId7" Type="http://schemas.openxmlformats.org/officeDocument/2006/relationships/hyperlink" Target="https://www.forrestastrology.com/blogs/astrology/the-new-solar-system" TargetMode="External"/><Relationship Id="rId2" Type="http://schemas.openxmlformats.org/officeDocument/2006/relationships/hyperlink" Target="http://www.projecthindsight.com/geninfo/about.html" TargetMode="External"/><Relationship Id="rId1" Type="http://schemas.openxmlformats.org/officeDocument/2006/relationships/hyperlink" Target="https://www.astro.com/astrology/in_postmodern_e.htm" TargetMode="External"/><Relationship Id="rId6" Type="http://schemas.openxmlformats.org/officeDocument/2006/relationships/hyperlink" Target="http://www.levity.com/alchemy/emerald.html" TargetMode="External"/><Relationship Id="rId5" Type="http://schemas.openxmlformats.org/officeDocument/2006/relationships/hyperlink" Target="http://www.columbia.edu/~gas1/project/visions/case1/sci.1.html" TargetMode="External"/><Relationship Id="rId4" Type="http://schemas.openxmlformats.org/officeDocument/2006/relationships/hyperlink" Target="https://twitter.com/maslamaq?lang=en" TargetMode="External"/><Relationship Id="rId9" Type="http://schemas.openxmlformats.org/officeDocument/2006/relationships/hyperlink" Target="https://www.youtube.com/watch?v=hyVPMDD1I5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ECC402-B281-5D4A-B5B0-26EC3E76C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3914</Words>
  <Characters>22316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Tareck Ghoneim (1813140)</dc:creator>
  <cp:keywords/>
  <dc:description/>
  <cp:lastModifiedBy>Tareck Ghoneim (1813140)</cp:lastModifiedBy>
  <cp:revision>2</cp:revision>
  <dcterms:created xsi:type="dcterms:W3CDTF">2020-04-21T05:08:00Z</dcterms:created>
  <dcterms:modified xsi:type="dcterms:W3CDTF">2020-04-21T05:08:00Z</dcterms:modified>
</cp:coreProperties>
</file>