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C28850" w14:textId="77777777" w:rsidR="00B532B0" w:rsidRPr="00587248" w:rsidRDefault="00B532B0">
      <w:pPr>
        <w:rPr>
          <w:rFonts w:ascii="Arial" w:hAnsi="Arial" w:cs="Arial"/>
        </w:rPr>
      </w:pPr>
    </w:p>
    <w:p w14:paraId="78B3D3ED" w14:textId="77777777" w:rsidR="00B532B0" w:rsidRPr="00587248" w:rsidRDefault="00B532B0">
      <w:pPr>
        <w:rPr>
          <w:rFonts w:ascii="Arial" w:hAnsi="Arial" w:cs="Arial"/>
        </w:rPr>
      </w:pPr>
    </w:p>
    <w:p w14:paraId="5CC45066" w14:textId="3899DDAB" w:rsidR="00B532B0" w:rsidRPr="00587248" w:rsidRDefault="00B532B0" w:rsidP="00B532B0">
      <w:pPr>
        <w:shd w:val="clear" w:color="auto" w:fill="FFFFFF"/>
        <w:spacing w:before="240" w:after="240" w:line="240" w:lineRule="auto"/>
        <w:rPr>
          <w:rFonts w:ascii="Arial" w:eastAsia="Times New Roman" w:hAnsi="Arial" w:cs="Arial"/>
          <w:b/>
          <w:color w:val="0F1115"/>
          <w:kern w:val="0"/>
          <w:lang w:eastAsia="en-GB"/>
          <w14:ligatures w14:val="none"/>
        </w:rPr>
      </w:pPr>
      <w:r w:rsidRPr="00587248">
        <w:rPr>
          <w:rFonts w:ascii="Arial" w:eastAsia="Times New Roman" w:hAnsi="Arial" w:cs="Arial"/>
          <w:b/>
          <w:color w:val="0F1115"/>
          <w:kern w:val="0"/>
          <w:lang w:eastAsia="en-GB"/>
          <w14:ligatures w14:val="none"/>
        </w:rPr>
        <w:t xml:space="preserve">Student name: </w:t>
      </w:r>
      <w:r w:rsidR="003B46EC" w:rsidRPr="00587248">
        <w:rPr>
          <w:rFonts w:ascii="Arial" w:eastAsia="Times New Roman" w:hAnsi="Arial" w:cs="Arial"/>
          <w:b/>
          <w:color w:val="0F1115"/>
          <w:kern w:val="0"/>
          <w:lang w:eastAsia="en-GB"/>
          <w14:ligatures w14:val="none"/>
        </w:rPr>
        <w:t>Florence</w:t>
      </w:r>
      <w:r w:rsidR="00A11537" w:rsidRPr="00587248">
        <w:rPr>
          <w:rFonts w:ascii="Arial" w:eastAsia="Times New Roman" w:hAnsi="Arial" w:cs="Arial"/>
          <w:b/>
          <w:color w:val="0F1115"/>
          <w:kern w:val="0"/>
          <w:lang w:eastAsia="en-GB"/>
          <w14:ligatures w14:val="none"/>
        </w:rPr>
        <w:t xml:space="preserve"> Chi</w:t>
      </w:r>
      <w:r w:rsidR="00406225" w:rsidRPr="00587248">
        <w:rPr>
          <w:rFonts w:ascii="Arial" w:eastAsia="Times New Roman" w:hAnsi="Arial" w:cs="Arial"/>
          <w:b/>
          <w:color w:val="0F1115"/>
          <w:kern w:val="0"/>
          <w:lang w:eastAsia="en-GB"/>
          <w14:ligatures w14:val="none"/>
        </w:rPr>
        <w:t>jioke Oguledo</w:t>
      </w:r>
    </w:p>
    <w:p w14:paraId="724D325E" w14:textId="2DE50F98" w:rsidR="00B532B0" w:rsidRPr="00587248" w:rsidRDefault="00B532B0" w:rsidP="00B532B0">
      <w:pPr>
        <w:shd w:val="clear" w:color="auto" w:fill="FFFFFF"/>
        <w:spacing w:before="240" w:after="240" w:line="240" w:lineRule="auto"/>
        <w:rPr>
          <w:rFonts w:ascii="Arial" w:eastAsia="Times New Roman" w:hAnsi="Arial" w:cs="Arial"/>
          <w:b/>
          <w:color w:val="0F1115"/>
          <w:kern w:val="0"/>
          <w:lang w:eastAsia="en-GB"/>
          <w14:ligatures w14:val="none"/>
        </w:rPr>
      </w:pPr>
      <w:r w:rsidRPr="00587248">
        <w:rPr>
          <w:rFonts w:ascii="Arial" w:eastAsia="Times New Roman" w:hAnsi="Arial" w:cs="Arial"/>
          <w:b/>
          <w:color w:val="0F1115"/>
          <w:kern w:val="0"/>
          <w:lang w:eastAsia="en-GB"/>
          <w14:ligatures w14:val="none"/>
        </w:rPr>
        <w:t>Student ID:</w:t>
      </w:r>
      <w:r w:rsidR="00687818" w:rsidRPr="00587248">
        <w:rPr>
          <w:rFonts w:ascii="Arial" w:eastAsia="Times New Roman" w:hAnsi="Arial" w:cs="Arial"/>
          <w:b/>
          <w:color w:val="0F1115"/>
          <w:kern w:val="0"/>
          <w:lang w:eastAsia="en-GB"/>
          <w14:ligatures w14:val="none"/>
        </w:rPr>
        <w:t xml:space="preserve"> </w:t>
      </w:r>
      <w:r w:rsidR="00CE28A2" w:rsidRPr="00587248">
        <w:rPr>
          <w:rFonts w:ascii="Arial" w:eastAsia="Times New Roman" w:hAnsi="Arial" w:cs="Arial"/>
          <w:b/>
          <w:color w:val="0F1115"/>
          <w:kern w:val="0"/>
          <w:lang w:eastAsia="en-GB"/>
          <w14:ligatures w14:val="none"/>
        </w:rPr>
        <w:t>2411483</w:t>
      </w:r>
    </w:p>
    <w:p w14:paraId="16922DC5" w14:textId="77777777" w:rsidR="00B532B0" w:rsidRPr="00587248" w:rsidRDefault="00B532B0" w:rsidP="00B532B0">
      <w:pPr>
        <w:shd w:val="clear" w:color="auto" w:fill="FFFFFF"/>
        <w:spacing w:before="240" w:after="240" w:line="240" w:lineRule="auto"/>
        <w:rPr>
          <w:rFonts w:ascii="Arial" w:eastAsia="Times New Roman" w:hAnsi="Arial" w:cs="Arial"/>
          <w:b/>
          <w:color w:val="0F1115"/>
          <w:kern w:val="0"/>
          <w:lang w:eastAsia="en-GB"/>
          <w14:ligatures w14:val="none"/>
        </w:rPr>
      </w:pPr>
      <w:r w:rsidRPr="00587248">
        <w:rPr>
          <w:rFonts w:ascii="Arial" w:eastAsia="Times New Roman" w:hAnsi="Arial" w:cs="Arial"/>
          <w:b/>
          <w:color w:val="0F1115"/>
          <w:kern w:val="0"/>
          <w:lang w:eastAsia="en-GB"/>
          <w14:ligatures w14:val="none"/>
        </w:rPr>
        <w:t>Module name: Introduction to ITP Core 1</w:t>
      </w:r>
    </w:p>
    <w:p w14:paraId="00F2AE85" w14:textId="4D16E280" w:rsidR="00B532B0" w:rsidRPr="00587248" w:rsidRDefault="00B532B0" w:rsidP="00B532B0">
      <w:pPr>
        <w:shd w:val="clear" w:color="auto" w:fill="FFFFFF"/>
        <w:spacing w:before="240" w:after="240" w:line="240" w:lineRule="auto"/>
        <w:rPr>
          <w:rFonts w:ascii="Arial" w:eastAsia="Times New Roman" w:hAnsi="Arial" w:cs="Arial"/>
          <w:b/>
          <w:color w:val="0F1115"/>
          <w:kern w:val="0"/>
          <w:lang w:eastAsia="en-GB"/>
          <w14:ligatures w14:val="none"/>
        </w:rPr>
      </w:pPr>
      <w:r w:rsidRPr="00587248">
        <w:rPr>
          <w:rFonts w:ascii="Arial" w:eastAsia="Times New Roman" w:hAnsi="Arial" w:cs="Arial"/>
          <w:b/>
          <w:color w:val="0F1115"/>
          <w:kern w:val="0"/>
          <w:lang w:eastAsia="en-GB"/>
          <w14:ligatures w14:val="none"/>
        </w:rPr>
        <w:t xml:space="preserve">Module code: </w:t>
      </w:r>
      <w:r w:rsidR="00CB5304">
        <w:rPr>
          <w:rFonts w:ascii="Arial" w:eastAsia="Times New Roman" w:hAnsi="Arial" w:cs="Arial"/>
          <w:b/>
          <w:bCs/>
          <w:color w:val="0F1115"/>
          <w:kern w:val="0"/>
          <w:lang w:eastAsia="en-GB"/>
          <w14:ligatures w14:val="none"/>
        </w:rPr>
        <w:t>BMHP5023</w:t>
      </w:r>
    </w:p>
    <w:p w14:paraId="791DD085" w14:textId="46A5364D" w:rsidR="00B532B0" w:rsidRPr="00587248" w:rsidRDefault="00B532B0" w:rsidP="00B532B0">
      <w:pPr>
        <w:shd w:val="clear" w:color="auto" w:fill="FFFFFF"/>
        <w:spacing w:before="240" w:after="240" w:line="240" w:lineRule="auto"/>
        <w:rPr>
          <w:rFonts w:ascii="Arial" w:eastAsia="Times New Roman" w:hAnsi="Arial" w:cs="Arial"/>
          <w:b/>
          <w:color w:val="0F1115"/>
          <w:kern w:val="0"/>
          <w:lang w:eastAsia="en-GB"/>
          <w14:ligatures w14:val="none"/>
        </w:rPr>
      </w:pPr>
      <w:r w:rsidRPr="00587248">
        <w:rPr>
          <w:rFonts w:ascii="Arial" w:eastAsia="Times New Roman" w:hAnsi="Arial" w:cs="Arial"/>
          <w:b/>
          <w:color w:val="0F1115"/>
          <w:kern w:val="0"/>
          <w:lang w:eastAsia="en-GB"/>
          <w14:ligatures w14:val="none"/>
        </w:rPr>
        <w:t xml:space="preserve">Lecturer name: </w:t>
      </w:r>
      <w:r w:rsidR="00707601">
        <w:rPr>
          <w:rFonts w:ascii="Arial" w:eastAsia="Times New Roman" w:hAnsi="Arial" w:cs="Arial"/>
          <w:b/>
          <w:bCs/>
          <w:color w:val="0F1115"/>
          <w:kern w:val="0"/>
          <w:lang w:eastAsia="en-GB"/>
          <w14:ligatures w14:val="none"/>
        </w:rPr>
        <w:t>Shaila Hussain</w:t>
      </w:r>
    </w:p>
    <w:p w14:paraId="07D584F8" w14:textId="0D0E261A" w:rsidR="00B532B0" w:rsidRPr="00587248" w:rsidRDefault="00B532B0" w:rsidP="00B532B0">
      <w:pPr>
        <w:shd w:val="clear" w:color="auto" w:fill="FFFFFF"/>
        <w:spacing w:before="240" w:after="240" w:line="240" w:lineRule="auto"/>
        <w:rPr>
          <w:rFonts w:ascii="Arial" w:eastAsia="Times New Roman" w:hAnsi="Arial" w:cs="Arial"/>
          <w:b/>
          <w:color w:val="0F1115"/>
          <w:kern w:val="0"/>
          <w:lang w:eastAsia="en-GB"/>
          <w14:ligatures w14:val="none"/>
        </w:rPr>
      </w:pPr>
      <w:r w:rsidRPr="00587248">
        <w:rPr>
          <w:rFonts w:ascii="Arial" w:eastAsia="Times New Roman" w:hAnsi="Arial" w:cs="Arial"/>
          <w:b/>
          <w:color w:val="0F1115"/>
          <w:kern w:val="0"/>
          <w:lang w:eastAsia="en-GB"/>
          <w14:ligatures w14:val="none"/>
        </w:rPr>
        <w:t>Assessment: Case Study Report</w:t>
      </w:r>
      <w:r w:rsidR="006F4BF1">
        <w:rPr>
          <w:rFonts w:ascii="Arial" w:eastAsia="Times New Roman" w:hAnsi="Arial" w:cs="Arial"/>
          <w:b/>
          <w:bCs/>
          <w:color w:val="0F1115"/>
          <w:kern w:val="0"/>
          <w:lang w:eastAsia="en-GB"/>
          <w14:ligatures w14:val="none"/>
        </w:rPr>
        <w:t xml:space="preserve"> </w:t>
      </w:r>
      <w:r w:rsidR="00C97175">
        <w:rPr>
          <w:rFonts w:ascii="Arial" w:eastAsia="Times New Roman" w:hAnsi="Arial" w:cs="Arial"/>
          <w:b/>
          <w:bCs/>
          <w:color w:val="0F1115"/>
          <w:kern w:val="0"/>
          <w:lang w:eastAsia="en-GB"/>
          <w14:ligatures w14:val="none"/>
        </w:rPr>
        <w:t>Asthma</w:t>
      </w:r>
    </w:p>
    <w:p w14:paraId="255AC67B" w14:textId="77777777" w:rsidR="00B532B0" w:rsidRPr="00587248" w:rsidRDefault="001441F7" w:rsidP="00B532B0">
      <w:pPr>
        <w:spacing w:before="480" w:after="480" w:line="240" w:lineRule="auto"/>
        <w:rPr>
          <w:rFonts w:ascii="Arial" w:eastAsia="Times New Roman" w:hAnsi="Arial" w:cs="Arial"/>
          <w:kern w:val="0"/>
          <w:lang w:eastAsia="en-GB"/>
          <w14:ligatures w14:val="none"/>
        </w:rPr>
      </w:pPr>
      <w:r w:rsidRPr="001441F7">
        <w:rPr>
          <w:rFonts w:ascii="Arial" w:eastAsia="Times New Roman" w:hAnsi="Arial" w:cs="Arial"/>
          <w:noProof/>
          <w:kern w:val="0"/>
          <w:lang w:eastAsia="en-GB"/>
        </w:rPr>
        <w:pict w14:anchorId="6AABBBDC">
          <v:rect id="_x0000_i1026" alt="" style="width:451.3pt;height:.05pt;mso-width-percent:0;mso-height-percent:0;mso-width-percent:0;mso-height-percent:0" o:hralign="center" o:hrstd="t" o:hr="t" fillcolor="#a0a0a0" stroked="f"/>
        </w:pict>
      </w:r>
    </w:p>
    <w:p w14:paraId="267D32DA"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Table of Contents</w:t>
      </w:r>
    </w:p>
    <w:tbl>
      <w:tblPr>
        <w:tblW w:w="11280" w:type="dxa"/>
        <w:tblCellMar>
          <w:top w:w="15" w:type="dxa"/>
          <w:left w:w="15" w:type="dxa"/>
          <w:bottom w:w="15" w:type="dxa"/>
          <w:right w:w="15" w:type="dxa"/>
        </w:tblCellMar>
        <w:tblLook w:val="04A0" w:firstRow="1" w:lastRow="0" w:firstColumn="1" w:lastColumn="0" w:noHBand="0" w:noVBand="1"/>
      </w:tblPr>
      <w:tblGrid>
        <w:gridCol w:w="10019"/>
        <w:gridCol w:w="1261"/>
      </w:tblGrid>
      <w:tr w:rsidR="00B532B0" w:rsidRPr="00517ED5" w14:paraId="000EA249" w14:textId="77777777">
        <w:trPr>
          <w:tblHeader/>
        </w:trPr>
        <w:tc>
          <w:tcPr>
            <w:tcW w:w="0" w:type="auto"/>
            <w:tcBorders>
              <w:top w:val="nil"/>
            </w:tcBorders>
            <w:tcMar>
              <w:top w:w="150" w:type="dxa"/>
              <w:left w:w="0" w:type="dxa"/>
              <w:bottom w:w="150" w:type="dxa"/>
              <w:right w:w="240" w:type="dxa"/>
            </w:tcMar>
            <w:vAlign w:val="center"/>
            <w:hideMark/>
          </w:tcPr>
          <w:p w14:paraId="2C14AAB1"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17ED5">
              <w:rPr>
                <w:rFonts w:ascii="Arial" w:eastAsia="Times New Roman" w:hAnsi="Arial" w:cs="Arial"/>
                <w:kern w:val="0"/>
                <w:lang w:eastAsia="en-GB"/>
                <w14:ligatures w14:val="none"/>
              </w:rPr>
              <w:t>Section</w:t>
            </w:r>
          </w:p>
        </w:tc>
        <w:tc>
          <w:tcPr>
            <w:tcW w:w="0" w:type="auto"/>
            <w:tcBorders>
              <w:top w:val="nil"/>
            </w:tcBorders>
            <w:tcMar>
              <w:top w:w="150" w:type="dxa"/>
              <w:left w:w="240" w:type="dxa"/>
              <w:bottom w:w="150" w:type="dxa"/>
              <w:right w:w="240" w:type="dxa"/>
            </w:tcMar>
            <w:vAlign w:val="center"/>
            <w:hideMark/>
          </w:tcPr>
          <w:p w14:paraId="2FE50572"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17ED5">
              <w:rPr>
                <w:rFonts w:ascii="Arial" w:eastAsia="Times New Roman" w:hAnsi="Arial" w:cs="Arial"/>
                <w:kern w:val="0"/>
                <w:lang w:eastAsia="en-GB"/>
                <w14:ligatures w14:val="none"/>
              </w:rPr>
              <w:t>Page</w:t>
            </w:r>
          </w:p>
        </w:tc>
      </w:tr>
      <w:tr w:rsidR="00B532B0" w:rsidRPr="00517ED5" w14:paraId="36FF8167" w14:textId="77777777">
        <w:tc>
          <w:tcPr>
            <w:tcW w:w="0" w:type="auto"/>
            <w:tcMar>
              <w:top w:w="150" w:type="dxa"/>
              <w:left w:w="0" w:type="dxa"/>
              <w:bottom w:w="150" w:type="dxa"/>
              <w:right w:w="240" w:type="dxa"/>
            </w:tcMar>
            <w:vAlign w:val="center"/>
            <w:hideMark/>
          </w:tcPr>
          <w:p w14:paraId="4C748304"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87248">
              <w:rPr>
                <w:rFonts w:ascii="Arial" w:eastAsia="Times New Roman" w:hAnsi="Arial" w:cs="Arial"/>
                <w:kern w:val="0"/>
                <w:lang w:eastAsia="en-GB"/>
                <w14:ligatures w14:val="none"/>
              </w:rPr>
              <w:t>1. Introduction</w:t>
            </w:r>
          </w:p>
        </w:tc>
        <w:tc>
          <w:tcPr>
            <w:tcW w:w="0" w:type="auto"/>
            <w:tcMar>
              <w:top w:w="150" w:type="dxa"/>
              <w:left w:w="240" w:type="dxa"/>
              <w:bottom w:w="150" w:type="dxa"/>
              <w:right w:w="0" w:type="dxa"/>
            </w:tcMar>
            <w:vAlign w:val="center"/>
            <w:hideMark/>
          </w:tcPr>
          <w:p w14:paraId="2CD308A6" w14:textId="77777777" w:rsidR="00B532B0" w:rsidRPr="00517ED5" w:rsidRDefault="00B532B0" w:rsidP="00B532B0">
            <w:pPr>
              <w:spacing w:after="0" w:line="375" w:lineRule="atLeast"/>
              <w:rPr>
                <w:rFonts w:ascii="Arial" w:eastAsia="Times New Roman" w:hAnsi="Arial" w:cs="Arial"/>
                <w:kern w:val="0"/>
                <w:lang w:eastAsia="en-GB"/>
                <w14:ligatures w14:val="none"/>
              </w:rPr>
            </w:pPr>
          </w:p>
        </w:tc>
      </w:tr>
      <w:tr w:rsidR="00B532B0" w:rsidRPr="00517ED5" w14:paraId="5F1265B7" w14:textId="77777777">
        <w:tc>
          <w:tcPr>
            <w:tcW w:w="0" w:type="auto"/>
            <w:tcMar>
              <w:top w:w="150" w:type="dxa"/>
              <w:left w:w="0" w:type="dxa"/>
              <w:bottom w:w="150" w:type="dxa"/>
              <w:right w:w="240" w:type="dxa"/>
            </w:tcMar>
            <w:vAlign w:val="center"/>
            <w:hideMark/>
          </w:tcPr>
          <w:p w14:paraId="03140FA2"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87248">
              <w:rPr>
                <w:rFonts w:ascii="Arial" w:eastAsia="Times New Roman" w:hAnsi="Arial" w:cs="Arial"/>
                <w:kern w:val="0"/>
                <w:lang w:eastAsia="en-GB"/>
                <w14:ligatures w14:val="none"/>
              </w:rPr>
              <w:t>2. How the Respiratory System is Built to Work</w:t>
            </w:r>
          </w:p>
        </w:tc>
        <w:tc>
          <w:tcPr>
            <w:tcW w:w="0" w:type="auto"/>
            <w:tcMar>
              <w:top w:w="150" w:type="dxa"/>
              <w:left w:w="240" w:type="dxa"/>
              <w:bottom w:w="150" w:type="dxa"/>
              <w:right w:w="0" w:type="dxa"/>
            </w:tcMar>
            <w:vAlign w:val="center"/>
            <w:hideMark/>
          </w:tcPr>
          <w:p w14:paraId="33A86AB5" w14:textId="77777777" w:rsidR="00B532B0" w:rsidRPr="00517ED5" w:rsidRDefault="00B532B0" w:rsidP="00B532B0">
            <w:pPr>
              <w:spacing w:after="0" w:line="375" w:lineRule="atLeast"/>
              <w:rPr>
                <w:rFonts w:ascii="Arial" w:eastAsia="Times New Roman" w:hAnsi="Arial" w:cs="Arial"/>
                <w:kern w:val="0"/>
                <w:lang w:eastAsia="en-GB"/>
                <w14:ligatures w14:val="none"/>
              </w:rPr>
            </w:pPr>
          </w:p>
        </w:tc>
      </w:tr>
      <w:tr w:rsidR="00B532B0" w:rsidRPr="00517ED5" w14:paraId="1BC5E6CC" w14:textId="77777777">
        <w:tc>
          <w:tcPr>
            <w:tcW w:w="0" w:type="auto"/>
            <w:tcMar>
              <w:top w:w="150" w:type="dxa"/>
              <w:left w:w="0" w:type="dxa"/>
              <w:bottom w:w="150" w:type="dxa"/>
              <w:right w:w="240" w:type="dxa"/>
            </w:tcMar>
            <w:vAlign w:val="center"/>
            <w:hideMark/>
          </w:tcPr>
          <w:p w14:paraId="5FD504A8"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87248">
              <w:rPr>
                <w:rFonts w:ascii="Arial" w:eastAsia="Times New Roman" w:hAnsi="Arial" w:cs="Arial"/>
                <w:kern w:val="0"/>
                <w:lang w:eastAsia="en-GB"/>
                <w14:ligatures w14:val="none"/>
              </w:rPr>
              <w:t>3. The Intricate Process of Gas Exchange and What Happens When It Fails</w:t>
            </w:r>
          </w:p>
        </w:tc>
        <w:tc>
          <w:tcPr>
            <w:tcW w:w="0" w:type="auto"/>
            <w:tcMar>
              <w:top w:w="150" w:type="dxa"/>
              <w:left w:w="240" w:type="dxa"/>
              <w:bottom w:w="150" w:type="dxa"/>
              <w:right w:w="0" w:type="dxa"/>
            </w:tcMar>
            <w:vAlign w:val="center"/>
            <w:hideMark/>
          </w:tcPr>
          <w:p w14:paraId="0A207F72" w14:textId="77777777" w:rsidR="00B532B0" w:rsidRPr="00517ED5" w:rsidRDefault="00B532B0" w:rsidP="00B532B0">
            <w:pPr>
              <w:spacing w:after="0" w:line="375" w:lineRule="atLeast"/>
              <w:rPr>
                <w:rFonts w:ascii="Arial" w:eastAsia="Times New Roman" w:hAnsi="Arial" w:cs="Arial"/>
                <w:kern w:val="0"/>
                <w:lang w:eastAsia="en-GB"/>
                <w14:ligatures w14:val="none"/>
              </w:rPr>
            </w:pPr>
          </w:p>
        </w:tc>
      </w:tr>
      <w:tr w:rsidR="00B532B0" w:rsidRPr="00517ED5" w14:paraId="3DFBA944" w14:textId="77777777">
        <w:tc>
          <w:tcPr>
            <w:tcW w:w="0" w:type="auto"/>
            <w:tcMar>
              <w:top w:w="150" w:type="dxa"/>
              <w:left w:w="0" w:type="dxa"/>
              <w:bottom w:w="150" w:type="dxa"/>
              <w:right w:w="240" w:type="dxa"/>
            </w:tcMar>
            <w:vAlign w:val="center"/>
            <w:hideMark/>
          </w:tcPr>
          <w:p w14:paraId="1233E44C"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87248">
              <w:rPr>
                <w:rFonts w:ascii="Arial" w:eastAsia="Times New Roman" w:hAnsi="Arial" w:cs="Arial"/>
                <w:kern w:val="0"/>
                <w:lang w:eastAsia="en-GB"/>
                <w14:ligatures w14:val="none"/>
              </w:rPr>
              <w:t>4. The Value of Tracking Respiratory Health</w:t>
            </w:r>
          </w:p>
        </w:tc>
        <w:tc>
          <w:tcPr>
            <w:tcW w:w="0" w:type="auto"/>
            <w:tcMar>
              <w:top w:w="150" w:type="dxa"/>
              <w:left w:w="240" w:type="dxa"/>
              <w:bottom w:w="150" w:type="dxa"/>
              <w:right w:w="0" w:type="dxa"/>
            </w:tcMar>
            <w:vAlign w:val="center"/>
            <w:hideMark/>
          </w:tcPr>
          <w:p w14:paraId="6BC9F652" w14:textId="77777777" w:rsidR="00B532B0" w:rsidRPr="00517ED5" w:rsidRDefault="00B532B0" w:rsidP="00B532B0">
            <w:pPr>
              <w:spacing w:after="0" w:line="375" w:lineRule="atLeast"/>
              <w:rPr>
                <w:rFonts w:ascii="Arial" w:eastAsia="Times New Roman" w:hAnsi="Arial" w:cs="Arial"/>
                <w:kern w:val="0"/>
                <w:lang w:eastAsia="en-GB"/>
                <w14:ligatures w14:val="none"/>
              </w:rPr>
            </w:pPr>
          </w:p>
        </w:tc>
      </w:tr>
      <w:tr w:rsidR="00B532B0" w:rsidRPr="00517ED5" w14:paraId="3DC14729" w14:textId="77777777">
        <w:tc>
          <w:tcPr>
            <w:tcW w:w="0" w:type="auto"/>
            <w:tcMar>
              <w:top w:w="150" w:type="dxa"/>
              <w:left w:w="0" w:type="dxa"/>
              <w:bottom w:w="150" w:type="dxa"/>
              <w:right w:w="240" w:type="dxa"/>
            </w:tcMar>
            <w:vAlign w:val="center"/>
            <w:hideMark/>
          </w:tcPr>
          <w:p w14:paraId="7A996ABE"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87248">
              <w:rPr>
                <w:rFonts w:ascii="Arial" w:eastAsia="Times New Roman" w:hAnsi="Arial" w:cs="Arial"/>
                <w:kern w:val="0"/>
                <w:lang w:eastAsia="en-GB"/>
                <w14:ligatures w14:val="none"/>
              </w:rPr>
              <w:t>5. Practical Recommendations for Living Well with Asthma</w:t>
            </w:r>
          </w:p>
        </w:tc>
        <w:tc>
          <w:tcPr>
            <w:tcW w:w="0" w:type="auto"/>
            <w:tcMar>
              <w:top w:w="150" w:type="dxa"/>
              <w:left w:w="240" w:type="dxa"/>
              <w:bottom w:w="150" w:type="dxa"/>
              <w:right w:w="0" w:type="dxa"/>
            </w:tcMar>
            <w:vAlign w:val="center"/>
            <w:hideMark/>
          </w:tcPr>
          <w:p w14:paraId="6AA10171" w14:textId="77777777" w:rsidR="00B532B0" w:rsidRPr="00517ED5" w:rsidRDefault="00B532B0" w:rsidP="00B532B0">
            <w:pPr>
              <w:spacing w:after="0" w:line="375" w:lineRule="atLeast"/>
              <w:rPr>
                <w:rFonts w:ascii="Arial" w:eastAsia="Times New Roman" w:hAnsi="Arial" w:cs="Arial"/>
                <w:kern w:val="0"/>
                <w:lang w:eastAsia="en-GB"/>
                <w14:ligatures w14:val="none"/>
              </w:rPr>
            </w:pPr>
          </w:p>
        </w:tc>
      </w:tr>
      <w:tr w:rsidR="00B532B0" w:rsidRPr="00517ED5" w14:paraId="13D43316" w14:textId="77777777">
        <w:tc>
          <w:tcPr>
            <w:tcW w:w="0" w:type="auto"/>
            <w:tcMar>
              <w:top w:w="150" w:type="dxa"/>
              <w:left w:w="0" w:type="dxa"/>
              <w:bottom w:w="150" w:type="dxa"/>
              <w:right w:w="240" w:type="dxa"/>
            </w:tcMar>
            <w:vAlign w:val="center"/>
            <w:hideMark/>
          </w:tcPr>
          <w:p w14:paraId="3AD3B414"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87248">
              <w:rPr>
                <w:rFonts w:ascii="Arial" w:eastAsia="Times New Roman" w:hAnsi="Arial" w:cs="Arial"/>
                <w:kern w:val="0"/>
                <w:lang w:eastAsia="en-GB"/>
                <w14:ligatures w14:val="none"/>
              </w:rPr>
              <w:t>6. Conclusion</w:t>
            </w:r>
          </w:p>
        </w:tc>
        <w:tc>
          <w:tcPr>
            <w:tcW w:w="0" w:type="auto"/>
            <w:tcMar>
              <w:top w:w="150" w:type="dxa"/>
              <w:left w:w="240" w:type="dxa"/>
              <w:bottom w:w="150" w:type="dxa"/>
              <w:right w:w="0" w:type="dxa"/>
            </w:tcMar>
            <w:vAlign w:val="center"/>
            <w:hideMark/>
          </w:tcPr>
          <w:p w14:paraId="66B04858" w14:textId="77777777" w:rsidR="00B532B0" w:rsidRPr="00517ED5" w:rsidRDefault="00B532B0" w:rsidP="00B532B0">
            <w:pPr>
              <w:spacing w:after="0" w:line="375" w:lineRule="atLeast"/>
              <w:rPr>
                <w:rFonts w:ascii="Arial" w:eastAsia="Times New Roman" w:hAnsi="Arial" w:cs="Arial"/>
                <w:kern w:val="0"/>
                <w:lang w:eastAsia="en-GB"/>
                <w14:ligatures w14:val="none"/>
              </w:rPr>
            </w:pPr>
          </w:p>
        </w:tc>
      </w:tr>
      <w:tr w:rsidR="00B532B0" w:rsidRPr="00517ED5" w14:paraId="79EA4016" w14:textId="77777777">
        <w:tc>
          <w:tcPr>
            <w:tcW w:w="0" w:type="auto"/>
            <w:tcMar>
              <w:top w:w="150" w:type="dxa"/>
              <w:left w:w="0" w:type="dxa"/>
              <w:bottom w:w="150" w:type="dxa"/>
              <w:right w:w="240" w:type="dxa"/>
            </w:tcMar>
            <w:vAlign w:val="center"/>
            <w:hideMark/>
          </w:tcPr>
          <w:p w14:paraId="4EB881AC"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87248">
              <w:rPr>
                <w:rFonts w:ascii="Arial" w:eastAsia="Times New Roman" w:hAnsi="Arial" w:cs="Arial"/>
                <w:kern w:val="0"/>
                <w:lang w:eastAsia="en-GB"/>
                <w14:ligatures w14:val="none"/>
              </w:rPr>
              <w:t>References</w:t>
            </w:r>
          </w:p>
        </w:tc>
        <w:tc>
          <w:tcPr>
            <w:tcW w:w="0" w:type="auto"/>
            <w:tcMar>
              <w:top w:w="150" w:type="dxa"/>
              <w:left w:w="240" w:type="dxa"/>
              <w:bottom w:w="150" w:type="dxa"/>
              <w:right w:w="0" w:type="dxa"/>
            </w:tcMar>
            <w:vAlign w:val="center"/>
            <w:hideMark/>
          </w:tcPr>
          <w:p w14:paraId="1753838C" w14:textId="77777777" w:rsidR="00B532B0" w:rsidRPr="00517ED5" w:rsidRDefault="00B532B0" w:rsidP="00B532B0">
            <w:pPr>
              <w:spacing w:after="0" w:line="375" w:lineRule="atLeast"/>
              <w:rPr>
                <w:rFonts w:ascii="Arial" w:eastAsia="Times New Roman" w:hAnsi="Arial" w:cs="Arial"/>
                <w:kern w:val="0"/>
                <w:lang w:eastAsia="en-GB"/>
                <w14:ligatures w14:val="none"/>
              </w:rPr>
            </w:pPr>
          </w:p>
        </w:tc>
      </w:tr>
    </w:tbl>
    <w:p w14:paraId="2AA98EF8" w14:textId="77777777" w:rsidR="00B532B0" w:rsidRPr="00517ED5" w:rsidRDefault="001441F7" w:rsidP="00B532B0">
      <w:pPr>
        <w:spacing w:before="480" w:after="480" w:line="240" w:lineRule="auto"/>
        <w:rPr>
          <w:rFonts w:ascii="Arial" w:eastAsia="Times New Roman" w:hAnsi="Arial" w:cs="Arial"/>
          <w:kern w:val="0"/>
          <w:lang w:eastAsia="en-GB"/>
          <w14:ligatures w14:val="none"/>
        </w:rPr>
      </w:pPr>
      <w:r w:rsidRPr="001441F7">
        <w:rPr>
          <w:rFonts w:ascii="Arial" w:eastAsia="Times New Roman" w:hAnsi="Arial" w:cs="Arial"/>
          <w:noProof/>
          <w:kern w:val="0"/>
          <w:lang w:eastAsia="en-GB"/>
        </w:rPr>
        <w:pict w14:anchorId="5952E912">
          <v:rect id="_x0000_i1025" alt="" style="width:451.3pt;height:.05pt;mso-width-percent:0;mso-height-percent:0;mso-width-percent:0;mso-height-percent:0" o:hralign="center" o:hrstd="t" o:hr="t" fillcolor="#a0a0a0" stroked="f"/>
        </w:pict>
      </w:r>
    </w:p>
    <w:p w14:paraId="55853FDD" w14:textId="7760EA24"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Introduction</w:t>
      </w:r>
    </w:p>
    <w:p w14:paraId="6D42363E" w14:textId="77777777" w:rsidR="0040414D" w:rsidRPr="00587248" w:rsidRDefault="00EF6C8F"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This report provides a comprehensive analysis of asthma, a prevalent chronic respiratory condition charac</w:t>
      </w:r>
      <w:r w:rsidR="00F16CD8" w:rsidRPr="00587248">
        <w:rPr>
          <w:rFonts w:ascii="Arial" w:eastAsia="Times New Roman" w:hAnsi="Arial" w:cs="Arial"/>
          <w:color w:val="0F1115"/>
          <w:kern w:val="0"/>
          <w:lang w:eastAsia="en-GB"/>
          <w14:ligatures w14:val="none"/>
        </w:rPr>
        <w:t xml:space="preserve">terized by inflammation and narrowing of the airways. It </w:t>
      </w:r>
      <w:r w:rsidR="00F16CD8" w:rsidRPr="00587248">
        <w:rPr>
          <w:rFonts w:ascii="Arial" w:eastAsia="Times New Roman" w:hAnsi="Arial" w:cs="Arial"/>
          <w:color w:val="0F1115"/>
          <w:kern w:val="0"/>
          <w:lang w:eastAsia="en-GB"/>
          <w14:ligatures w14:val="none"/>
        </w:rPr>
        <w:lastRenderedPageBreak/>
        <w:t>examines the physiological nature of the disease, it’s common triggers, and the subsequent impact on the daily lives of affected individuals. Furthermore</w:t>
      </w:r>
      <w:r w:rsidR="0040414D" w:rsidRPr="00587248">
        <w:rPr>
          <w:rFonts w:ascii="Arial" w:eastAsia="Times New Roman" w:hAnsi="Arial" w:cs="Arial"/>
          <w:color w:val="0F1115"/>
          <w:kern w:val="0"/>
          <w:lang w:eastAsia="en-GB"/>
          <w14:ligatures w14:val="none"/>
        </w:rPr>
        <w:t>, the report details the anatomical structure of the respiratory system, contrasting its normal function with the pathological changes that occur during an acute asthma attack.</w:t>
      </w:r>
    </w:p>
    <w:p w14:paraId="5BE7BD1A" w14:textId="33D6A006" w:rsidR="00EF6C8F" w:rsidRPr="00587248" w:rsidRDefault="0040414D"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The discussion also covers practical self-monitoring strategies and the</w:t>
      </w:r>
      <w:r w:rsidR="00F16CD8" w:rsidRPr="00587248">
        <w:rPr>
          <w:rFonts w:ascii="Arial" w:eastAsia="Times New Roman" w:hAnsi="Arial" w:cs="Arial"/>
          <w:color w:val="0F1115"/>
          <w:kern w:val="0"/>
          <w:lang w:eastAsia="en-GB"/>
          <w14:ligatures w14:val="none"/>
        </w:rPr>
        <w:t xml:space="preserve"> </w:t>
      </w:r>
      <w:r w:rsidRPr="00587248">
        <w:rPr>
          <w:rFonts w:ascii="Arial" w:eastAsia="Times New Roman" w:hAnsi="Arial" w:cs="Arial"/>
          <w:color w:val="0F1115"/>
          <w:kern w:val="0"/>
          <w:lang w:eastAsia="en-GB"/>
          <w14:ligatures w14:val="none"/>
        </w:rPr>
        <w:t>support systems e</w:t>
      </w:r>
      <w:r w:rsidR="009A018F" w:rsidRPr="00587248">
        <w:rPr>
          <w:rFonts w:ascii="Arial" w:eastAsia="Times New Roman" w:hAnsi="Arial" w:cs="Arial"/>
          <w:color w:val="0F1115"/>
          <w:kern w:val="0"/>
          <w:lang w:eastAsia="en-GB"/>
          <w14:ligatures w14:val="none"/>
        </w:rPr>
        <w:t>ssential for improving patient outcomes. Broadly defined, asthma involves the swelling of pulmonary airways and the overproduction of mucus, which obstructs airflow and results in symptoms such as coughing, wheezing, and dyspnoea. Wh</w:t>
      </w:r>
      <w:r w:rsidR="00682FA4" w:rsidRPr="00587248">
        <w:rPr>
          <w:rFonts w:ascii="Arial" w:eastAsia="Times New Roman" w:hAnsi="Arial" w:cs="Arial"/>
          <w:color w:val="0F1115"/>
          <w:kern w:val="0"/>
          <w:lang w:eastAsia="en-GB"/>
          <w14:ligatures w14:val="none"/>
        </w:rPr>
        <w:t xml:space="preserve">ile the severity of the condition varies-ranging from a minor occasional irritation to a debilitating and life-threatening concern-it remains a significant public health challenge (NHS,2023). Although a single definitive cause has not been identified, various genetic and environmental factors are known to increase </w:t>
      </w:r>
      <w:r w:rsidR="00DF6874" w:rsidRPr="00587248">
        <w:rPr>
          <w:rFonts w:ascii="Arial" w:eastAsia="Times New Roman" w:hAnsi="Arial" w:cs="Arial"/>
          <w:color w:val="0F1115"/>
          <w:kern w:val="0"/>
          <w:lang w:eastAsia="en-GB"/>
          <w14:ligatures w14:val="none"/>
        </w:rPr>
        <w:t>the likelihood of developing the condition.</w:t>
      </w:r>
      <w:r w:rsidR="009A018F" w:rsidRPr="00587248">
        <w:rPr>
          <w:rFonts w:ascii="Arial" w:eastAsia="Times New Roman" w:hAnsi="Arial" w:cs="Arial"/>
          <w:color w:val="0F1115"/>
          <w:kern w:val="0"/>
          <w:lang w:eastAsia="en-GB"/>
          <w14:ligatures w14:val="none"/>
        </w:rPr>
        <w:t xml:space="preserve"> </w:t>
      </w:r>
      <w:r w:rsidR="003A2544" w:rsidRPr="00587248">
        <w:rPr>
          <w:rFonts w:ascii="Arial" w:eastAsia="Times New Roman" w:hAnsi="Arial" w:cs="Arial"/>
          <w:color w:val="0F1115"/>
          <w:kern w:val="0"/>
          <w:lang w:eastAsia="en-GB"/>
          <w14:ligatures w14:val="none"/>
        </w:rPr>
        <w:t>These include:</w:t>
      </w:r>
    </w:p>
    <w:p w14:paraId="7C5603CC" w14:textId="452E0A1D" w:rsidR="00EF6C8F" w:rsidRPr="00587248" w:rsidRDefault="00EF6C8F"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ab/>
      </w:r>
      <w:r w:rsidRPr="00587248">
        <w:rPr>
          <w:rFonts w:ascii="Arial" w:eastAsia="Times New Roman" w:hAnsi="Arial" w:cs="Arial"/>
          <w:color w:val="0F1115"/>
          <w:kern w:val="0"/>
          <w:lang w:eastAsia="en-GB"/>
          <w14:ligatures w14:val="none"/>
        </w:rPr>
        <w:tab/>
      </w:r>
      <w:r w:rsidRPr="00587248">
        <w:rPr>
          <w:rFonts w:ascii="Arial" w:eastAsia="Times New Roman" w:hAnsi="Arial" w:cs="Arial"/>
          <w:color w:val="0F1115"/>
          <w:kern w:val="0"/>
          <w:lang w:eastAsia="en-GB"/>
          <w14:ligatures w14:val="none"/>
        </w:rPr>
        <w:tab/>
      </w:r>
      <w:r w:rsidRPr="00587248">
        <w:rPr>
          <w:rFonts w:ascii="Arial" w:eastAsia="Times New Roman" w:hAnsi="Arial" w:cs="Arial"/>
          <w:color w:val="0F1115"/>
          <w:kern w:val="0"/>
          <w:lang w:eastAsia="en-GB"/>
          <w14:ligatures w14:val="none"/>
        </w:rPr>
        <w:tab/>
      </w:r>
    </w:p>
    <w:p w14:paraId="46E9869A" w14:textId="77777777" w:rsidR="00EF6C8F" w:rsidRPr="00587248" w:rsidRDefault="00EF6C8F" w:rsidP="00D33124">
      <w:pPr>
        <w:shd w:val="clear" w:color="auto" w:fill="FFFFFF"/>
        <w:spacing w:before="240" w:after="240" w:line="360" w:lineRule="auto"/>
        <w:rPr>
          <w:rFonts w:ascii="Arial" w:eastAsia="Times New Roman" w:hAnsi="Arial" w:cs="Arial"/>
          <w:color w:val="0F1115"/>
          <w:kern w:val="0"/>
          <w:lang w:eastAsia="en-GB"/>
          <w14:ligatures w14:val="none"/>
        </w:rPr>
      </w:pPr>
    </w:p>
    <w:p w14:paraId="0A84137D" w14:textId="5545B8A8" w:rsidR="00EF6C8F" w:rsidRPr="00587248" w:rsidRDefault="00EF6C8F"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ab/>
      </w:r>
    </w:p>
    <w:p w14:paraId="56A9A87C" w14:textId="77777777" w:rsidR="00EF6C8F" w:rsidRPr="00587248" w:rsidRDefault="00EF6C8F" w:rsidP="00D33124">
      <w:pPr>
        <w:shd w:val="clear" w:color="auto" w:fill="FFFFFF"/>
        <w:spacing w:before="240" w:after="240" w:line="360" w:lineRule="auto"/>
        <w:rPr>
          <w:rFonts w:ascii="Arial" w:eastAsia="Times New Roman" w:hAnsi="Arial" w:cs="Arial"/>
          <w:color w:val="0F1115"/>
          <w:kern w:val="0"/>
          <w:lang w:eastAsia="en-GB"/>
          <w14:ligatures w14:val="none"/>
        </w:rPr>
      </w:pPr>
    </w:p>
    <w:p w14:paraId="43B7B94F" w14:textId="77777777" w:rsidR="00EF6C8F" w:rsidRPr="00587248" w:rsidRDefault="00EF6C8F" w:rsidP="00D33124">
      <w:pPr>
        <w:shd w:val="clear" w:color="auto" w:fill="FFFFFF"/>
        <w:spacing w:before="240" w:after="240" w:line="360" w:lineRule="auto"/>
        <w:rPr>
          <w:rFonts w:ascii="Arial" w:eastAsia="Times New Roman" w:hAnsi="Arial" w:cs="Arial"/>
          <w:color w:val="0F1115"/>
          <w:kern w:val="0"/>
          <w:lang w:eastAsia="en-GB"/>
          <w14:ligatures w14:val="none"/>
        </w:rPr>
      </w:pPr>
    </w:p>
    <w:p w14:paraId="0041A015" w14:textId="01B824CC"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p>
    <w:p w14:paraId="70A7022B" w14:textId="5CE901F7"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 xml:space="preserve">  </w:t>
      </w:r>
    </w:p>
    <w:p w14:paraId="520B22D5" w14:textId="691F2910" w:rsidR="00B532B0" w:rsidRPr="00517ED5" w:rsidRDefault="00B532B0" w:rsidP="00D33124">
      <w:pPr>
        <w:numPr>
          <w:ilvl w:val="0"/>
          <w:numId w:val="1"/>
        </w:numPr>
        <w:shd w:val="clear" w:color="auto" w:fill="FFFFFF"/>
        <w:spacing w:after="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Genetic</w:t>
      </w:r>
      <w:r w:rsidR="00F13198" w:rsidRPr="00587248">
        <w:rPr>
          <w:rFonts w:ascii="Arial" w:eastAsia="Times New Roman" w:hAnsi="Arial" w:cs="Arial"/>
          <w:color w:val="0F1115"/>
          <w:kern w:val="0"/>
          <w:lang w:eastAsia="en-GB"/>
          <w14:ligatures w14:val="none"/>
        </w:rPr>
        <w:t xml:space="preserve"> Factors: It involves the biological instructions passed down from parents to children through DNA. If a family member has a specific condition, the likelihood of others in the same bloodline</w:t>
      </w:r>
      <w:r w:rsidR="009F6670" w:rsidRPr="00587248">
        <w:rPr>
          <w:rFonts w:ascii="Arial" w:eastAsia="Times New Roman" w:hAnsi="Arial" w:cs="Arial"/>
          <w:color w:val="0F1115"/>
          <w:kern w:val="0"/>
          <w:lang w:eastAsia="en-GB"/>
          <w14:ligatures w14:val="none"/>
        </w:rPr>
        <w:t xml:space="preserve"> developing it increases. These genes act like a blueprint that determines how a person’s body functions and how susceptible they might be to certain diseases.</w:t>
      </w:r>
    </w:p>
    <w:p w14:paraId="10442D4F" w14:textId="3BEC1A83" w:rsidR="00B532B0" w:rsidRPr="00517ED5" w:rsidRDefault="00B532B0" w:rsidP="00D33124">
      <w:pPr>
        <w:numPr>
          <w:ilvl w:val="0"/>
          <w:numId w:val="1"/>
        </w:numPr>
        <w:shd w:val="clear" w:color="auto" w:fill="FFFFFF"/>
        <w:spacing w:after="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Allerg</w:t>
      </w:r>
      <w:r w:rsidR="00BF2AC1" w:rsidRPr="00587248">
        <w:rPr>
          <w:rFonts w:ascii="Arial" w:eastAsia="Times New Roman" w:hAnsi="Arial" w:cs="Arial"/>
          <w:color w:val="0F1115"/>
          <w:kern w:val="0"/>
          <w:lang w:eastAsia="en-GB"/>
          <w14:ligatures w14:val="none"/>
        </w:rPr>
        <w:t>y</w:t>
      </w:r>
      <w:r w:rsidR="009F6670" w:rsidRPr="00587248">
        <w:rPr>
          <w:rFonts w:ascii="Arial" w:eastAsia="Times New Roman" w:hAnsi="Arial" w:cs="Arial"/>
          <w:color w:val="0F1115"/>
          <w:kern w:val="0"/>
          <w:lang w:eastAsia="en-GB"/>
          <w14:ligatures w14:val="none"/>
        </w:rPr>
        <w:t xml:space="preserve"> Factor</w:t>
      </w:r>
      <w:r w:rsidR="00BF2AC1" w:rsidRPr="00587248">
        <w:rPr>
          <w:rFonts w:ascii="Arial" w:eastAsia="Times New Roman" w:hAnsi="Arial" w:cs="Arial"/>
          <w:color w:val="0F1115"/>
          <w:kern w:val="0"/>
          <w:lang w:eastAsia="en-GB"/>
          <w14:ligatures w14:val="none"/>
        </w:rPr>
        <w:t xml:space="preserve">s: Allergies occur when the immune system overreacts to substances that are typically harmless. This sensitivity can be triggered by a variety of sources, such as pollen, pet dander, or specific foods. When the </w:t>
      </w:r>
      <w:r w:rsidR="00BF2AC1" w:rsidRPr="00587248">
        <w:rPr>
          <w:rFonts w:ascii="Arial" w:eastAsia="Times New Roman" w:hAnsi="Arial" w:cs="Arial"/>
          <w:color w:val="0F1115"/>
          <w:kern w:val="0"/>
          <w:lang w:eastAsia="en-GB"/>
          <w14:ligatures w14:val="none"/>
        </w:rPr>
        <w:lastRenderedPageBreak/>
        <w:t>body identifies these items as threats, it releases chemicals that cause symptoms like sneezing, itching or swelling</w:t>
      </w:r>
      <w:r w:rsidR="00CC4DF9" w:rsidRPr="00587248">
        <w:rPr>
          <w:rFonts w:ascii="Arial" w:eastAsia="Times New Roman" w:hAnsi="Arial" w:cs="Arial"/>
          <w:color w:val="0F1115"/>
          <w:kern w:val="0"/>
          <w:lang w:eastAsia="en-GB"/>
          <w14:ligatures w14:val="none"/>
        </w:rPr>
        <w:t>.</w:t>
      </w:r>
    </w:p>
    <w:p w14:paraId="77BD84E9" w14:textId="77777777" w:rsidR="00BF2AC1" w:rsidRPr="00587248" w:rsidRDefault="00BF2AC1" w:rsidP="00D33124">
      <w:pPr>
        <w:shd w:val="clear" w:color="auto" w:fill="FFFFFF"/>
        <w:spacing w:after="0" w:line="360" w:lineRule="auto"/>
        <w:rPr>
          <w:rFonts w:ascii="Arial" w:eastAsia="Times New Roman" w:hAnsi="Arial" w:cs="Arial"/>
          <w:color w:val="0F1115"/>
          <w:kern w:val="0"/>
          <w:lang w:eastAsia="en-GB"/>
          <w14:ligatures w14:val="none"/>
        </w:rPr>
      </w:pPr>
    </w:p>
    <w:p w14:paraId="228AE0B4" w14:textId="5E5A3B7D" w:rsidR="00B532B0" w:rsidRPr="00517ED5" w:rsidRDefault="00B532B0" w:rsidP="00D33124">
      <w:pPr>
        <w:numPr>
          <w:ilvl w:val="0"/>
          <w:numId w:val="1"/>
        </w:numPr>
        <w:shd w:val="clear" w:color="auto" w:fill="FFFFFF"/>
        <w:spacing w:after="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Environment</w:t>
      </w:r>
      <w:r w:rsidR="00CC4DF9" w:rsidRPr="00587248">
        <w:rPr>
          <w:rFonts w:ascii="Arial" w:eastAsia="Times New Roman" w:hAnsi="Arial" w:cs="Arial"/>
          <w:color w:val="0F1115"/>
          <w:kern w:val="0"/>
          <w:lang w:eastAsia="en-GB"/>
          <w14:ligatures w14:val="none"/>
        </w:rPr>
        <w:t xml:space="preserve"> Factors:  Refer to the physical surroundings and external conditions a person encounter daily. This includes the quality of the air they breathe, the cleanliness of the water they drink, and exposure to pollutants or chemicals. </w:t>
      </w:r>
      <w:r w:rsidR="007E4604" w:rsidRPr="00587248">
        <w:rPr>
          <w:rFonts w:ascii="Arial" w:eastAsia="Times New Roman" w:hAnsi="Arial" w:cs="Arial"/>
          <w:color w:val="0F1115"/>
          <w:kern w:val="0"/>
          <w:lang w:eastAsia="en-GB"/>
          <w14:ligatures w14:val="none"/>
        </w:rPr>
        <w:t>High levels of pollution or living in areas with heavy industrial activity can negatively impact long-term health.</w:t>
      </w:r>
    </w:p>
    <w:p w14:paraId="536B1915" w14:textId="77777777" w:rsidR="007E4604" w:rsidRPr="00587248" w:rsidRDefault="007E4604" w:rsidP="00D33124">
      <w:pPr>
        <w:shd w:val="clear" w:color="auto" w:fill="FFFFFF"/>
        <w:spacing w:after="0" w:line="360" w:lineRule="auto"/>
        <w:ind w:left="720"/>
        <w:rPr>
          <w:rFonts w:ascii="Arial" w:eastAsia="Times New Roman" w:hAnsi="Arial" w:cs="Arial"/>
          <w:color w:val="0F1115"/>
          <w:kern w:val="0"/>
          <w:lang w:eastAsia="en-GB"/>
          <w14:ligatures w14:val="none"/>
        </w:rPr>
      </w:pPr>
    </w:p>
    <w:p w14:paraId="44DB2B4A" w14:textId="79059A32" w:rsidR="00B532B0" w:rsidRPr="00517ED5" w:rsidRDefault="00B532B0" w:rsidP="00D33124">
      <w:pPr>
        <w:numPr>
          <w:ilvl w:val="0"/>
          <w:numId w:val="1"/>
        </w:numPr>
        <w:shd w:val="clear" w:color="auto" w:fill="FFFFFF"/>
        <w:spacing w:after="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Infections</w:t>
      </w:r>
      <w:r w:rsidR="007E4604" w:rsidRPr="00587248">
        <w:rPr>
          <w:rFonts w:ascii="Arial" w:eastAsia="Times New Roman" w:hAnsi="Arial" w:cs="Arial"/>
          <w:color w:val="0F1115"/>
          <w:kern w:val="0"/>
          <w:lang w:eastAsia="en-GB"/>
          <w14:ligatures w14:val="none"/>
        </w:rPr>
        <w:t xml:space="preserve"> Factors: They are caused by harmful germs, such as bacteria, viruses, or fungi, entering the body. These pathogens can weaken the immune system and lead to short-term illnesses or </w:t>
      </w:r>
      <w:r w:rsidR="00B95038" w:rsidRPr="00587248">
        <w:rPr>
          <w:rFonts w:ascii="Arial" w:eastAsia="Times New Roman" w:hAnsi="Arial" w:cs="Arial"/>
          <w:color w:val="0F1115"/>
          <w:kern w:val="0"/>
          <w:lang w:eastAsia="en-GB"/>
          <w14:ligatures w14:val="none"/>
        </w:rPr>
        <w:t>chronic health issues.</w:t>
      </w:r>
    </w:p>
    <w:p w14:paraId="27187DD1" w14:textId="491D24D3" w:rsidR="00B532B0" w:rsidRPr="00517ED5" w:rsidRDefault="00B532B0" w:rsidP="00D33124">
      <w:pPr>
        <w:numPr>
          <w:ilvl w:val="0"/>
          <w:numId w:val="1"/>
        </w:numPr>
        <w:shd w:val="clear" w:color="auto" w:fill="FFFFFF"/>
        <w:spacing w:after="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Lifestyle</w:t>
      </w:r>
      <w:r w:rsidR="009F411C" w:rsidRPr="00587248">
        <w:rPr>
          <w:rFonts w:ascii="Arial" w:eastAsia="Times New Roman" w:hAnsi="Arial" w:cs="Arial"/>
          <w:color w:val="0F1115"/>
          <w:kern w:val="0"/>
          <w:lang w:eastAsia="en-GB"/>
          <w14:ligatures w14:val="none"/>
        </w:rPr>
        <w:t xml:space="preserve"> Factors: they are the daily habits and choices an individual makes. This includes diet, physical activity levels, sleep patterns, and habits like smoking or alcohol consumption. Consistent healthy choices help strengthen the body, while poor habits</w:t>
      </w:r>
      <w:r w:rsidRPr="00517ED5">
        <w:rPr>
          <w:rFonts w:ascii="Arial" w:eastAsia="Times New Roman" w:hAnsi="Arial" w:cs="Arial"/>
          <w:color w:val="0F1115"/>
          <w:kern w:val="0"/>
          <w:lang w:eastAsia="en-GB"/>
          <w14:ligatures w14:val="none"/>
        </w:rPr>
        <w:t xml:space="preserve"> can increase </w:t>
      </w:r>
      <w:r w:rsidR="00F60F0C" w:rsidRPr="00587248">
        <w:rPr>
          <w:rFonts w:ascii="Arial" w:eastAsia="Times New Roman" w:hAnsi="Arial" w:cs="Arial"/>
          <w:color w:val="0F1115"/>
          <w:kern w:val="0"/>
          <w:lang w:eastAsia="en-GB"/>
          <w14:ligatures w14:val="none"/>
        </w:rPr>
        <w:t>the risk</w:t>
      </w:r>
      <w:r w:rsidRPr="00517ED5">
        <w:rPr>
          <w:rFonts w:ascii="Arial" w:eastAsia="Times New Roman" w:hAnsi="Arial" w:cs="Arial"/>
          <w:color w:val="0F1115"/>
          <w:kern w:val="0"/>
          <w:lang w:eastAsia="en-GB"/>
          <w14:ligatures w14:val="none"/>
        </w:rPr>
        <w:t xml:space="preserve"> of developing </w:t>
      </w:r>
      <w:r w:rsidR="00F60F0C" w:rsidRPr="00587248">
        <w:rPr>
          <w:rFonts w:ascii="Arial" w:eastAsia="Times New Roman" w:hAnsi="Arial" w:cs="Arial"/>
          <w:color w:val="0F1115"/>
          <w:kern w:val="0"/>
          <w:lang w:eastAsia="en-GB"/>
          <w14:ligatures w14:val="none"/>
        </w:rPr>
        <w:t>preventable diseases over time</w:t>
      </w:r>
      <w:r w:rsidRPr="00517ED5">
        <w:rPr>
          <w:rFonts w:ascii="Arial" w:eastAsia="Times New Roman" w:hAnsi="Arial" w:cs="Arial"/>
          <w:color w:val="0F1115"/>
          <w:kern w:val="0"/>
          <w:lang w:eastAsia="en-GB"/>
          <w14:ligatures w14:val="none"/>
        </w:rPr>
        <w:t xml:space="preserve"> (Asthma + Lung UK,2024).</w:t>
      </w:r>
    </w:p>
    <w:p w14:paraId="719F7CC9" w14:textId="77777777"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(A simple diagram showing a normal airway and an asthmatic airway side-by-side, highlighting the swelling, mucus, and tight muscles)</w:t>
      </w:r>
    </w:p>
    <w:p w14:paraId="174C48F7" w14:textId="3539AF36" w:rsidR="003E5F99" w:rsidRPr="00587248" w:rsidRDefault="003E5F99" w:rsidP="00D33124">
      <w:pPr>
        <w:shd w:val="clear" w:color="auto" w:fill="FFFFFF"/>
        <w:spacing w:before="240" w:after="240" w:line="360" w:lineRule="auto"/>
        <w:rPr>
          <w:rFonts w:ascii="Arial" w:eastAsia="Times New Roman" w:hAnsi="Arial" w:cs="Arial"/>
          <w:color w:val="0F1115"/>
          <w:kern w:val="0"/>
          <w:lang w:eastAsia="en-GB"/>
          <w14:ligatures w14:val="none"/>
        </w:rPr>
      </w:pPr>
    </w:p>
    <w:p w14:paraId="32ED33D2" w14:textId="41156E72" w:rsidR="003E5F99" w:rsidRPr="00587248" w:rsidRDefault="003E5F99" w:rsidP="00D33124">
      <w:pPr>
        <w:shd w:val="clear" w:color="auto" w:fill="FFFFFF"/>
        <w:spacing w:before="240" w:after="240" w:line="360" w:lineRule="auto"/>
        <w:rPr>
          <w:rFonts w:ascii="Arial" w:eastAsia="Times New Roman" w:hAnsi="Arial" w:cs="Arial"/>
          <w:color w:val="0F1115"/>
          <w:kern w:val="0"/>
          <w:lang w:eastAsia="en-GB"/>
          <w14:ligatures w14:val="none"/>
        </w:rPr>
      </w:pPr>
    </w:p>
    <w:p w14:paraId="618F07D4" w14:textId="2A567F58" w:rsidR="00FA3A51" w:rsidRPr="00587248" w:rsidRDefault="00A055F5"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noProof/>
          <w:color w:val="0F1115"/>
          <w:kern w:val="0"/>
          <w:lang w:eastAsia="en-GB"/>
          <w14:ligatures w14:val="none"/>
        </w:rPr>
        <w:lastRenderedPageBreak/>
        <w:drawing>
          <wp:inline distT="0" distB="0" distL="0" distR="0" wp14:anchorId="53602038" wp14:editId="2EE38C5C">
            <wp:extent cx="5731510" cy="4450715"/>
            <wp:effectExtent l="0" t="0" r="2540" b="6985"/>
            <wp:docPr id="96236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36718" name=""/>
                    <pic:cNvPicPr/>
                  </pic:nvPicPr>
                  <pic:blipFill>
                    <a:blip r:embed="rId5"/>
                    <a:stretch>
                      <a:fillRect/>
                    </a:stretch>
                  </pic:blipFill>
                  <pic:spPr>
                    <a:xfrm>
                      <a:off x="0" y="0"/>
                      <a:ext cx="5731510" cy="4450715"/>
                    </a:xfrm>
                    <a:prstGeom prst="rect">
                      <a:avLst/>
                    </a:prstGeom>
                  </pic:spPr>
                </pic:pic>
              </a:graphicData>
            </a:graphic>
          </wp:inline>
        </w:drawing>
      </w:r>
    </w:p>
    <w:p w14:paraId="67EFBF65" w14:textId="77777777" w:rsidR="00431ABE" w:rsidRPr="00587248" w:rsidRDefault="00431ABE"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val="it-IT" w:eastAsia="en-GB"/>
          <w14:ligatures w14:val="none"/>
        </w:rPr>
        <w:t>Limited, A. (n.d.). </w:t>
      </w:r>
      <w:r w:rsidRPr="00587248">
        <w:rPr>
          <w:rFonts w:ascii="Arial" w:eastAsia="Times New Roman" w:hAnsi="Arial" w:cs="Arial"/>
          <w:i/>
          <w:color w:val="0F1115"/>
          <w:kern w:val="0"/>
          <w:lang w:val="it-IT" w:eastAsia="en-GB"/>
          <w14:ligatures w14:val="none"/>
        </w:rPr>
        <w:t>Esprimi la tua creatività con le foto e i video stock di Alamy</w:t>
      </w:r>
      <w:r w:rsidRPr="00587248">
        <w:rPr>
          <w:rFonts w:ascii="Arial" w:eastAsia="Times New Roman" w:hAnsi="Arial" w:cs="Arial"/>
          <w:color w:val="0F1115"/>
          <w:kern w:val="0"/>
          <w:lang w:val="it-IT" w:eastAsia="en-GB"/>
          <w14:ligatures w14:val="none"/>
        </w:rPr>
        <w:t xml:space="preserve">. </w:t>
      </w:r>
      <w:r w:rsidRPr="00587248">
        <w:rPr>
          <w:rFonts w:ascii="Arial" w:eastAsia="Times New Roman" w:hAnsi="Arial" w:cs="Arial"/>
          <w:color w:val="0F1115"/>
          <w:kern w:val="0"/>
          <w:lang w:eastAsia="en-GB"/>
          <w14:ligatures w14:val="none"/>
        </w:rPr>
        <w:t>[online] Alamy. Available at: https://www.alamy.it/.</w:t>
      </w:r>
    </w:p>
    <w:p w14:paraId="05E7AC16" w14:textId="555A772D" w:rsidR="00431ABE" w:rsidRPr="00587248" w:rsidRDefault="00431ABE"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w:t>
      </w:r>
    </w:p>
    <w:p w14:paraId="6E81860D" w14:textId="172BC9C1" w:rsidR="003E5F99" w:rsidRPr="00587248"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How the Respiratory System is Built to Work</w:t>
      </w:r>
    </w:p>
    <w:p w14:paraId="68B1C248" w14:textId="77777777"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To really understand what happens in asthma, it helps to first appreciate the amazing way our bodies are designed to breathe. The respiratory system is essentially a network of organs and tissues working together as a team to get life-giving oxygen into the body and to get rid of waste carbon dioxide. It can be helpful to picture it like an upside-down tree.</w:t>
      </w:r>
    </w:p>
    <w:p w14:paraId="06773C6C" w14:textId="28736A36"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 xml:space="preserve">The process of breathing, which is known as mechanical respiration, follows a clear path. Air first enters through the nose or mouth, and the nose is particularly good at filtering, warming, and adding moisture to the air. From there, it travels down the trachea, or windpipe, a strong tube held open by rings of cartilage. This trachea then </w:t>
      </w:r>
      <w:r w:rsidRPr="00517ED5">
        <w:rPr>
          <w:rFonts w:ascii="Arial" w:eastAsia="Times New Roman" w:hAnsi="Arial" w:cs="Arial"/>
          <w:color w:val="0F1115"/>
          <w:kern w:val="0"/>
          <w:lang w:eastAsia="en-GB"/>
          <w14:ligatures w14:val="none"/>
        </w:rPr>
        <w:lastRenderedPageBreak/>
        <w:t xml:space="preserve">splits into two tubes called bronchi, with one leading to each lung. Once inside the lungs, these bronchi keep branching out into </w:t>
      </w:r>
      <w:r w:rsidR="006F0A08" w:rsidRPr="00517ED5">
        <w:rPr>
          <w:rFonts w:ascii="Arial" w:eastAsia="Times New Roman" w:hAnsi="Arial" w:cs="Arial"/>
          <w:color w:val="0F1115"/>
          <w:kern w:val="0"/>
          <w:lang w:eastAsia="en-GB"/>
          <w14:ligatures w14:val="none"/>
        </w:rPr>
        <w:t>smaller</w:t>
      </w:r>
      <w:r w:rsidRPr="00517ED5">
        <w:rPr>
          <w:rFonts w:ascii="Arial" w:eastAsia="Times New Roman" w:hAnsi="Arial" w:cs="Arial"/>
          <w:color w:val="0F1115"/>
          <w:kern w:val="0"/>
          <w:lang w:eastAsia="en-GB"/>
          <w14:ligatures w14:val="none"/>
        </w:rPr>
        <w:t xml:space="preserve"> tubes, much like the branches of a tree, and these are called bronchioles.</w:t>
      </w:r>
    </w:p>
    <w:p w14:paraId="27559CCE" w14:textId="77777777"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Taking a breath in, or inhalation, is an active process. The main breathing muscle, the diaphragm, which is a big, dome-shaped muscle sitting just under the lungs, contracts and flattens out. At the same time, the muscles between the ribs pull the rib cage up and out. This clever teamwork increases the space inside the chest, which creates a slight vacuum. Air then naturally rushes in to fill this space, filling up the lungs. Breathing out, or exhalation, is usually a much more passive affair. The diaphragm and rib muscles simply relax, which decreases the space in the chest and gently pushes the air back out (Tortora &amp; Derrickson, 2017).</w:t>
      </w:r>
    </w:p>
    <w:p w14:paraId="1A6D4CB3" w14:textId="77777777" w:rsidR="00B532B0" w:rsidRPr="00587248"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(A diagram of the respiratory system, showing the trachea, bronchi, and lungs)</w:t>
      </w:r>
    </w:p>
    <w:p w14:paraId="6614F22C" w14:textId="77777777"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p>
    <w:p w14:paraId="046E2228" w14:textId="727A8B2C" w:rsidR="00B532B0" w:rsidRPr="00587248" w:rsidRDefault="00122513"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hAnsi="Arial" w:cs="Arial"/>
          <w:noProof/>
        </w:rPr>
        <w:drawing>
          <wp:inline distT="0" distB="0" distL="0" distR="0" wp14:anchorId="14AD4CCE" wp14:editId="4F8D1564">
            <wp:extent cx="4284345" cy="4284345"/>
            <wp:effectExtent l="0" t="0" r="1905" b="1905"/>
            <wp:docPr id="1800711596" name="Picture 2" descr="Immagine infografica che rappresenta com'è formato l'apparato respiratorio di un essere uma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magine infografica che rappresenta com'è formato l'apparato respiratorio di un essere uman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84345" cy="4284345"/>
                    </a:xfrm>
                    <a:prstGeom prst="rect">
                      <a:avLst/>
                    </a:prstGeom>
                    <a:noFill/>
                    <a:ln>
                      <a:noFill/>
                    </a:ln>
                  </pic:spPr>
                </pic:pic>
              </a:graphicData>
            </a:graphic>
          </wp:inline>
        </w:drawing>
      </w:r>
    </w:p>
    <w:p w14:paraId="3BB921BD" w14:textId="1EB78A39" w:rsidR="00B6401A" w:rsidRPr="00587248" w:rsidRDefault="00B6401A"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val="it-IT" w:eastAsia="en-GB"/>
          <w14:ligatures w14:val="none"/>
        </w:rPr>
        <w:lastRenderedPageBreak/>
        <w:t>Bartolini, B. (2020). </w:t>
      </w:r>
      <w:r w:rsidRPr="00587248">
        <w:rPr>
          <w:rFonts w:ascii="Arial" w:eastAsia="Times New Roman" w:hAnsi="Arial" w:cs="Arial"/>
          <w:i/>
          <w:color w:val="0F1115"/>
          <w:kern w:val="0"/>
          <w:lang w:val="it-IT" w:eastAsia="en-GB"/>
          <w14:ligatures w14:val="none"/>
        </w:rPr>
        <w:t>Apparato respiratorio: funzioni, organi e le malattie più comuni</w:t>
      </w:r>
      <w:r w:rsidRPr="00587248">
        <w:rPr>
          <w:rFonts w:ascii="Arial" w:eastAsia="Times New Roman" w:hAnsi="Arial" w:cs="Arial"/>
          <w:color w:val="0F1115"/>
          <w:kern w:val="0"/>
          <w:lang w:val="it-IT" w:eastAsia="en-GB"/>
          <w14:ligatures w14:val="none"/>
        </w:rPr>
        <w:t xml:space="preserve">. </w:t>
      </w:r>
      <w:r w:rsidRPr="00587248">
        <w:rPr>
          <w:rFonts w:ascii="Arial" w:eastAsia="Times New Roman" w:hAnsi="Arial" w:cs="Arial"/>
          <w:color w:val="0F1115"/>
          <w:kern w:val="0"/>
          <w:lang w:eastAsia="en-GB"/>
          <w14:ligatures w14:val="none"/>
        </w:rPr>
        <w:t>[online] Micuro.it. Available at: https://www.micuro.it/enciclopedia/anatomia/apparato-respiratorio [Accessed 18 Mar. 2026].</w:t>
      </w:r>
    </w:p>
    <w:p w14:paraId="456EEF85" w14:textId="77777777" w:rsidR="00B6401A" w:rsidRPr="00587248" w:rsidRDefault="00B6401A" w:rsidP="00D33124">
      <w:pPr>
        <w:shd w:val="clear" w:color="auto" w:fill="FFFFFF"/>
        <w:spacing w:before="240" w:after="240" w:line="360" w:lineRule="auto"/>
        <w:rPr>
          <w:rFonts w:ascii="Arial" w:eastAsia="Times New Roman" w:hAnsi="Arial" w:cs="Arial"/>
          <w:color w:val="0F1115"/>
          <w:kern w:val="0"/>
          <w:lang w:eastAsia="en-GB"/>
          <w14:ligatures w14:val="none"/>
        </w:rPr>
      </w:pPr>
    </w:p>
    <w:p w14:paraId="7F1AF4B1" w14:textId="48502381"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The Intricate Process of Gas Exchange and What Happens When It Fails</w:t>
      </w:r>
    </w:p>
    <w:p w14:paraId="482A1A2B" w14:textId="77777777"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The real magic happens at the very end of those tiny bronchioles, where they end in millions of tiny, grape-like clusters called alveoli. These are the air sacs, and they're wrapped in a dense network of tiny blood vessels known as capillaries. The walls of both the alveoli and the capillaries are incredibly thin, just one cell thick. This clever design makes it extremely easy for gases to pass through.</w:t>
      </w:r>
    </w:p>
    <w:p w14:paraId="123AC4CE" w14:textId="77777777"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Here’s how it works: the air you've just breathed in is rich in oxygen. Meanwhile, the blood arriving at the capillaries from the rest of the body has very little oxygen but a lot of carbon dioxide, which is a waste product. Because of this difference in concentration, the oxygen passes straight through the thin walls of the alveoli and into the red blood cells in the capillaries. This freshly oxygenated blood then travels back to the heart, ready to be pumped all around the body. At the very same time, the carbon dioxide moves from the blood back into the alveoli. Then, with your next breath out, that carbon dioxide is expelled from the body for good (OpenStax, 2016).</w:t>
      </w:r>
    </w:p>
    <w:p w14:paraId="739CDCDD" w14:textId="77777777"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So, what goes wrong during an asthma attack? Imagine an irritant, like pollen, pet dander, or even cold air, gets into the airways. In someone with asthma, the body's immune system overreacts to this trigger, causing a cascade of three main problems, all happening at once. First, the muscles wrapped around the airways tighten up in a process called bronchoconstriction, squeezing the tubes and making them narrower. Second, the lining of the airways becomes inflamed and starts to swell, taking up even more precious space inside. And third, the body produces thick, sticky mucus that can clog up the already narrowed airways.</w:t>
      </w:r>
    </w:p>
    <w:p w14:paraId="63D1F5CE" w14:textId="57B59F05"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 xml:space="preserve">The impact on breathing is immediate and can be terrifying. The airways are now much narrower, making it incredibly difficult to push air in and, even more critically, out of the lungs. This is why someone having an asthma attack wheeze, it's the desperate sound of air being forced through those tight, constricted passages. </w:t>
      </w:r>
      <w:r w:rsidRPr="00517ED5">
        <w:rPr>
          <w:rFonts w:ascii="Arial" w:eastAsia="Times New Roman" w:hAnsi="Arial" w:cs="Arial"/>
          <w:color w:val="0F1115"/>
          <w:kern w:val="0"/>
          <w:lang w:eastAsia="en-GB"/>
          <w14:ligatures w14:val="none"/>
        </w:rPr>
        <w:lastRenderedPageBreak/>
        <w:t>Because gas exchange can't happen properly, the level of oxygen in the blood can drop, and dangerous carbon dioxide can build up (Holgate et al., 2015).</w:t>
      </w:r>
    </w:p>
    <w:p w14:paraId="2B38573F" w14:textId="77777777" w:rsidR="00B532B0" w:rsidRPr="00587248"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p>
    <w:p w14:paraId="08CFD2DB" w14:textId="6DED7E07"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 xml:space="preserve">(A diagram comparing gas exchange in a </w:t>
      </w:r>
      <w:r w:rsidR="006F0A08" w:rsidRPr="00587248">
        <w:rPr>
          <w:rFonts w:ascii="Arial" w:eastAsia="Times New Roman" w:hAnsi="Arial" w:cs="Arial"/>
          <w:color w:val="0F1115"/>
          <w:kern w:val="0"/>
          <w:lang w:eastAsia="en-GB"/>
          <w14:ligatures w14:val="none"/>
        </w:rPr>
        <w:t>healthy alveolus</w:t>
      </w:r>
      <w:r w:rsidRPr="00587248">
        <w:rPr>
          <w:rFonts w:ascii="Arial" w:eastAsia="Times New Roman" w:hAnsi="Arial" w:cs="Arial"/>
          <w:color w:val="0F1115"/>
          <w:kern w:val="0"/>
          <w:lang w:eastAsia="en-GB"/>
          <w14:ligatures w14:val="none"/>
        </w:rPr>
        <w:t xml:space="preserve"> vs. an asthmatic one with swelling and mucus.)</w:t>
      </w:r>
    </w:p>
    <w:p w14:paraId="7C828B2D" w14:textId="2487B836" w:rsidR="00B532B0" w:rsidRPr="00587248"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p>
    <w:p w14:paraId="21C98171" w14:textId="3F2784BB" w:rsidR="00381AA0" w:rsidRPr="00587248" w:rsidRDefault="00381AA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hAnsi="Arial" w:cs="Arial"/>
          <w:noProof/>
        </w:rPr>
        <w:drawing>
          <wp:inline distT="0" distB="0" distL="0" distR="0" wp14:anchorId="3A3F6243" wp14:editId="1D6186D7">
            <wp:extent cx="6045798" cy="3299392"/>
            <wp:effectExtent l="0" t="0" r="0" b="0"/>
            <wp:docPr id="1184393665" name="Picture 3" descr="scambio gassoso alveoli sano vs asmatico diagramma medica, generata con l'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ambio gassoso alveoli sano vs asmatico diagramma medica, generata con l'AI"/>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74762" cy="3315199"/>
                    </a:xfrm>
                    <a:prstGeom prst="rect">
                      <a:avLst/>
                    </a:prstGeom>
                    <a:noFill/>
                    <a:ln>
                      <a:noFill/>
                    </a:ln>
                  </pic:spPr>
                </pic:pic>
              </a:graphicData>
            </a:graphic>
          </wp:inline>
        </w:drawing>
      </w:r>
    </w:p>
    <w:p w14:paraId="3E2A8E4E" w14:textId="77777777" w:rsidR="00CA71B4" w:rsidRPr="00587248" w:rsidRDefault="00CA71B4"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val="it-IT" w:eastAsia="en-GB"/>
          <w14:ligatures w14:val="none"/>
        </w:rPr>
        <w:t>Dreamstime. (n.d.). </w:t>
      </w:r>
      <w:r w:rsidRPr="00587248">
        <w:rPr>
          <w:rFonts w:ascii="Arial" w:eastAsia="Times New Roman" w:hAnsi="Arial" w:cs="Arial"/>
          <w:i/>
          <w:color w:val="0F1115"/>
          <w:kern w:val="0"/>
          <w:lang w:val="it-IT" w:eastAsia="en-GB"/>
          <w14:ligatures w14:val="none"/>
        </w:rPr>
        <w:t xml:space="preserve">Foto </w:t>
      </w:r>
      <w:proofErr w:type="gramStart"/>
      <w:r w:rsidRPr="00587248">
        <w:rPr>
          <w:rFonts w:ascii="Arial" w:eastAsia="Times New Roman" w:hAnsi="Arial" w:cs="Arial"/>
          <w:i/>
          <w:color w:val="0F1115"/>
          <w:kern w:val="0"/>
          <w:lang w:val="it-IT" w:eastAsia="en-GB"/>
          <w14:ligatures w14:val="none"/>
        </w:rPr>
        <w:t>Stock :</w:t>
      </w:r>
      <w:proofErr w:type="gramEnd"/>
      <w:r w:rsidRPr="00587248">
        <w:rPr>
          <w:rFonts w:ascii="Arial" w:eastAsia="Times New Roman" w:hAnsi="Arial" w:cs="Arial"/>
          <w:i/>
          <w:color w:val="0F1115"/>
          <w:kern w:val="0"/>
          <w:lang w:val="it-IT" w:eastAsia="en-GB"/>
          <w14:ligatures w14:val="none"/>
        </w:rPr>
        <w:t xml:space="preserve"> Scarica Fotografia Stock Ad Alta Risoluzione Foto Stock E Immagini Libere Da Diritti</w:t>
      </w:r>
      <w:r w:rsidRPr="00587248">
        <w:rPr>
          <w:rFonts w:ascii="Arial" w:eastAsia="Times New Roman" w:hAnsi="Arial" w:cs="Arial"/>
          <w:color w:val="0F1115"/>
          <w:kern w:val="0"/>
          <w:lang w:val="it-IT" w:eastAsia="en-GB"/>
          <w14:ligatures w14:val="none"/>
        </w:rPr>
        <w:t xml:space="preserve">. </w:t>
      </w:r>
      <w:r w:rsidRPr="00587248">
        <w:rPr>
          <w:rFonts w:ascii="Arial" w:eastAsia="Times New Roman" w:hAnsi="Arial" w:cs="Arial"/>
          <w:color w:val="0F1115"/>
          <w:kern w:val="0"/>
          <w:lang w:eastAsia="en-GB"/>
          <w14:ligatures w14:val="none"/>
        </w:rPr>
        <w:t>[online] Available at: https://it.dreamstime.com/.</w:t>
      </w:r>
    </w:p>
    <w:p w14:paraId="1A3750EC" w14:textId="1BFBE82C" w:rsidR="00CA71B4" w:rsidRPr="00587248" w:rsidRDefault="00CA71B4"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w:t>
      </w:r>
    </w:p>
    <w:p w14:paraId="428009F8" w14:textId="47CB1D56"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The Value of Tracking Respiratory Health</w:t>
      </w:r>
    </w:p>
    <w:p w14:paraId="450B481C" w14:textId="34C79B70"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 xml:space="preserve">For anyone living with asthma, a peak flow meter is a small, simple, but incredibly powerful tool to have at home. It's a handheld plastic device that you blow into as hard as you can, and it gives a reading of how fast you can push air out of your lungs. This number, known as your "peak flow," offers a </w:t>
      </w:r>
      <w:r w:rsidR="00947E63" w:rsidRPr="00517ED5">
        <w:rPr>
          <w:rFonts w:ascii="Arial" w:eastAsia="Times New Roman" w:hAnsi="Arial" w:cs="Arial"/>
          <w:color w:val="0F1115"/>
          <w:kern w:val="0"/>
          <w:lang w:eastAsia="en-GB"/>
          <w14:ligatures w14:val="none"/>
        </w:rPr>
        <w:t>helpful</w:t>
      </w:r>
      <w:r w:rsidRPr="00517ED5">
        <w:rPr>
          <w:rFonts w:ascii="Arial" w:eastAsia="Times New Roman" w:hAnsi="Arial" w:cs="Arial"/>
          <w:color w:val="0F1115"/>
          <w:kern w:val="0"/>
          <w:lang w:eastAsia="en-GB"/>
          <w14:ligatures w14:val="none"/>
        </w:rPr>
        <w:t xml:space="preserve"> snapshot of how open your airways are at that </w:t>
      </w:r>
      <w:r w:rsidR="007C5F15" w:rsidRPr="00517ED5">
        <w:rPr>
          <w:rFonts w:ascii="Arial" w:eastAsia="Times New Roman" w:hAnsi="Arial" w:cs="Arial"/>
          <w:color w:val="0F1115"/>
          <w:kern w:val="0"/>
          <w:lang w:eastAsia="en-GB"/>
          <w14:ligatures w14:val="none"/>
        </w:rPr>
        <w:t>moment</w:t>
      </w:r>
      <w:r w:rsidRPr="00517ED5">
        <w:rPr>
          <w:rFonts w:ascii="Arial" w:eastAsia="Times New Roman" w:hAnsi="Arial" w:cs="Arial"/>
          <w:color w:val="0F1115"/>
          <w:kern w:val="0"/>
          <w:lang w:eastAsia="en-GB"/>
          <w14:ligatures w14:val="none"/>
        </w:rPr>
        <w:t>.</w:t>
      </w:r>
    </w:p>
    <w:p w14:paraId="5CDA2BEB" w14:textId="53C7CFA9"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lastRenderedPageBreak/>
        <w:t xml:space="preserve">Making a habit of recording these readings is like keeping a personal diary for your lungs, and it can be a </w:t>
      </w:r>
      <w:r w:rsidR="007C5F15" w:rsidRPr="00517ED5">
        <w:rPr>
          <w:rFonts w:ascii="Arial" w:eastAsia="Times New Roman" w:hAnsi="Arial" w:cs="Arial"/>
          <w:color w:val="0F1115"/>
          <w:kern w:val="0"/>
          <w:lang w:eastAsia="en-GB"/>
          <w14:ligatures w14:val="none"/>
        </w:rPr>
        <w:t>gamechanger</w:t>
      </w:r>
      <w:r w:rsidRPr="00517ED5">
        <w:rPr>
          <w:rFonts w:ascii="Arial" w:eastAsia="Times New Roman" w:hAnsi="Arial" w:cs="Arial"/>
          <w:color w:val="0F1115"/>
          <w:kern w:val="0"/>
          <w:lang w:eastAsia="en-GB"/>
          <w14:ligatures w14:val="none"/>
        </w:rPr>
        <w:t xml:space="preserve"> for managing the condition. One of its biggest strengths is that it can sometimes spot trouble brewing before you even feel it. Peak flow readings can start to drop days before you notice any wheezing or breathlessness. According to the Global Initiative for Asthma (2024), this regular monitoring can pick up early changes in lung function, giving someone a crucial early warning window to </w:t>
      </w:r>
      <w:r w:rsidR="007C5F15" w:rsidRPr="00517ED5">
        <w:rPr>
          <w:rFonts w:ascii="Arial" w:eastAsia="Times New Roman" w:hAnsi="Arial" w:cs="Arial"/>
          <w:color w:val="0F1115"/>
          <w:kern w:val="0"/>
          <w:lang w:eastAsia="en-GB"/>
          <w14:ligatures w14:val="none"/>
        </w:rPr>
        <w:t>act</w:t>
      </w:r>
      <w:r w:rsidRPr="00517ED5">
        <w:rPr>
          <w:rFonts w:ascii="Arial" w:eastAsia="Times New Roman" w:hAnsi="Arial" w:cs="Arial"/>
          <w:color w:val="0F1115"/>
          <w:kern w:val="0"/>
          <w:lang w:eastAsia="en-GB"/>
          <w14:ligatures w14:val="none"/>
        </w:rPr>
        <w:t>. For instance, imagine a student who notices their peak flow numbers have been slowly declining over a few days, even though they feel perfectly fine. Because they've been tracking it, they know to be extra careful, to avoid their known triggers like the dusty library, and to make sure they're using their preventer inhaler regularly. This simple act of monitoring, backed by research, could be enough to stop a full-blown asthma attack in its tracks before it even has a chance to start.</w:t>
      </w:r>
    </w:p>
    <w:p w14:paraId="38D3B6BB" w14:textId="3DCFA119"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 xml:space="preserve">By writing down peak flow numbers alongside simple notes about their day, people can also start to connect the dots and identify their own personal triggers. Research by Pinnock et al. (2017) found that this kind of self-monitoring really helps people see the link between their surroundings and their symptoms, which puts them firmly in the driver's seat. Consider someone who notices their readings dip every single time they spend the afternoon at a friend's house where there's a cat. This clear pattern confirms the cat is a trigger. Now, they're in control and can </w:t>
      </w:r>
      <w:r w:rsidR="002C0736" w:rsidRPr="00517ED5">
        <w:rPr>
          <w:rFonts w:ascii="Arial" w:eastAsia="Times New Roman" w:hAnsi="Arial" w:cs="Arial"/>
          <w:color w:val="0F1115"/>
          <w:kern w:val="0"/>
          <w:lang w:eastAsia="en-GB"/>
          <w14:ligatures w14:val="none"/>
        </w:rPr>
        <w:t>plan</w:t>
      </w:r>
      <w:r w:rsidRPr="00517ED5">
        <w:rPr>
          <w:rFonts w:ascii="Arial" w:eastAsia="Times New Roman" w:hAnsi="Arial" w:cs="Arial"/>
          <w:color w:val="0F1115"/>
          <w:kern w:val="0"/>
          <w:lang w:eastAsia="en-GB"/>
          <w14:ligatures w14:val="none"/>
        </w:rPr>
        <w:t>, perhaps by taking an antihistamine before visiting or making sure their preventer routine is rock solid.</w:t>
      </w:r>
    </w:p>
    <w:p w14:paraId="2D15EE0A" w14:textId="446F9E6A"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 xml:space="preserve">Furthermore, when someone visits their doctor or asthma nurse, a diary full of peak flow readings is incredibly valuable. It gives the healthcare professional an objective, day-by-day picture of how well the current preventer medication is </w:t>
      </w:r>
      <w:r w:rsidR="002C0736" w:rsidRPr="00517ED5">
        <w:rPr>
          <w:rFonts w:ascii="Arial" w:eastAsia="Times New Roman" w:hAnsi="Arial" w:cs="Arial"/>
          <w:color w:val="0F1115"/>
          <w:kern w:val="0"/>
          <w:lang w:eastAsia="en-GB"/>
          <w14:ligatures w14:val="none"/>
        </w:rPr>
        <w:t>working</w:t>
      </w:r>
      <w:r w:rsidRPr="00517ED5">
        <w:rPr>
          <w:rFonts w:ascii="Arial" w:eastAsia="Times New Roman" w:hAnsi="Arial" w:cs="Arial"/>
          <w:color w:val="0F1115"/>
          <w:kern w:val="0"/>
          <w:lang w:eastAsia="en-GB"/>
          <w14:ligatures w14:val="none"/>
        </w:rPr>
        <w:t xml:space="preserve">. If the readings are often low, it's a clear sign that their current plan might not be enough, and they might need a different inhaler or a different dose. It helps the healthcare team make smart, informed decisions together with their patient, rather than just guessing (British Thoracic Society &amp; SIGN, 2019). A good asthma action plan will often use peak flow readings to give clear, simple instructions, like "If your peak flow drops below this number, take your reliever and follow these steps. If it drops below </w:t>
      </w:r>
      <w:r w:rsidRPr="00517ED5">
        <w:rPr>
          <w:rFonts w:ascii="Arial" w:eastAsia="Times New Roman" w:hAnsi="Arial" w:cs="Arial"/>
          <w:color w:val="0F1115"/>
          <w:kern w:val="0"/>
          <w:lang w:eastAsia="en-GB"/>
          <w14:ligatures w14:val="none"/>
        </w:rPr>
        <w:lastRenderedPageBreak/>
        <w:t>this lower number, it's time to call the doctor or go to A&amp;E." This takes the fear and guesswork out of a potentially scary situation.</w:t>
      </w:r>
    </w:p>
    <w:p w14:paraId="3D59C1C3" w14:textId="77777777"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If asthma wasn't tracked in this way, people would have to rely solely on how they feel. The problem is, by the time you feel short of breath or start wheezing, the inflammation in your lungs is already well established. Without that early warning system, you're much more likely to experience frequent and severe asthma attacks, leading to more emergency trips to the hospital, and over the long term, it can even cause permanent damage to the lungs, something known as "airway remodelling" (Asthma + Lung UK, 2023).</w:t>
      </w:r>
    </w:p>
    <w:p w14:paraId="376B1E4C" w14:textId="02F6F683"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Practical Recommendations for Living Well with Asthma</w:t>
      </w:r>
    </w:p>
    <w:p w14:paraId="237615E3" w14:textId="600327B5"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 xml:space="preserve">Managing asthma well is </w:t>
      </w:r>
      <w:r w:rsidR="007C5F15" w:rsidRPr="00517ED5">
        <w:rPr>
          <w:rFonts w:ascii="Arial" w:eastAsia="Times New Roman" w:hAnsi="Arial" w:cs="Arial"/>
          <w:color w:val="0F1115"/>
          <w:kern w:val="0"/>
          <w:lang w:eastAsia="en-GB"/>
          <w14:ligatures w14:val="none"/>
        </w:rPr>
        <w:t>about</w:t>
      </w:r>
      <w:r w:rsidRPr="00517ED5">
        <w:rPr>
          <w:rFonts w:ascii="Arial" w:eastAsia="Times New Roman" w:hAnsi="Arial" w:cs="Arial"/>
          <w:color w:val="0F1115"/>
          <w:kern w:val="0"/>
          <w:lang w:eastAsia="en-GB"/>
          <w14:ligatures w14:val="none"/>
        </w:rPr>
        <w:t xml:space="preserve"> building a strong, supportive partnership between the person with asthma and their healthcare team. It’s much more than just taking medication; it’s about giving people the knowledge, practical skills, and real confidence to handle their own condition day in and day out. Here are some practical, evidence-based ways to make that happen.</w:t>
      </w:r>
    </w:p>
    <w:p w14:paraId="04327BDC" w14:textId="0FEEDE97"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 xml:space="preserve">First and foremost, every single person with asthma should have their own written asthma action plan, put together with their GP or asthma nurse. This simple document can be truly transformative. It’s a personal guide that tells them exactly which medicines to take and when, how to recognise the early signs that their asthma is getting worse, and exactly what steps to take in an emergency. To give you a real-world example, a young mum might have a plan that says if she needs her blue reliever inhaler more than three times a week, that's a sign her asthma isn't well </w:t>
      </w:r>
      <w:r w:rsidR="00947E63" w:rsidRPr="00517ED5">
        <w:rPr>
          <w:rFonts w:ascii="Arial" w:eastAsia="Times New Roman" w:hAnsi="Arial" w:cs="Arial"/>
          <w:color w:val="0F1115"/>
          <w:kern w:val="0"/>
          <w:lang w:eastAsia="en-GB"/>
          <w14:ligatures w14:val="none"/>
        </w:rPr>
        <w:t>controlled,</w:t>
      </w:r>
      <w:r w:rsidRPr="00517ED5">
        <w:rPr>
          <w:rFonts w:ascii="Arial" w:eastAsia="Times New Roman" w:hAnsi="Arial" w:cs="Arial"/>
          <w:color w:val="0F1115"/>
          <w:kern w:val="0"/>
          <w:lang w:eastAsia="en-GB"/>
          <w14:ligatures w14:val="none"/>
        </w:rPr>
        <w:t xml:space="preserve"> and she should book an appointment. Research backs this up powerfully, showing that having an action plan can reduce your risk of ending up in hospital by as much as four times (Asthma + Lung UK, 2024).</w:t>
      </w:r>
    </w:p>
    <w:p w14:paraId="1FC66AF6" w14:textId="3A02C8F0"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 xml:space="preserve">Another incredibly important, yet often overlooked, area is inhaler technique. It might sound straightforward, but a great many people don't use their inhalers in the way that gets the most medicine deep into the lungs where it's needed. A quick check with a pharmacist or practice nurse can make a world of difference. For instance, a simple thing like using a plastic chamber called a "spacer" with a standard inhaler can be a </w:t>
      </w:r>
      <w:r w:rsidR="007C5F15" w:rsidRPr="00517ED5">
        <w:rPr>
          <w:rFonts w:ascii="Arial" w:eastAsia="Times New Roman" w:hAnsi="Arial" w:cs="Arial"/>
          <w:color w:val="0F1115"/>
          <w:kern w:val="0"/>
          <w:lang w:eastAsia="en-GB"/>
          <w14:ligatures w14:val="none"/>
        </w:rPr>
        <w:t>gamechanger</w:t>
      </w:r>
      <w:r w:rsidRPr="00517ED5">
        <w:rPr>
          <w:rFonts w:ascii="Arial" w:eastAsia="Times New Roman" w:hAnsi="Arial" w:cs="Arial"/>
          <w:color w:val="0F1115"/>
          <w:kern w:val="0"/>
          <w:lang w:eastAsia="en-GB"/>
          <w14:ligatures w14:val="none"/>
        </w:rPr>
        <w:t xml:space="preserve">. The spacer holds the </w:t>
      </w:r>
      <w:r w:rsidR="00947E63" w:rsidRPr="00517ED5">
        <w:rPr>
          <w:rFonts w:ascii="Arial" w:eastAsia="Times New Roman" w:hAnsi="Arial" w:cs="Arial"/>
          <w:color w:val="0F1115"/>
          <w:kern w:val="0"/>
          <w:lang w:eastAsia="en-GB"/>
          <w14:ligatures w14:val="none"/>
        </w:rPr>
        <w:t>medicine,</w:t>
      </w:r>
      <w:r w:rsidRPr="00517ED5">
        <w:rPr>
          <w:rFonts w:ascii="Arial" w:eastAsia="Times New Roman" w:hAnsi="Arial" w:cs="Arial"/>
          <w:color w:val="0F1115"/>
          <w:kern w:val="0"/>
          <w:lang w:eastAsia="en-GB"/>
          <w14:ligatures w14:val="none"/>
        </w:rPr>
        <w:t xml:space="preserve"> so you don't have to worry </w:t>
      </w:r>
      <w:r w:rsidRPr="00517ED5">
        <w:rPr>
          <w:rFonts w:ascii="Arial" w:eastAsia="Times New Roman" w:hAnsi="Arial" w:cs="Arial"/>
          <w:color w:val="0F1115"/>
          <w:kern w:val="0"/>
          <w:lang w:eastAsia="en-GB"/>
          <w14:ligatures w14:val="none"/>
        </w:rPr>
        <w:lastRenderedPageBreak/>
        <w:t>about pressing and breathing in at the exact same moment. It means more of the medicine gets straight down into the lungs, rather than just landing on the back of the throat.</w:t>
      </w:r>
    </w:p>
    <w:p w14:paraId="1A021026" w14:textId="77777777"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Beyond medication, the choices we make in our daily lives also play a huge role. If someone with asthma smokes, stopping is quite simply the single most powerful thing they can do for their lung health, and it's just as important to steer clear of second-hand smoke. Keeping active with regular exercise is also brilliant for overall lung health. Someone who finds their asthma plays up when they run could try using their reliever inhaler about fifteen minutes before they start, which often helps prevent those symptoms. Finding an activity they genuinely enjoy, like a lunchtime swim or a walk with a friend, makes it much easier to build into a routine. And while there's no magic "asthma diet," eating a balanced mix of foods with plenty of fruits and vegetables supports a healthy immune system and helps with maintaining a healthy weight, both of which are good for managing asthma (British Dietetic Association, 2022).</w:t>
      </w:r>
    </w:p>
    <w:p w14:paraId="5C323ECC" w14:textId="77777777"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Finally, learning to avoid personal triggers is all about practical, day-to-day problem-solving. For someone whose asthma is triggered by dust mites, simple steps like using special dust-mite-proof covers on their pillows and duvet, and vacuuming regularly, can make a real dent in their symptoms. For someone else whose main enemy is pollen, it might be as simple as keeping bedroom windows shut on high-pollen days and having a shower to wash off the pollen after being outside for a while.</w:t>
      </w:r>
    </w:p>
    <w:p w14:paraId="0E9FEC68" w14:textId="7B164F0C"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Conclusion</w:t>
      </w:r>
    </w:p>
    <w:p w14:paraId="283D1285" w14:textId="77777777" w:rsidR="00B532B0" w:rsidRPr="00517ED5" w:rsidRDefault="00B532B0" w:rsidP="00D33124">
      <w:pPr>
        <w:shd w:val="clear" w:color="auto" w:fill="FFFFFF"/>
        <w:spacing w:before="240" w:after="240" w:line="36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 xml:space="preserve">In summary, this report has explored asthma as a condition where the airways become over-sensitive and inflamed, causing them to narrow and making the simple act of breathing a challenge. We've looked at the remarkable design of the respiratory system and how it normally works so efficiently to get oxygen into our blood, and we've seen how this smooth process is thrown into chaos during an asthma attack when the airways swell and clog with mucus. We've also discussed how a straightforward tool like a peak flow meter can offer a valuable window into someone's lung health, helping them to spot potential problems early on and stay </w:t>
      </w:r>
      <w:r w:rsidRPr="00517ED5">
        <w:rPr>
          <w:rFonts w:ascii="Arial" w:eastAsia="Times New Roman" w:hAnsi="Arial" w:cs="Arial"/>
          <w:color w:val="0F1115"/>
          <w:kern w:val="0"/>
          <w:lang w:eastAsia="en-GB"/>
          <w14:ligatures w14:val="none"/>
        </w:rPr>
        <w:lastRenderedPageBreak/>
        <w:t>one step ahead. And finally, we've seen that by pulling together a solid, personalised action plan, using medication in the right way, and making some positive lifestyle adjustments, people with asthma can take control of their condition, ease their symptoms, and get on with living a full, active, and happy life without letting it hold them back.</w:t>
      </w:r>
    </w:p>
    <w:p w14:paraId="3053C10B" w14:textId="77777777" w:rsidR="00947E63" w:rsidRPr="00587248" w:rsidRDefault="00947E63" w:rsidP="00B532B0">
      <w:pPr>
        <w:shd w:val="clear" w:color="auto" w:fill="FFFFFF"/>
        <w:spacing w:before="240" w:after="240" w:line="240" w:lineRule="auto"/>
        <w:rPr>
          <w:rFonts w:ascii="Arial" w:eastAsia="Times New Roman" w:hAnsi="Arial" w:cs="Arial"/>
          <w:color w:val="0F1115"/>
          <w:kern w:val="0"/>
          <w:lang w:eastAsia="en-GB"/>
          <w14:ligatures w14:val="none"/>
        </w:rPr>
      </w:pPr>
    </w:p>
    <w:p w14:paraId="49FC4FC2" w14:textId="21E38436"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References</w:t>
      </w:r>
    </w:p>
    <w:p w14:paraId="6F8C9E57" w14:textId="62D7F81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Asthma + Lung UK (2023) </w:t>
      </w:r>
      <w:r w:rsidRPr="00517ED5">
        <w:rPr>
          <w:rFonts w:ascii="Arial" w:eastAsia="Times New Roman" w:hAnsi="Arial" w:cs="Arial"/>
          <w:i/>
          <w:iCs/>
          <w:color w:val="0F1115"/>
          <w:kern w:val="0"/>
          <w:lang w:eastAsia="en-GB"/>
          <w14:ligatures w14:val="none"/>
        </w:rPr>
        <w:t>Peak flow</w:t>
      </w:r>
      <w:r w:rsidRPr="00517ED5">
        <w:rPr>
          <w:rFonts w:ascii="Arial" w:eastAsia="Times New Roman" w:hAnsi="Arial" w:cs="Arial"/>
          <w:color w:val="0F1115"/>
          <w:kern w:val="0"/>
          <w:lang w:eastAsia="en-GB"/>
          <w14:ligatures w14:val="none"/>
        </w:rPr>
        <w:t>. Available at: </w:t>
      </w:r>
      <w:hyperlink r:id="rId8" w:tgtFrame="_blank" w:history="1">
        <w:r w:rsidRPr="00517ED5">
          <w:rPr>
            <w:rFonts w:ascii="Arial" w:eastAsia="Times New Roman" w:hAnsi="Arial" w:cs="Arial"/>
            <w:color w:val="3964FE"/>
            <w:kern w:val="0"/>
            <w:u w:val="single"/>
            <w:bdr w:val="single" w:sz="12" w:space="0" w:color="auto" w:frame="1"/>
            <w:lang w:eastAsia="en-GB"/>
            <w14:ligatures w14:val="none"/>
          </w:rPr>
          <w:t>https://www.asthmaandlung.org.uk/symptoms-tests-treatments/tests/peak-flow</w:t>
        </w:r>
      </w:hyperlink>
      <w:r w:rsidRPr="00517ED5">
        <w:rPr>
          <w:rFonts w:ascii="Arial" w:eastAsia="Times New Roman" w:hAnsi="Arial" w:cs="Arial"/>
          <w:color w:val="0F1115"/>
          <w:kern w:val="0"/>
          <w:lang w:eastAsia="en-GB"/>
          <w14:ligatures w14:val="none"/>
        </w:rPr>
        <w:t xml:space="preserve"> (Accessed: 6 March </w:t>
      </w:r>
      <w:r w:rsidRPr="00587248">
        <w:rPr>
          <w:rFonts w:ascii="Arial" w:eastAsia="Times New Roman" w:hAnsi="Arial" w:cs="Arial"/>
          <w:color w:val="0F1115"/>
          <w:kern w:val="0"/>
          <w:lang w:eastAsia="en-GB"/>
          <w14:ligatures w14:val="none"/>
        </w:rPr>
        <w:t>202</w:t>
      </w:r>
      <w:r w:rsidR="00EC0776" w:rsidRPr="00587248">
        <w:rPr>
          <w:rFonts w:ascii="Arial" w:eastAsia="Times New Roman" w:hAnsi="Arial" w:cs="Arial"/>
          <w:color w:val="0F1115"/>
          <w:kern w:val="0"/>
          <w:lang w:eastAsia="en-GB"/>
          <w14:ligatures w14:val="none"/>
        </w:rPr>
        <w:t>6</w:t>
      </w:r>
      <w:r w:rsidRPr="00517ED5">
        <w:rPr>
          <w:rFonts w:ascii="Arial" w:eastAsia="Times New Roman" w:hAnsi="Arial" w:cs="Arial"/>
          <w:color w:val="0F1115"/>
          <w:kern w:val="0"/>
          <w:lang w:eastAsia="en-GB"/>
          <w14:ligatures w14:val="none"/>
        </w:rPr>
        <w:t>).</w:t>
      </w:r>
    </w:p>
    <w:p w14:paraId="00A359C8" w14:textId="230374BB"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Asthma + Lung UK (2024) </w:t>
      </w:r>
      <w:r w:rsidRPr="00517ED5">
        <w:rPr>
          <w:rFonts w:ascii="Arial" w:eastAsia="Times New Roman" w:hAnsi="Arial" w:cs="Arial"/>
          <w:i/>
          <w:iCs/>
          <w:color w:val="0F1115"/>
          <w:kern w:val="0"/>
          <w:lang w:eastAsia="en-GB"/>
          <w14:ligatures w14:val="none"/>
        </w:rPr>
        <w:t>What is asthma?</w:t>
      </w:r>
      <w:r w:rsidRPr="00517ED5">
        <w:rPr>
          <w:rFonts w:ascii="Arial" w:eastAsia="Times New Roman" w:hAnsi="Arial" w:cs="Arial"/>
          <w:color w:val="0F1115"/>
          <w:kern w:val="0"/>
          <w:lang w:eastAsia="en-GB"/>
          <w14:ligatures w14:val="none"/>
        </w:rPr>
        <w:t> Available at: </w:t>
      </w:r>
      <w:hyperlink r:id="rId9" w:tgtFrame="_blank" w:history="1">
        <w:r w:rsidRPr="00517ED5">
          <w:rPr>
            <w:rFonts w:ascii="Arial" w:eastAsia="Times New Roman" w:hAnsi="Arial" w:cs="Arial"/>
            <w:color w:val="3964FE"/>
            <w:kern w:val="0"/>
            <w:u w:val="single"/>
            <w:bdr w:val="single" w:sz="12" w:space="0" w:color="auto" w:frame="1"/>
            <w:lang w:eastAsia="en-GB"/>
            <w14:ligatures w14:val="none"/>
          </w:rPr>
          <w:t>https://www.asthmaandlung.org.uk/conditions/asthma/what-asthma</w:t>
        </w:r>
      </w:hyperlink>
      <w:r w:rsidRPr="00517ED5">
        <w:rPr>
          <w:rFonts w:ascii="Arial" w:eastAsia="Times New Roman" w:hAnsi="Arial" w:cs="Arial"/>
          <w:color w:val="0F1115"/>
          <w:kern w:val="0"/>
          <w:lang w:eastAsia="en-GB"/>
          <w14:ligatures w14:val="none"/>
        </w:rPr>
        <w:t> (Accessed: 6 March 202</w:t>
      </w:r>
      <w:r w:rsidR="002C0736" w:rsidRPr="00517ED5">
        <w:rPr>
          <w:rFonts w:ascii="Arial" w:eastAsia="Times New Roman" w:hAnsi="Arial" w:cs="Arial"/>
          <w:color w:val="0F1115"/>
          <w:kern w:val="0"/>
          <w:lang w:eastAsia="en-GB"/>
          <w14:ligatures w14:val="none"/>
        </w:rPr>
        <w:t>6</w:t>
      </w:r>
      <w:r w:rsidRPr="00517ED5">
        <w:rPr>
          <w:rFonts w:ascii="Arial" w:eastAsia="Times New Roman" w:hAnsi="Arial" w:cs="Arial"/>
          <w:color w:val="0F1115"/>
          <w:kern w:val="0"/>
          <w:lang w:eastAsia="en-GB"/>
          <w14:ligatures w14:val="none"/>
        </w:rPr>
        <w:t>).</w:t>
      </w:r>
    </w:p>
    <w:p w14:paraId="15B80FF8" w14:textId="1D41799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British Dietetic Association (2022) </w:t>
      </w:r>
      <w:r w:rsidRPr="00517ED5">
        <w:rPr>
          <w:rFonts w:ascii="Arial" w:eastAsia="Times New Roman" w:hAnsi="Arial" w:cs="Arial"/>
          <w:i/>
          <w:iCs/>
          <w:color w:val="0F1115"/>
          <w:kern w:val="0"/>
          <w:lang w:eastAsia="en-GB"/>
          <w14:ligatures w14:val="none"/>
        </w:rPr>
        <w:t>Asthma and Diet</w:t>
      </w:r>
      <w:r w:rsidRPr="00517ED5">
        <w:rPr>
          <w:rFonts w:ascii="Arial" w:eastAsia="Times New Roman" w:hAnsi="Arial" w:cs="Arial"/>
          <w:color w:val="0F1115"/>
          <w:kern w:val="0"/>
          <w:lang w:eastAsia="en-GB"/>
          <w14:ligatures w14:val="none"/>
        </w:rPr>
        <w:t>. Available at: </w:t>
      </w:r>
      <w:hyperlink r:id="rId10" w:tgtFrame="_blank" w:history="1">
        <w:r w:rsidRPr="00517ED5">
          <w:rPr>
            <w:rFonts w:ascii="Arial" w:eastAsia="Times New Roman" w:hAnsi="Arial" w:cs="Arial"/>
            <w:color w:val="3964FE"/>
            <w:kern w:val="0"/>
            <w:u w:val="single"/>
            <w:bdr w:val="single" w:sz="12" w:space="0" w:color="auto" w:frame="1"/>
            <w:lang w:eastAsia="en-GB"/>
            <w14:ligatures w14:val="none"/>
          </w:rPr>
          <w:t>https://www.bda.uk.com/resource/asthma-diet.html</w:t>
        </w:r>
      </w:hyperlink>
      <w:r w:rsidRPr="00517ED5">
        <w:rPr>
          <w:rFonts w:ascii="Arial" w:eastAsia="Times New Roman" w:hAnsi="Arial" w:cs="Arial"/>
          <w:color w:val="0F1115"/>
          <w:kern w:val="0"/>
          <w:lang w:eastAsia="en-GB"/>
          <w14:ligatures w14:val="none"/>
        </w:rPr>
        <w:t> (Accessed: 6 March 202</w:t>
      </w:r>
      <w:r w:rsidR="002C0736" w:rsidRPr="00517ED5">
        <w:rPr>
          <w:rFonts w:ascii="Arial" w:eastAsia="Times New Roman" w:hAnsi="Arial" w:cs="Arial"/>
          <w:color w:val="0F1115"/>
          <w:kern w:val="0"/>
          <w:lang w:eastAsia="en-GB"/>
          <w14:ligatures w14:val="none"/>
        </w:rPr>
        <w:t>6</w:t>
      </w:r>
      <w:r w:rsidRPr="00517ED5">
        <w:rPr>
          <w:rFonts w:ascii="Arial" w:eastAsia="Times New Roman" w:hAnsi="Arial" w:cs="Arial"/>
          <w:color w:val="0F1115"/>
          <w:kern w:val="0"/>
          <w:lang w:eastAsia="en-GB"/>
          <w14:ligatures w14:val="none"/>
        </w:rPr>
        <w:t>).</w:t>
      </w:r>
    </w:p>
    <w:p w14:paraId="51496D6B" w14:textId="4F3A647A"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British Thoracic Society and Scottish Intercollegiate Guidelines Network (2019) </w:t>
      </w:r>
      <w:r w:rsidRPr="00517ED5">
        <w:rPr>
          <w:rFonts w:ascii="Arial" w:eastAsia="Times New Roman" w:hAnsi="Arial" w:cs="Arial"/>
          <w:i/>
          <w:iCs/>
          <w:color w:val="0F1115"/>
          <w:kern w:val="0"/>
          <w:lang w:eastAsia="en-GB"/>
          <w14:ligatures w14:val="none"/>
        </w:rPr>
        <w:t>British guideline on the management of asthma</w:t>
      </w:r>
      <w:r w:rsidRPr="00517ED5">
        <w:rPr>
          <w:rFonts w:ascii="Arial" w:eastAsia="Times New Roman" w:hAnsi="Arial" w:cs="Arial"/>
          <w:color w:val="0F1115"/>
          <w:kern w:val="0"/>
          <w:lang w:eastAsia="en-GB"/>
          <w14:ligatures w14:val="none"/>
        </w:rPr>
        <w:t>. Available at: </w:t>
      </w:r>
      <w:hyperlink r:id="rId11" w:tgtFrame="_blank" w:history="1">
        <w:r w:rsidRPr="00517ED5">
          <w:rPr>
            <w:rFonts w:ascii="Arial" w:eastAsia="Times New Roman" w:hAnsi="Arial" w:cs="Arial"/>
            <w:color w:val="3964FE"/>
            <w:kern w:val="0"/>
            <w:u w:val="single"/>
            <w:bdr w:val="single" w:sz="12" w:space="0" w:color="auto" w:frame="1"/>
            <w:lang w:eastAsia="en-GB"/>
            <w14:ligatures w14:val="none"/>
          </w:rPr>
          <w:t>https://www.brit-thoracic.org.uk/quality-improvement/guidelines/asthma/</w:t>
        </w:r>
      </w:hyperlink>
      <w:r w:rsidRPr="00517ED5">
        <w:rPr>
          <w:rFonts w:ascii="Arial" w:eastAsia="Times New Roman" w:hAnsi="Arial" w:cs="Arial"/>
          <w:color w:val="0F1115"/>
          <w:kern w:val="0"/>
          <w:lang w:eastAsia="en-GB"/>
          <w14:ligatures w14:val="none"/>
        </w:rPr>
        <w:t> (Accessed: 6 March 202</w:t>
      </w:r>
      <w:r w:rsidR="002C0736" w:rsidRPr="00517ED5">
        <w:rPr>
          <w:rFonts w:ascii="Arial" w:eastAsia="Times New Roman" w:hAnsi="Arial" w:cs="Arial"/>
          <w:color w:val="0F1115"/>
          <w:kern w:val="0"/>
          <w:lang w:eastAsia="en-GB"/>
          <w14:ligatures w14:val="none"/>
        </w:rPr>
        <w:t>6</w:t>
      </w:r>
      <w:r w:rsidRPr="00517ED5">
        <w:rPr>
          <w:rFonts w:ascii="Arial" w:eastAsia="Times New Roman" w:hAnsi="Arial" w:cs="Arial"/>
          <w:color w:val="0F1115"/>
          <w:kern w:val="0"/>
          <w:lang w:eastAsia="en-GB"/>
          <w14:ligatures w14:val="none"/>
        </w:rPr>
        <w:t>).</w:t>
      </w:r>
    </w:p>
    <w:p w14:paraId="08F77C6D"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Holgate, S.T., et al. (2015) 'Asthma', in </w:t>
      </w:r>
      <w:r w:rsidRPr="00517ED5">
        <w:rPr>
          <w:rFonts w:ascii="Arial" w:eastAsia="Times New Roman" w:hAnsi="Arial" w:cs="Arial"/>
          <w:i/>
          <w:iCs/>
          <w:color w:val="0F1115"/>
          <w:kern w:val="0"/>
          <w:lang w:eastAsia="en-GB"/>
          <w14:ligatures w14:val="none"/>
        </w:rPr>
        <w:t>Middleton's Allergy: Principles and Practice</w:t>
      </w:r>
      <w:r w:rsidRPr="00517ED5">
        <w:rPr>
          <w:rFonts w:ascii="Arial" w:eastAsia="Times New Roman" w:hAnsi="Arial" w:cs="Arial"/>
          <w:color w:val="0F1115"/>
          <w:kern w:val="0"/>
          <w:lang w:eastAsia="en-GB"/>
          <w14:ligatures w14:val="none"/>
        </w:rPr>
        <w:t>. 8th edn. Philadelphia: Elsevier Saunders.</w:t>
      </w:r>
    </w:p>
    <w:p w14:paraId="196D159A" w14:textId="0079DBD0"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NHS (2023) </w:t>
      </w:r>
      <w:r w:rsidRPr="00517ED5">
        <w:rPr>
          <w:rFonts w:ascii="Arial" w:eastAsia="Times New Roman" w:hAnsi="Arial" w:cs="Arial"/>
          <w:i/>
          <w:iCs/>
          <w:color w:val="0F1115"/>
          <w:kern w:val="0"/>
          <w:lang w:eastAsia="en-GB"/>
          <w14:ligatures w14:val="none"/>
        </w:rPr>
        <w:t>Asthma</w:t>
      </w:r>
      <w:r w:rsidRPr="00517ED5">
        <w:rPr>
          <w:rFonts w:ascii="Arial" w:eastAsia="Times New Roman" w:hAnsi="Arial" w:cs="Arial"/>
          <w:color w:val="0F1115"/>
          <w:kern w:val="0"/>
          <w:lang w:eastAsia="en-GB"/>
          <w14:ligatures w14:val="none"/>
        </w:rPr>
        <w:t>. Available at: </w:t>
      </w:r>
      <w:hyperlink r:id="rId12" w:tgtFrame="_blank" w:history="1">
        <w:r w:rsidRPr="00517ED5">
          <w:rPr>
            <w:rFonts w:ascii="Arial" w:eastAsia="Times New Roman" w:hAnsi="Arial" w:cs="Arial"/>
            <w:color w:val="3964FE"/>
            <w:kern w:val="0"/>
            <w:u w:val="single"/>
            <w:bdr w:val="single" w:sz="12" w:space="0" w:color="auto" w:frame="1"/>
            <w:lang w:eastAsia="en-GB"/>
            <w14:ligatures w14:val="none"/>
          </w:rPr>
          <w:t>https://www.nhs.uk/conditions/asthma/</w:t>
        </w:r>
      </w:hyperlink>
      <w:r w:rsidRPr="00517ED5">
        <w:rPr>
          <w:rFonts w:ascii="Arial" w:eastAsia="Times New Roman" w:hAnsi="Arial" w:cs="Arial"/>
          <w:color w:val="0F1115"/>
          <w:kern w:val="0"/>
          <w:lang w:eastAsia="en-GB"/>
          <w14:ligatures w14:val="none"/>
        </w:rPr>
        <w:t> (Accessed: 6 March 202</w:t>
      </w:r>
      <w:r w:rsidR="002C0736" w:rsidRPr="00517ED5">
        <w:rPr>
          <w:rFonts w:ascii="Arial" w:eastAsia="Times New Roman" w:hAnsi="Arial" w:cs="Arial"/>
          <w:color w:val="0F1115"/>
          <w:kern w:val="0"/>
          <w:lang w:eastAsia="en-GB"/>
          <w14:ligatures w14:val="none"/>
        </w:rPr>
        <w:t>6</w:t>
      </w:r>
      <w:r w:rsidRPr="00517ED5">
        <w:rPr>
          <w:rFonts w:ascii="Arial" w:eastAsia="Times New Roman" w:hAnsi="Arial" w:cs="Arial"/>
          <w:color w:val="0F1115"/>
          <w:kern w:val="0"/>
          <w:lang w:eastAsia="en-GB"/>
          <w14:ligatures w14:val="none"/>
        </w:rPr>
        <w:t>).</w:t>
      </w:r>
    </w:p>
    <w:p w14:paraId="08E26AAC" w14:textId="387A070C"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OpenStax (2016) </w:t>
      </w:r>
      <w:r w:rsidRPr="00517ED5">
        <w:rPr>
          <w:rFonts w:ascii="Arial" w:eastAsia="Times New Roman" w:hAnsi="Arial" w:cs="Arial"/>
          <w:i/>
          <w:iCs/>
          <w:color w:val="0F1115"/>
          <w:kern w:val="0"/>
          <w:lang w:eastAsia="en-GB"/>
          <w14:ligatures w14:val="none"/>
        </w:rPr>
        <w:t>Anatomy and Physiology</w:t>
      </w:r>
      <w:r w:rsidRPr="00517ED5">
        <w:rPr>
          <w:rFonts w:ascii="Arial" w:eastAsia="Times New Roman" w:hAnsi="Arial" w:cs="Arial"/>
          <w:color w:val="0F1115"/>
          <w:kern w:val="0"/>
          <w:lang w:eastAsia="en-GB"/>
          <w14:ligatures w14:val="none"/>
        </w:rPr>
        <w:t>. Houston, Texas: OpenStax. Available at: </w:t>
      </w:r>
      <w:hyperlink r:id="rId13" w:tgtFrame="_blank" w:history="1">
        <w:r w:rsidRPr="00517ED5">
          <w:rPr>
            <w:rFonts w:ascii="Arial" w:eastAsia="Times New Roman" w:hAnsi="Arial" w:cs="Arial"/>
            <w:color w:val="3964FE"/>
            <w:kern w:val="0"/>
            <w:u w:val="single"/>
            <w:bdr w:val="single" w:sz="12" w:space="0" w:color="auto" w:frame="1"/>
            <w:lang w:eastAsia="en-GB"/>
            <w14:ligatures w14:val="none"/>
          </w:rPr>
          <w:t>https://openstax.org/details/books/anatomy-and-physiology</w:t>
        </w:r>
      </w:hyperlink>
      <w:r w:rsidRPr="00517ED5">
        <w:rPr>
          <w:rFonts w:ascii="Arial" w:eastAsia="Times New Roman" w:hAnsi="Arial" w:cs="Arial"/>
          <w:color w:val="0F1115"/>
          <w:kern w:val="0"/>
          <w:lang w:eastAsia="en-GB"/>
          <w14:ligatures w14:val="none"/>
        </w:rPr>
        <w:t> (Accessed: 6 March 202</w:t>
      </w:r>
      <w:r w:rsidR="002C0736" w:rsidRPr="00517ED5">
        <w:rPr>
          <w:rFonts w:ascii="Arial" w:eastAsia="Times New Roman" w:hAnsi="Arial" w:cs="Arial"/>
          <w:color w:val="0F1115"/>
          <w:kern w:val="0"/>
          <w:lang w:eastAsia="en-GB"/>
          <w14:ligatures w14:val="none"/>
        </w:rPr>
        <w:t>6</w:t>
      </w:r>
      <w:r w:rsidRPr="00517ED5">
        <w:rPr>
          <w:rFonts w:ascii="Arial" w:eastAsia="Times New Roman" w:hAnsi="Arial" w:cs="Arial"/>
          <w:color w:val="0F1115"/>
          <w:kern w:val="0"/>
          <w:lang w:eastAsia="en-GB"/>
          <w14:ligatures w14:val="none"/>
        </w:rPr>
        <w:t>).</w:t>
      </w:r>
    </w:p>
    <w:p w14:paraId="71230506"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Tortora, G.J. and Derrickson, B. (2017) </w:t>
      </w:r>
      <w:r w:rsidRPr="00517ED5">
        <w:rPr>
          <w:rFonts w:ascii="Arial" w:eastAsia="Times New Roman" w:hAnsi="Arial" w:cs="Arial"/>
          <w:i/>
          <w:iCs/>
          <w:color w:val="0F1115"/>
          <w:kern w:val="0"/>
          <w:lang w:eastAsia="en-GB"/>
          <w14:ligatures w14:val="none"/>
        </w:rPr>
        <w:t>Principles of Anatomy and Physiology</w:t>
      </w:r>
      <w:r w:rsidRPr="00517ED5">
        <w:rPr>
          <w:rFonts w:ascii="Arial" w:eastAsia="Times New Roman" w:hAnsi="Arial" w:cs="Arial"/>
          <w:color w:val="0F1115"/>
          <w:kern w:val="0"/>
          <w:lang w:eastAsia="en-GB"/>
          <w14:ligatures w14:val="none"/>
        </w:rPr>
        <w:t>. 15th edn. Hoboken, NJ: John Wiley &amp; Sons.</w:t>
      </w:r>
    </w:p>
    <w:p w14:paraId="6784AE63"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Pinnock, H., Parke, H.L., Panagioti, M., Daines, L., Pearce, G., Epiphaniou, E., Bower, P., Sheikh, A., Griffiths, C.J. and Taylor, S.J. (2017) 'Systematic meta-review of supported self-management for asthma: a healthcare perspective', </w:t>
      </w:r>
      <w:r w:rsidRPr="00517ED5">
        <w:rPr>
          <w:rFonts w:ascii="Arial" w:eastAsia="Times New Roman" w:hAnsi="Arial" w:cs="Arial"/>
          <w:i/>
          <w:iCs/>
          <w:color w:val="0F1115"/>
          <w:kern w:val="0"/>
          <w:lang w:eastAsia="en-GB"/>
          <w14:ligatures w14:val="none"/>
        </w:rPr>
        <w:t>BMC Medicine</w:t>
      </w:r>
      <w:r w:rsidRPr="00517ED5">
        <w:rPr>
          <w:rFonts w:ascii="Arial" w:eastAsia="Times New Roman" w:hAnsi="Arial" w:cs="Arial"/>
          <w:color w:val="0F1115"/>
          <w:kern w:val="0"/>
          <w:lang w:eastAsia="en-GB"/>
          <w14:ligatures w14:val="none"/>
        </w:rPr>
        <w:t>, 15(1), p. 64. doi: 10.1186/s12916-017-0823-7.</w:t>
      </w:r>
    </w:p>
    <w:p w14:paraId="68230BDE" w14:textId="77777777" w:rsidR="00B532B0" w:rsidRPr="00517ED5" w:rsidRDefault="00B532B0" w:rsidP="00B532B0">
      <w:pPr>
        <w:shd w:val="clear" w:color="auto" w:fill="FFFFFF"/>
        <w:spacing w:before="240" w:after="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Global Initiative for Asthma (2024) </w:t>
      </w:r>
      <w:r w:rsidRPr="00517ED5">
        <w:rPr>
          <w:rFonts w:ascii="Arial" w:eastAsia="Times New Roman" w:hAnsi="Arial" w:cs="Arial"/>
          <w:i/>
          <w:iCs/>
          <w:color w:val="0F1115"/>
          <w:kern w:val="0"/>
          <w:lang w:eastAsia="en-GB"/>
          <w14:ligatures w14:val="none"/>
        </w:rPr>
        <w:t>Global Strategy for Asthma Management and Prevention</w:t>
      </w:r>
      <w:r w:rsidRPr="00517ED5">
        <w:rPr>
          <w:rFonts w:ascii="Arial" w:eastAsia="Times New Roman" w:hAnsi="Arial" w:cs="Arial"/>
          <w:color w:val="0F1115"/>
          <w:kern w:val="0"/>
          <w:lang w:eastAsia="en-GB"/>
          <w14:ligatures w14:val="none"/>
        </w:rPr>
        <w:t>. Available at: </w:t>
      </w:r>
      <w:hyperlink r:id="rId14" w:tgtFrame="_blank" w:history="1">
        <w:r w:rsidRPr="00517ED5">
          <w:rPr>
            <w:rFonts w:ascii="Arial" w:eastAsia="Times New Roman" w:hAnsi="Arial" w:cs="Arial"/>
            <w:color w:val="3964FE"/>
            <w:kern w:val="0"/>
            <w:u w:val="single"/>
            <w:bdr w:val="single" w:sz="12" w:space="0" w:color="auto" w:frame="1"/>
            <w:lang w:eastAsia="en-GB"/>
            <w14:ligatures w14:val="none"/>
          </w:rPr>
          <w:t>https://ginasthma.org/wp-content/uploads/2024/05/GINA-2024-Strategy-Report-Interactive_V3_WMV.pdf</w:t>
        </w:r>
      </w:hyperlink>
      <w:r w:rsidRPr="00517ED5">
        <w:rPr>
          <w:rFonts w:ascii="Arial" w:eastAsia="Times New Roman" w:hAnsi="Arial" w:cs="Arial"/>
          <w:color w:val="0F1115"/>
          <w:kern w:val="0"/>
          <w:lang w:eastAsia="en-GB"/>
          <w14:ligatures w14:val="none"/>
        </w:rPr>
        <w:t> (Accessed: 8 March 2026).</w:t>
      </w:r>
    </w:p>
    <w:p w14:paraId="2339C6E1" w14:textId="77777777" w:rsidR="00B532B0" w:rsidRPr="00587248" w:rsidRDefault="00B532B0">
      <w:pPr>
        <w:rPr>
          <w:rFonts w:ascii="Arial" w:hAnsi="Arial" w:cs="Arial"/>
        </w:rPr>
      </w:pPr>
    </w:p>
    <w:sectPr w:rsidR="00B532B0" w:rsidRPr="005872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9B75B8"/>
    <w:multiLevelType w:val="multilevel"/>
    <w:tmpl w:val="E586E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6823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2B0"/>
    <w:rsid w:val="000C5DEA"/>
    <w:rsid w:val="00103A16"/>
    <w:rsid w:val="00122513"/>
    <w:rsid w:val="001441F7"/>
    <w:rsid w:val="00164E41"/>
    <w:rsid w:val="001F62AF"/>
    <w:rsid w:val="002C0736"/>
    <w:rsid w:val="00316E9F"/>
    <w:rsid w:val="00381AA0"/>
    <w:rsid w:val="003A2544"/>
    <w:rsid w:val="003B46EC"/>
    <w:rsid w:val="003E5F99"/>
    <w:rsid w:val="0040414D"/>
    <w:rsid w:val="00406225"/>
    <w:rsid w:val="00431ABE"/>
    <w:rsid w:val="00454AA6"/>
    <w:rsid w:val="004B0D25"/>
    <w:rsid w:val="00517ED5"/>
    <w:rsid w:val="00542E6A"/>
    <w:rsid w:val="00587248"/>
    <w:rsid w:val="00647477"/>
    <w:rsid w:val="00653F5D"/>
    <w:rsid w:val="00682FA4"/>
    <w:rsid w:val="00687818"/>
    <w:rsid w:val="006F0A08"/>
    <w:rsid w:val="006F4BF1"/>
    <w:rsid w:val="00707601"/>
    <w:rsid w:val="00776160"/>
    <w:rsid w:val="007B7D79"/>
    <w:rsid w:val="007C5F15"/>
    <w:rsid w:val="007D6B85"/>
    <w:rsid w:val="007E4604"/>
    <w:rsid w:val="008528AA"/>
    <w:rsid w:val="00872C5D"/>
    <w:rsid w:val="008C6970"/>
    <w:rsid w:val="00910B8B"/>
    <w:rsid w:val="00947E63"/>
    <w:rsid w:val="0096252A"/>
    <w:rsid w:val="009A018F"/>
    <w:rsid w:val="009F411C"/>
    <w:rsid w:val="009F6670"/>
    <w:rsid w:val="00A055F5"/>
    <w:rsid w:val="00A10762"/>
    <w:rsid w:val="00A11537"/>
    <w:rsid w:val="00A53C82"/>
    <w:rsid w:val="00AB40FD"/>
    <w:rsid w:val="00AE5610"/>
    <w:rsid w:val="00B532B0"/>
    <w:rsid w:val="00B6401A"/>
    <w:rsid w:val="00B95038"/>
    <w:rsid w:val="00BF2AC1"/>
    <w:rsid w:val="00C62779"/>
    <w:rsid w:val="00C97175"/>
    <w:rsid w:val="00CA71B4"/>
    <w:rsid w:val="00CB5304"/>
    <w:rsid w:val="00CC4DF9"/>
    <w:rsid w:val="00CE28A2"/>
    <w:rsid w:val="00D33124"/>
    <w:rsid w:val="00DB7134"/>
    <w:rsid w:val="00DC0B48"/>
    <w:rsid w:val="00DC5A3E"/>
    <w:rsid w:val="00DD74B5"/>
    <w:rsid w:val="00DF6874"/>
    <w:rsid w:val="00E41651"/>
    <w:rsid w:val="00EC0776"/>
    <w:rsid w:val="00EF6C8F"/>
    <w:rsid w:val="00F05A74"/>
    <w:rsid w:val="00F12244"/>
    <w:rsid w:val="00F13198"/>
    <w:rsid w:val="00F16CD8"/>
    <w:rsid w:val="00F60F0C"/>
    <w:rsid w:val="00FA3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33F25"/>
  <w15:chartTrackingRefBased/>
  <w15:docId w15:val="{6E581582-BF2A-4835-B7F9-F1207948C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2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32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32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32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32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32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32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32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32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2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32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32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32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32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32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32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32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32B0"/>
    <w:rPr>
      <w:rFonts w:eastAsiaTheme="majorEastAsia" w:cstheme="majorBidi"/>
      <w:color w:val="272727" w:themeColor="text1" w:themeTint="D8"/>
    </w:rPr>
  </w:style>
  <w:style w:type="paragraph" w:styleId="Title">
    <w:name w:val="Title"/>
    <w:basedOn w:val="Normal"/>
    <w:next w:val="Normal"/>
    <w:link w:val="TitleChar"/>
    <w:uiPriority w:val="10"/>
    <w:qFormat/>
    <w:rsid w:val="00B532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2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32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32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32B0"/>
    <w:pPr>
      <w:spacing w:before="160"/>
      <w:jc w:val="center"/>
    </w:pPr>
    <w:rPr>
      <w:i/>
      <w:iCs/>
      <w:color w:val="404040" w:themeColor="text1" w:themeTint="BF"/>
    </w:rPr>
  </w:style>
  <w:style w:type="character" w:customStyle="1" w:styleId="QuoteChar">
    <w:name w:val="Quote Char"/>
    <w:basedOn w:val="DefaultParagraphFont"/>
    <w:link w:val="Quote"/>
    <w:uiPriority w:val="29"/>
    <w:rsid w:val="00B532B0"/>
    <w:rPr>
      <w:i/>
      <w:iCs/>
      <w:color w:val="404040" w:themeColor="text1" w:themeTint="BF"/>
    </w:rPr>
  </w:style>
  <w:style w:type="paragraph" w:styleId="ListParagraph">
    <w:name w:val="List Paragraph"/>
    <w:basedOn w:val="Normal"/>
    <w:uiPriority w:val="34"/>
    <w:qFormat/>
    <w:rsid w:val="00B532B0"/>
    <w:pPr>
      <w:ind w:left="720"/>
      <w:contextualSpacing/>
    </w:pPr>
  </w:style>
  <w:style w:type="character" w:styleId="IntenseEmphasis">
    <w:name w:val="Intense Emphasis"/>
    <w:basedOn w:val="DefaultParagraphFont"/>
    <w:uiPriority w:val="21"/>
    <w:qFormat/>
    <w:rsid w:val="00B532B0"/>
    <w:rPr>
      <w:i/>
      <w:iCs/>
      <w:color w:val="0F4761" w:themeColor="accent1" w:themeShade="BF"/>
    </w:rPr>
  </w:style>
  <w:style w:type="paragraph" w:styleId="IntenseQuote">
    <w:name w:val="Intense Quote"/>
    <w:basedOn w:val="Normal"/>
    <w:next w:val="Normal"/>
    <w:link w:val="IntenseQuoteChar"/>
    <w:uiPriority w:val="30"/>
    <w:qFormat/>
    <w:rsid w:val="00B532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32B0"/>
    <w:rPr>
      <w:i/>
      <w:iCs/>
      <w:color w:val="0F4761" w:themeColor="accent1" w:themeShade="BF"/>
    </w:rPr>
  </w:style>
  <w:style w:type="character" w:styleId="IntenseReference">
    <w:name w:val="Intense Reference"/>
    <w:basedOn w:val="DefaultParagraphFont"/>
    <w:uiPriority w:val="32"/>
    <w:qFormat/>
    <w:rsid w:val="00B532B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hmaandlung.org.uk/symptoms-tests-treatments/tests/peak-flow" TargetMode="External"/><Relationship Id="rId13" Type="http://schemas.openxmlformats.org/officeDocument/2006/relationships/hyperlink" Target="https://openstax.org/details/books/anatomy-and-physiology"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nhs.uk/conditions/asthma/"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brit-thoracic.org.uk/quality-improvement/guidelines/asthma/"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bda.uk.com/resource/asthma-diet.html" TargetMode="External"/><Relationship Id="rId4" Type="http://schemas.openxmlformats.org/officeDocument/2006/relationships/webSettings" Target="webSettings.xml"/><Relationship Id="rId9" Type="http://schemas.openxmlformats.org/officeDocument/2006/relationships/hyperlink" Target="https://www.asthmaandlung.org.uk/conditions/asthma/what-asthma" TargetMode="External"/><Relationship Id="rId14" Type="http://schemas.openxmlformats.org/officeDocument/2006/relationships/hyperlink" Target="https://ginasthma.org/wp-content/uploads/2024/05/GINA-2024-Strategy-Report-Interactive_V3_WMV.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2353</Words>
  <Characters>15886</Characters>
  <Application>Microsoft Office Word</Application>
  <DocSecurity>0</DocSecurity>
  <Lines>418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ERNESTINA FRIMPONG</dc:creator>
  <cp:keywords/>
  <dc:description/>
  <cp:lastModifiedBy>Bianca Sanfilippo</cp:lastModifiedBy>
  <cp:revision>2</cp:revision>
  <dcterms:created xsi:type="dcterms:W3CDTF">2026-07-16T12:06:00Z</dcterms:created>
  <dcterms:modified xsi:type="dcterms:W3CDTF">2026-07-16T12:06:00Z</dcterms:modified>
</cp:coreProperties>
</file>