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2253F" w14:textId="1C50F39E" w:rsidR="003E01E4" w:rsidRDefault="004C69FF" w:rsidP="004C69FF">
      <w:pPr>
        <w:jc w:val="center"/>
        <w:rPr>
          <w:u w:val="single"/>
        </w:rPr>
      </w:pPr>
      <w:r w:rsidRPr="004C69FF">
        <w:rPr>
          <w:u w:val="single"/>
        </w:rPr>
        <w:t xml:space="preserve">What does </w:t>
      </w:r>
      <w:r w:rsidR="00991605">
        <w:rPr>
          <w:u w:val="single"/>
        </w:rPr>
        <w:t>Sartre</w:t>
      </w:r>
      <w:r w:rsidRPr="004C69FF">
        <w:rPr>
          <w:u w:val="single"/>
        </w:rPr>
        <w:t xml:space="preserve"> mean when he contends that humans are condemned to be free?</w:t>
      </w:r>
    </w:p>
    <w:p w14:paraId="12FE8C2E" w14:textId="4A5479BB" w:rsidR="004C69FF" w:rsidRDefault="004C69FF" w:rsidP="004C69FF">
      <w:pPr>
        <w:jc w:val="center"/>
        <w:rPr>
          <w:u w:val="single"/>
        </w:rPr>
      </w:pPr>
    </w:p>
    <w:p w14:paraId="583C3AEB" w14:textId="14D67BF8" w:rsidR="00D401E6" w:rsidRPr="003B7F3E" w:rsidRDefault="0084490D" w:rsidP="00D401E6">
      <w:r>
        <w:t xml:space="preserve">Jean Paul </w:t>
      </w:r>
      <w:r w:rsidR="00991605" w:rsidRPr="00991605">
        <w:t>Sartre</w:t>
      </w:r>
      <w:r>
        <w:t xml:space="preserve"> puts forth several reasons to give meaning to his premise that humans are condemned to be free. </w:t>
      </w:r>
      <w:r w:rsidR="00EC1D91">
        <w:t xml:space="preserve">The first and perhaps most defining principle of existentialism is the theory that for humans, existence precedes essence. </w:t>
      </w:r>
      <w:r w:rsidR="00991605">
        <w:t>By this Sartre</w:t>
      </w:r>
      <w:r w:rsidR="002535DC">
        <w:t xml:space="preserve"> mean</w:t>
      </w:r>
      <w:r w:rsidR="00991605">
        <w:t>s</w:t>
      </w:r>
      <w:r w:rsidR="002535DC">
        <w:t xml:space="preserve"> that because there is no God or artisan creating the world and humans into existence, there is no pre-</w:t>
      </w:r>
      <w:r w:rsidR="00E72522">
        <w:t>determined</w:t>
      </w:r>
      <w:r w:rsidR="002535DC">
        <w:t xml:space="preserve"> plan or idea </w:t>
      </w:r>
      <w:r w:rsidR="00E72522">
        <w:t xml:space="preserve">of what one or the collective should be. Popular beliefs and major religions often have the idea of destiny or a pre-determined idea of how and why </w:t>
      </w:r>
      <w:r w:rsidR="00E72522" w:rsidRPr="003B7F3E">
        <w:t>someone is</w:t>
      </w:r>
      <w:r w:rsidR="00954DE5" w:rsidRPr="003B7F3E">
        <w:t>.</w:t>
      </w:r>
      <w:r w:rsidR="006B5221" w:rsidRPr="003B7F3E">
        <w:t xml:space="preserve"> </w:t>
      </w:r>
      <w:r w:rsidR="00991605">
        <w:t>Sartre</w:t>
      </w:r>
      <w:r w:rsidR="006B5221">
        <w:t xml:space="preserve"> is attempting to disprove these theories, which he believes suppress mankind’s inherent freedom of being by negating their own responsibility of both thoughts</w:t>
      </w:r>
      <w:r w:rsidR="00991605">
        <w:t xml:space="preserve"> and action.</w:t>
      </w:r>
      <w:r w:rsidR="00954DE5">
        <w:t xml:space="preserve"> </w:t>
      </w:r>
      <w:r w:rsidR="00991605">
        <w:t>T</w:t>
      </w:r>
      <w:r w:rsidR="00954DE5">
        <w:t xml:space="preserve">his point is made clear </w:t>
      </w:r>
      <w:r w:rsidR="000B41A1">
        <w:t xml:space="preserve">when he </w:t>
      </w:r>
      <w:r w:rsidR="008D53CC">
        <w:t>quotes</w:t>
      </w:r>
      <w:r w:rsidR="00BA111E">
        <w:t xml:space="preserve"> “Dostoyevsky</w:t>
      </w:r>
      <w:r w:rsidR="00D44588">
        <w:t xml:space="preserve"> [who]</w:t>
      </w:r>
      <w:r w:rsidR="00BA111E">
        <w:t xml:space="preserve"> once wrote: “If God does not exist, everything is permissible.” This is the starting point for existentialism</w:t>
      </w:r>
      <w:r w:rsidR="004F037D">
        <w:t xml:space="preserve">. </w:t>
      </w:r>
      <w:r w:rsidR="00D44588">
        <w:t>(</w:t>
      </w:r>
      <w:r w:rsidR="004F037D">
        <w:t>Sartre</w:t>
      </w:r>
      <w:r w:rsidR="00B956F5">
        <w:t>,</w:t>
      </w:r>
      <w:r w:rsidR="00EE4324">
        <w:t xml:space="preserve"> </w:t>
      </w:r>
      <w:r w:rsidR="00A55BD6">
        <w:t>Existentialism is a Humanism</w:t>
      </w:r>
      <w:r w:rsidR="00B956F5">
        <w:t>,</w:t>
      </w:r>
      <w:r w:rsidR="004F037D">
        <w:t xml:space="preserve"> p28</w:t>
      </w:r>
      <w:r w:rsidR="00D44588">
        <w:t>).</w:t>
      </w:r>
      <w:r w:rsidR="00BA111E">
        <w:t xml:space="preserve">” The </w:t>
      </w:r>
      <w:r w:rsidR="002B4F7F">
        <w:t xml:space="preserve">a priori of an innate good in the universe </w:t>
      </w:r>
      <w:r w:rsidR="000001E8">
        <w:t xml:space="preserve">is abolished with the </w:t>
      </w:r>
      <w:r w:rsidR="000001E8" w:rsidRPr="003B7F3E">
        <w:t>abolishment</w:t>
      </w:r>
      <w:r w:rsidR="000001E8" w:rsidRPr="00D44588">
        <w:rPr>
          <w:color w:val="FF0000"/>
        </w:rPr>
        <w:t xml:space="preserve"> </w:t>
      </w:r>
      <w:r w:rsidR="000001E8">
        <w:t xml:space="preserve">of a God or divine creator to </w:t>
      </w:r>
      <w:r w:rsidR="00D44588">
        <w:t xml:space="preserve">whom can be </w:t>
      </w:r>
      <w:r w:rsidR="00D020FF">
        <w:t>as</w:t>
      </w:r>
      <w:r w:rsidR="000001E8">
        <w:t>cribe</w:t>
      </w:r>
      <w:r w:rsidR="00D020FF">
        <w:t>d</w:t>
      </w:r>
      <w:r w:rsidR="000001E8">
        <w:t xml:space="preserve"> human nature. </w:t>
      </w:r>
      <w:r w:rsidR="00572AE3">
        <w:t>When this is realised within oneself, feelings of abandonment</w:t>
      </w:r>
      <w:r w:rsidR="00DD158B">
        <w:t xml:space="preserve"> are</w:t>
      </w:r>
      <w:r w:rsidR="00572AE3">
        <w:t xml:space="preserve"> prevalent. The </w:t>
      </w:r>
      <w:r w:rsidR="00572AE3" w:rsidRPr="003B7F3E">
        <w:t>abandonment</w:t>
      </w:r>
      <w:r w:rsidR="00572AE3">
        <w:t xml:space="preserve"> from the lack of a higher entity which holds universal values of good and evil, heaven and hell.</w:t>
      </w:r>
      <w:r w:rsidR="003B7F3E">
        <w:t xml:space="preserve"> </w:t>
      </w:r>
      <w:r w:rsidR="006506E6" w:rsidRPr="00D401E6">
        <w:t xml:space="preserve">The idea of abandonment is only in reference to God, </w:t>
      </w:r>
      <w:r w:rsidR="00D401E6" w:rsidRPr="00D401E6">
        <w:t>it is this that Sarte is referring to when he speaks of the foundation of freedom</w:t>
      </w:r>
      <w:r w:rsidR="003B7F3E">
        <w:t>,</w:t>
      </w:r>
      <w:r w:rsidR="00D401E6" w:rsidRPr="003B7F3E">
        <w:t xml:space="preserve"> </w:t>
      </w:r>
      <w:r w:rsidR="006506E6" w:rsidRPr="003B7F3E">
        <w:t>not to the abandonment of humanity</w:t>
      </w:r>
      <w:r w:rsidR="003B7F3E" w:rsidRPr="003B7F3E">
        <w:t>.</w:t>
      </w:r>
    </w:p>
    <w:p w14:paraId="6989C01D" w14:textId="0F03CC0F" w:rsidR="00F90765" w:rsidRDefault="003B7F3E" w:rsidP="004C69FF">
      <w:r w:rsidRPr="003B7F3E">
        <w:t>A</w:t>
      </w:r>
      <w:r w:rsidR="00B96D9B" w:rsidRPr="003B7F3E">
        <w:t>s for Sartre,</w:t>
      </w:r>
      <w:r w:rsidRPr="003B7F3E">
        <w:t xml:space="preserve"> </w:t>
      </w:r>
      <w:r>
        <w:t>w</w:t>
      </w:r>
      <w:r w:rsidRPr="003B7F3E">
        <w:t>e are free</w:t>
      </w:r>
      <w:r>
        <w:t xml:space="preserve"> only when </w:t>
      </w:r>
      <w:r w:rsidR="00F93193">
        <w:t xml:space="preserve">we come to the self-realisation of oneself in </w:t>
      </w:r>
      <w:r w:rsidR="00B96D9B">
        <w:t>the cogito</w:t>
      </w:r>
      <w:r w:rsidR="00F93193">
        <w:t xml:space="preserve">. </w:t>
      </w:r>
      <w:r w:rsidR="00264F86">
        <w:t>But through our self-realisation,</w:t>
      </w:r>
      <w:r w:rsidR="00DB5B32">
        <w:t xml:space="preserve"> </w:t>
      </w:r>
      <w:r w:rsidR="00677AC9">
        <w:t>we must also recognise the other</w:t>
      </w:r>
      <w:r w:rsidR="00B96D9B">
        <w:t>,</w:t>
      </w:r>
      <w:r w:rsidR="00925722">
        <w:t xml:space="preserve"> as others are a condition of our own </w:t>
      </w:r>
      <w:r w:rsidR="00056263">
        <w:t>existence</w:t>
      </w:r>
      <w:r w:rsidR="00677AC9">
        <w:t xml:space="preserve">. </w:t>
      </w:r>
      <w:r w:rsidR="00F404D4">
        <w:t>“Under these conditions, my intimate discovery of myself is at the same time a revelation of the other as a freedom that confronts my own (</w:t>
      </w:r>
      <w:r w:rsidR="00991605">
        <w:t>Sartre</w:t>
      </w:r>
      <w:r w:rsidR="00090F31">
        <w:t xml:space="preserve">, </w:t>
      </w:r>
      <w:r w:rsidR="00A55BD6">
        <w:t>Existentialism is a Humanism</w:t>
      </w:r>
      <w:r w:rsidR="00090F31">
        <w:t>,</w:t>
      </w:r>
      <w:r w:rsidR="00F404D4">
        <w:t xml:space="preserve"> p41)</w:t>
      </w:r>
      <w:r w:rsidR="006E301A">
        <w:t>.</w:t>
      </w:r>
      <w:r w:rsidR="00F404D4">
        <w:t>”</w:t>
      </w:r>
      <w:r w:rsidR="006E301A">
        <w:t xml:space="preserve"> </w:t>
      </w:r>
      <w:r w:rsidR="00677AC9">
        <w:t>Upon recognising the other we b</w:t>
      </w:r>
      <w:r w:rsidR="00EB4A60">
        <w:t>e</w:t>
      </w:r>
      <w:r w:rsidR="00677AC9">
        <w:t xml:space="preserve">ar a responsibility </w:t>
      </w:r>
      <w:r w:rsidR="00D2363F">
        <w:t xml:space="preserve">to the other as they are in relation to us. </w:t>
      </w:r>
      <w:r w:rsidR="00DD158B">
        <w:t xml:space="preserve">Once the realisation </w:t>
      </w:r>
      <w:r w:rsidR="00220D41">
        <w:t>that humans are free</w:t>
      </w:r>
      <w:r w:rsidR="00EB4A60">
        <w:t xml:space="preserve"> is understood,</w:t>
      </w:r>
      <w:r w:rsidR="00220D41">
        <w:t xml:space="preserve"> a</w:t>
      </w:r>
      <w:r w:rsidR="00572AE3">
        <w:t xml:space="preserve">nguish forms due to the </w:t>
      </w:r>
      <w:r w:rsidR="00EB4A60">
        <w:t>inherent</w:t>
      </w:r>
      <w:r w:rsidR="00572AE3">
        <w:t xml:space="preserve"> freedom that </w:t>
      </w:r>
      <w:r w:rsidR="00F37B6A">
        <w:t>humans</w:t>
      </w:r>
      <w:r w:rsidR="00572AE3">
        <w:t xml:space="preserve"> </w:t>
      </w:r>
      <w:r w:rsidR="00D2363F">
        <w:t>possess</w:t>
      </w:r>
      <w:r w:rsidR="00572AE3">
        <w:t xml:space="preserve"> </w:t>
      </w:r>
      <w:r w:rsidR="00B83AEB">
        <w:t>in the universe</w:t>
      </w:r>
      <w:r w:rsidR="00220D41">
        <w:t xml:space="preserve">. </w:t>
      </w:r>
      <w:r w:rsidR="00D2363F">
        <w:t>In short</w:t>
      </w:r>
      <w:r w:rsidR="00EB4A60">
        <w:t>,</w:t>
      </w:r>
      <w:r w:rsidR="00D2363F">
        <w:t xml:space="preserve"> our anguish is formed </w:t>
      </w:r>
      <w:r w:rsidR="00E331A6">
        <w:t>since</w:t>
      </w:r>
      <w:r w:rsidR="00F37B6A">
        <w:t xml:space="preserve"> in recognising the other we realise “</w:t>
      </w:r>
      <w:r w:rsidR="00EB4A60">
        <w:t>[o]</w:t>
      </w:r>
      <w:r w:rsidR="00F37B6A">
        <w:t>ur responsibility is thus much greater than we might have supposed, because it concerns all mankind (</w:t>
      </w:r>
      <w:r w:rsidR="00991605">
        <w:t>Sartre</w:t>
      </w:r>
      <w:r w:rsidR="00090F31">
        <w:t>,</w:t>
      </w:r>
      <w:r w:rsidR="00A55BD6">
        <w:t xml:space="preserve"> Existentialism is a Humanism</w:t>
      </w:r>
      <w:r w:rsidR="00090F31">
        <w:t xml:space="preserve">, </w:t>
      </w:r>
      <w:r w:rsidR="00F37B6A">
        <w:t xml:space="preserve">p24).” </w:t>
      </w:r>
      <w:r w:rsidR="001B2A28">
        <w:t>For if we act in such a way</w:t>
      </w:r>
      <w:r w:rsidR="00EB4A60">
        <w:t>,</w:t>
      </w:r>
      <w:r w:rsidR="001B2A28">
        <w:t xml:space="preserve"> we are supposing it is right for all people to do so, no matter </w:t>
      </w:r>
      <w:r w:rsidR="00E331A6">
        <w:t xml:space="preserve">what the </w:t>
      </w:r>
      <w:r w:rsidR="001B2A28">
        <w:t>continent or time</w:t>
      </w:r>
      <w:r w:rsidR="00264F86">
        <w:t>-</w:t>
      </w:r>
      <w:r w:rsidR="001B2A28">
        <w:t xml:space="preserve">period. </w:t>
      </w:r>
      <w:r w:rsidR="00EA48B4">
        <w:t xml:space="preserve">It is true there is an emphasis on the subjectivity of the human condition, but </w:t>
      </w:r>
      <w:r w:rsidR="00991605">
        <w:t>Sartre</w:t>
      </w:r>
      <w:r w:rsidR="00EA48B4">
        <w:t xml:space="preserve"> puts forth the </w:t>
      </w:r>
      <w:r w:rsidR="006E301A">
        <w:t xml:space="preserve">concept of </w:t>
      </w:r>
      <w:r w:rsidR="00EA48B4">
        <w:t xml:space="preserve">intersubjectivity </w:t>
      </w:r>
      <w:r w:rsidR="00E331A6">
        <w:t>regarding</w:t>
      </w:r>
      <w:r w:rsidR="00EA48B4">
        <w:t xml:space="preserve"> the human experience</w:t>
      </w:r>
      <w:r w:rsidR="00BA16F2">
        <w:t xml:space="preserve">. </w:t>
      </w:r>
    </w:p>
    <w:p w14:paraId="47E06B82" w14:textId="58751B63" w:rsidR="00B752EE" w:rsidRDefault="008A5D6D" w:rsidP="004C69FF">
      <w:r>
        <w:t>E</w:t>
      </w:r>
      <w:r w:rsidR="007A6E8E">
        <w:t>xternal conditions placed upon the person</w:t>
      </w:r>
      <w:r w:rsidR="00E331A6">
        <w:t>,</w:t>
      </w:r>
      <w:r w:rsidR="007A6E8E">
        <w:t xml:space="preserve"> like ethnicity</w:t>
      </w:r>
      <w:r>
        <w:t xml:space="preserve"> and</w:t>
      </w:r>
      <w:r w:rsidR="007A6E8E">
        <w:t xml:space="preserve"> cultural status</w:t>
      </w:r>
      <w:r>
        <w:t xml:space="preserve"> vary in all parts of society</w:t>
      </w:r>
      <w:r w:rsidR="00E331A6">
        <w:t>,</w:t>
      </w:r>
      <w:r>
        <w:t xml:space="preserve"> which can create a separation of ideology and perspective towards the world. “What never varies is the </w:t>
      </w:r>
      <w:r w:rsidR="00500E87">
        <w:t>necessity</w:t>
      </w:r>
      <w:r>
        <w:t xml:space="preserve"> for him to be in the world, to work in it, to live out his life in it among others</w:t>
      </w:r>
      <w:r w:rsidR="00500E87">
        <w:t xml:space="preserve"> and eventually die in it (</w:t>
      </w:r>
      <w:r w:rsidR="00991605">
        <w:t>Sartre</w:t>
      </w:r>
      <w:r w:rsidR="00090F31">
        <w:t xml:space="preserve">, </w:t>
      </w:r>
      <w:r w:rsidR="00A55BD6">
        <w:t>Existentialism is a Humanism</w:t>
      </w:r>
      <w:r w:rsidR="00090F31">
        <w:t>,</w:t>
      </w:r>
      <w:r w:rsidR="00500E87">
        <w:t xml:space="preserve"> p42).” The conclusion for </w:t>
      </w:r>
      <w:r w:rsidR="00991605">
        <w:t>Sartre</w:t>
      </w:r>
      <w:r w:rsidR="00500E87">
        <w:t xml:space="preserve"> </w:t>
      </w:r>
      <w:r w:rsidR="00E331A6">
        <w:t xml:space="preserve">regarding </w:t>
      </w:r>
      <w:r w:rsidR="00500E87">
        <w:t>both</w:t>
      </w:r>
      <w:r w:rsidR="000D5577">
        <w:t xml:space="preserve"> these</w:t>
      </w:r>
      <w:r w:rsidR="00500E87">
        <w:t xml:space="preserve"> variables of human </w:t>
      </w:r>
      <w:r w:rsidR="003B7DAE">
        <w:t>circumstance</w:t>
      </w:r>
      <w:r w:rsidR="00500E87">
        <w:t xml:space="preserve"> </w:t>
      </w:r>
      <w:r w:rsidR="00E331A6">
        <w:t>is</w:t>
      </w:r>
      <w:r w:rsidR="00500E87">
        <w:t xml:space="preserve"> both subjective and objective</w:t>
      </w:r>
      <w:r w:rsidR="00E331A6">
        <w:t>;</w:t>
      </w:r>
      <w:r w:rsidR="00500E87">
        <w:t xml:space="preserve"> </w:t>
      </w:r>
      <w:r w:rsidR="003B7DAE">
        <w:t>subjective</w:t>
      </w:r>
      <w:r w:rsidR="00500E87">
        <w:t xml:space="preserve"> as one can only truly experience the universe from </w:t>
      </w:r>
      <w:r w:rsidR="00E331A6">
        <w:t>one’s</w:t>
      </w:r>
      <w:r w:rsidR="00500E87">
        <w:t xml:space="preserve"> own perspective, but the universal condition as well as the recognition of the other creates an objective </w:t>
      </w:r>
      <w:r w:rsidR="003B7DAE">
        <w:t>reality that can be shared by humanity</w:t>
      </w:r>
      <w:r w:rsidR="000D5577">
        <w:t xml:space="preserve">. </w:t>
      </w:r>
      <w:r w:rsidR="00E162E7">
        <w:t>Although we are condemned to be free, our freedom depends on the other</w:t>
      </w:r>
      <w:r w:rsidR="00820554">
        <w:t xml:space="preserve"> </w:t>
      </w:r>
      <w:r w:rsidR="00E604FF">
        <w:t xml:space="preserve">and this is where for </w:t>
      </w:r>
      <w:r w:rsidR="00991605">
        <w:t>Sartre</w:t>
      </w:r>
      <w:r w:rsidR="00E604FF">
        <w:t xml:space="preserve"> the feelings of anguish arise.</w:t>
      </w:r>
      <w:r w:rsidR="00B752EE">
        <w:t xml:space="preserve"> D</w:t>
      </w:r>
      <w:r w:rsidR="00B83AEB">
        <w:t>espair</w:t>
      </w:r>
      <w:r w:rsidR="00B752EE">
        <w:t xml:space="preserve"> arises</w:t>
      </w:r>
      <w:r w:rsidR="00B83AEB">
        <w:t xml:space="preserve"> due to the uncertainty of any choice made as the resulting consequence can never be certain, but only the choice to do or not to</w:t>
      </w:r>
      <w:r w:rsidR="00E331A6">
        <w:t xml:space="preserve"> do</w:t>
      </w:r>
      <w:r w:rsidR="00B83AEB">
        <w:t xml:space="preserve"> remain</w:t>
      </w:r>
      <w:r w:rsidR="00F7127E">
        <w:t>s.</w:t>
      </w:r>
      <w:r w:rsidR="00B83AEB">
        <w:t xml:space="preserve"> </w:t>
      </w:r>
      <w:r w:rsidR="00991605">
        <w:t>Sartre</w:t>
      </w:r>
      <w:r w:rsidR="00B83AEB">
        <w:t xml:space="preserve"> </w:t>
      </w:r>
      <w:r w:rsidR="00DC57C9" w:rsidRPr="00F7127E">
        <w:t>states</w:t>
      </w:r>
      <w:r w:rsidR="00F7127E" w:rsidRPr="00F7127E">
        <w:t xml:space="preserve"> this because</w:t>
      </w:r>
      <w:r w:rsidR="00B83AEB" w:rsidRPr="00F7127E">
        <w:t xml:space="preserve"> even </w:t>
      </w:r>
      <w:r w:rsidR="00F7127E" w:rsidRPr="00F7127E">
        <w:t>the</w:t>
      </w:r>
      <w:r w:rsidR="00B83AEB" w:rsidRPr="00F7127E">
        <w:t xml:space="preserve"> act of not choosing</w:t>
      </w:r>
      <w:r w:rsidR="00F7127E" w:rsidRPr="00F7127E">
        <w:t xml:space="preserve"> contains an inherent choice</w:t>
      </w:r>
      <w:r w:rsidR="00DC57C9" w:rsidRPr="00F7127E">
        <w:t xml:space="preserve">. </w:t>
      </w:r>
    </w:p>
    <w:p w14:paraId="728A2B4A" w14:textId="144FEB1C" w:rsidR="00DC684F" w:rsidRDefault="00991605" w:rsidP="004C69FF">
      <w:r>
        <w:t>Sartre</w:t>
      </w:r>
      <w:r w:rsidR="00B752EE">
        <w:t>’s reasoning is strikingly similar to that of the ancient Stoic</w:t>
      </w:r>
      <w:r w:rsidR="00F7127E">
        <w:t>,</w:t>
      </w:r>
      <w:r w:rsidR="00B752EE">
        <w:t xml:space="preserve"> Epictetus. In book three of Discourses, he </w:t>
      </w:r>
      <w:r w:rsidR="00DC684F">
        <w:t>states</w:t>
      </w:r>
    </w:p>
    <w:p w14:paraId="2B283586" w14:textId="4A86954E" w:rsidR="00B752EE" w:rsidRDefault="00B752EE" w:rsidP="004C69FF">
      <w:r>
        <w:t xml:space="preserve"> “…God has made all things in the universe, and the universe itself, to be free form hindrance, and to contain its end in itself, and the parts of it to serve the needs of the whole… Free from hindrance are </w:t>
      </w:r>
      <w:r>
        <w:lastRenderedPageBreak/>
        <w:t>those things which lie in the sphere of the moral purpose, and subject to hindrance are those which lie outside the sphere of moral purpose (</w:t>
      </w:r>
      <w:r w:rsidR="009D5A03">
        <w:t xml:space="preserve">Epictetus, Discourses, </w:t>
      </w:r>
      <w:r>
        <w:t>p363)”</w:t>
      </w:r>
    </w:p>
    <w:p w14:paraId="1FA6A6AB" w14:textId="77777777" w:rsidR="00C35304" w:rsidRDefault="00B752EE" w:rsidP="004C69FF">
      <w:r w:rsidRPr="00DC684F">
        <w:t xml:space="preserve"> This quote links multiple ideas that </w:t>
      </w:r>
      <w:r w:rsidR="00991605" w:rsidRPr="00DC684F">
        <w:t>Sartre</w:t>
      </w:r>
      <w:r w:rsidRPr="00DC684F">
        <w:t xml:space="preserve"> is putting fort</w:t>
      </w:r>
      <w:r w:rsidRPr="0084653B">
        <w:t xml:space="preserve">h, </w:t>
      </w:r>
      <w:r>
        <w:t>that we are condemned to be free, but for Epictetus God has made the universe free as well as the human-beings in it.</w:t>
      </w:r>
      <w:r w:rsidR="00DC684F">
        <w:t xml:space="preserve"> His perspective also holds </w:t>
      </w:r>
      <w:r>
        <w:t xml:space="preserve">that we alone can define our own purpose but through </w:t>
      </w:r>
      <w:r w:rsidR="00DC684F">
        <w:t xml:space="preserve">doing this, </w:t>
      </w:r>
      <w:r>
        <w:t xml:space="preserve">we are therefore choosing for the rest of humanity ideals or morals we believe to be true to the universe. “The needs of the whole” is often understated in the Stoic sense, for the </w:t>
      </w:r>
      <w:r w:rsidR="003E1A36">
        <w:t>intersubjectivity</w:t>
      </w:r>
      <w:r>
        <w:t xml:space="preserve"> of life is an inescapable aspect of the human condition</w:t>
      </w:r>
      <w:r w:rsidR="00DC684F">
        <w:t>. Also</w:t>
      </w:r>
      <w:r>
        <w:t>, through recognising oneself, we must recognise the other. Epictetus states that we are free to form our own decisions through our perceptions, but external factors are not in our control</w:t>
      </w:r>
      <w:r w:rsidR="00DC684F">
        <w:t>.</w:t>
      </w:r>
      <w:r>
        <w:t xml:space="preserve"> </w:t>
      </w:r>
      <w:r w:rsidR="00991605">
        <w:t>Sartre</w:t>
      </w:r>
      <w:r w:rsidR="0047430F">
        <w:t xml:space="preserve"> </w:t>
      </w:r>
      <w:r w:rsidR="00DC684F">
        <w:t>concurs with this</w:t>
      </w:r>
      <w:r w:rsidR="0047430F">
        <w:t xml:space="preserve"> observation when he </w:t>
      </w:r>
      <w:r w:rsidR="008D28C9">
        <w:t>wrote</w:t>
      </w:r>
      <w:r w:rsidR="00DC684F">
        <w:t>,</w:t>
      </w:r>
      <w:r w:rsidR="0047430F">
        <w:t xml:space="preserve"> </w:t>
      </w:r>
    </w:p>
    <w:p w14:paraId="3F4D071A" w14:textId="7401A1AE" w:rsidR="00DC684F" w:rsidRDefault="0047430F" w:rsidP="004C69FF">
      <w:r>
        <w:t>“It means that we must limit our</w:t>
      </w:r>
      <w:r w:rsidR="00EF39AC">
        <w:t>selves to reckoning only</w:t>
      </w:r>
      <w:r w:rsidR="00C35304">
        <w:t xml:space="preserve"> with those </w:t>
      </w:r>
      <w:r w:rsidR="000223AC">
        <w:t xml:space="preserve">things </w:t>
      </w:r>
      <w:r w:rsidR="00C35304">
        <w:t xml:space="preserve">that </w:t>
      </w:r>
      <w:r w:rsidR="00EF39AC">
        <w:t>depend on</w:t>
      </w:r>
      <w:r w:rsidR="00C35304">
        <w:t xml:space="preserve"> our</w:t>
      </w:r>
      <w:r w:rsidR="00EF39AC">
        <w:t xml:space="preserve"> will, or on the set of probabilities that enable action. Whenever we desire something there are always elements of probability</w:t>
      </w:r>
      <w:r w:rsidR="00C35304">
        <w:t>… I operate within the realm of possibilities. But we credit such possibilities only to the strict extent that our action encompasses them.</w:t>
      </w:r>
      <w:r w:rsidR="00EF39AC">
        <w:t xml:space="preserve"> (</w:t>
      </w:r>
      <w:r w:rsidR="00991605">
        <w:t>Sartre</w:t>
      </w:r>
      <w:r w:rsidR="00A55BD6">
        <w:t>, Existentialism is a Humanism</w:t>
      </w:r>
      <w:r w:rsidR="00090F31">
        <w:t>,</w:t>
      </w:r>
      <w:r w:rsidR="00EF39AC">
        <w:t xml:space="preserve"> p34)</w:t>
      </w:r>
      <w:r w:rsidR="008D28C9">
        <w:t>.</w:t>
      </w:r>
      <w:r w:rsidR="00DC684F">
        <w:t>”</w:t>
      </w:r>
      <w:r w:rsidR="002E39A8">
        <w:t xml:space="preserve"> </w:t>
      </w:r>
    </w:p>
    <w:p w14:paraId="7308653A" w14:textId="6DA2053A" w:rsidR="00B752EE" w:rsidRDefault="007A564D" w:rsidP="004C69FF">
      <w:r>
        <w:t>When this is put relation to the premise, that we can only truly realise ourselves in the external universe by accepting and learning to understand the other in relation to oneself, t</w:t>
      </w:r>
      <w:r w:rsidR="00B8565A">
        <w:t>hese limitations of probability</w:t>
      </w:r>
      <w:r w:rsidR="00B821A0">
        <w:t xml:space="preserve"> and possibility</w:t>
      </w:r>
      <w:r w:rsidR="00B8565A">
        <w:t xml:space="preserve"> do not</w:t>
      </w:r>
      <w:r w:rsidR="00B821A0">
        <w:t xml:space="preserve"> </w:t>
      </w:r>
      <w:r w:rsidR="00B8565A">
        <w:t xml:space="preserve">hinder </w:t>
      </w:r>
      <w:r w:rsidR="00B821A0">
        <w:t xml:space="preserve">the </w:t>
      </w:r>
      <w:r w:rsidR="00B8565A">
        <w:t>freedom</w:t>
      </w:r>
      <w:r w:rsidR="00B821A0">
        <w:t>s of humanity. The universal condition</w:t>
      </w:r>
      <w:r w:rsidR="00BE353F">
        <w:t>s</w:t>
      </w:r>
      <w:r w:rsidR="00B821A0">
        <w:t xml:space="preserve"> are the variables </w:t>
      </w:r>
      <w:r w:rsidR="00F15E6D">
        <w:t>that we cannot control</w:t>
      </w:r>
      <w:r w:rsidR="004F56E0">
        <w:t>,</w:t>
      </w:r>
      <w:r w:rsidR="00F15E6D">
        <w:t xml:space="preserve"> but</w:t>
      </w:r>
      <w:r w:rsidR="004F56E0">
        <w:t xml:space="preserve"> we</w:t>
      </w:r>
      <w:r w:rsidR="00F15E6D">
        <w:t xml:space="preserve"> are free to </w:t>
      </w:r>
      <w:r w:rsidR="004F56E0">
        <w:t xml:space="preserve">interpret </w:t>
      </w:r>
      <w:r w:rsidR="009F7E4D">
        <w:t xml:space="preserve">and </w:t>
      </w:r>
      <w:r w:rsidR="00F15E6D">
        <w:t>react to external circumstances with our actions</w:t>
      </w:r>
      <w:r w:rsidR="004F56E0">
        <w:t xml:space="preserve">. </w:t>
      </w:r>
      <w:r w:rsidR="005E498C">
        <w:t xml:space="preserve">Sartre claims most people suppress and deny their freedom, </w:t>
      </w:r>
      <w:r w:rsidR="00575BF3">
        <w:t>blaming</w:t>
      </w:r>
      <w:r w:rsidR="005E498C">
        <w:t xml:space="preserve"> </w:t>
      </w:r>
      <w:r w:rsidR="00575BF3">
        <w:t>circumstance</w:t>
      </w:r>
      <w:r w:rsidR="005E498C">
        <w:t xml:space="preserve"> without</w:t>
      </w:r>
      <w:r w:rsidR="00575BF3">
        <w:t xml:space="preserve"> taking responsibility for their action or inaction. </w:t>
      </w:r>
      <w:r w:rsidR="00333238">
        <w:t>Acting in b</w:t>
      </w:r>
      <w:r w:rsidR="00575BF3">
        <w:t xml:space="preserve">ad faith is what </w:t>
      </w:r>
      <w:r w:rsidR="00333238">
        <w:t>Sartre refers to this concept, for anyone who acts in such a way is being disingenuous to themselves and others they encounter</w:t>
      </w:r>
      <w:r w:rsidR="008C3E23">
        <w:t>.</w:t>
      </w:r>
      <w:r w:rsidR="00333238">
        <w:t xml:space="preserve"> </w:t>
      </w:r>
      <w:r w:rsidR="007336CD">
        <w:t>Furthermore,</w:t>
      </w:r>
      <w:r w:rsidR="00BE353F">
        <w:t xml:space="preserve"> a </w:t>
      </w:r>
      <w:r w:rsidR="00992425">
        <w:t>judgement is formed</w:t>
      </w:r>
      <w:r w:rsidR="008C3E23">
        <w:t>, but only in as far we recognise their actions are in bad faith</w:t>
      </w:r>
      <w:r w:rsidR="00B9785D">
        <w:t>, and this is an error, this is not judgement on the morality of the person.</w:t>
      </w:r>
    </w:p>
    <w:p w14:paraId="2E3B6CEB" w14:textId="00D51C29" w:rsidR="001E0A55" w:rsidRDefault="00B9785D" w:rsidP="004C69FF">
      <w:r>
        <w:t>In conclusion</w:t>
      </w:r>
      <w:r w:rsidR="0051344E">
        <w:t xml:space="preserve"> the primary reason for why humans are condemned to be free is the theory of existence preceding essence. The inclusion of a God is irrelevant with this hypothesis as there are both Christian and atheistic representations of existentialism. </w:t>
      </w:r>
      <w:r w:rsidR="00B1734D">
        <w:t xml:space="preserve">For both versions, if existence precedes essence there is no pre-set way of being, which therefore makes humans free to </w:t>
      </w:r>
      <w:r w:rsidR="00DB564A">
        <w:t>choose</w:t>
      </w:r>
      <w:r w:rsidR="00B1734D">
        <w:t xml:space="preserve"> their own actions</w:t>
      </w:r>
      <w:r w:rsidR="00DB564A">
        <w:t xml:space="preserve"> and in doing so they must accept and bare responsibility for those actions. </w:t>
      </w:r>
      <w:r w:rsidR="00E132DE">
        <w:t>As this is a</w:t>
      </w:r>
      <w:r w:rsidR="002674FE">
        <w:t>n</w:t>
      </w:r>
      <w:r w:rsidR="00E132DE">
        <w:t xml:space="preserve"> inescapable condition to </w:t>
      </w:r>
      <w:r w:rsidR="00523F75">
        <w:t>existence Sartre uses the word condemned</w:t>
      </w:r>
      <w:r w:rsidR="00090D47">
        <w:t xml:space="preserve"> in relation to freedom</w:t>
      </w:r>
      <w:r w:rsidR="00523F75">
        <w:t xml:space="preserve">. Abandonment, </w:t>
      </w:r>
      <w:r w:rsidR="002674FE">
        <w:t>anguish,</w:t>
      </w:r>
      <w:r w:rsidR="00523F75">
        <w:t xml:space="preserve"> and despair are similarly </w:t>
      </w:r>
      <w:r w:rsidR="00090D47">
        <w:t xml:space="preserve">conditions of our inherent freedom but are </w:t>
      </w:r>
      <w:r w:rsidR="00523F75">
        <w:t xml:space="preserve">interpreted differently from the traditional meanings, this is emphasised by Sartre when he </w:t>
      </w:r>
      <w:r w:rsidR="00090D47">
        <w:t>said,</w:t>
      </w:r>
      <w:r w:rsidR="00523F75">
        <w:t xml:space="preserve"> “our notion of despair is vastly different </w:t>
      </w:r>
      <w:r w:rsidR="002674FE">
        <w:t>from its original meaning (Sartre</w:t>
      </w:r>
      <w:r w:rsidR="00090F31">
        <w:t xml:space="preserve">, </w:t>
      </w:r>
      <w:r w:rsidR="00A55BD6">
        <w:t>Existentialism is a Humanism</w:t>
      </w:r>
      <w:r w:rsidR="00090F31">
        <w:t>,</w:t>
      </w:r>
      <w:r w:rsidR="002674FE">
        <w:t xml:space="preserve"> p53).” </w:t>
      </w:r>
      <w:r w:rsidR="00090D47">
        <w:t xml:space="preserve">The variations of the interpretations of words are particularly </w:t>
      </w:r>
      <w:r w:rsidR="004C5BD7">
        <w:t>prevalent in Sartre’s work</w:t>
      </w:r>
      <w:r w:rsidR="006634D9">
        <w:t xml:space="preserve"> but once again Sartre puts for that “The truth is that of all doctrines, this is least scandalous and the most austere: it is strictly intended for specialists and philosophers. Yet it can easily be defined</w:t>
      </w:r>
      <w:r w:rsidR="00837E06">
        <w:t>.</w:t>
      </w:r>
      <w:r w:rsidR="006634D9">
        <w:t>”</w:t>
      </w:r>
      <w:r w:rsidR="00837E06">
        <w:t xml:space="preserve"> </w:t>
      </w:r>
      <w:r w:rsidR="00B82952">
        <w:t xml:space="preserve">A translation and definition of Sartre’s work is still required as the technical aspects of his ideology can seem confusing </w:t>
      </w:r>
      <w:r w:rsidR="00D043D6">
        <w:t xml:space="preserve">to those not familiar with philosophical terms. I believe existentialism and the idea that humans are condemned to be free is </w:t>
      </w:r>
      <w:r w:rsidR="00090F31">
        <w:t xml:space="preserve">reasonably </w:t>
      </w:r>
      <w:r w:rsidR="00D043D6">
        <w:t xml:space="preserve">simple to explain in relation to other philosophical movements such as stoicism. </w:t>
      </w:r>
    </w:p>
    <w:p w14:paraId="30D5B15D" w14:textId="11020EC3" w:rsidR="004A4D77" w:rsidRDefault="004A4D77" w:rsidP="004C69FF"/>
    <w:p w14:paraId="16FCF761" w14:textId="01AB01FC" w:rsidR="004A4D77" w:rsidRDefault="004A4D77" w:rsidP="004C69FF"/>
    <w:p w14:paraId="1877C770" w14:textId="462AD195" w:rsidR="004A4D77" w:rsidRDefault="004A4D77" w:rsidP="004C69FF"/>
    <w:p w14:paraId="73B70CF4" w14:textId="28AA1AAE" w:rsidR="004A4D77" w:rsidRDefault="004A4D77" w:rsidP="004A4D77">
      <w:pPr>
        <w:jc w:val="center"/>
        <w:rPr>
          <w:sz w:val="24"/>
          <w:szCs w:val="24"/>
          <w:u w:val="single"/>
        </w:rPr>
      </w:pPr>
      <w:r w:rsidRPr="004A4D77">
        <w:rPr>
          <w:sz w:val="24"/>
          <w:szCs w:val="24"/>
          <w:u w:val="single"/>
        </w:rPr>
        <w:lastRenderedPageBreak/>
        <w:t xml:space="preserve">Bibliography </w:t>
      </w:r>
    </w:p>
    <w:p w14:paraId="20CE4C8B" w14:textId="255B4757" w:rsidR="004A4D77" w:rsidRDefault="004A4D77" w:rsidP="004A4D77">
      <w:pPr>
        <w:jc w:val="center"/>
        <w:rPr>
          <w:sz w:val="24"/>
          <w:szCs w:val="24"/>
          <w:u w:val="single"/>
        </w:rPr>
      </w:pPr>
    </w:p>
    <w:p w14:paraId="2BFE572C" w14:textId="77777777" w:rsidR="004A4D77" w:rsidRDefault="004A4D77" w:rsidP="004A4D77">
      <w:pPr>
        <w:rPr>
          <w:sz w:val="24"/>
          <w:szCs w:val="24"/>
        </w:rPr>
      </w:pPr>
      <w:r w:rsidRPr="00D67B75">
        <w:rPr>
          <w:sz w:val="24"/>
          <w:szCs w:val="24"/>
        </w:rPr>
        <w:t xml:space="preserve">Aristotle – </w:t>
      </w:r>
      <w:r w:rsidRPr="00D67B75">
        <w:rPr>
          <w:i/>
          <w:iCs/>
          <w:sz w:val="24"/>
          <w:szCs w:val="24"/>
        </w:rPr>
        <w:t xml:space="preserve">Nicomachean Ethics – </w:t>
      </w:r>
      <w:bookmarkStart w:id="0" w:name="_Hlk67252654"/>
      <w:r w:rsidRPr="00D67B75">
        <w:rPr>
          <w:sz w:val="24"/>
          <w:szCs w:val="24"/>
        </w:rPr>
        <w:t>Loeb Classical Library, translated by H.Rackham revised edition 1934, Edited by Jeffery Henderson Harvard University Press Cambridge, Massachusetts, London, England</w:t>
      </w:r>
      <w:bookmarkEnd w:id="0"/>
    </w:p>
    <w:p w14:paraId="5762F226" w14:textId="77777777" w:rsidR="004A4D77" w:rsidRDefault="004A4D77" w:rsidP="004A4D77">
      <w:pPr>
        <w:rPr>
          <w:sz w:val="24"/>
          <w:szCs w:val="24"/>
        </w:rPr>
      </w:pPr>
      <w:r>
        <w:rPr>
          <w:sz w:val="24"/>
          <w:szCs w:val="24"/>
        </w:rPr>
        <w:t xml:space="preserve">Aristotle – </w:t>
      </w:r>
      <w:r w:rsidRPr="0078589A">
        <w:rPr>
          <w:i/>
          <w:iCs/>
          <w:sz w:val="24"/>
          <w:szCs w:val="24"/>
        </w:rPr>
        <w:t>Art of Rhetoric</w:t>
      </w:r>
      <w:r>
        <w:rPr>
          <w:sz w:val="24"/>
          <w:szCs w:val="24"/>
        </w:rPr>
        <w:t xml:space="preserve"> - </w:t>
      </w:r>
      <w:r w:rsidRPr="00D67B75">
        <w:rPr>
          <w:sz w:val="24"/>
          <w:szCs w:val="24"/>
        </w:rPr>
        <w:t xml:space="preserve">Loeb Classical Library, translated by </w:t>
      </w:r>
      <w:r>
        <w:rPr>
          <w:sz w:val="24"/>
          <w:szCs w:val="24"/>
        </w:rPr>
        <w:t>John Henry Freese</w:t>
      </w:r>
      <w:r w:rsidRPr="00D67B75">
        <w:rPr>
          <w:sz w:val="24"/>
          <w:szCs w:val="24"/>
        </w:rPr>
        <w:t xml:space="preserve"> revised</w:t>
      </w:r>
      <w:r>
        <w:rPr>
          <w:sz w:val="24"/>
          <w:szCs w:val="24"/>
        </w:rPr>
        <w:t xml:space="preserve"> by Gisela Striker, First published 1926, 2020 edition</w:t>
      </w:r>
      <w:r w:rsidRPr="00D67B75">
        <w:rPr>
          <w:sz w:val="24"/>
          <w:szCs w:val="24"/>
        </w:rPr>
        <w:t>, Edited by Jeffery Henderson Harvard University Press Cambridge, Massachusetts, London, England</w:t>
      </w:r>
    </w:p>
    <w:p w14:paraId="09F07A5E" w14:textId="77777777" w:rsidR="004A4D77" w:rsidRPr="00D67B75" w:rsidRDefault="004A4D77" w:rsidP="004A4D77">
      <w:pPr>
        <w:rPr>
          <w:sz w:val="24"/>
          <w:szCs w:val="24"/>
        </w:rPr>
      </w:pPr>
      <w:r w:rsidRPr="00D67B75">
        <w:rPr>
          <w:sz w:val="24"/>
          <w:szCs w:val="24"/>
        </w:rPr>
        <w:t xml:space="preserve">Aristotle – </w:t>
      </w:r>
      <w:r>
        <w:rPr>
          <w:i/>
          <w:iCs/>
          <w:sz w:val="24"/>
          <w:szCs w:val="24"/>
        </w:rPr>
        <w:t>Politics</w:t>
      </w:r>
      <w:r w:rsidRPr="00D67B75">
        <w:rPr>
          <w:i/>
          <w:iCs/>
          <w:sz w:val="24"/>
          <w:szCs w:val="24"/>
        </w:rPr>
        <w:t xml:space="preserve"> – </w:t>
      </w:r>
      <w:r w:rsidRPr="00D67B75">
        <w:rPr>
          <w:sz w:val="24"/>
          <w:szCs w:val="24"/>
        </w:rPr>
        <w:t>Loeb Classical Library, translated by H.Rackham revised edition 193, Edited by Jeffery Henderson Harvard University Press Cambridge, Massachusetts, London, England</w:t>
      </w:r>
    </w:p>
    <w:p w14:paraId="69932477" w14:textId="77777777" w:rsidR="004A4D77" w:rsidRPr="00D67B75" w:rsidRDefault="004A4D77" w:rsidP="004A4D77">
      <w:pPr>
        <w:rPr>
          <w:sz w:val="24"/>
          <w:szCs w:val="24"/>
        </w:rPr>
      </w:pPr>
      <w:r w:rsidRPr="00D67B75">
        <w:rPr>
          <w:sz w:val="24"/>
          <w:szCs w:val="24"/>
        </w:rPr>
        <w:t xml:space="preserve">Aurelius, Marcus </w:t>
      </w:r>
      <w:r w:rsidRPr="0078589A">
        <w:rPr>
          <w:i/>
          <w:iCs/>
          <w:sz w:val="24"/>
          <w:szCs w:val="24"/>
        </w:rPr>
        <w:t>– Meditations</w:t>
      </w:r>
      <w:r w:rsidRPr="00D67B75">
        <w:rPr>
          <w:sz w:val="24"/>
          <w:szCs w:val="24"/>
        </w:rPr>
        <w:t xml:space="preserve"> – Penguin Books, Translated by Martin Hammond and introduction by Diskin Clay. Penguin Classics as part of the Penguin Random House Group 2006</w:t>
      </w:r>
    </w:p>
    <w:p w14:paraId="17534D19" w14:textId="77777777" w:rsidR="004A4D77" w:rsidRPr="00D67B75" w:rsidRDefault="004A4D77" w:rsidP="004A4D77">
      <w:pPr>
        <w:rPr>
          <w:sz w:val="24"/>
          <w:szCs w:val="24"/>
        </w:rPr>
      </w:pPr>
      <w:r w:rsidRPr="00D67B75">
        <w:rPr>
          <w:sz w:val="24"/>
          <w:szCs w:val="24"/>
        </w:rPr>
        <w:t xml:space="preserve">Democritus – </w:t>
      </w:r>
      <w:r w:rsidRPr="00D67B75">
        <w:rPr>
          <w:i/>
          <w:iCs/>
          <w:sz w:val="24"/>
          <w:szCs w:val="24"/>
        </w:rPr>
        <w:t>Early Greek Philosophy VII Later Ionian and Athenian Thinkers Part 2</w:t>
      </w:r>
      <w:r w:rsidRPr="00D67B75">
        <w:rPr>
          <w:sz w:val="24"/>
          <w:szCs w:val="24"/>
        </w:rPr>
        <w:t xml:space="preserve"> – Loeb Classical Library, edited and translated by Andre Laks and Glenn W. Most in collaboration with Gerad Journee and assisted by Leopolodo Iribarren, edited by Jeffery Henderson Harvard University Press Cambridge, Massachusetts, London, England</w:t>
      </w:r>
    </w:p>
    <w:p w14:paraId="71C18674" w14:textId="77777777" w:rsidR="004A4D77" w:rsidRDefault="004A4D77" w:rsidP="004A4D77">
      <w:pPr>
        <w:rPr>
          <w:sz w:val="24"/>
          <w:szCs w:val="24"/>
        </w:rPr>
      </w:pPr>
      <w:r w:rsidRPr="00D67B75">
        <w:rPr>
          <w:sz w:val="24"/>
          <w:szCs w:val="24"/>
        </w:rPr>
        <w:t xml:space="preserve">Diogenes Laertius – </w:t>
      </w:r>
      <w:r w:rsidRPr="00D67B75">
        <w:rPr>
          <w:i/>
          <w:iCs/>
          <w:sz w:val="24"/>
          <w:szCs w:val="24"/>
        </w:rPr>
        <w:t xml:space="preserve">Lives of the Eminent Philosophers – </w:t>
      </w:r>
      <w:r w:rsidRPr="00D67B75">
        <w:rPr>
          <w:sz w:val="24"/>
          <w:szCs w:val="24"/>
        </w:rPr>
        <w:t>Loeb Classical Library, Translated by  R.D Hicks Harvard University Press Cambridge, Massachusetts, London, England 20016</w:t>
      </w:r>
    </w:p>
    <w:p w14:paraId="28501032" w14:textId="77777777" w:rsidR="004A4D77" w:rsidRDefault="004A4D77" w:rsidP="004A4D77">
      <w:pPr>
        <w:rPr>
          <w:sz w:val="24"/>
          <w:szCs w:val="24"/>
        </w:rPr>
      </w:pPr>
      <w:r>
        <w:rPr>
          <w:sz w:val="24"/>
          <w:szCs w:val="24"/>
        </w:rPr>
        <w:t xml:space="preserve">Epictetus – </w:t>
      </w:r>
      <w:r>
        <w:rPr>
          <w:i/>
          <w:iCs/>
          <w:sz w:val="24"/>
          <w:szCs w:val="24"/>
        </w:rPr>
        <w:t xml:space="preserve">Discourses </w:t>
      </w:r>
      <w:r>
        <w:rPr>
          <w:sz w:val="24"/>
          <w:szCs w:val="24"/>
        </w:rPr>
        <w:t xml:space="preserve">– Loeb Classical Library </w:t>
      </w:r>
      <w:r w:rsidRPr="00D67B75">
        <w:rPr>
          <w:sz w:val="24"/>
          <w:szCs w:val="24"/>
        </w:rPr>
        <w:t>Translated by</w:t>
      </w:r>
      <w:r>
        <w:rPr>
          <w:sz w:val="24"/>
          <w:szCs w:val="24"/>
        </w:rPr>
        <w:t xml:space="preserve"> W. A. Oldfather, 1925, </w:t>
      </w:r>
      <w:r w:rsidRPr="00D67B75">
        <w:rPr>
          <w:sz w:val="24"/>
          <w:szCs w:val="24"/>
        </w:rPr>
        <w:t>University Press Cambridge, Massachusetts, London, England</w:t>
      </w:r>
    </w:p>
    <w:p w14:paraId="228A11FA" w14:textId="77777777" w:rsidR="004A4D77" w:rsidRPr="00824490" w:rsidRDefault="004A4D77" w:rsidP="004A4D77">
      <w:pPr>
        <w:rPr>
          <w:sz w:val="24"/>
          <w:szCs w:val="24"/>
        </w:rPr>
      </w:pPr>
      <w:r>
        <w:rPr>
          <w:sz w:val="24"/>
          <w:szCs w:val="24"/>
        </w:rPr>
        <w:t xml:space="preserve">Epictetus – </w:t>
      </w:r>
      <w:r>
        <w:rPr>
          <w:i/>
          <w:iCs/>
          <w:sz w:val="24"/>
          <w:szCs w:val="24"/>
        </w:rPr>
        <w:t xml:space="preserve">Encheiridion </w:t>
      </w:r>
      <w:r>
        <w:rPr>
          <w:sz w:val="24"/>
          <w:szCs w:val="24"/>
        </w:rPr>
        <w:t xml:space="preserve">– Loeb Classical Library </w:t>
      </w:r>
      <w:r w:rsidRPr="00D67B75">
        <w:rPr>
          <w:sz w:val="24"/>
          <w:szCs w:val="24"/>
        </w:rPr>
        <w:t>Translated by</w:t>
      </w:r>
      <w:r>
        <w:rPr>
          <w:sz w:val="24"/>
          <w:szCs w:val="24"/>
        </w:rPr>
        <w:t xml:space="preserve"> W. A. Oldfather, 1928, </w:t>
      </w:r>
      <w:r w:rsidRPr="00D67B75">
        <w:rPr>
          <w:sz w:val="24"/>
          <w:szCs w:val="24"/>
        </w:rPr>
        <w:t>University Press Cambridge, Massachusetts, London, England</w:t>
      </w:r>
    </w:p>
    <w:p w14:paraId="25E0660F" w14:textId="74773C22" w:rsidR="004A4D77" w:rsidRDefault="004A4D77" w:rsidP="004A4D77">
      <w:pPr>
        <w:rPr>
          <w:sz w:val="24"/>
          <w:szCs w:val="24"/>
        </w:rPr>
      </w:pPr>
      <w:r w:rsidRPr="00D67B75">
        <w:rPr>
          <w:sz w:val="24"/>
          <w:szCs w:val="24"/>
        </w:rPr>
        <w:t xml:space="preserve">Epicurus – </w:t>
      </w:r>
      <w:r w:rsidRPr="00D67B75">
        <w:rPr>
          <w:i/>
          <w:iCs/>
          <w:sz w:val="24"/>
          <w:szCs w:val="24"/>
        </w:rPr>
        <w:t xml:space="preserve">The Epicurus Reader, selected writings and testimonia – </w:t>
      </w:r>
      <w:r w:rsidRPr="00D67B75">
        <w:rPr>
          <w:sz w:val="24"/>
          <w:szCs w:val="24"/>
        </w:rPr>
        <w:t>Translated and edited by Brad Inwood and L.P Gerson and introduction by D. S. Hutchinson. Hackett Publishing Company Inc. Indianapolis / Cambridge 1994.</w:t>
      </w:r>
    </w:p>
    <w:p w14:paraId="1D4AE9A7" w14:textId="49969A80" w:rsidR="007D3E65" w:rsidRPr="00FC3420" w:rsidRDefault="007D3E65" w:rsidP="004A4D77">
      <w:pPr>
        <w:rPr>
          <w:sz w:val="24"/>
          <w:szCs w:val="24"/>
        </w:rPr>
      </w:pPr>
      <w:r>
        <w:rPr>
          <w:sz w:val="24"/>
          <w:szCs w:val="24"/>
        </w:rPr>
        <w:t xml:space="preserve">Harrison, Charles, Leopold – </w:t>
      </w:r>
      <w:r w:rsidRPr="007D3E65">
        <w:rPr>
          <w:i/>
          <w:iCs/>
          <w:sz w:val="24"/>
          <w:szCs w:val="24"/>
        </w:rPr>
        <w:t xml:space="preserve">Being and Being, </w:t>
      </w:r>
      <w:r>
        <w:rPr>
          <w:i/>
          <w:iCs/>
          <w:sz w:val="24"/>
          <w:szCs w:val="24"/>
        </w:rPr>
        <w:t>a</w:t>
      </w:r>
      <w:r w:rsidRPr="007D3E65">
        <w:rPr>
          <w:i/>
          <w:iCs/>
          <w:sz w:val="24"/>
          <w:szCs w:val="24"/>
        </w:rPr>
        <w:t xml:space="preserve">n exploration of inter being relationships and their possibilities. </w:t>
      </w:r>
      <w:r>
        <w:rPr>
          <w:i/>
          <w:iCs/>
          <w:sz w:val="24"/>
          <w:szCs w:val="24"/>
        </w:rPr>
        <w:t>A study of mans relationship to himself, others and the world</w:t>
      </w:r>
      <w:r w:rsidRPr="00FC3420">
        <w:rPr>
          <w:sz w:val="24"/>
          <w:szCs w:val="24"/>
        </w:rPr>
        <w:t xml:space="preserve">. Lancaster University </w:t>
      </w:r>
      <w:r w:rsidR="00FC3420" w:rsidRPr="00FC3420">
        <w:rPr>
          <w:sz w:val="24"/>
          <w:szCs w:val="24"/>
        </w:rPr>
        <w:t>Amazon UK</w:t>
      </w:r>
    </w:p>
    <w:p w14:paraId="36CB2144" w14:textId="44837A19" w:rsidR="0027131C" w:rsidRPr="0027131C" w:rsidRDefault="0027131C" w:rsidP="004A4D77">
      <w:pPr>
        <w:rPr>
          <w:sz w:val="24"/>
          <w:szCs w:val="24"/>
        </w:rPr>
      </w:pPr>
      <w:r>
        <w:rPr>
          <w:sz w:val="24"/>
          <w:szCs w:val="24"/>
        </w:rPr>
        <w:t xml:space="preserve">Heidegger, Martin – </w:t>
      </w:r>
      <w:r w:rsidRPr="0027131C">
        <w:rPr>
          <w:i/>
          <w:iCs/>
          <w:sz w:val="24"/>
          <w:szCs w:val="24"/>
        </w:rPr>
        <w:t>Being and Time</w:t>
      </w:r>
      <w:r>
        <w:rPr>
          <w:sz w:val="24"/>
          <w:szCs w:val="24"/>
        </w:rPr>
        <w:t xml:space="preserve"> – Translated by John Macqarrie &amp; Edward Robinson. Martino Fine Books Eastford, CT 2019 Harper &amp; Row New York 1962.</w:t>
      </w:r>
    </w:p>
    <w:p w14:paraId="7E8CC08D" w14:textId="329CD3F4" w:rsidR="00770C9A" w:rsidRPr="00770C9A" w:rsidRDefault="00770C9A" w:rsidP="004A4D77">
      <w:pPr>
        <w:rPr>
          <w:sz w:val="24"/>
          <w:szCs w:val="24"/>
        </w:rPr>
      </w:pPr>
      <w:r>
        <w:rPr>
          <w:sz w:val="24"/>
          <w:szCs w:val="24"/>
        </w:rPr>
        <w:t>Sartre, Jean-Paul</w:t>
      </w:r>
      <w:r>
        <w:rPr>
          <w:sz w:val="24"/>
          <w:szCs w:val="24"/>
        </w:rPr>
        <w:t xml:space="preserve"> </w:t>
      </w:r>
      <w:r w:rsidRPr="00770C9A">
        <w:rPr>
          <w:i/>
          <w:iCs/>
          <w:sz w:val="24"/>
          <w:szCs w:val="24"/>
        </w:rPr>
        <w:t>– Being and Nothingness</w:t>
      </w:r>
      <w:r>
        <w:rPr>
          <w:i/>
          <w:iCs/>
          <w:sz w:val="24"/>
          <w:szCs w:val="24"/>
        </w:rPr>
        <w:t xml:space="preserve"> </w:t>
      </w:r>
      <w:r w:rsidR="008C2C2E">
        <w:rPr>
          <w:i/>
          <w:iCs/>
          <w:sz w:val="24"/>
          <w:szCs w:val="24"/>
        </w:rPr>
        <w:t>–</w:t>
      </w:r>
      <w:r>
        <w:rPr>
          <w:i/>
          <w:iCs/>
          <w:sz w:val="24"/>
          <w:szCs w:val="24"/>
        </w:rPr>
        <w:t xml:space="preserve"> </w:t>
      </w:r>
      <w:r w:rsidR="008C2C2E">
        <w:rPr>
          <w:sz w:val="24"/>
          <w:szCs w:val="24"/>
        </w:rPr>
        <w:t>Translated by Sarah Richmond, Routledge, Taylor and Francis Group, London and New York 2020 paperback edition, Foreword Richard Moran.</w:t>
      </w:r>
    </w:p>
    <w:p w14:paraId="0E2BF906" w14:textId="1DCA8CEA" w:rsidR="00770C9A" w:rsidRPr="004A4D77" w:rsidRDefault="004A4D77" w:rsidP="004A4D77">
      <w:pPr>
        <w:rPr>
          <w:sz w:val="24"/>
          <w:szCs w:val="24"/>
        </w:rPr>
      </w:pPr>
      <w:r>
        <w:rPr>
          <w:sz w:val="24"/>
          <w:szCs w:val="24"/>
        </w:rPr>
        <w:lastRenderedPageBreak/>
        <w:t xml:space="preserve">Sartre, Jean-Paul – </w:t>
      </w:r>
      <w:r w:rsidRPr="004A4D77">
        <w:rPr>
          <w:i/>
          <w:iCs/>
          <w:sz w:val="24"/>
          <w:szCs w:val="24"/>
        </w:rPr>
        <w:t>Existentialism is a Humanism</w:t>
      </w:r>
      <w:r>
        <w:rPr>
          <w:i/>
          <w:iCs/>
          <w:sz w:val="24"/>
          <w:szCs w:val="24"/>
        </w:rPr>
        <w:t xml:space="preserve"> </w:t>
      </w:r>
      <w:r>
        <w:rPr>
          <w:sz w:val="24"/>
          <w:szCs w:val="24"/>
        </w:rPr>
        <w:t>– Translated by carol Macomber, introduction by Annie Cohen-Solal, notes and preface by Arlette Elkhaim-Sartre</w:t>
      </w:r>
      <w:r w:rsidR="00770C9A">
        <w:rPr>
          <w:sz w:val="24"/>
          <w:szCs w:val="24"/>
        </w:rPr>
        <w:t>, edited by John Kulka. Yale University Press / New Haven &amp; London 2007</w:t>
      </w:r>
    </w:p>
    <w:sectPr w:rsidR="00770C9A" w:rsidRPr="004A4D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FF"/>
    <w:rsid w:val="000001E8"/>
    <w:rsid w:val="00011316"/>
    <w:rsid w:val="000223AC"/>
    <w:rsid w:val="00056263"/>
    <w:rsid w:val="00067440"/>
    <w:rsid w:val="0007619E"/>
    <w:rsid w:val="00090D47"/>
    <w:rsid w:val="00090F31"/>
    <w:rsid w:val="000A5BC9"/>
    <w:rsid w:val="000B41A1"/>
    <w:rsid w:val="000D5577"/>
    <w:rsid w:val="00111069"/>
    <w:rsid w:val="001B2A28"/>
    <w:rsid w:val="001E0A55"/>
    <w:rsid w:val="00220D41"/>
    <w:rsid w:val="002535DC"/>
    <w:rsid w:val="00264F86"/>
    <w:rsid w:val="002674FE"/>
    <w:rsid w:val="0027131C"/>
    <w:rsid w:val="002B4F7F"/>
    <w:rsid w:val="002E39A8"/>
    <w:rsid w:val="00333238"/>
    <w:rsid w:val="003B7DAE"/>
    <w:rsid w:val="003B7F3E"/>
    <w:rsid w:val="003E01E4"/>
    <w:rsid w:val="003E1A36"/>
    <w:rsid w:val="0047430F"/>
    <w:rsid w:val="004A4D77"/>
    <w:rsid w:val="004C5BD7"/>
    <w:rsid w:val="004C69FF"/>
    <w:rsid w:val="004F037D"/>
    <w:rsid w:val="004F56E0"/>
    <w:rsid w:val="00500E87"/>
    <w:rsid w:val="0051344E"/>
    <w:rsid w:val="00523F75"/>
    <w:rsid w:val="00572AE3"/>
    <w:rsid w:val="00575BF3"/>
    <w:rsid w:val="005E498C"/>
    <w:rsid w:val="00641BE9"/>
    <w:rsid w:val="006506E6"/>
    <w:rsid w:val="006634D9"/>
    <w:rsid w:val="00677AC9"/>
    <w:rsid w:val="00680281"/>
    <w:rsid w:val="006B5221"/>
    <w:rsid w:val="006E301A"/>
    <w:rsid w:val="007336CD"/>
    <w:rsid w:val="00770C9A"/>
    <w:rsid w:val="00786EF5"/>
    <w:rsid w:val="007A564D"/>
    <w:rsid w:val="007A6E8E"/>
    <w:rsid w:val="007C0DD6"/>
    <w:rsid w:val="007C5A24"/>
    <w:rsid w:val="007D3E65"/>
    <w:rsid w:val="00820554"/>
    <w:rsid w:val="00837E06"/>
    <w:rsid w:val="0084490D"/>
    <w:rsid w:val="0084653B"/>
    <w:rsid w:val="008A5D6D"/>
    <w:rsid w:val="008B00DE"/>
    <w:rsid w:val="008C2C2E"/>
    <w:rsid w:val="008C3E23"/>
    <w:rsid w:val="008D28C9"/>
    <w:rsid w:val="008D53CC"/>
    <w:rsid w:val="00925722"/>
    <w:rsid w:val="00954DE5"/>
    <w:rsid w:val="00991605"/>
    <w:rsid w:val="00992425"/>
    <w:rsid w:val="009D5A03"/>
    <w:rsid w:val="009F7E4D"/>
    <w:rsid w:val="00A3620F"/>
    <w:rsid w:val="00A55BD6"/>
    <w:rsid w:val="00AA4957"/>
    <w:rsid w:val="00AB2AAC"/>
    <w:rsid w:val="00B1734D"/>
    <w:rsid w:val="00B351BE"/>
    <w:rsid w:val="00B752EE"/>
    <w:rsid w:val="00B821A0"/>
    <w:rsid w:val="00B82952"/>
    <w:rsid w:val="00B83AEB"/>
    <w:rsid w:val="00B83E4E"/>
    <w:rsid w:val="00B8565A"/>
    <w:rsid w:val="00B956F5"/>
    <w:rsid w:val="00B96D9B"/>
    <w:rsid w:val="00B9785D"/>
    <w:rsid w:val="00BA111E"/>
    <w:rsid w:val="00BA16F2"/>
    <w:rsid w:val="00BE353F"/>
    <w:rsid w:val="00C35304"/>
    <w:rsid w:val="00D020FF"/>
    <w:rsid w:val="00D043D6"/>
    <w:rsid w:val="00D2363F"/>
    <w:rsid w:val="00D401E6"/>
    <w:rsid w:val="00D44588"/>
    <w:rsid w:val="00DB1B53"/>
    <w:rsid w:val="00DB564A"/>
    <w:rsid w:val="00DB5B32"/>
    <w:rsid w:val="00DC57C9"/>
    <w:rsid w:val="00DC684F"/>
    <w:rsid w:val="00DD158B"/>
    <w:rsid w:val="00E132DE"/>
    <w:rsid w:val="00E162E7"/>
    <w:rsid w:val="00E331A6"/>
    <w:rsid w:val="00E444E3"/>
    <w:rsid w:val="00E604FF"/>
    <w:rsid w:val="00E72522"/>
    <w:rsid w:val="00EA48B4"/>
    <w:rsid w:val="00EB4A60"/>
    <w:rsid w:val="00EC1D91"/>
    <w:rsid w:val="00EE4324"/>
    <w:rsid w:val="00EF39AC"/>
    <w:rsid w:val="00EF6691"/>
    <w:rsid w:val="00F15E6D"/>
    <w:rsid w:val="00F37B6A"/>
    <w:rsid w:val="00F404D4"/>
    <w:rsid w:val="00F7127E"/>
    <w:rsid w:val="00F90765"/>
    <w:rsid w:val="00F93193"/>
    <w:rsid w:val="00FC3420"/>
    <w:rsid w:val="00FF3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11332"/>
  <w15:chartTrackingRefBased/>
  <w15:docId w15:val="{AF4548D1-892C-4D68-B5BD-EE943F48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4D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543E7-259D-4ED3-B4BF-888882223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4</Pages>
  <Words>1559</Words>
  <Characters>8891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Francis Joynson</dc:creator>
  <cp:keywords/>
  <dc:description/>
  <cp:lastModifiedBy>Benjamin Francis Joynson (1905096)</cp:lastModifiedBy>
  <cp:revision>9</cp:revision>
  <dcterms:created xsi:type="dcterms:W3CDTF">2022-01-25T10:30:00Z</dcterms:created>
  <dcterms:modified xsi:type="dcterms:W3CDTF">2022-01-25T22:58:00Z</dcterms:modified>
</cp:coreProperties>
</file>