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052B2" w14:textId="77777777" w:rsidR="00D1292F" w:rsidRDefault="00D1292F" w:rsidP="00601B6C">
      <w:pPr>
        <w:pStyle w:val="Title"/>
      </w:pPr>
    </w:p>
    <w:p w14:paraId="1919791C" w14:textId="595E6029" w:rsidR="44D5E0BB" w:rsidRPr="00D1292F" w:rsidRDefault="44D5E0BB" w:rsidP="00D1292F">
      <w:pPr>
        <w:pStyle w:val="Title"/>
        <w:spacing w:line="360" w:lineRule="auto"/>
        <w:jc w:val="center"/>
        <w:rPr>
          <w:rFonts w:ascii="Arial" w:hAnsi="Arial" w:cs="Arial"/>
          <w:b/>
          <w:sz w:val="36"/>
        </w:rPr>
      </w:pPr>
      <w:r w:rsidRPr="00D1292F">
        <w:rPr>
          <w:rFonts w:ascii="Arial" w:hAnsi="Arial" w:cs="Arial"/>
          <w:b/>
          <w:sz w:val="36"/>
        </w:rPr>
        <w:t>Developing Workplace Critical Thinking</w:t>
      </w:r>
    </w:p>
    <w:p w14:paraId="08D7B3D1" w14:textId="3851CF2B" w:rsidR="44D5E0BB" w:rsidRPr="00D1292F" w:rsidRDefault="44D5E0BB" w:rsidP="00D1292F">
      <w:pPr>
        <w:pStyle w:val="Title"/>
        <w:spacing w:line="360" w:lineRule="auto"/>
        <w:jc w:val="center"/>
        <w:rPr>
          <w:rFonts w:ascii="Arial" w:hAnsi="Arial" w:cs="Arial"/>
          <w:b/>
          <w:sz w:val="36"/>
        </w:rPr>
      </w:pPr>
      <w:r w:rsidRPr="00D1292F">
        <w:rPr>
          <w:rFonts w:ascii="Arial" w:hAnsi="Arial" w:cs="Arial"/>
          <w:b/>
          <w:sz w:val="36"/>
        </w:rPr>
        <w:t xml:space="preserve">Report </w:t>
      </w:r>
    </w:p>
    <w:p w14:paraId="31F88C03" w14:textId="77777777" w:rsidR="00601B6C" w:rsidRDefault="44D5E0BB" w:rsidP="00D1292F">
      <w:pPr>
        <w:pStyle w:val="Title"/>
        <w:spacing w:line="360" w:lineRule="auto"/>
        <w:jc w:val="center"/>
        <w:rPr>
          <w:rFonts w:ascii="Arial" w:hAnsi="Arial" w:cs="Arial"/>
          <w:b/>
          <w:sz w:val="36"/>
        </w:rPr>
      </w:pPr>
      <w:r w:rsidRPr="00D1292F">
        <w:rPr>
          <w:rFonts w:ascii="Arial" w:hAnsi="Arial" w:cs="Arial"/>
          <w:b/>
          <w:sz w:val="36"/>
        </w:rPr>
        <w:t>Supplementary task</w:t>
      </w:r>
    </w:p>
    <w:p w14:paraId="219571DD" w14:textId="77777777" w:rsidR="00601B6C" w:rsidRDefault="00601B6C" w:rsidP="00601B6C">
      <w:pPr>
        <w:pStyle w:val="Title"/>
        <w:spacing w:line="360" w:lineRule="auto"/>
        <w:jc w:val="right"/>
        <w:rPr>
          <w:rFonts w:ascii="Arial" w:hAnsi="Arial" w:cs="Arial"/>
          <w:b/>
          <w:sz w:val="28"/>
          <w:szCs w:val="28"/>
        </w:rPr>
      </w:pPr>
    </w:p>
    <w:p w14:paraId="4DD63FA0" w14:textId="77777777" w:rsidR="00601B6C" w:rsidRDefault="00601B6C" w:rsidP="00601B6C">
      <w:pPr>
        <w:pStyle w:val="Title"/>
        <w:spacing w:line="360" w:lineRule="auto"/>
        <w:jc w:val="right"/>
        <w:rPr>
          <w:rFonts w:ascii="Arial" w:hAnsi="Arial" w:cs="Arial"/>
          <w:b/>
          <w:sz w:val="28"/>
          <w:szCs w:val="28"/>
        </w:rPr>
      </w:pPr>
    </w:p>
    <w:p w14:paraId="36E7B78D" w14:textId="7D3DFB15" w:rsidR="00601B6C" w:rsidRDefault="00601B6C" w:rsidP="00601B6C">
      <w:pPr>
        <w:pStyle w:val="Title"/>
        <w:spacing w:line="360" w:lineRule="auto"/>
        <w:jc w:val="right"/>
        <w:rPr>
          <w:rFonts w:ascii="Arial" w:hAnsi="Arial" w:cs="Arial"/>
          <w:b/>
          <w:sz w:val="28"/>
          <w:szCs w:val="28"/>
        </w:rPr>
      </w:pPr>
      <w:r>
        <w:rPr>
          <w:rFonts w:ascii="Arial" w:hAnsi="Arial" w:cs="Arial"/>
          <w:b/>
          <w:sz w:val="28"/>
          <w:szCs w:val="28"/>
        </w:rPr>
        <w:t>Student Name: Racquel Lewis</w:t>
      </w:r>
    </w:p>
    <w:p w14:paraId="597A64F1" w14:textId="77777777" w:rsidR="00601B6C" w:rsidRDefault="00601B6C" w:rsidP="00601B6C">
      <w:pPr>
        <w:pStyle w:val="Title"/>
        <w:spacing w:line="360" w:lineRule="auto"/>
        <w:jc w:val="right"/>
        <w:rPr>
          <w:rFonts w:ascii="Arial" w:hAnsi="Arial" w:cs="Arial"/>
          <w:b/>
          <w:sz w:val="28"/>
          <w:szCs w:val="28"/>
        </w:rPr>
      </w:pPr>
      <w:r>
        <w:rPr>
          <w:rFonts w:ascii="Arial" w:hAnsi="Arial" w:cs="Arial"/>
          <w:b/>
          <w:sz w:val="28"/>
          <w:szCs w:val="28"/>
        </w:rPr>
        <w:t>Student ID: 1914918</w:t>
      </w:r>
    </w:p>
    <w:p w14:paraId="12C9E95B" w14:textId="77777777" w:rsidR="00601B6C" w:rsidRDefault="00601B6C" w:rsidP="00601B6C">
      <w:pPr>
        <w:pStyle w:val="Title"/>
        <w:spacing w:line="360" w:lineRule="auto"/>
        <w:jc w:val="right"/>
        <w:rPr>
          <w:rFonts w:ascii="Arial" w:hAnsi="Arial" w:cs="Arial"/>
          <w:b/>
          <w:sz w:val="28"/>
          <w:szCs w:val="28"/>
        </w:rPr>
      </w:pPr>
      <w:r>
        <w:rPr>
          <w:rFonts w:ascii="Arial" w:hAnsi="Arial" w:cs="Arial"/>
          <w:b/>
          <w:sz w:val="28"/>
          <w:szCs w:val="28"/>
        </w:rPr>
        <w:t>Module Code: BMSW5101</w:t>
      </w:r>
    </w:p>
    <w:p w14:paraId="638509C1" w14:textId="0E221249" w:rsidR="44D5E0BB" w:rsidRDefault="00601B6C" w:rsidP="00601B6C">
      <w:pPr>
        <w:pStyle w:val="Title"/>
        <w:spacing w:line="360" w:lineRule="auto"/>
        <w:jc w:val="right"/>
        <w:rPr>
          <w:rFonts w:ascii="Calibri Light" w:hAnsi="Calibri Light"/>
        </w:rPr>
      </w:pPr>
      <w:r>
        <w:rPr>
          <w:rFonts w:ascii="Arial" w:hAnsi="Arial" w:cs="Arial"/>
          <w:b/>
          <w:sz w:val="28"/>
          <w:szCs w:val="28"/>
        </w:rPr>
        <w:t xml:space="preserve">Lecturer’s Name: </w:t>
      </w:r>
      <w:proofErr w:type="spellStart"/>
      <w:r>
        <w:rPr>
          <w:rFonts w:ascii="Arial" w:hAnsi="Arial" w:cs="Arial"/>
          <w:b/>
          <w:sz w:val="28"/>
          <w:szCs w:val="28"/>
        </w:rPr>
        <w:t>Yajesh</w:t>
      </w:r>
      <w:proofErr w:type="spellEnd"/>
      <w:r>
        <w:rPr>
          <w:rFonts w:ascii="Arial" w:hAnsi="Arial" w:cs="Arial"/>
          <w:b/>
          <w:sz w:val="28"/>
          <w:szCs w:val="28"/>
        </w:rPr>
        <w:t xml:space="preserve"> Kumar</w:t>
      </w:r>
      <w:r w:rsidR="44D5E0BB">
        <w:br w:type="page"/>
      </w:r>
    </w:p>
    <w:p w14:paraId="36217AC7" w14:textId="634E5EF8" w:rsidR="006B77F5" w:rsidRPr="00D1292F" w:rsidRDefault="44D5E0BB" w:rsidP="44D5E0BB">
      <w:pPr>
        <w:pStyle w:val="Heading1"/>
        <w:rPr>
          <w:rFonts w:ascii="Arial" w:hAnsi="Arial" w:cs="Arial"/>
          <w:b/>
          <w:color w:val="auto"/>
          <w:sz w:val="24"/>
          <w:lang w:val="en-GB"/>
        </w:rPr>
      </w:pPr>
      <w:r w:rsidRPr="00D1292F">
        <w:rPr>
          <w:rFonts w:ascii="Arial" w:hAnsi="Arial" w:cs="Arial"/>
          <w:b/>
          <w:color w:val="auto"/>
          <w:sz w:val="24"/>
          <w:lang w:val="en-GB"/>
        </w:rPr>
        <w:lastRenderedPageBreak/>
        <w:t>Introduction</w:t>
      </w:r>
    </w:p>
    <w:p w14:paraId="2C078E63" w14:textId="4AF3C06F" w:rsidR="006B77F5" w:rsidRPr="00D1292F" w:rsidRDefault="44D5E0BB" w:rsidP="00D1292F">
      <w:pPr>
        <w:spacing w:line="360" w:lineRule="auto"/>
        <w:jc w:val="both"/>
        <w:rPr>
          <w:rFonts w:ascii="Arial" w:eastAsia="Calibri" w:hAnsi="Arial" w:cs="Arial"/>
          <w:lang w:val="en-GB"/>
        </w:rPr>
      </w:pPr>
      <w:r w:rsidRPr="00D1292F">
        <w:rPr>
          <w:rFonts w:ascii="Arial" w:hAnsi="Arial" w:cs="Arial"/>
          <w:lang w:val="en-GB"/>
        </w:rPr>
        <w:t xml:space="preserve">Change is inevitable! In the wake of Covid-19 which came with a lot of uncertainties that directly affected the business, mainly as a result of national restrictions that forced people to remain at home (lockdowns) to curb the spread of the virus. Companies and business were unable to run as usual some would not run at all meaning that they could not pay their employees as usual nor settle their debts. </w:t>
      </w:r>
      <w:r w:rsidRPr="00D1292F">
        <w:rPr>
          <w:rFonts w:ascii="Arial" w:eastAsia="Calibri" w:hAnsi="Arial" w:cs="Arial"/>
          <w:lang w:val="en-GB"/>
        </w:rPr>
        <w:t>Arcadia Group Limited is one such kind of business which was almost brought down by the Covid-19 pandemic. Arcadia Group Limited with over 444 stores in the UK and another 22 in international market was led into insolvency by the pandemic’s restrictions, which led to the business falling into administration where Deloitte was appointed to rescue the business from falling (www.arcadiagroup.co.uk, n.d.). The business, affairs and properties of Arcadia Group were officially handed over to Joint Administrators: Matthew David Smith, Daniel Francis Butters and Daniel James Mark Smith all from Deloitte LLP on 30</w:t>
      </w:r>
      <w:r w:rsidRPr="00D1292F">
        <w:rPr>
          <w:rFonts w:ascii="Arial" w:eastAsia="Calibri" w:hAnsi="Arial" w:cs="Arial"/>
          <w:vertAlign w:val="superscript"/>
          <w:lang w:val="en-GB"/>
        </w:rPr>
        <w:t>th</w:t>
      </w:r>
      <w:r w:rsidRPr="00D1292F">
        <w:rPr>
          <w:rFonts w:ascii="Arial" w:eastAsia="Calibri" w:hAnsi="Arial" w:cs="Arial"/>
          <w:lang w:val="en-GB"/>
        </w:rPr>
        <w:t xml:space="preserve"> November 2020 (www.arcadiagroup.co.uk, n.d.).</w:t>
      </w:r>
    </w:p>
    <w:p w14:paraId="767EA5C7" w14:textId="13DCADC2" w:rsidR="44D5E0BB" w:rsidRPr="00D1292F" w:rsidRDefault="44D5E0BB" w:rsidP="00D1292F">
      <w:pPr>
        <w:spacing w:line="360" w:lineRule="auto"/>
        <w:jc w:val="both"/>
        <w:rPr>
          <w:rFonts w:ascii="Arial" w:eastAsia="Calibri" w:hAnsi="Arial" w:cs="Arial"/>
          <w:lang w:val="en-GB"/>
        </w:rPr>
      </w:pPr>
      <w:r w:rsidRPr="00D1292F">
        <w:rPr>
          <w:rFonts w:ascii="Arial" w:eastAsia="Calibri" w:hAnsi="Arial" w:cs="Arial"/>
          <w:lang w:val="en-GB"/>
        </w:rPr>
        <w:t xml:space="preserve">Administration according to the UK law, the Insolvency Act 1986 is the act of placing the business that is almost collapsing under insolvency practitioner who is tasked with rescuing the business or get possible result for it (Practical Law, n.d.). The insolvency practitioners are the accountants or insolvency specialist who bring new thinking to a business so that they can be able to service their debts (Practical Law, n.d.). In the case of Arcadia Group Limited it was almost unable to run effectively because its own executives not having enough specialty to further business of the company, therefore, it was forced to be placed under administration (Practical Law, n.d.). </w:t>
      </w:r>
    </w:p>
    <w:p w14:paraId="2B03A703" w14:textId="5163329E" w:rsidR="44D5E0BB" w:rsidRPr="00D1292F" w:rsidRDefault="44D5E0BB" w:rsidP="00D1292F">
      <w:pPr>
        <w:spacing w:line="360" w:lineRule="auto"/>
        <w:jc w:val="both"/>
        <w:rPr>
          <w:rFonts w:ascii="Arial" w:eastAsia="Calibri" w:hAnsi="Arial" w:cs="Arial"/>
          <w:lang w:val="en-GB"/>
        </w:rPr>
      </w:pPr>
      <w:r w:rsidRPr="00D1292F">
        <w:rPr>
          <w:rFonts w:ascii="Arial" w:eastAsia="Calibri" w:hAnsi="Arial" w:cs="Arial"/>
          <w:lang w:val="en-GB"/>
        </w:rPr>
        <w:t>In this report a report of how beliefs, values and attitudes affect workplace behaviour in relation to Arcadia Group Limited and how the choice to place the company under insolvency practitioners is going to help the business back to normal post Covid-19. According to the proposers of contingency theory, effectiveness of leaders varies from time to time depending on the situations at hand (Indeed Editorial Team, 2020), it is the case of Arcadia Group Limited where it was seen that the then leaders were not effective in handling business of the company, and it was seen that it better be placed under administration of insolvency practitioners. This theory will be discussed comprehensively in the report on whether for sure leadership ineffectiveness vary and if placing a business under administration is effective in rescuing it when it is in dire situations. Lastly recommendations would be put forward on how business can change their values, beliefs and attitudes so that it can tackle its challenges in the post Covid-19 pandemic.</w:t>
      </w:r>
    </w:p>
    <w:p w14:paraId="48CB3906" w14:textId="77777777" w:rsidR="00D1292F" w:rsidRDefault="00D1292F">
      <w:pPr>
        <w:rPr>
          <w:rFonts w:ascii="Arial" w:eastAsiaTheme="majorEastAsia" w:hAnsi="Arial" w:cs="Arial"/>
          <w:b/>
          <w:sz w:val="24"/>
          <w:szCs w:val="32"/>
          <w:lang w:val="en-GB"/>
        </w:rPr>
      </w:pPr>
      <w:r>
        <w:rPr>
          <w:rFonts w:ascii="Arial" w:hAnsi="Arial" w:cs="Arial"/>
          <w:b/>
          <w:sz w:val="24"/>
          <w:lang w:val="en-GB"/>
        </w:rPr>
        <w:br w:type="page"/>
      </w:r>
    </w:p>
    <w:p w14:paraId="65C16DF5" w14:textId="20B131AB" w:rsidR="44D5E0BB" w:rsidRDefault="44D5E0BB" w:rsidP="44D5E0BB">
      <w:pPr>
        <w:pStyle w:val="Heading1"/>
        <w:rPr>
          <w:rFonts w:ascii="Arial" w:hAnsi="Arial" w:cs="Arial"/>
          <w:b/>
          <w:color w:val="auto"/>
          <w:sz w:val="24"/>
          <w:lang w:val="en-GB"/>
        </w:rPr>
      </w:pPr>
      <w:r w:rsidRPr="00D1292F">
        <w:rPr>
          <w:rFonts w:ascii="Arial" w:hAnsi="Arial" w:cs="Arial"/>
          <w:b/>
          <w:color w:val="auto"/>
          <w:sz w:val="24"/>
          <w:lang w:val="en-GB"/>
        </w:rPr>
        <w:lastRenderedPageBreak/>
        <w:t>References</w:t>
      </w:r>
    </w:p>
    <w:p w14:paraId="48C161E5" w14:textId="77777777" w:rsidR="00E570B8" w:rsidRPr="00F915BA" w:rsidRDefault="00E570B8" w:rsidP="00E570B8">
      <w:pPr>
        <w:pStyle w:val="NoSpacing"/>
        <w:spacing w:line="360" w:lineRule="auto"/>
        <w:ind w:left="720" w:hanging="720"/>
        <w:rPr>
          <w:rFonts w:ascii="Arial" w:hAnsi="Arial" w:cs="Arial"/>
        </w:rPr>
      </w:pPr>
      <w:r w:rsidRPr="00F915BA">
        <w:rPr>
          <w:rFonts w:ascii="Arial" w:eastAsia="Calibri" w:hAnsi="Arial" w:cs="Arial"/>
          <w:color w:val="000000" w:themeColor="text1"/>
        </w:rPr>
        <w:t xml:space="preserve">Indeed Editorial Team (2020). </w:t>
      </w:r>
      <w:r w:rsidRPr="00F915BA">
        <w:rPr>
          <w:rFonts w:ascii="Arial" w:eastAsia="Calibri" w:hAnsi="Arial" w:cs="Arial"/>
          <w:i/>
          <w:iCs/>
          <w:color w:val="000000" w:themeColor="text1"/>
        </w:rPr>
        <w:t>Understanding the Contingency Theory of Leadership | Indeed.com</w:t>
      </w:r>
      <w:r w:rsidRPr="00F915BA">
        <w:rPr>
          <w:rFonts w:ascii="Arial" w:eastAsia="Calibri" w:hAnsi="Arial" w:cs="Arial"/>
          <w:color w:val="000000" w:themeColor="text1"/>
        </w:rPr>
        <w:t xml:space="preserve">. [online] </w:t>
      </w:r>
      <w:hyperlink>
        <w:r w:rsidRPr="00F915BA">
          <w:rPr>
            <w:rStyle w:val="Hyperlink"/>
            <w:rFonts w:ascii="Arial" w:eastAsia="Calibri" w:hAnsi="Arial" w:cs="Arial"/>
          </w:rPr>
          <w:t>www.indeed.com</w:t>
        </w:r>
      </w:hyperlink>
      <w:r w:rsidRPr="00F915BA">
        <w:rPr>
          <w:rFonts w:ascii="Arial" w:eastAsia="Calibri" w:hAnsi="Arial" w:cs="Arial"/>
          <w:color w:val="000000" w:themeColor="text1"/>
        </w:rPr>
        <w:t xml:space="preserve">. Available at: </w:t>
      </w:r>
      <w:hyperlink r:id="rId7">
        <w:r w:rsidRPr="00F915BA">
          <w:rPr>
            <w:rStyle w:val="Hyperlink"/>
            <w:rFonts w:ascii="Arial" w:eastAsia="Calibri" w:hAnsi="Arial" w:cs="Arial"/>
          </w:rPr>
          <w:t>https://www.indeed.com/career-advice/career-development/contingency-theory-of-leadership</w:t>
        </w:r>
      </w:hyperlink>
      <w:r w:rsidRPr="00F915BA">
        <w:rPr>
          <w:rFonts w:ascii="Arial" w:eastAsia="Calibri" w:hAnsi="Arial" w:cs="Arial"/>
          <w:color w:val="000000" w:themeColor="text1"/>
        </w:rPr>
        <w:t>.</w:t>
      </w:r>
    </w:p>
    <w:p w14:paraId="3DD55D64" w14:textId="77777777" w:rsidR="00E570B8" w:rsidRPr="00F915BA" w:rsidRDefault="00E570B8" w:rsidP="00E570B8">
      <w:pPr>
        <w:pStyle w:val="NoSpacing"/>
        <w:spacing w:line="360" w:lineRule="auto"/>
        <w:ind w:left="720" w:hanging="720"/>
        <w:rPr>
          <w:rFonts w:ascii="Arial" w:hAnsi="Arial" w:cs="Arial"/>
        </w:rPr>
      </w:pPr>
      <w:r w:rsidRPr="00F915BA">
        <w:rPr>
          <w:rFonts w:ascii="Arial" w:eastAsia="Calibri" w:hAnsi="Arial" w:cs="Arial"/>
          <w:color w:val="000000" w:themeColor="text1"/>
        </w:rPr>
        <w:t xml:space="preserve">Practical Law. (n.d.). </w:t>
      </w:r>
      <w:r w:rsidRPr="00F915BA">
        <w:rPr>
          <w:rFonts w:ascii="Arial" w:eastAsia="Calibri" w:hAnsi="Arial" w:cs="Arial"/>
          <w:i/>
          <w:iCs/>
          <w:color w:val="000000" w:themeColor="text1"/>
        </w:rPr>
        <w:t>Insolvency practitioner</w:t>
      </w:r>
      <w:r w:rsidRPr="00F915BA">
        <w:rPr>
          <w:rFonts w:ascii="Arial" w:eastAsia="Calibri" w:hAnsi="Arial" w:cs="Arial"/>
          <w:color w:val="000000" w:themeColor="text1"/>
        </w:rPr>
        <w:t xml:space="preserve">. [online] Available at: </w:t>
      </w:r>
      <w:hyperlink r:id="rId8">
        <w:r w:rsidRPr="00F915BA">
          <w:rPr>
            <w:rStyle w:val="Hyperlink"/>
            <w:rFonts w:ascii="Arial" w:eastAsia="Calibri" w:hAnsi="Arial" w:cs="Arial"/>
          </w:rPr>
          <w:t>https://uk.practicallaw.thomsonreuters.com/5-107-6261?originationContext=document&amp;transitionType=DocumentItem&amp;contextData=(sc.Default)&amp;firstPage=true</w:t>
        </w:r>
      </w:hyperlink>
      <w:r w:rsidRPr="00F915BA">
        <w:rPr>
          <w:rFonts w:ascii="Arial" w:eastAsia="Calibri" w:hAnsi="Arial" w:cs="Arial"/>
          <w:color w:val="000000" w:themeColor="text1"/>
        </w:rPr>
        <w:t xml:space="preserve"> [Accessed 5 Jul. 2021].</w:t>
      </w:r>
    </w:p>
    <w:p w14:paraId="3D6C9EF1" w14:textId="77777777" w:rsidR="00E570B8" w:rsidRPr="00F915BA" w:rsidRDefault="00CE2966" w:rsidP="00E570B8">
      <w:pPr>
        <w:pStyle w:val="NoSpacing"/>
        <w:spacing w:line="360" w:lineRule="auto"/>
        <w:ind w:left="720" w:hanging="720"/>
        <w:rPr>
          <w:rFonts w:ascii="Arial" w:eastAsia="Calibri" w:hAnsi="Arial" w:cs="Arial"/>
          <w:color w:val="000000" w:themeColor="text1"/>
        </w:rPr>
      </w:pPr>
      <w:hyperlink>
        <w:r w:rsidR="00E570B8" w:rsidRPr="00F915BA">
          <w:rPr>
            <w:rStyle w:val="Hyperlink"/>
            <w:rFonts w:ascii="Arial" w:eastAsia="Calibri" w:hAnsi="Arial" w:cs="Arial"/>
          </w:rPr>
          <w:t>www.arcadiagroup.co.uk</w:t>
        </w:r>
      </w:hyperlink>
      <w:r w:rsidR="00E570B8" w:rsidRPr="00F915BA">
        <w:rPr>
          <w:rFonts w:ascii="Arial" w:eastAsia="Calibri" w:hAnsi="Arial" w:cs="Arial"/>
          <w:color w:val="000000" w:themeColor="text1"/>
        </w:rPr>
        <w:t xml:space="preserve">. (n.d.). </w:t>
      </w:r>
      <w:r w:rsidR="00E570B8" w:rsidRPr="00F915BA">
        <w:rPr>
          <w:rFonts w:ascii="Arial" w:eastAsia="Calibri" w:hAnsi="Arial" w:cs="Arial"/>
          <w:i/>
          <w:iCs/>
          <w:color w:val="000000" w:themeColor="text1"/>
        </w:rPr>
        <w:t>Administration Statement - Arcadia</w:t>
      </w:r>
      <w:r w:rsidR="00E570B8" w:rsidRPr="00F915BA">
        <w:rPr>
          <w:rFonts w:ascii="Arial" w:eastAsia="Calibri" w:hAnsi="Arial" w:cs="Arial"/>
          <w:color w:val="000000" w:themeColor="text1"/>
        </w:rPr>
        <w:t xml:space="preserve">. [online] Available at: </w:t>
      </w:r>
      <w:hyperlink r:id="rId9">
        <w:r w:rsidR="00E570B8" w:rsidRPr="00F915BA">
          <w:rPr>
            <w:rStyle w:val="Hyperlink"/>
            <w:rFonts w:ascii="Arial" w:eastAsia="Calibri" w:hAnsi="Arial" w:cs="Arial"/>
          </w:rPr>
          <w:t>https://www.arcadiagroup.co.uk/administration-statement</w:t>
        </w:r>
      </w:hyperlink>
      <w:r w:rsidR="00E570B8" w:rsidRPr="00F915BA">
        <w:rPr>
          <w:rFonts w:ascii="Arial" w:eastAsia="Calibri" w:hAnsi="Arial" w:cs="Arial"/>
          <w:color w:val="000000" w:themeColor="text1"/>
        </w:rPr>
        <w:t>.</w:t>
      </w:r>
    </w:p>
    <w:p w14:paraId="2D203C98" w14:textId="77777777" w:rsidR="00E570B8" w:rsidRPr="00E570B8" w:rsidRDefault="00E570B8" w:rsidP="00E570B8">
      <w:pPr>
        <w:rPr>
          <w:lang w:val="en-GB"/>
        </w:rPr>
      </w:pPr>
    </w:p>
    <w:sectPr w:rsidR="00E570B8" w:rsidRPr="00E570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D5E0BB"/>
    <w:rsid w:val="00601B6C"/>
    <w:rsid w:val="006B77F5"/>
    <w:rsid w:val="00D1292F"/>
    <w:rsid w:val="00E570B8"/>
    <w:rsid w:val="44D5E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97CABAF7-A1C8-44FA-B789-FC1D9A470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570B8"/>
    <w:rPr>
      <w:color w:val="0563C1" w:themeColor="hyperlink"/>
      <w:u w:val="single"/>
    </w:rPr>
  </w:style>
  <w:style w:type="paragraph" w:styleId="NoSpacing">
    <w:name w:val="No Spacing"/>
    <w:uiPriority w:val="1"/>
    <w:qFormat/>
    <w:rsid w:val="00E570B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practicallaw.thomsonreuters.com/5-107-6261?originationContext=document&amp;transitionType=DocumentItem&amp;contextData=(sc.Default)&amp;firstPage=true" TargetMode="External"/><Relationship Id="rId3" Type="http://schemas.openxmlformats.org/officeDocument/2006/relationships/customXml" Target="../customXml/item3.xml"/><Relationship Id="rId7" Type="http://schemas.openxmlformats.org/officeDocument/2006/relationships/hyperlink" Target="https://www.indeed.com/career-advice/career-development/contingency-theory-of-leadershi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arcadiagroup.co.uk/administration-stat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CE20BF-55A1-4031-BFBC-1549F217B4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36F911-281C-4B6D-A91C-6318493EA903}">
  <ds:schemaRefs>
    <ds:schemaRef ds:uri="http://schemas.microsoft.com/sharepoint/v3/contenttype/forms"/>
  </ds:schemaRefs>
</ds:datastoreItem>
</file>

<file path=customXml/itemProps3.xml><?xml version="1.0" encoding="utf-8"?>
<ds:datastoreItem xmlns:ds="http://schemas.openxmlformats.org/officeDocument/2006/customXml" ds:itemID="{DB0A3605-42D2-48EC-87DD-7D0D886ADD6B}">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49c45af5-9d1f-404d-b7b6-010882c58f8f"/>
    <ds:schemaRef ds:uri="112c5549-1aac-4694-9738-4d0b4b1f7a1a"/>
    <ds:schemaRef ds:uri="http://purl.org/dc/elements/1.1/"/>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595</Words>
  <Characters>3397</Characters>
  <Application>Microsoft Office Word</Application>
  <DocSecurity>0</DocSecurity>
  <Lines>28</Lines>
  <Paragraphs>7</Paragraphs>
  <ScaleCrop>false</ScaleCrop>
  <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Racquel Carolene Lewis (1914918)</cp:lastModifiedBy>
  <cp:revision>2</cp:revision>
  <dcterms:created xsi:type="dcterms:W3CDTF">2021-07-19T19:10:00Z</dcterms:created>
  <dcterms:modified xsi:type="dcterms:W3CDTF">2021-07-19T19:10:00Z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