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829604" w14:textId="6242D2DC" w:rsidR="00272D80" w:rsidRPr="00EA7F50" w:rsidRDefault="00272D80" w:rsidP="00EA7F50">
      <w:pPr>
        <w:spacing w:after="0" w:line="360" w:lineRule="auto"/>
        <w:jc w:val="both"/>
        <w:rPr>
          <w:rFonts w:ascii="Arial" w:hAnsi="Arial" w:cs="Arial"/>
          <w:b/>
          <w:bCs/>
          <w:szCs w:val="24"/>
        </w:rPr>
      </w:pPr>
    </w:p>
    <w:p w14:paraId="6FC1EC1F" w14:textId="77777777" w:rsidR="00272D80" w:rsidRPr="00EA7F50" w:rsidRDefault="00272D80" w:rsidP="00EA7F50">
      <w:pPr>
        <w:spacing w:after="0" w:line="360" w:lineRule="auto"/>
        <w:jc w:val="both"/>
        <w:rPr>
          <w:rFonts w:ascii="Arial" w:hAnsi="Arial" w:cs="Arial"/>
          <w:b/>
          <w:bCs/>
          <w:szCs w:val="24"/>
        </w:rPr>
      </w:pPr>
    </w:p>
    <w:p w14:paraId="7D8C44D7" w14:textId="77777777" w:rsidR="00272D80" w:rsidRPr="00EA7F50" w:rsidRDefault="00272D80" w:rsidP="00EA7F50">
      <w:pPr>
        <w:spacing w:after="0" w:line="360" w:lineRule="auto"/>
        <w:jc w:val="both"/>
        <w:rPr>
          <w:rFonts w:ascii="Arial" w:hAnsi="Arial" w:cs="Arial"/>
          <w:b/>
          <w:bCs/>
          <w:szCs w:val="24"/>
        </w:rPr>
      </w:pPr>
    </w:p>
    <w:p w14:paraId="0939D562" w14:textId="77777777" w:rsidR="00272D80" w:rsidRPr="00EA7F50" w:rsidRDefault="00272D80" w:rsidP="00EA7F50">
      <w:pPr>
        <w:spacing w:after="0" w:line="360" w:lineRule="auto"/>
        <w:jc w:val="both"/>
        <w:rPr>
          <w:rFonts w:ascii="Arial" w:hAnsi="Arial" w:cs="Arial"/>
          <w:b/>
          <w:bCs/>
          <w:szCs w:val="24"/>
        </w:rPr>
      </w:pPr>
    </w:p>
    <w:p w14:paraId="0ABBCC06" w14:textId="77777777" w:rsidR="00272D80" w:rsidRDefault="00272D80" w:rsidP="00EA7F50">
      <w:pPr>
        <w:spacing w:after="0" w:line="360" w:lineRule="auto"/>
        <w:jc w:val="both"/>
        <w:rPr>
          <w:rFonts w:ascii="Arial" w:hAnsi="Arial" w:cs="Arial"/>
          <w:b/>
          <w:bCs/>
          <w:szCs w:val="24"/>
        </w:rPr>
      </w:pPr>
    </w:p>
    <w:p w14:paraId="11795AF6" w14:textId="77777777" w:rsidR="007322AA" w:rsidRDefault="007322AA" w:rsidP="00EA7F50">
      <w:pPr>
        <w:spacing w:after="0" w:line="360" w:lineRule="auto"/>
        <w:jc w:val="both"/>
        <w:rPr>
          <w:rFonts w:ascii="Arial" w:hAnsi="Arial" w:cs="Arial"/>
          <w:b/>
          <w:bCs/>
          <w:szCs w:val="24"/>
        </w:rPr>
      </w:pPr>
    </w:p>
    <w:p w14:paraId="01681B9B" w14:textId="77777777" w:rsidR="007322AA" w:rsidRDefault="007322AA" w:rsidP="00EA7F50">
      <w:pPr>
        <w:spacing w:after="0" w:line="360" w:lineRule="auto"/>
        <w:jc w:val="both"/>
        <w:rPr>
          <w:rFonts w:ascii="Arial" w:hAnsi="Arial" w:cs="Arial"/>
          <w:b/>
          <w:bCs/>
          <w:szCs w:val="24"/>
        </w:rPr>
      </w:pPr>
    </w:p>
    <w:p w14:paraId="68BEB4EE" w14:textId="77777777" w:rsidR="007322AA" w:rsidRPr="00EA7F50" w:rsidRDefault="007322AA" w:rsidP="00EA7F50">
      <w:pPr>
        <w:spacing w:after="0" w:line="360" w:lineRule="auto"/>
        <w:jc w:val="both"/>
        <w:rPr>
          <w:rFonts w:ascii="Arial" w:hAnsi="Arial" w:cs="Arial"/>
          <w:b/>
          <w:bCs/>
          <w:szCs w:val="24"/>
        </w:rPr>
      </w:pPr>
    </w:p>
    <w:p w14:paraId="1A9C9C24" w14:textId="70EE3F67" w:rsidR="00272D80" w:rsidRPr="00EA7F50" w:rsidRDefault="00272D80" w:rsidP="0037297C">
      <w:pPr>
        <w:spacing w:after="0" w:line="360" w:lineRule="auto"/>
        <w:rPr>
          <w:rFonts w:ascii="Arial" w:hAnsi="Arial" w:cs="Arial"/>
          <w:b/>
          <w:bCs/>
          <w:szCs w:val="24"/>
        </w:rPr>
      </w:pPr>
    </w:p>
    <w:p w14:paraId="5F07E031" w14:textId="77777777" w:rsidR="00ED3D07" w:rsidRDefault="00B3360D" w:rsidP="00ED3D07">
      <w:pPr>
        <w:spacing w:after="0" w:line="360" w:lineRule="auto"/>
        <w:jc w:val="center"/>
        <w:rPr>
          <w:rFonts w:ascii="Arial" w:hAnsi="Arial" w:cs="Arial"/>
          <w:b/>
          <w:bCs/>
          <w:sz w:val="52"/>
          <w:szCs w:val="52"/>
        </w:rPr>
      </w:pPr>
      <w:r w:rsidRPr="007C1C78">
        <w:rPr>
          <w:rFonts w:ascii="Arial" w:hAnsi="Arial" w:cs="Arial"/>
          <w:b/>
          <w:bCs/>
          <w:sz w:val="52"/>
          <w:szCs w:val="52"/>
        </w:rPr>
        <w:t>Academic Essay</w:t>
      </w:r>
    </w:p>
    <w:p w14:paraId="1D9A810B" w14:textId="77777777" w:rsidR="00025F69" w:rsidRDefault="00ED3D07" w:rsidP="00ED3D07">
      <w:pPr>
        <w:spacing w:after="0" w:line="360" w:lineRule="auto"/>
        <w:jc w:val="center"/>
        <w:rPr>
          <w:rFonts w:ascii="Arial" w:hAnsi="Arial" w:cs="Arial"/>
          <w:b/>
          <w:bCs/>
          <w:szCs w:val="24"/>
        </w:rPr>
      </w:pPr>
      <w:r w:rsidRPr="00025F69">
        <w:rPr>
          <w:rFonts w:ascii="Arial" w:hAnsi="Arial" w:cs="Arial"/>
          <w:b/>
          <w:bCs/>
          <w:szCs w:val="24"/>
        </w:rPr>
        <w:t>[Student</w:t>
      </w:r>
      <w:r w:rsidR="00F13169" w:rsidRPr="00025F69">
        <w:rPr>
          <w:rFonts w:ascii="Arial" w:hAnsi="Arial" w:cs="Arial"/>
          <w:b/>
          <w:bCs/>
          <w:szCs w:val="24"/>
        </w:rPr>
        <w:t xml:space="preserve"> name] Anamaria Cristina Bursuc</w:t>
      </w:r>
    </w:p>
    <w:p w14:paraId="5D0C4B12" w14:textId="77777777" w:rsidR="003A6CEC" w:rsidRDefault="00025F69" w:rsidP="00ED3D07">
      <w:pPr>
        <w:spacing w:after="0" w:line="360" w:lineRule="auto"/>
        <w:jc w:val="center"/>
        <w:rPr>
          <w:rFonts w:ascii="Arial" w:hAnsi="Arial" w:cs="Arial"/>
          <w:b/>
          <w:bCs/>
          <w:szCs w:val="24"/>
        </w:rPr>
      </w:pPr>
      <w:r>
        <w:rPr>
          <w:rFonts w:ascii="Arial" w:hAnsi="Arial" w:cs="Arial"/>
          <w:b/>
          <w:bCs/>
          <w:szCs w:val="24"/>
        </w:rPr>
        <w:t>[Student number] 2122375</w:t>
      </w:r>
    </w:p>
    <w:p w14:paraId="7F5708E4" w14:textId="0D1CEBF9" w:rsidR="00272D80" w:rsidRDefault="003A6CEC" w:rsidP="00ED3D07">
      <w:pPr>
        <w:spacing w:after="0" w:line="360" w:lineRule="auto"/>
        <w:jc w:val="center"/>
        <w:rPr>
          <w:rFonts w:ascii="Arial" w:hAnsi="Arial" w:cs="Arial"/>
          <w:b/>
          <w:bCs/>
          <w:szCs w:val="24"/>
        </w:rPr>
      </w:pPr>
      <w:r>
        <w:rPr>
          <w:rFonts w:ascii="Arial" w:hAnsi="Arial" w:cs="Arial"/>
          <w:b/>
          <w:bCs/>
          <w:szCs w:val="24"/>
        </w:rPr>
        <w:t>[</w:t>
      </w:r>
      <w:r w:rsidR="00F93287">
        <w:rPr>
          <w:rFonts w:ascii="Arial" w:hAnsi="Arial" w:cs="Arial"/>
          <w:b/>
          <w:bCs/>
          <w:szCs w:val="24"/>
        </w:rPr>
        <w:t xml:space="preserve">Lecture] Lola </w:t>
      </w:r>
      <w:proofErr w:type="spellStart"/>
      <w:r w:rsidR="00134592">
        <w:rPr>
          <w:rFonts w:ascii="Arial" w:hAnsi="Arial" w:cs="Arial"/>
          <w:b/>
          <w:bCs/>
          <w:szCs w:val="24"/>
        </w:rPr>
        <w:t>Villard-Coles</w:t>
      </w:r>
      <w:proofErr w:type="spellEnd"/>
      <w:r w:rsidR="00B3360D" w:rsidRPr="00025F69">
        <w:rPr>
          <w:rFonts w:ascii="Arial" w:hAnsi="Arial" w:cs="Arial"/>
          <w:b/>
          <w:bCs/>
          <w:szCs w:val="24"/>
        </w:rPr>
        <w:br w:type="page"/>
      </w:r>
    </w:p>
    <w:p w14:paraId="3AC6256B" w14:textId="77777777" w:rsidR="00845CA6" w:rsidRPr="00025F69" w:rsidRDefault="00845CA6" w:rsidP="00ED3D07">
      <w:pPr>
        <w:spacing w:after="0" w:line="360" w:lineRule="auto"/>
        <w:jc w:val="center"/>
        <w:rPr>
          <w:rFonts w:ascii="Arial" w:hAnsi="Arial" w:cs="Arial"/>
          <w:b/>
          <w:bCs/>
          <w:szCs w:val="24"/>
        </w:rPr>
      </w:pPr>
    </w:p>
    <w:p w14:paraId="7FD3E38F" w14:textId="77777777" w:rsidR="00ED3D07" w:rsidRDefault="00ED3D07" w:rsidP="00EA7F50">
      <w:pPr>
        <w:spacing w:after="0" w:line="360" w:lineRule="auto"/>
        <w:jc w:val="center"/>
        <w:rPr>
          <w:rFonts w:ascii="Arial" w:hAnsi="Arial" w:cs="Arial"/>
          <w:b/>
          <w:bCs/>
          <w:szCs w:val="24"/>
        </w:rPr>
      </w:pPr>
    </w:p>
    <w:p w14:paraId="3A2ACE5E" w14:textId="77777777" w:rsidR="00ED3D07" w:rsidRPr="00EA7F50" w:rsidRDefault="00ED3D07" w:rsidP="00EA7F50">
      <w:pPr>
        <w:spacing w:after="0" w:line="360" w:lineRule="auto"/>
        <w:jc w:val="center"/>
        <w:rPr>
          <w:rFonts w:ascii="Arial" w:hAnsi="Arial" w:cs="Arial"/>
          <w:b/>
          <w:bCs/>
          <w:szCs w:val="24"/>
        </w:rPr>
      </w:pPr>
    </w:p>
    <w:p w14:paraId="48FD1B92" w14:textId="77777777" w:rsidR="00272D80" w:rsidRPr="00EA7F50" w:rsidRDefault="00B3360D" w:rsidP="00EA7F50">
      <w:pPr>
        <w:pStyle w:val="Heading1"/>
        <w:spacing w:after="0" w:line="360" w:lineRule="auto"/>
        <w:jc w:val="both"/>
        <w:rPr>
          <w:rFonts w:ascii="Arial" w:hAnsi="Arial" w:cs="Arial"/>
          <w:szCs w:val="24"/>
        </w:rPr>
      </w:pPr>
      <w:r w:rsidRPr="00EA7F50">
        <w:rPr>
          <w:rFonts w:ascii="Arial" w:hAnsi="Arial" w:cs="Arial"/>
          <w:szCs w:val="24"/>
        </w:rPr>
        <w:t xml:space="preserve">Introduction </w:t>
      </w:r>
    </w:p>
    <w:p w14:paraId="31179CE9" w14:textId="0CA975FD" w:rsidR="00272D80" w:rsidRDefault="00B3360D" w:rsidP="00EA7F50">
      <w:pPr>
        <w:spacing w:after="0" w:line="360" w:lineRule="auto"/>
        <w:ind w:firstLine="720"/>
        <w:jc w:val="both"/>
        <w:rPr>
          <w:rFonts w:ascii="Arial" w:hAnsi="Arial" w:cs="Arial"/>
          <w:szCs w:val="24"/>
        </w:rPr>
      </w:pPr>
      <w:proofErr w:type="spellStart"/>
      <w:r w:rsidRPr="00EA7F50">
        <w:rPr>
          <w:rFonts w:ascii="Arial" w:hAnsi="Arial" w:cs="Arial"/>
          <w:szCs w:val="24"/>
          <w:lang w:val="en"/>
        </w:rPr>
        <w:t>Organisational</w:t>
      </w:r>
      <w:proofErr w:type="spellEnd"/>
      <w:r w:rsidRPr="00EA7F50">
        <w:rPr>
          <w:rFonts w:ascii="Arial" w:hAnsi="Arial" w:cs="Arial"/>
          <w:szCs w:val="24"/>
          <w:lang w:val="en"/>
        </w:rPr>
        <w:t xml:space="preserve"> </w:t>
      </w:r>
      <w:proofErr w:type="spellStart"/>
      <w:r w:rsidRPr="00EA7F50">
        <w:rPr>
          <w:rFonts w:ascii="Arial" w:hAnsi="Arial" w:cs="Arial"/>
          <w:szCs w:val="24"/>
          <w:lang w:val="en"/>
        </w:rPr>
        <w:t>Behaviour</w:t>
      </w:r>
      <w:proofErr w:type="spellEnd"/>
      <w:r w:rsidRPr="00EA7F50">
        <w:rPr>
          <w:rFonts w:ascii="Arial" w:hAnsi="Arial" w:cs="Arial"/>
          <w:szCs w:val="24"/>
          <w:lang w:val="en"/>
        </w:rPr>
        <w:t xml:space="preserve"> has a significant resemblance to the </w:t>
      </w:r>
      <w:r w:rsidR="00666AFE" w:rsidRPr="00EA7F50">
        <w:rPr>
          <w:rFonts w:ascii="Arial" w:hAnsi="Arial" w:cs="Arial"/>
          <w:szCs w:val="24"/>
          <w:lang w:val="en"/>
        </w:rPr>
        <w:t>often-discussed</w:t>
      </w:r>
      <w:r w:rsidRPr="00EA7F50">
        <w:rPr>
          <w:rFonts w:ascii="Arial" w:hAnsi="Arial" w:cs="Arial"/>
          <w:szCs w:val="24"/>
          <w:lang w:val="en"/>
        </w:rPr>
        <w:t xml:space="preserve"> concept of culture</w:t>
      </w:r>
      <w:r w:rsidR="006031D7" w:rsidRPr="00EA7F50">
        <w:rPr>
          <w:rFonts w:ascii="Arial" w:hAnsi="Arial" w:cs="Arial"/>
          <w:szCs w:val="24"/>
          <w:lang w:val="en"/>
        </w:rPr>
        <w:t xml:space="preserve"> (Robbins, 2008)</w:t>
      </w:r>
      <w:r w:rsidRPr="00EA7F50">
        <w:rPr>
          <w:rFonts w:ascii="Arial" w:hAnsi="Arial" w:cs="Arial"/>
          <w:szCs w:val="24"/>
          <w:lang w:val="en"/>
        </w:rPr>
        <w:t xml:space="preserve">. Management refers to the </w:t>
      </w:r>
      <w:proofErr w:type="spellStart"/>
      <w:r w:rsidRPr="00EA7F50">
        <w:rPr>
          <w:rFonts w:ascii="Arial" w:hAnsi="Arial" w:cs="Arial"/>
          <w:szCs w:val="24"/>
          <w:lang w:val="en"/>
        </w:rPr>
        <w:t>organisational</w:t>
      </w:r>
      <w:proofErr w:type="spellEnd"/>
      <w:r w:rsidRPr="00EA7F50">
        <w:rPr>
          <w:rFonts w:ascii="Arial" w:hAnsi="Arial" w:cs="Arial"/>
          <w:szCs w:val="24"/>
          <w:lang w:val="en"/>
        </w:rPr>
        <w:t xml:space="preserve"> framework, set of principles, and individuals responsible for executing them</w:t>
      </w:r>
      <w:r w:rsidR="006031D7" w:rsidRPr="00EA7F50">
        <w:rPr>
          <w:rFonts w:ascii="Arial" w:hAnsi="Arial" w:cs="Arial"/>
          <w:szCs w:val="24"/>
          <w:lang w:val="en"/>
        </w:rPr>
        <w:t xml:space="preserve"> (Mullins and Dosser, 2013)</w:t>
      </w:r>
      <w:r w:rsidRPr="00EA7F50">
        <w:rPr>
          <w:rFonts w:ascii="Arial" w:hAnsi="Arial" w:cs="Arial"/>
          <w:szCs w:val="24"/>
          <w:lang w:val="en"/>
        </w:rPr>
        <w:t xml:space="preserve">. In summary, informal culture pertains to the informal aspects of an </w:t>
      </w:r>
      <w:proofErr w:type="spellStart"/>
      <w:r w:rsidRPr="00EA7F50">
        <w:rPr>
          <w:rFonts w:ascii="Arial" w:hAnsi="Arial" w:cs="Arial"/>
          <w:szCs w:val="24"/>
          <w:lang w:val="en"/>
        </w:rPr>
        <w:t>organisation</w:t>
      </w:r>
      <w:proofErr w:type="spellEnd"/>
      <w:r w:rsidRPr="00EA7F50">
        <w:rPr>
          <w:rFonts w:ascii="Arial" w:hAnsi="Arial" w:cs="Arial"/>
          <w:szCs w:val="24"/>
          <w:lang w:val="en"/>
        </w:rPr>
        <w:t>, whereas formal culture relates to its management and formal structure</w:t>
      </w:r>
      <w:r w:rsidR="006031D7" w:rsidRPr="00EA7F50">
        <w:rPr>
          <w:rFonts w:ascii="Arial" w:hAnsi="Arial" w:cs="Arial"/>
          <w:szCs w:val="24"/>
          <w:lang w:val="en"/>
        </w:rPr>
        <w:t xml:space="preserve"> (Mullins, 2020)</w:t>
      </w:r>
      <w:r w:rsidRPr="00EA7F50">
        <w:rPr>
          <w:rFonts w:ascii="Arial" w:hAnsi="Arial" w:cs="Arial"/>
          <w:szCs w:val="24"/>
          <w:lang w:val="en"/>
        </w:rPr>
        <w:t xml:space="preserve">. Furthermore, this </w:t>
      </w:r>
      <w:r w:rsidR="00666AFE" w:rsidRPr="00EA7F50">
        <w:rPr>
          <w:rFonts w:ascii="Arial" w:hAnsi="Arial" w:cs="Arial"/>
          <w:szCs w:val="24"/>
          <w:lang w:val="en"/>
        </w:rPr>
        <w:t>essay</w:t>
      </w:r>
      <w:r w:rsidRPr="00EA7F50">
        <w:rPr>
          <w:rFonts w:ascii="Arial" w:hAnsi="Arial" w:cs="Arial"/>
          <w:szCs w:val="24"/>
          <w:lang w:val="en"/>
        </w:rPr>
        <w:t xml:space="preserve"> aims to assess the chosen management style of Craig Poole, the General Manager of Doubletree by Hilton (Reading, Pennsylvania), by using the Blake and Mouton Managerial Grid. Initially, the Grid will be elucidated, followed by an analysis of Craig's management strategy inside its framework</w:t>
      </w:r>
      <w:r w:rsidR="00C96057">
        <w:rPr>
          <w:rFonts w:ascii="Arial" w:hAnsi="Arial" w:cs="Arial"/>
          <w:szCs w:val="24"/>
          <w:lang w:val="en"/>
        </w:rPr>
        <w:t xml:space="preserve">. </w:t>
      </w:r>
      <w:r w:rsidRPr="00EA7F50">
        <w:rPr>
          <w:rFonts w:ascii="Arial" w:hAnsi="Arial" w:cs="Arial"/>
          <w:szCs w:val="24"/>
        </w:rPr>
        <w:t xml:space="preserve">Moreover, this essay will also examine Craige Poole's three key functions of managerial leadership by using Adair’s model of Action Centred Leadership (ACL). </w:t>
      </w:r>
    </w:p>
    <w:p w14:paraId="2C690F4A" w14:textId="77777777" w:rsidR="00D540AB" w:rsidRPr="00EA7F50" w:rsidRDefault="00D540AB" w:rsidP="00EA7F50">
      <w:pPr>
        <w:spacing w:after="0" w:line="360" w:lineRule="auto"/>
        <w:ind w:firstLine="720"/>
        <w:jc w:val="both"/>
        <w:rPr>
          <w:rFonts w:ascii="Arial" w:hAnsi="Arial" w:cs="Arial"/>
          <w:szCs w:val="24"/>
          <w:lang w:val="en"/>
        </w:rPr>
      </w:pPr>
    </w:p>
    <w:p w14:paraId="6FD6FBC3" w14:textId="77777777" w:rsidR="00D04B61" w:rsidRPr="00EA7F50" w:rsidRDefault="00B3360D" w:rsidP="00EA7F50">
      <w:pPr>
        <w:pStyle w:val="Heading2"/>
        <w:spacing w:after="0" w:line="360" w:lineRule="auto"/>
        <w:jc w:val="both"/>
        <w:rPr>
          <w:rFonts w:ascii="Arial" w:hAnsi="Arial" w:cs="Arial"/>
          <w:szCs w:val="24"/>
        </w:rPr>
      </w:pPr>
      <w:r w:rsidRPr="00EA7F50">
        <w:rPr>
          <w:rFonts w:ascii="Arial" w:hAnsi="Arial" w:cs="Arial"/>
          <w:szCs w:val="24"/>
        </w:rPr>
        <w:t xml:space="preserve">1. Evaluation </w:t>
      </w:r>
      <w:r w:rsidR="00BA7D46" w:rsidRPr="00EA7F50">
        <w:rPr>
          <w:rFonts w:ascii="Arial" w:hAnsi="Arial" w:cs="Arial"/>
          <w:szCs w:val="24"/>
        </w:rPr>
        <w:t>of</w:t>
      </w:r>
      <w:r w:rsidRPr="00EA7F50">
        <w:rPr>
          <w:rFonts w:ascii="Arial" w:hAnsi="Arial" w:cs="Arial"/>
          <w:szCs w:val="24"/>
        </w:rPr>
        <w:t xml:space="preserve"> General Manager Craig Poole</w:t>
      </w:r>
    </w:p>
    <w:p w14:paraId="25854893" w14:textId="77777777" w:rsidR="009C6BFB" w:rsidRPr="00EA7F50" w:rsidRDefault="00B3360D" w:rsidP="00EA7F50">
      <w:pPr>
        <w:spacing w:after="0" w:line="360" w:lineRule="auto"/>
        <w:ind w:firstLine="720"/>
        <w:jc w:val="both"/>
        <w:rPr>
          <w:rFonts w:ascii="Arial" w:hAnsi="Arial" w:cs="Arial"/>
          <w:szCs w:val="24"/>
        </w:rPr>
      </w:pPr>
      <w:r w:rsidRPr="00EA7F50">
        <w:rPr>
          <w:rFonts w:ascii="Arial" w:hAnsi="Arial" w:cs="Arial"/>
          <w:szCs w:val="24"/>
        </w:rPr>
        <w:t>Robert R. Blake and Jane Mouton's Blake and Mouton Managerial Grid is a model that evaluates ways of leading and managing along two axes: care for employees and care for the bottom line. These criteria provide a matrix of five distinct approaches to leadership, including that in terms of impoverished (1,1) leaders who care little about their employees and their company's output</w:t>
      </w:r>
      <w:r w:rsidR="006031D7" w:rsidRPr="00EA7F50">
        <w:rPr>
          <w:rFonts w:ascii="Arial" w:hAnsi="Arial" w:cs="Arial"/>
          <w:szCs w:val="24"/>
        </w:rPr>
        <w:t xml:space="preserve"> (Garg et al., 2018)</w:t>
      </w:r>
      <w:r w:rsidRPr="00EA7F50">
        <w:rPr>
          <w:rFonts w:ascii="Arial" w:hAnsi="Arial" w:cs="Arial"/>
          <w:szCs w:val="24"/>
        </w:rPr>
        <w:t>. Managers who take this approach tend to be uncaring and disinterested in their work. They have trouble finding focus and drive since they give equal weight to their demands and the requirements of their team members. At the same time, the Leadership in the Country Club (1,9) approach emphasises people above productivity. They prioritise the happiness and pleasure of their employees and strive hard to create an inviting and supportive</w:t>
      </w:r>
      <w:r w:rsidR="006031D7" w:rsidRPr="00EA7F50">
        <w:rPr>
          <w:rFonts w:ascii="Arial" w:hAnsi="Arial" w:cs="Arial"/>
          <w:szCs w:val="24"/>
        </w:rPr>
        <w:t xml:space="preserve"> organisation (Mullins, 2016)</w:t>
      </w:r>
      <w:r w:rsidRPr="00EA7F50">
        <w:rPr>
          <w:rFonts w:ascii="Arial" w:hAnsi="Arial" w:cs="Arial"/>
          <w:szCs w:val="24"/>
        </w:rPr>
        <w:t>. A lack of organisational success might result if they are unable to drive productivity and satisfy performance objectives</w:t>
      </w:r>
      <w:r w:rsidR="006031D7" w:rsidRPr="00EA7F50">
        <w:rPr>
          <w:rFonts w:ascii="Arial" w:hAnsi="Arial" w:cs="Arial"/>
          <w:szCs w:val="24"/>
        </w:rPr>
        <w:t xml:space="preserve"> (Cho et al., 2018)</w:t>
      </w:r>
      <w:r w:rsidRPr="00EA7F50">
        <w:rPr>
          <w:rFonts w:ascii="Arial" w:hAnsi="Arial" w:cs="Arial"/>
          <w:szCs w:val="24"/>
        </w:rPr>
        <w:t>.</w:t>
      </w:r>
    </w:p>
    <w:p w14:paraId="053DF610" w14:textId="77777777" w:rsidR="009C6BFB" w:rsidRPr="00EA7F50" w:rsidRDefault="00B3360D" w:rsidP="00EA7F50">
      <w:pPr>
        <w:spacing w:after="0" w:line="360" w:lineRule="auto"/>
        <w:ind w:firstLine="720"/>
        <w:jc w:val="both"/>
        <w:rPr>
          <w:rFonts w:ascii="Arial" w:hAnsi="Arial" w:cs="Arial"/>
          <w:szCs w:val="24"/>
        </w:rPr>
      </w:pPr>
      <w:r w:rsidRPr="00EA7F50">
        <w:rPr>
          <w:rFonts w:ascii="Arial" w:hAnsi="Arial" w:cs="Arial"/>
          <w:szCs w:val="24"/>
        </w:rPr>
        <w:t xml:space="preserve">Leaders place a premium on output, even if it means sacrificing the happiness of their followers, </w:t>
      </w:r>
      <w:r w:rsidR="001F7B76" w:rsidRPr="00EA7F50">
        <w:rPr>
          <w:rFonts w:ascii="Arial" w:hAnsi="Arial" w:cs="Arial"/>
          <w:szCs w:val="24"/>
        </w:rPr>
        <w:t>i.e.,</w:t>
      </w:r>
      <w:r w:rsidRPr="00EA7F50">
        <w:rPr>
          <w:rFonts w:ascii="Arial" w:hAnsi="Arial" w:cs="Arial"/>
          <w:szCs w:val="24"/>
        </w:rPr>
        <w:t xml:space="preserve"> Produce or Perish (9,1), where they put an emphasis on getting things </w:t>
      </w:r>
      <w:r w:rsidRPr="00EA7F50">
        <w:rPr>
          <w:rFonts w:ascii="Arial" w:hAnsi="Arial" w:cs="Arial"/>
          <w:szCs w:val="24"/>
        </w:rPr>
        <w:lastRenderedPageBreak/>
        <w:t>done, even if it means sacrificing the happiness of their workers in the process. Workplace tension and employee fatigue are both possible outcomes of this management style.</w:t>
      </w:r>
      <w:r w:rsidR="001F7B76" w:rsidRPr="00EA7F50">
        <w:rPr>
          <w:rFonts w:ascii="Arial" w:hAnsi="Arial" w:cs="Arial"/>
          <w:szCs w:val="24"/>
        </w:rPr>
        <w:t xml:space="preserve"> </w:t>
      </w:r>
      <w:r w:rsidRPr="00EA7F50">
        <w:rPr>
          <w:rFonts w:ascii="Arial" w:hAnsi="Arial" w:cs="Arial"/>
          <w:szCs w:val="24"/>
        </w:rPr>
        <w:t>Leaders using a middle ground (5,5) approach try to strike a good balance between people and results</w:t>
      </w:r>
      <w:r w:rsidR="006031D7" w:rsidRPr="00EA7F50">
        <w:rPr>
          <w:rFonts w:ascii="Arial" w:hAnsi="Arial" w:cs="Arial"/>
          <w:szCs w:val="24"/>
        </w:rPr>
        <w:t xml:space="preserve"> (Boddy, 2014)</w:t>
      </w:r>
      <w:r w:rsidRPr="00EA7F50">
        <w:rPr>
          <w:rFonts w:ascii="Arial" w:hAnsi="Arial" w:cs="Arial"/>
          <w:szCs w:val="24"/>
        </w:rPr>
        <w:t>. Unfortunately, they often fail to shine in any area. Both workplace harmony and the achievement of organisational objectives are important to them, yet they may only achieve partial success in both.</w:t>
      </w:r>
      <w:r w:rsidR="00DA6D34" w:rsidRPr="00EA7F50">
        <w:rPr>
          <w:rFonts w:ascii="Arial" w:hAnsi="Arial" w:cs="Arial"/>
          <w:szCs w:val="24"/>
        </w:rPr>
        <w:t xml:space="preserve"> Additionally, t</w:t>
      </w:r>
      <w:r w:rsidRPr="00EA7F50">
        <w:rPr>
          <w:rFonts w:ascii="Arial" w:hAnsi="Arial" w:cs="Arial"/>
          <w:szCs w:val="24"/>
        </w:rPr>
        <w:t>he best leadership style for a team is that of a team leader (9,9). Leaders who use this method put their employees and the company's bottom line first. They care about their employees and want to help them grow while also prioritising the company's success. It is common knowledge that when an organisation takes such a well-rounded strategy, the resulting team is highly engaged and productive.</w:t>
      </w:r>
      <w:r w:rsidR="00003CC4" w:rsidRPr="00EA7F50">
        <w:rPr>
          <w:rFonts w:ascii="Arial" w:hAnsi="Arial" w:cs="Arial"/>
          <w:szCs w:val="24"/>
        </w:rPr>
        <w:t xml:space="preserve"> </w:t>
      </w:r>
      <w:r w:rsidR="00EF25BC" w:rsidRPr="00EA7F50">
        <w:rPr>
          <w:rFonts w:ascii="Arial" w:hAnsi="Arial" w:cs="Arial"/>
          <w:szCs w:val="24"/>
        </w:rPr>
        <w:t>For the e</w:t>
      </w:r>
      <w:r w:rsidRPr="00EA7F50">
        <w:rPr>
          <w:rFonts w:ascii="Arial" w:hAnsi="Arial" w:cs="Arial"/>
          <w:szCs w:val="24"/>
        </w:rPr>
        <w:t>valuat</w:t>
      </w:r>
      <w:r w:rsidR="00EF25BC" w:rsidRPr="00EA7F50">
        <w:rPr>
          <w:rFonts w:ascii="Arial" w:hAnsi="Arial" w:cs="Arial"/>
          <w:szCs w:val="24"/>
        </w:rPr>
        <w:t>ion of</w:t>
      </w:r>
      <w:r w:rsidRPr="00EA7F50">
        <w:rPr>
          <w:rFonts w:ascii="Arial" w:hAnsi="Arial" w:cs="Arial"/>
          <w:szCs w:val="24"/>
        </w:rPr>
        <w:t xml:space="preserve"> Craig Poole's management style and analysis based on the </w:t>
      </w:r>
      <w:r w:rsidR="00EF25BC" w:rsidRPr="00EA7F50">
        <w:rPr>
          <w:rFonts w:ascii="Arial" w:hAnsi="Arial" w:cs="Arial"/>
          <w:szCs w:val="24"/>
        </w:rPr>
        <w:t xml:space="preserve">given framework, it </w:t>
      </w:r>
      <w:r w:rsidRPr="00EA7F50">
        <w:rPr>
          <w:rFonts w:ascii="Arial" w:hAnsi="Arial" w:cs="Arial"/>
          <w:szCs w:val="24"/>
        </w:rPr>
        <w:t>can</w:t>
      </w:r>
      <w:r w:rsidR="00EF25BC" w:rsidRPr="00EA7F50">
        <w:rPr>
          <w:rFonts w:ascii="Arial" w:hAnsi="Arial" w:cs="Arial"/>
          <w:szCs w:val="24"/>
        </w:rPr>
        <w:t xml:space="preserve"> be</w:t>
      </w:r>
      <w:r w:rsidRPr="00EA7F50">
        <w:rPr>
          <w:rFonts w:ascii="Arial" w:hAnsi="Arial" w:cs="Arial"/>
          <w:szCs w:val="24"/>
        </w:rPr>
        <w:t xml:space="preserve"> determined where Craig falls on the Managerial Grid in terms of his care for people and his care for output</w:t>
      </w:r>
      <w:r w:rsidR="006031D7" w:rsidRPr="00EA7F50">
        <w:rPr>
          <w:rFonts w:ascii="Arial" w:hAnsi="Arial" w:cs="Arial"/>
          <w:szCs w:val="24"/>
        </w:rPr>
        <w:t xml:space="preserve"> (Yan et al., 2019)</w:t>
      </w:r>
      <w:r w:rsidRPr="00EA7F50">
        <w:rPr>
          <w:rFonts w:ascii="Arial" w:hAnsi="Arial" w:cs="Arial"/>
          <w:szCs w:val="24"/>
        </w:rPr>
        <w:t>.</w:t>
      </w:r>
    </w:p>
    <w:p w14:paraId="3515824E" w14:textId="77777777" w:rsidR="009C6BFB" w:rsidRPr="00EA7F50" w:rsidRDefault="00B3360D" w:rsidP="00EA7F50">
      <w:pPr>
        <w:spacing w:after="0" w:line="360" w:lineRule="auto"/>
        <w:ind w:firstLine="720"/>
        <w:jc w:val="both"/>
        <w:rPr>
          <w:rFonts w:ascii="Arial" w:hAnsi="Arial" w:cs="Arial"/>
          <w:szCs w:val="24"/>
        </w:rPr>
      </w:pPr>
      <w:r w:rsidRPr="00EA7F50">
        <w:rPr>
          <w:rFonts w:ascii="Arial" w:hAnsi="Arial" w:cs="Arial"/>
          <w:b/>
          <w:bCs/>
          <w:szCs w:val="24"/>
        </w:rPr>
        <w:t>Concern for People</w:t>
      </w:r>
      <w:r w:rsidR="004A31CD" w:rsidRPr="00EA7F50">
        <w:rPr>
          <w:rFonts w:ascii="Arial" w:hAnsi="Arial" w:cs="Arial"/>
          <w:b/>
          <w:bCs/>
          <w:szCs w:val="24"/>
        </w:rPr>
        <w:t xml:space="preserve">- </w:t>
      </w:r>
      <w:r w:rsidRPr="00EA7F50">
        <w:rPr>
          <w:rFonts w:ascii="Arial" w:hAnsi="Arial" w:cs="Arial"/>
          <w:szCs w:val="24"/>
        </w:rPr>
        <w:t>It seems that Craig Poole places a premium on the happiness and growth of his employees. He may invest in his team by instituting training and development programmes, cultivating a pleasant workplace, and demonstrating real concern for their well-being. Craig Poole's dedication to the success and growth of his team is indicative of his deep care for his colleagues</w:t>
      </w:r>
      <w:r w:rsidR="006031D7" w:rsidRPr="00EA7F50">
        <w:rPr>
          <w:rFonts w:ascii="Arial" w:hAnsi="Arial" w:cs="Arial"/>
          <w:szCs w:val="24"/>
        </w:rPr>
        <w:t xml:space="preserve"> (</w:t>
      </w:r>
      <w:proofErr w:type="spellStart"/>
      <w:r w:rsidR="006031D7" w:rsidRPr="00EA7F50">
        <w:rPr>
          <w:rFonts w:ascii="Arial" w:hAnsi="Arial" w:cs="Arial"/>
          <w:szCs w:val="24"/>
        </w:rPr>
        <w:t>Todarita</w:t>
      </w:r>
      <w:proofErr w:type="spellEnd"/>
      <w:r w:rsidR="006031D7" w:rsidRPr="00EA7F50">
        <w:rPr>
          <w:rFonts w:ascii="Arial" w:hAnsi="Arial" w:cs="Arial"/>
          <w:szCs w:val="24"/>
        </w:rPr>
        <w:t>, 2021)</w:t>
      </w:r>
      <w:r w:rsidRPr="00EA7F50">
        <w:rPr>
          <w:rFonts w:ascii="Arial" w:hAnsi="Arial" w:cs="Arial"/>
          <w:szCs w:val="24"/>
        </w:rPr>
        <w:t>. His dedication to professional and personal growth is reflected in his company's focus on training and development programmes, which also benefit employees. This indicates that he cares about his workers and their professional development, which may boost morale and loyalty. This demonstrates Craig's concern for his team members' happiness and growth. He most likely places a premium on the happiness and productivity of his staff. Caring deeply about others is essential in the hospitality sector because it boosts morale and fosters unity among staff members</w:t>
      </w:r>
      <w:r w:rsidR="006031D7" w:rsidRPr="00EA7F50">
        <w:rPr>
          <w:rFonts w:ascii="Arial" w:hAnsi="Arial" w:cs="Arial"/>
          <w:szCs w:val="24"/>
        </w:rPr>
        <w:t xml:space="preserve"> (Yan et al., 2019)</w:t>
      </w:r>
      <w:r w:rsidRPr="00EA7F50">
        <w:rPr>
          <w:rFonts w:ascii="Arial" w:hAnsi="Arial" w:cs="Arial"/>
          <w:szCs w:val="24"/>
        </w:rPr>
        <w:t>.</w:t>
      </w:r>
    </w:p>
    <w:p w14:paraId="1534B08C" w14:textId="77777777" w:rsidR="005674B6" w:rsidRPr="00EA7F50" w:rsidRDefault="00B3360D" w:rsidP="00EA7F50">
      <w:pPr>
        <w:spacing w:after="0" w:line="360" w:lineRule="auto"/>
        <w:ind w:firstLine="720"/>
        <w:jc w:val="both"/>
        <w:rPr>
          <w:rFonts w:ascii="Arial" w:hAnsi="Arial" w:cs="Arial"/>
          <w:szCs w:val="24"/>
        </w:rPr>
      </w:pPr>
      <w:r w:rsidRPr="00EA7F50">
        <w:rPr>
          <w:rFonts w:ascii="Arial" w:hAnsi="Arial" w:cs="Arial"/>
          <w:b/>
          <w:bCs/>
          <w:szCs w:val="24"/>
        </w:rPr>
        <w:t>Concern for Production</w:t>
      </w:r>
      <w:r w:rsidR="004A31CD" w:rsidRPr="00EA7F50">
        <w:rPr>
          <w:rFonts w:ascii="Arial" w:hAnsi="Arial" w:cs="Arial"/>
          <w:b/>
          <w:bCs/>
          <w:szCs w:val="24"/>
        </w:rPr>
        <w:t xml:space="preserve">- </w:t>
      </w:r>
      <w:r w:rsidR="009C6BFB" w:rsidRPr="00EA7F50">
        <w:rPr>
          <w:rFonts w:ascii="Arial" w:hAnsi="Arial" w:cs="Arial"/>
          <w:szCs w:val="24"/>
        </w:rPr>
        <w:t>Productivity and efficiency are of utmost importance in the hospitality sector. Craig, as General Manager, is probably in charge of making sure the hotel runs well and makes its budget. Craig cares about people, but he also knows how important it is to care about output, especially in the hospitality sector. He plays a critical role in the hotel's productivity and profitability as General Manager</w:t>
      </w:r>
      <w:r w:rsidR="006031D7" w:rsidRPr="00EA7F50">
        <w:rPr>
          <w:rFonts w:ascii="Arial" w:hAnsi="Arial" w:cs="Arial"/>
          <w:szCs w:val="24"/>
        </w:rPr>
        <w:t xml:space="preserve"> (wiza.co, n.d.)</w:t>
      </w:r>
      <w:r w:rsidR="009C6BFB" w:rsidRPr="00EA7F50">
        <w:rPr>
          <w:rFonts w:ascii="Arial" w:hAnsi="Arial" w:cs="Arial"/>
          <w:szCs w:val="24"/>
        </w:rPr>
        <w:t xml:space="preserve">. </w:t>
      </w:r>
      <w:r w:rsidR="009C6BFB" w:rsidRPr="00EA7F50">
        <w:rPr>
          <w:rFonts w:ascii="Arial" w:hAnsi="Arial" w:cs="Arial"/>
          <w:szCs w:val="24"/>
        </w:rPr>
        <w:lastRenderedPageBreak/>
        <w:t>His duties include guaranteeing the hotel's success in a cutthroat industry by meeting financial targets and keeping production high. Craig may construct a productive and prosperous business by addressing all of these issues in a way that promotes teamwork and morale. Craig, as General Manager, is tasked with overseeing the hotel's day-to-day operations and ensuring it reaches its financial objectives. This requires a high degree of care for production, which suggests that Craig places a premium on productivity, profitability, and the attainment of key performance metrics</w:t>
      </w:r>
      <w:r w:rsidR="006031D7" w:rsidRPr="00EA7F50">
        <w:rPr>
          <w:rFonts w:ascii="Arial" w:hAnsi="Arial" w:cs="Arial"/>
          <w:szCs w:val="24"/>
        </w:rPr>
        <w:t xml:space="preserve"> (Yan et al., 2019)</w:t>
      </w:r>
      <w:r w:rsidR="009C6BFB" w:rsidRPr="00EA7F50">
        <w:rPr>
          <w:rFonts w:ascii="Arial" w:hAnsi="Arial" w:cs="Arial"/>
          <w:szCs w:val="24"/>
        </w:rPr>
        <w:t>.</w:t>
      </w:r>
    </w:p>
    <w:p w14:paraId="2165A5E8" w14:textId="77777777" w:rsidR="00EC0703" w:rsidRPr="00EA7F50" w:rsidRDefault="00B3360D" w:rsidP="00EA7F50">
      <w:pPr>
        <w:spacing w:after="0" w:line="360" w:lineRule="auto"/>
        <w:ind w:firstLine="720"/>
        <w:jc w:val="both"/>
        <w:rPr>
          <w:rFonts w:ascii="Arial" w:hAnsi="Arial" w:cs="Arial"/>
          <w:szCs w:val="24"/>
        </w:rPr>
      </w:pPr>
      <w:r w:rsidRPr="00EA7F50">
        <w:rPr>
          <w:rFonts w:ascii="Arial" w:hAnsi="Arial" w:cs="Arial"/>
          <w:szCs w:val="24"/>
        </w:rPr>
        <w:t>Given the importance of both happy customers and hardworking employees in the hospitality business, Craig Poole's Team Leader (9,9) management style appears tailor-made for success. Some possible downsides, however, must be noted. It might be difficult to strike a balance between prioritising people and prioritising output. Craig runs the danger of leading his squad to burnout by encouraging them to perform at their best while also looking out for their welfare.</w:t>
      </w:r>
      <w:r w:rsidR="005674B6" w:rsidRPr="00EA7F50">
        <w:rPr>
          <w:rFonts w:ascii="Arial" w:hAnsi="Arial" w:cs="Arial"/>
          <w:szCs w:val="24"/>
        </w:rPr>
        <w:t xml:space="preserve"> </w:t>
      </w:r>
      <w:r w:rsidRPr="00EA7F50">
        <w:rPr>
          <w:rFonts w:ascii="Arial" w:hAnsi="Arial" w:cs="Arial"/>
          <w:szCs w:val="24"/>
        </w:rPr>
        <w:t>Large sums of money may be needed to keep this approach going, such as funding for training and development programmes for employees</w:t>
      </w:r>
      <w:r w:rsidR="006031D7" w:rsidRPr="00EA7F50">
        <w:rPr>
          <w:rFonts w:ascii="Arial" w:hAnsi="Arial" w:cs="Arial"/>
          <w:szCs w:val="24"/>
        </w:rPr>
        <w:t xml:space="preserve"> (wiza.co, n.d.)</w:t>
      </w:r>
      <w:r w:rsidRPr="00EA7F50">
        <w:rPr>
          <w:rFonts w:ascii="Arial" w:hAnsi="Arial" w:cs="Arial"/>
          <w:szCs w:val="24"/>
        </w:rPr>
        <w:t>. Craig has to make sure that the money is well spent and leads to higher output and happier customers. The Team Leader approach is typically helpful, but it requires flexibility to succeed in different settings. Craig may need to temporarily alter his approach in times of crisis or when urgent results are required. Based on his apparent high priority for individuals and results, it seems that Craig Poole, General Manager of the Doubletree by Hilton in Reading, Pennsylvania, exhibits characteristics of a Team Leader (9,9) manager. With an emphasis on happy workers and smooth service, this approach is ideal for the hospitality sector. Craig must master the difficulties that may arise because of this approach</w:t>
      </w:r>
      <w:r w:rsidR="006031D7" w:rsidRPr="00EA7F50">
        <w:rPr>
          <w:rFonts w:ascii="Arial" w:hAnsi="Arial" w:cs="Arial"/>
          <w:szCs w:val="24"/>
        </w:rPr>
        <w:t xml:space="preserve"> (Cho et al., 2018)</w:t>
      </w:r>
      <w:r w:rsidRPr="00EA7F50">
        <w:rPr>
          <w:rFonts w:ascii="Arial" w:hAnsi="Arial" w:cs="Arial"/>
          <w:szCs w:val="24"/>
        </w:rPr>
        <w:t>.</w:t>
      </w:r>
    </w:p>
    <w:p w14:paraId="539A6DDA" w14:textId="77777777" w:rsidR="00BA7D46" w:rsidRPr="00EA7F50" w:rsidRDefault="00BA7D46" w:rsidP="00EA7F50">
      <w:pPr>
        <w:spacing w:after="0" w:line="360" w:lineRule="auto"/>
        <w:jc w:val="both"/>
        <w:rPr>
          <w:rFonts w:ascii="Arial" w:hAnsi="Arial" w:cs="Arial"/>
          <w:szCs w:val="24"/>
        </w:rPr>
      </w:pPr>
    </w:p>
    <w:p w14:paraId="6675235A" w14:textId="77777777" w:rsidR="00BA37DA" w:rsidRDefault="00B3360D" w:rsidP="00EA7F50">
      <w:pPr>
        <w:pStyle w:val="Heading2"/>
        <w:spacing w:after="0" w:line="360" w:lineRule="auto"/>
        <w:jc w:val="both"/>
        <w:rPr>
          <w:rFonts w:ascii="Arial" w:hAnsi="Arial" w:cs="Arial"/>
          <w:szCs w:val="24"/>
        </w:rPr>
      </w:pPr>
      <w:r w:rsidRPr="00EA7F50">
        <w:rPr>
          <w:rFonts w:ascii="Arial" w:hAnsi="Arial" w:cs="Arial"/>
          <w:szCs w:val="24"/>
        </w:rPr>
        <w:lastRenderedPageBreak/>
        <w:t>2. Craig Poole Within Three Key Functions of Managerial Leadership</w:t>
      </w:r>
    </w:p>
    <w:p w14:paraId="473922F4" w14:textId="77777777" w:rsidR="00447527" w:rsidRDefault="00447527" w:rsidP="00447527">
      <w:pPr>
        <w:keepNext/>
        <w:jc w:val="center"/>
      </w:pPr>
      <w:r>
        <w:rPr>
          <w:noProof/>
        </w:rPr>
        <w:drawing>
          <wp:inline distT="0" distB="0" distL="0" distR="0" wp14:anchorId="18500ED9" wp14:editId="53DCBA4E">
            <wp:extent cx="1876425" cy="1708834"/>
            <wp:effectExtent l="0" t="0" r="0" b="5715"/>
            <wp:docPr id="29476466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80611" cy="1712646"/>
                    </a:xfrm>
                    <a:prstGeom prst="rect">
                      <a:avLst/>
                    </a:prstGeom>
                    <a:noFill/>
                  </pic:spPr>
                </pic:pic>
              </a:graphicData>
            </a:graphic>
          </wp:inline>
        </w:drawing>
      </w:r>
    </w:p>
    <w:p w14:paraId="2F04DC9C" w14:textId="02DB5E3B" w:rsidR="00447527" w:rsidRPr="00447527" w:rsidRDefault="00447527" w:rsidP="00447527">
      <w:pPr>
        <w:pStyle w:val="Caption"/>
        <w:jc w:val="center"/>
        <w:rPr>
          <w:rFonts w:ascii="Arial" w:hAnsi="Arial" w:cs="Arial"/>
        </w:rPr>
      </w:pPr>
      <w:r w:rsidRPr="00447527">
        <w:rPr>
          <w:rFonts w:ascii="Arial" w:hAnsi="Arial" w:cs="Arial"/>
        </w:rPr>
        <w:t xml:space="preserve">Figure </w:t>
      </w:r>
      <w:r w:rsidRPr="00447527">
        <w:rPr>
          <w:rFonts w:ascii="Arial" w:hAnsi="Arial" w:cs="Arial"/>
        </w:rPr>
        <w:fldChar w:fldCharType="begin"/>
      </w:r>
      <w:r w:rsidRPr="00447527">
        <w:rPr>
          <w:rFonts w:ascii="Arial" w:hAnsi="Arial" w:cs="Arial"/>
        </w:rPr>
        <w:instrText xml:space="preserve"> SEQ Figure \* ARABIC </w:instrText>
      </w:r>
      <w:r w:rsidRPr="00447527">
        <w:rPr>
          <w:rFonts w:ascii="Arial" w:hAnsi="Arial" w:cs="Arial"/>
        </w:rPr>
        <w:fldChar w:fldCharType="separate"/>
      </w:r>
      <w:r w:rsidRPr="00447527">
        <w:rPr>
          <w:rFonts w:ascii="Arial" w:hAnsi="Arial" w:cs="Arial"/>
          <w:noProof/>
        </w:rPr>
        <w:t>1</w:t>
      </w:r>
      <w:r w:rsidRPr="00447527">
        <w:rPr>
          <w:rFonts w:ascii="Arial" w:hAnsi="Arial" w:cs="Arial"/>
        </w:rPr>
        <w:fldChar w:fldCharType="end"/>
      </w:r>
      <w:r w:rsidRPr="00447527">
        <w:rPr>
          <w:rFonts w:ascii="Arial" w:hAnsi="Arial" w:cs="Arial"/>
        </w:rPr>
        <w:t xml:space="preserve"> ACL Model</w:t>
      </w:r>
      <w:r w:rsidRPr="00447527">
        <w:rPr>
          <w:rFonts w:ascii="Arial" w:hAnsi="Arial" w:cs="Arial"/>
        </w:rPr>
        <w:br/>
      </w:r>
      <w:r w:rsidRPr="00447527">
        <w:rPr>
          <w:rFonts w:ascii="Arial" w:hAnsi="Arial" w:cs="Arial"/>
          <w:i w:val="0"/>
          <w:iCs w:val="0"/>
        </w:rPr>
        <w:t>Source: (Gutman, 2022).</w:t>
      </w:r>
    </w:p>
    <w:p w14:paraId="36DA27C3" w14:textId="77777777" w:rsidR="00BA37DA" w:rsidRPr="00EA7F50" w:rsidRDefault="00B3360D" w:rsidP="00EA7F50">
      <w:pPr>
        <w:spacing w:after="0" w:line="360" w:lineRule="auto"/>
        <w:jc w:val="both"/>
        <w:rPr>
          <w:rFonts w:ascii="Arial" w:hAnsi="Arial" w:cs="Arial"/>
          <w:szCs w:val="24"/>
        </w:rPr>
      </w:pPr>
      <w:r w:rsidRPr="00EA7F50">
        <w:rPr>
          <w:rFonts w:ascii="Arial" w:hAnsi="Arial" w:cs="Arial"/>
          <w:szCs w:val="24"/>
        </w:rPr>
        <w:t>The Action Centred Leadership (ACL) paradigm, developed by John Adair, delineates three fundamental roles of management leadership, namely Task, Team, and Individual. The aforementioned roles play a crucial role in facilitating successful leadership within any given organisational context. In the instance of Craig Poole, the General Manager of Doubletree by Hilton in Reading, Pennsylvania, it is necessary to assess his proficiency in each of the three roles by using accessible information and pertinent sources</w:t>
      </w:r>
      <w:r w:rsidR="00E1179F" w:rsidRPr="00EA7F50">
        <w:rPr>
          <w:rFonts w:ascii="Arial" w:hAnsi="Arial" w:cs="Arial"/>
          <w:szCs w:val="24"/>
        </w:rPr>
        <w:t xml:space="preserve"> (Gutman, 2022)</w:t>
      </w:r>
      <w:r w:rsidRPr="00EA7F50">
        <w:rPr>
          <w:rFonts w:ascii="Arial" w:hAnsi="Arial" w:cs="Arial"/>
          <w:szCs w:val="24"/>
        </w:rPr>
        <w:t>.</w:t>
      </w:r>
    </w:p>
    <w:p w14:paraId="6A34252D" w14:textId="77777777" w:rsidR="00BA37DA" w:rsidRPr="00EA7F50" w:rsidRDefault="00B3360D" w:rsidP="00EA7F50">
      <w:pPr>
        <w:spacing w:after="0" w:line="360" w:lineRule="auto"/>
        <w:ind w:firstLine="720"/>
        <w:jc w:val="both"/>
        <w:rPr>
          <w:rFonts w:ascii="Arial" w:hAnsi="Arial" w:cs="Arial"/>
          <w:szCs w:val="24"/>
        </w:rPr>
      </w:pPr>
      <w:r w:rsidRPr="00EA7F50">
        <w:rPr>
          <w:rFonts w:ascii="Arial" w:hAnsi="Arial" w:cs="Arial"/>
          <w:b/>
          <w:bCs/>
          <w:szCs w:val="24"/>
        </w:rPr>
        <w:t xml:space="preserve">Task </w:t>
      </w:r>
      <w:r w:rsidR="00C47D3A" w:rsidRPr="00EA7F50">
        <w:rPr>
          <w:rFonts w:ascii="Arial" w:hAnsi="Arial" w:cs="Arial"/>
          <w:b/>
          <w:bCs/>
          <w:szCs w:val="24"/>
        </w:rPr>
        <w:t>F</w:t>
      </w:r>
      <w:r w:rsidRPr="00EA7F50">
        <w:rPr>
          <w:rFonts w:ascii="Arial" w:hAnsi="Arial" w:cs="Arial"/>
          <w:b/>
          <w:bCs/>
          <w:szCs w:val="24"/>
        </w:rPr>
        <w:t>unction-</w:t>
      </w:r>
      <w:r w:rsidRPr="00EA7F50">
        <w:rPr>
          <w:rFonts w:ascii="Arial" w:hAnsi="Arial" w:cs="Arial"/>
          <w:szCs w:val="24"/>
        </w:rPr>
        <w:t xml:space="preserve"> The task function refers to the specific purpose or objective of a task or activity. It outlines the intended outcome or result that is expected </w:t>
      </w:r>
      <w:r w:rsidR="00C47D3A" w:rsidRPr="00EA7F50">
        <w:rPr>
          <w:rFonts w:ascii="Arial" w:hAnsi="Arial" w:cs="Arial"/>
          <w:szCs w:val="24"/>
        </w:rPr>
        <w:t>that the</w:t>
      </w:r>
      <w:r w:rsidRPr="00EA7F50">
        <w:rPr>
          <w:rFonts w:ascii="Arial" w:hAnsi="Arial" w:cs="Arial"/>
          <w:szCs w:val="24"/>
        </w:rPr>
        <w:t xml:space="preserve"> task function within Adair's ACL model places emphasis on the attainment of organisational objectives and goals. The process includes establishing explicit goals, strategising, and overseeing the advancement of activities. The General Manager, Craig Poole, has a crucial responsibility in facilitating the efficient functioning of the hotel's operations, achieving financial objectives, and assuring guest satisfaction. Based on the above facts, it can be inferred that Craig Poole demonstrates effectiveness in the task function, indicating his probable responsibility for ensuring the overall efficiency of the hotel</w:t>
      </w:r>
      <w:r w:rsidR="00E1179F" w:rsidRPr="00EA7F50">
        <w:rPr>
          <w:rFonts w:ascii="Arial" w:hAnsi="Arial" w:cs="Arial"/>
          <w:szCs w:val="24"/>
        </w:rPr>
        <w:t xml:space="preserve"> (</w:t>
      </w:r>
      <w:proofErr w:type="spellStart"/>
      <w:r w:rsidR="00E1179F" w:rsidRPr="00EA7F50">
        <w:rPr>
          <w:rFonts w:ascii="Arial" w:hAnsi="Arial" w:cs="Arial"/>
          <w:szCs w:val="24"/>
        </w:rPr>
        <w:t>Zuhroh</w:t>
      </w:r>
      <w:proofErr w:type="spellEnd"/>
      <w:r w:rsidR="00E1179F" w:rsidRPr="00EA7F50">
        <w:rPr>
          <w:rFonts w:ascii="Arial" w:hAnsi="Arial" w:cs="Arial"/>
          <w:szCs w:val="24"/>
        </w:rPr>
        <w:t xml:space="preserve"> et al., 2017)</w:t>
      </w:r>
      <w:r w:rsidRPr="00EA7F50">
        <w:rPr>
          <w:rFonts w:ascii="Arial" w:hAnsi="Arial" w:cs="Arial"/>
          <w:szCs w:val="24"/>
        </w:rPr>
        <w:t xml:space="preserve">. The individual oversees the efficient operation of activities and procedures in order to provide a favourable guest experience and attain financial objectives. However, Strategic planning is a crucial component for achieving effective management in the hotel sector. Craig's role would include the establishment of both long-term aims and short-term goals, which would serve as guiding principles for the hotel's overall performance. In addition, the task function encompasses the maintenance </w:t>
      </w:r>
      <w:r w:rsidRPr="00EA7F50">
        <w:rPr>
          <w:rFonts w:ascii="Arial" w:hAnsi="Arial" w:cs="Arial"/>
          <w:szCs w:val="24"/>
        </w:rPr>
        <w:lastRenderedPageBreak/>
        <w:t>of service quality, the assurance of cleanliness, and the resolution of operational concerns. With his capacity as a General Manager, Craig would be engaged with the following facets. However, the importance of effectiveness in the task function cannot be overstated in the hotel sector, given its emphasis on operational efficiency and financial prosperity. Through the demonstration of exceptional performance in this role, Craig has the ability to guarantee the hotel's sustained competitiveness and fulfilment of the expectations held by both guests and stakeholders</w:t>
      </w:r>
      <w:r w:rsidR="00E1179F" w:rsidRPr="00EA7F50">
        <w:rPr>
          <w:rFonts w:ascii="Arial" w:hAnsi="Arial" w:cs="Arial"/>
          <w:szCs w:val="24"/>
        </w:rPr>
        <w:t xml:space="preserve"> (Morphet, 2015)</w:t>
      </w:r>
      <w:r w:rsidRPr="00EA7F50">
        <w:rPr>
          <w:rFonts w:ascii="Arial" w:hAnsi="Arial" w:cs="Arial"/>
          <w:szCs w:val="24"/>
        </w:rPr>
        <w:t>.</w:t>
      </w:r>
    </w:p>
    <w:p w14:paraId="6D83182B" w14:textId="77777777" w:rsidR="00BA37DA" w:rsidRPr="00EA7F50" w:rsidRDefault="00B3360D" w:rsidP="00EA7F50">
      <w:pPr>
        <w:spacing w:after="0" w:line="360" w:lineRule="auto"/>
        <w:ind w:firstLine="720"/>
        <w:jc w:val="both"/>
        <w:rPr>
          <w:rFonts w:ascii="Arial" w:hAnsi="Arial" w:cs="Arial"/>
          <w:szCs w:val="24"/>
        </w:rPr>
      </w:pPr>
      <w:r w:rsidRPr="00EA7F50">
        <w:rPr>
          <w:rFonts w:ascii="Arial" w:hAnsi="Arial" w:cs="Arial"/>
          <w:b/>
          <w:bCs/>
          <w:szCs w:val="24"/>
        </w:rPr>
        <w:t>Team Function-</w:t>
      </w:r>
      <w:r w:rsidRPr="00EA7F50">
        <w:rPr>
          <w:rFonts w:ascii="Arial" w:hAnsi="Arial" w:cs="Arial"/>
          <w:szCs w:val="24"/>
        </w:rPr>
        <w:t xml:space="preserve"> </w:t>
      </w:r>
      <w:r w:rsidR="00006128" w:rsidRPr="00EA7F50">
        <w:rPr>
          <w:rFonts w:ascii="Arial" w:hAnsi="Arial" w:cs="Arial"/>
          <w:szCs w:val="24"/>
        </w:rPr>
        <w:t>The team function, as described in Adair's model, encompasses the processes involved in constructing and overseeing teams that are efficient and productive. The process encompasses the cultivation of effective teamwork, the stimulation of motivation, and the establishment of a conducive working atmosphere. The noteworthy aspect of Craig Poole is his efficacy in the team's functioning</w:t>
      </w:r>
      <w:r w:rsidR="00E1179F" w:rsidRPr="00EA7F50">
        <w:rPr>
          <w:rFonts w:ascii="Arial" w:hAnsi="Arial" w:cs="Arial"/>
          <w:szCs w:val="24"/>
        </w:rPr>
        <w:t xml:space="preserve"> (</w:t>
      </w:r>
      <w:proofErr w:type="spellStart"/>
      <w:r w:rsidR="00E1179F" w:rsidRPr="00EA7F50">
        <w:rPr>
          <w:rFonts w:ascii="Arial" w:hAnsi="Arial" w:cs="Arial"/>
          <w:szCs w:val="24"/>
        </w:rPr>
        <w:t>Rulismi</w:t>
      </w:r>
      <w:proofErr w:type="spellEnd"/>
      <w:r w:rsidR="00E1179F" w:rsidRPr="00EA7F50">
        <w:rPr>
          <w:rFonts w:ascii="Arial" w:hAnsi="Arial" w:cs="Arial"/>
          <w:szCs w:val="24"/>
        </w:rPr>
        <w:t xml:space="preserve"> et al., 2023)</w:t>
      </w:r>
      <w:r w:rsidR="00006128" w:rsidRPr="00EA7F50">
        <w:rPr>
          <w:rFonts w:ascii="Arial" w:hAnsi="Arial" w:cs="Arial"/>
          <w:szCs w:val="24"/>
        </w:rPr>
        <w:t>. As previously said, Craig places significant emphasis on the training and development of employees, demonstrating his dedication to augmenting the abilities and proficiencies of his team members. The individual's genuine concern for employees implies the establishment of a favourable and inspiring work environment. This phenomenon has the potential to foster a sense of elevated morale among personnel, therefore enhancing collaborative efforts and augmenting the quality of client service. Furthermore, within the hospitality sector, where the satisfaction of guests is greatly influenced by the competence and demeanour of the personnel, the significance of a proficient team functioning cannot be overstated. The establishment of a cohesive and driven team has the potential to result in increased levels of visitor satisfaction and employee retention</w:t>
      </w:r>
      <w:r w:rsidR="00E1179F" w:rsidRPr="00EA7F50">
        <w:rPr>
          <w:rFonts w:ascii="Arial" w:hAnsi="Arial" w:cs="Arial"/>
          <w:szCs w:val="24"/>
        </w:rPr>
        <w:t xml:space="preserve"> (Gadomska-Lila, 2019)</w:t>
      </w:r>
      <w:r w:rsidR="00006128" w:rsidRPr="00EA7F50">
        <w:rPr>
          <w:rFonts w:ascii="Arial" w:hAnsi="Arial" w:cs="Arial"/>
          <w:szCs w:val="24"/>
        </w:rPr>
        <w:t>.</w:t>
      </w:r>
    </w:p>
    <w:p w14:paraId="59432E3E" w14:textId="77777777" w:rsidR="00C815E4" w:rsidRPr="00EA7F50" w:rsidRDefault="00B3360D" w:rsidP="00EA7F50">
      <w:pPr>
        <w:spacing w:after="0" w:line="360" w:lineRule="auto"/>
        <w:ind w:firstLine="720"/>
        <w:jc w:val="both"/>
        <w:rPr>
          <w:rFonts w:ascii="Arial" w:hAnsi="Arial" w:cs="Arial"/>
          <w:szCs w:val="24"/>
        </w:rPr>
      </w:pPr>
      <w:r w:rsidRPr="00EA7F50">
        <w:rPr>
          <w:rFonts w:ascii="Arial" w:hAnsi="Arial" w:cs="Arial"/>
          <w:b/>
          <w:bCs/>
          <w:szCs w:val="24"/>
        </w:rPr>
        <w:t xml:space="preserve">Individual Function- </w:t>
      </w:r>
      <w:r w:rsidRPr="00EA7F50">
        <w:rPr>
          <w:rFonts w:ascii="Arial" w:hAnsi="Arial" w:cs="Arial"/>
          <w:szCs w:val="24"/>
        </w:rPr>
        <w:t>Adair's method includes a component referred to as the "individual function," which pertains to the act of attentively listening to and effectively addressing the issues expressed by every person within the team. Assisting individuals in their personal and professional growth via the provision of coaching, feedback, and many other types of support, with the aim of enabling them to make significant and valuable contributions. Based on observable evidence, it can be inferred that Craig Poole has a profound concern for the well-being and professional advancement of his staff</w:t>
      </w:r>
      <w:r w:rsidR="00E1179F" w:rsidRPr="00EA7F50">
        <w:rPr>
          <w:rFonts w:ascii="Arial" w:hAnsi="Arial" w:cs="Arial"/>
          <w:szCs w:val="24"/>
        </w:rPr>
        <w:t xml:space="preserve"> </w:t>
      </w:r>
      <w:r w:rsidR="007459FB" w:rsidRPr="00EA7F50">
        <w:rPr>
          <w:rFonts w:ascii="Arial" w:hAnsi="Arial" w:cs="Arial"/>
          <w:szCs w:val="24"/>
        </w:rPr>
        <w:t>(Gutman, 2022</w:t>
      </w:r>
      <w:r w:rsidR="00E1179F" w:rsidRPr="00EA7F50">
        <w:rPr>
          <w:rFonts w:ascii="Arial" w:hAnsi="Arial" w:cs="Arial"/>
          <w:szCs w:val="24"/>
        </w:rPr>
        <w:t>)</w:t>
      </w:r>
      <w:r w:rsidRPr="00EA7F50">
        <w:rPr>
          <w:rFonts w:ascii="Arial" w:hAnsi="Arial" w:cs="Arial"/>
          <w:szCs w:val="24"/>
        </w:rPr>
        <w:t xml:space="preserve">. Additionally, he dedicates time to familiarise himself with the distinctive </w:t>
      </w:r>
      <w:r w:rsidRPr="00EA7F50">
        <w:rPr>
          <w:rFonts w:ascii="Arial" w:hAnsi="Arial" w:cs="Arial"/>
          <w:szCs w:val="24"/>
        </w:rPr>
        <w:lastRenderedPageBreak/>
        <w:t>circumstances of each individual. The individual's commitment to fostering the team's growth and advancement is shown via the provision of financial resources and active involvement in training and development initiatives. Hence, the presence of proficient leadership inside each department is vital for the purpose of staff retention and development. Staff turnover is a prevalent occurrence within the hospitality industry</w:t>
      </w:r>
      <w:r w:rsidR="007459FB" w:rsidRPr="00EA7F50">
        <w:rPr>
          <w:rFonts w:ascii="Arial" w:hAnsi="Arial" w:cs="Arial"/>
          <w:szCs w:val="24"/>
        </w:rPr>
        <w:t xml:space="preserve"> (</w:t>
      </w:r>
      <w:proofErr w:type="spellStart"/>
      <w:r w:rsidR="007459FB" w:rsidRPr="00EA7F50">
        <w:rPr>
          <w:rFonts w:ascii="Arial" w:hAnsi="Arial" w:cs="Arial"/>
          <w:szCs w:val="24"/>
        </w:rPr>
        <w:t>Zuhroh</w:t>
      </w:r>
      <w:proofErr w:type="spellEnd"/>
      <w:r w:rsidR="007459FB" w:rsidRPr="00EA7F50">
        <w:rPr>
          <w:rFonts w:ascii="Arial" w:hAnsi="Arial" w:cs="Arial"/>
          <w:szCs w:val="24"/>
        </w:rPr>
        <w:t xml:space="preserve"> et al., 2017)</w:t>
      </w:r>
      <w:r w:rsidRPr="00EA7F50">
        <w:rPr>
          <w:rFonts w:ascii="Arial" w:hAnsi="Arial" w:cs="Arial"/>
          <w:szCs w:val="24"/>
        </w:rPr>
        <w:t>. However, the enhancement of employee morale and competence via the use of encouraging and instructional strategies has the potential to foster the success and prosperity of companies operating within this sector</w:t>
      </w:r>
      <w:r w:rsidR="00E1179F" w:rsidRPr="00EA7F50">
        <w:rPr>
          <w:rFonts w:ascii="Arial" w:hAnsi="Arial" w:cs="Arial"/>
          <w:szCs w:val="24"/>
        </w:rPr>
        <w:t xml:space="preserve"> </w:t>
      </w:r>
      <w:r w:rsidR="007459FB" w:rsidRPr="00EA7F50">
        <w:rPr>
          <w:rFonts w:ascii="Arial" w:hAnsi="Arial" w:cs="Arial"/>
          <w:szCs w:val="24"/>
        </w:rPr>
        <w:t>(Morphet, 2015)</w:t>
      </w:r>
      <w:r w:rsidRPr="00EA7F50">
        <w:rPr>
          <w:rFonts w:ascii="Arial" w:hAnsi="Arial" w:cs="Arial"/>
          <w:szCs w:val="24"/>
        </w:rPr>
        <w:t>.</w:t>
      </w:r>
    </w:p>
    <w:p w14:paraId="0151EDD9" w14:textId="77777777" w:rsidR="00C815E4" w:rsidRPr="00EA7F50" w:rsidRDefault="00C815E4" w:rsidP="00EA7F50">
      <w:pPr>
        <w:spacing w:after="0" w:line="360" w:lineRule="auto"/>
        <w:ind w:firstLine="720"/>
        <w:jc w:val="both"/>
        <w:rPr>
          <w:rFonts w:ascii="Arial" w:hAnsi="Arial" w:cs="Arial"/>
          <w:szCs w:val="24"/>
        </w:rPr>
      </w:pPr>
    </w:p>
    <w:p w14:paraId="3F1E51D5" w14:textId="77777777" w:rsidR="00C815E4" w:rsidRPr="00EA7F50" w:rsidRDefault="00B3360D" w:rsidP="00EA7F50">
      <w:pPr>
        <w:pStyle w:val="Heading1"/>
        <w:spacing w:after="0" w:line="360" w:lineRule="auto"/>
        <w:rPr>
          <w:rFonts w:ascii="Arial" w:hAnsi="Arial" w:cs="Arial"/>
          <w:szCs w:val="24"/>
        </w:rPr>
      </w:pPr>
      <w:r w:rsidRPr="00EA7F50">
        <w:rPr>
          <w:rFonts w:ascii="Arial" w:hAnsi="Arial" w:cs="Arial"/>
          <w:szCs w:val="24"/>
        </w:rPr>
        <w:t>Conclusion</w:t>
      </w:r>
    </w:p>
    <w:p w14:paraId="09363478" w14:textId="77777777" w:rsidR="00EC0703" w:rsidRPr="00EA7F50" w:rsidRDefault="00B3360D" w:rsidP="00EA7F50">
      <w:pPr>
        <w:spacing w:after="0" w:line="360" w:lineRule="auto"/>
        <w:ind w:firstLine="720"/>
        <w:jc w:val="both"/>
        <w:rPr>
          <w:rFonts w:ascii="Arial" w:hAnsi="Arial" w:cs="Arial"/>
          <w:szCs w:val="24"/>
        </w:rPr>
      </w:pPr>
      <w:r w:rsidRPr="00EA7F50">
        <w:rPr>
          <w:rFonts w:ascii="Arial" w:hAnsi="Arial" w:cs="Arial"/>
          <w:szCs w:val="24"/>
        </w:rPr>
        <w:t>In conclusion, the Team Leader (9,9) management style that Craig Poole employs as General Manager of the Doubletree by Hilton in Reading, Pennsylvania, is, in short, ideal for the position. His ability to effectively balance the people and production sides of leadership is shown by his dedication to cultivating a great work environment, supporting the growth and development of employees, and maximising productivity and profitability. The difficulties of striking this equilibrium are, however, recognised. Craig has to keep an eye out for signs of burnout among his workers and make sure that money spent on training and development really increases output. In addition, the program's influence on staff members and the organisation's performance should be used to argue for dedicating substantial funds to it. Moreover, by u</w:t>
      </w:r>
      <w:r w:rsidR="00006128" w:rsidRPr="00EA7F50">
        <w:rPr>
          <w:rFonts w:ascii="Arial" w:hAnsi="Arial" w:cs="Arial"/>
          <w:szCs w:val="24"/>
        </w:rPr>
        <w:t>sing Adair's ACL model, it looks like Doubletree by Hilton's General Manager, Craig Poole (Reading, Pennsylvania), is successful in all three of the most important roles a manager may play. In the hotel sector, where operational efficiency, cooperation, and individual growth are all crucial to success, his ability to strike this balance is especially valuable. Experts' perspectives on the role of strong leadership in helping hotels achieve their objectives and fostering a healthy work environment are consistent with these results.</w:t>
      </w:r>
      <w:r w:rsidR="00BA7D46" w:rsidRPr="00EA7F50">
        <w:rPr>
          <w:rFonts w:ascii="Arial" w:hAnsi="Arial" w:cs="Arial"/>
          <w:szCs w:val="24"/>
        </w:rPr>
        <w:br w:type="page"/>
      </w:r>
    </w:p>
    <w:p w14:paraId="7F87A799" w14:textId="77777777" w:rsidR="009C6BFB" w:rsidRPr="00EA7F50" w:rsidRDefault="009C6BFB" w:rsidP="00EA7F50">
      <w:pPr>
        <w:spacing w:after="0" w:line="360" w:lineRule="auto"/>
        <w:ind w:firstLine="720"/>
        <w:jc w:val="both"/>
        <w:rPr>
          <w:rFonts w:ascii="Arial" w:hAnsi="Arial" w:cs="Arial"/>
          <w:szCs w:val="24"/>
        </w:rPr>
      </w:pPr>
    </w:p>
    <w:p w14:paraId="123587C7" w14:textId="77777777" w:rsidR="00E1179F" w:rsidRPr="00EA7F50" w:rsidRDefault="00B3360D" w:rsidP="00EA7F50">
      <w:pPr>
        <w:pStyle w:val="Heading1"/>
        <w:spacing w:after="0" w:line="360" w:lineRule="auto"/>
        <w:jc w:val="both"/>
        <w:rPr>
          <w:rFonts w:ascii="Arial" w:hAnsi="Arial" w:cs="Arial"/>
          <w:szCs w:val="24"/>
        </w:rPr>
      </w:pPr>
      <w:r w:rsidRPr="00EA7F50">
        <w:rPr>
          <w:rFonts w:ascii="Arial" w:hAnsi="Arial" w:cs="Arial"/>
          <w:szCs w:val="24"/>
        </w:rPr>
        <w:t xml:space="preserve">References </w:t>
      </w:r>
    </w:p>
    <w:p w14:paraId="2AA6A60D" w14:textId="77777777" w:rsidR="001663DE" w:rsidRPr="00EA7F50" w:rsidRDefault="00B3360D" w:rsidP="00EA7F50">
      <w:pPr>
        <w:spacing w:after="0" w:line="360" w:lineRule="auto"/>
        <w:ind w:left="720" w:hanging="720"/>
        <w:jc w:val="both"/>
        <w:rPr>
          <w:rFonts w:ascii="Arial" w:hAnsi="Arial" w:cs="Arial"/>
          <w:szCs w:val="24"/>
        </w:rPr>
      </w:pPr>
      <w:r w:rsidRPr="00EA7F50">
        <w:rPr>
          <w:rFonts w:ascii="Arial" w:hAnsi="Arial" w:cs="Arial"/>
          <w:szCs w:val="24"/>
        </w:rPr>
        <w:t>Adair, J. (2009) The Inspirational Leader (2nd Ed), London: Kogan Page</w:t>
      </w:r>
    </w:p>
    <w:p w14:paraId="563D0282" w14:textId="77777777" w:rsidR="001663DE" w:rsidRPr="00EA7F50" w:rsidRDefault="00B3360D" w:rsidP="00EA7F50">
      <w:pPr>
        <w:spacing w:after="0" w:line="360" w:lineRule="auto"/>
        <w:ind w:left="720" w:hanging="720"/>
        <w:jc w:val="both"/>
        <w:rPr>
          <w:rFonts w:ascii="Arial" w:hAnsi="Arial" w:cs="Arial"/>
          <w:szCs w:val="24"/>
          <w:lang w:val="en"/>
        </w:rPr>
      </w:pPr>
      <w:r w:rsidRPr="00EA7F50">
        <w:rPr>
          <w:rFonts w:ascii="Arial" w:hAnsi="Arial" w:cs="Arial"/>
          <w:szCs w:val="24"/>
        </w:rPr>
        <w:t>Boddy, D. (2014) Management: An Introduction (6th Ed), Harlow, Pearson</w:t>
      </w:r>
    </w:p>
    <w:p w14:paraId="7D96217F" w14:textId="77777777" w:rsidR="001663DE" w:rsidRPr="00EA7F50" w:rsidRDefault="00B3360D" w:rsidP="00EA7F50">
      <w:pPr>
        <w:pStyle w:val="NormalWeb"/>
        <w:spacing w:before="0" w:beforeAutospacing="0" w:after="0" w:afterAutospacing="0" w:line="360" w:lineRule="auto"/>
        <w:ind w:left="720" w:hanging="720"/>
        <w:jc w:val="both"/>
        <w:rPr>
          <w:rFonts w:ascii="Arial" w:hAnsi="Arial" w:cs="Arial"/>
          <w:color w:val="222222"/>
          <w:shd w:val="clear" w:color="auto" w:fill="FFFFFF"/>
        </w:rPr>
      </w:pPr>
      <w:r w:rsidRPr="00EA7F50">
        <w:rPr>
          <w:rFonts w:ascii="Arial" w:hAnsi="Arial" w:cs="Arial"/>
          <w:color w:val="222222"/>
          <w:shd w:val="clear" w:color="auto" w:fill="FFFFFF"/>
        </w:rPr>
        <w:t xml:space="preserve">Cho, K.W., Yi, S.H. and Choi, S.O., 2018. Does Blake and Mouton’s managerial grid work?: the relationship between leadership type and </w:t>
      </w:r>
      <w:proofErr w:type="spellStart"/>
      <w:r w:rsidRPr="00EA7F50">
        <w:rPr>
          <w:rFonts w:ascii="Arial" w:hAnsi="Arial" w:cs="Arial"/>
          <w:color w:val="222222"/>
          <w:shd w:val="clear" w:color="auto" w:fill="FFFFFF"/>
        </w:rPr>
        <w:t>organisation</w:t>
      </w:r>
      <w:proofErr w:type="spellEnd"/>
      <w:r w:rsidRPr="00EA7F50">
        <w:rPr>
          <w:rFonts w:ascii="Arial" w:hAnsi="Arial" w:cs="Arial"/>
          <w:color w:val="222222"/>
          <w:shd w:val="clear" w:color="auto" w:fill="FFFFFF"/>
        </w:rPr>
        <w:t xml:space="preserve"> performance in South Korea. </w:t>
      </w:r>
      <w:r w:rsidRPr="00EA7F50">
        <w:rPr>
          <w:rFonts w:ascii="Arial" w:hAnsi="Arial" w:cs="Arial"/>
          <w:i/>
          <w:iCs/>
          <w:color w:val="222222"/>
          <w:shd w:val="clear" w:color="auto" w:fill="FFFFFF"/>
        </w:rPr>
        <w:t>International Review of Public Administration</w:t>
      </w:r>
      <w:r w:rsidRPr="00EA7F50">
        <w:rPr>
          <w:rFonts w:ascii="Arial" w:hAnsi="Arial" w:cs="Arial"/>
          <w:color w:val="222222"/>
          <w:shd w:val="clear" w:color="auto" w:fill="FFFFFF"/>
        </w:rPr>
        <w:t>, </w:t>
      </w:r>
      <w:r w:rsidRPr="00EA7F50">
        <w:rPr>
          <w:rFonts w:ascii="Arial" w:hAnsi="Arial" w:cs="Arial"/>
          <w:i/>
          <w:iCs/>
          <w:color w:val="222222"/>
          <w:shd w:val="clear" w:color="auto" w:fill="FFFFFF"/>
        </w:rPr>
        <w:t>23</w:t>
      </w:r>
      <w:r w:rsidRPr="00EA7F50">
        <w:rPr>
          <w:rFonts w:ascii="Arial" w:hAnsi="Arial" w:cs="Arial"/>
          <w:color w:val="222222"/>
          <w:shd w:val="clear" w:color="auto" w:fill="FFFFFF"/>
        </w:rPr>
        <w:t>(2), pp.103-118.</w:t>
      </w:r>
    </w:p>
    <w:p w14:paraId="038FF10A" w14:textId="77777777" w:rsidR="001663DE" w:rsidRPr="00EA7F50" w:rsidRDefault="00B3360D" w:rsidP="00EA7F50">
      <w:pPr>
        <w:spacing w:after="0" w:line="360" w:lineRule="auto"/>
        <w:ind w:left="720" w:hanging="720"/>
        <w:jc w:val="both"/>
        <w:rPr>
          <w:rFonts w:ascii="Arial" w:hAnsi="Arial" w:cs="Arial"/>
          <w:color w:val="222222"/>
          <w:szCs w:val="24"/>
          <w:shd w:val="clear" w:color="auto" w:fill="FFFFFF"/>
        </w:rPr>
      </w:pPr>
      <w:r w:rsidRPr="00EA7F50">
        <w:rPr>
          <w:rFonts w:ascii="Arial" w:hAnsi="Arial" w:cs="Arial"/>
          <w:color w:val="222222"/>
          <w:szCs w:val="24"/>
          <w:shd w:val="clear" w:color="auto" w:fill="FFFFFF"/>
        </w:rPr>
        <w:t>Gadomska-Lila, K., 2019. Impact of Generational Diversity on Leadership. </w:t>
      </w:r>
      <w:proofErr w:type="spellStart"/>
      <w:r w:rsidRPr="00EA7F50">
        <w:rPr>
          <w:rFonts w:ascii="Arial" w:hAnsi="Arial" w:cs="Arial"/>
          <w:i/>
          <w:iCs/>
          <w:color w:val="222222"/>
          <w:szCs w:val="24"/>
          <w:shd w:val="clear" w:color="auto" w:fill="FFFFFF"/>
        </w:rPr>
        <w:t>Przedsiębiorczość</w:t>
      </w:r>
      <w:proofErr w:type="spellEnd"/>
      <w:r w:rsidRPr="00EA7F50">
        <w:rPr>
          <w:rFonts w:ascii="Arial" w:hAnsi="Arial" w:cs="Arial"/>
          <w:i/>
          <w:iCs/>
          <w:color w:val="222222"/>
          <w:szCs w:val="24"/>
          <w:shd w:val="clear" w:color="auto" w:fill="FFFFFF"/>
        </w:rPr>
        <w:t xml:space="preserve"> i </w:t>
      </w:r>
      <w:proofErr w:type="spellStart"/>
      <w:r w:rsidRPr="00EA7F50">
        <w:rPr>
          <w:rFonts w:ascii="Arial" w:hAnsi="Arial" w:cs="Arial"/>
          <w:i/>
          <w:iCs/>
          <w:color w:val="222222"/>
          <w:szCs w:val="24"/>
          <w:shd w:val="clear" w:color="auto" w:fill="FFFFFF"/>
        </w:rPr>
        <w:t>Zarządzanie</w:t>
      </w:r>
      <w:proofErr w:type="spellEnd"/>
      <w:r w:rsidRPr="00EA7F50">
        <w:rPr>
          <w:rFonts w:ascii="Arial" w:hAnsi="Arial" w:cs="Arial"/>
          <w:color w:val="222222"/>
          <w:szCs w:val="24"/>
          <w:shd w:val="clear" w:color="auto" w:fill="FFFFFF"/>
        </w:rPr>
        <w:t>, </w:t>
      </w:r>
      <w:r w:rsidRPr="00EA7F50">
        <w:rPr>
          <w:rFonts w:ascii="Arial" w:hAnsi="Arial" w:cs="Arial"/>
          <w:i/>
          <w:iCs/>
          <w:color w:val="222222"/>
          <w:szCs w:val="24"/>
          <w:shd w:val="clear" w:color="auto" w:fill="FFFFFF"/>
        </w:rPr>
        <w:t>20</w:t>
      </w:r>
      <w:r w:rsidRPr="00EA7F50">
        <w:rPr>
          <w:rFonts w:ascii="Arial" w:hAnsi="Arial" w:cs="Arial"/>
          <w:color w:val="222222"/>
          <w:szCs w:val="24"/>
          <w:shd w:val="clear" w:color="auto" w:fill="FFFFFF"/>
        </w:rPr>
        <w:t>(6.3), pp.285-297.</w:t>
      </w:r>
    </w:p>
    <w:p w14:paraId="441EAF53" w14:textId="77777777" w:rsidR="001663DE" w:rsidRPr="00EA7F50" w:rsidRDefault="00B3360D" w:rsidP="00EA7F50">
      <w:pPr>
        <w:spacing w:after="0" w:line="360" w:lineRule="auto"/>
        <w:ind w:left="720" w:hanging="720"/>
        <w:jc w:val="both"/>
        <w:rPr>
          <w:rFonts w:ascii="Arial" w:hAnsi="Arial" w:cs="Arial"/>
          <w:szCs w:val="24"/>
        </w:rPr>
      </w:pPr>
      <w:r w:rsidRPr="00EA7F50">
        <w:rPr>
          <w:rFonts w:ascii="Arial" w:hAnsi="Arial" w:cs="Arial"/>
          <w:color w:val="222222"/>
          <w:szCs w:val="24"/>
          <w:shd w:val="clear" w:color="auto" w:fill="FFFFFF"/>
        </w:rPr>
        <w:t>Garg, K., Mishra, M. and Wadhawan, C., 2018. Assessing Leadership Styles of Higher Education Students through Blake and Mouton's Managerial Grid. </w:t>
      </w:r>
      <w:r w:rsidRPr="00EA7F50">
        <w:rPr>
          <w:rFonts w:ascii="Arial" w:hAnsi="Arial" w:cs="Arial"/>
          <w:i/>
          <w:iCs/>
          <w:color w:val="222222"/>
          <w:szCs w:val="24"/>
          <w:shd w:val="clear" w:color="auto" w:fill="FFFFFF"/>
        </w:rPr>
        <w:t>Indian Journal of Public Health Research &amp; Development</w:t>
      </w:r>
      <w:r w:rsidRPr="00EA7F50">
        <w:rPr>
          <w:rFonts w:ascii="Arial" w:hAnsi="Arial" w:cs="Arial"/>
          <w:color w:val="222222"/>
          <w:szCs w:val="24"/>
          <w:shd w:val="clear" w:color="auto" w:fill="FFFFFF"/>
        </w:rPr>
        <w:t>, </w:t>
      </w:r>
      <w:r w:rsidRPr="00EA7F50">
        <w:rPr>
          <w:rFonts w:ascii="Arial" w:hAnsi="Arial" w:cs="Arial"/>
          <w:i/>
          <w:iCs/>
          <w:color w:val="222222"/>
          <w:szCs w:val="24"/>
          <w:shd w:val="clear" w:color="auto" w:fill="FFFFFF"/>
        </w:rPr>
        <w:t>9</w:t>
      </w:r>
      <w:r w:rsidRPr="00EA7F50">
        <w:rPr>
          <w:rFonts w:ascii="Arial" w:hAnsi="Arial" w:cs="Arial"/>
          <w:color w:val="222222"/>
          <w:szCs w:val="24"/>
          <w:shd w:val="clear" w:color="auto" w:fill="FFFFFF"/>
        </w:rPr>
        <w:t>(12).</w:t>
      </w:r>
    </w:p>
    <w:p w14:paraId="6838E0D0" w14:textId="77777777" w:rsidR="001663DE" w:rsidRPr="00EA7F50" w:rsidRDefault="00B3360D" w:rsidP="00EA7F50">
      <w:pPr>
        <w:spacing w:after="0" w:line="360" w:lineRule="auto"/>
        <w:ind w:left="720" w:hanging="720"/>
        <w:jc w:val="both"/>
        <w:rPr>
          <w:rFonts w:ascii="Arial" w:hAnsi="Arial" w:cs="Arial"/>
          <w:szCs w:val="24"/>
          <w:lang w:val="en-US"/>
        </w:rPr>
      </w:pPr>
      <w:r w:rsidRPr="00EA7F50">
        <w:rPr>
          <w:rFonts w:ascii="Arial" w:hAnsi="Arial" w:cs="Arial"/>
          <w:szCs w:val="24"/>
        </w:rPr>
        <w:t>Gutman, A. (2022). </w:t>
      </w:r>
      <w:r w:rsidRPr="00EA7F50">
        <w:rPr>
          <w:rFonts w:ascii="Arial" w:hAnsi="Arial" w:cs="Arial"/>
          <w:i/>
          <w:iCs/>
          <w:szCs w:val="24"/>
        </w:rPr>
        <w:t>Julian Star Award-Winning General Manager Craig Poole talks about Authentic, Selfless Hospitality</w:t>
      </w:r>
      <w:r w:rsidRPr="00EA7F50">
        <w:rPr>
          <w:rFonts w:ascii="Arial" w:hAnsi="Arial" w:cs="Arial"/>
          <w:szCs w:val="24"/>
        </w:rPr>
        <w:t xml:space="preserve">. [online] Adele Gutman. Available at: https://www.adelegutman.com/post/authentic-hospitality-craig-pool </w:t>
      </w:r>
    </w:p>
    <w:p w14:paraId="69156759" w14:textId="77777777" w:rsidR="001663DE" w:rsidRPr="00EA7F50" w:rsidRDefault="00B3360D" w:rsidP="00EA7F50">
      <w:pPr>
        <w:spacing w:after="0" w:line="360" w:lineRule="auto"/>
        <w:ind w:left="720" w:hanging="720"/>
        <w:jc w:val="both"/>
        <w:rPr>
          <w:rFonts w:ascii="Arial" w:hAnsi="Arial" w:cs="Arial"/>
          <w:color w:val="222222"/>
          <w:szCs w:val="24"/>
          <w:shd w:val="clear" w:color="auto" w:fill="FFFFFF"/>
        </w:rPr>
      </w:pPr>
      <w:r w:rsidRPr="00EA7F50">
        <w:rPr>
          <w:rFonts w:ascii="Arial" w:hAnsi="Arial" w:cs="Arial"/>
          <w:color w:val="222222"/>
          <w:szCs w:val="24"/>
          <w:shd w:val="clear" w:color="auto" w:fill="FFFFFF"/>
        </w:rPr>
        <w:t>Morphet, J., 2015. </w:t>
      </w:r>
      <w:r w:rsidRPr="00EA7F50">
        <w:rPr>
          <w:rFonts w:ascii="Arial" w:hAnsi="Arial" w:cs="Arial"/>
          <w:i/>
          <w:iCs/>
          <w:color w:val="222222"/>
          <w:szCs w:val="24"/>
          <w:shd w:val="clear" w:color="auto" w:fill="FFFFFF"/>
        </w:rPr>
        <w:t>Applying leadership and management in planning: Theory and practice</w:t>
      </w:r>
      <w:r w:rsidRPr="00EA7F50">
        <w:rPr>
          <w:rFonts w:ascii="Arial" w:hAnsi="Arial" w:cs="Arial"/>
          <w:color w:val="222222"/>
          <w:szCs w:val="24"/>
          <w:shd w:val="clear" w:color="auto" w:fill="FFFFFF"/>
        </w:rPr>
        <w:t>. Policy Press.</w:t>
      </w:r>
    </w:p>
    <w:p w14:paraId="752AAEB9" w14:textId="77777777" w:rsidR="001663DE" w:rsidRPr="00EA7F50" w:rsidRDefault="00B3360D" w:rsidP="00EA7F50">
      <w:pPr>
        <w:spacing w:after="0" w:line="360" w:lineRule="auto"/>
        <w:ind w:left="720" w:hanging="720"/>
        <w:jc w:val="both"/>
        <w:rPr>
          <w:rFonts w:ascii="Arial" w:hAnsi="Arial" w:cs="Arial"/>
          <w:szCs w:val="24"/>
        </w:rPr>
      </w:pPr>
      <w:r w:rsidRPr="00EA7F50">
        <w:rPr>
          <w:rFonts w:ascii="Arial" w:hAnsi="Arial" w:cs="Arial"/>
          <w:szCs w:val="24"/>
        </w:rPr>
        <w:t>Mullins, L &amp; Dosser, P. (2013) Hospitality Management and Organisational Behaviour (5th Ed) Harlow, Pearson.</w:t>
      </w:r>
    </w:p>
    <w:p w14:paraId="017DF6E8" w14:textId="77777777" w:rsidR="001663DE" w:rsidRPr="00EA7F50" w:rsidRDefault="00B3360D" w:rsidP="00EA7F50">
      <w:pPr>
        <w:spacing w:after="0" w:line="360" w:lineRule="auto"/>
        <w:ind w:left="720" w:hanging="720"/>
        <w:jc w:val="both"/>
        <w:rPr>
          <w:rFonts w:ascii="Arial" w:hAnsi="Arial" w:cs="Arial"/>
          <w:szCs w:val="24"/>
        </w:rPr>
      </w:pPr>
      <w:r w:rsidRPr="00EA7F50">
        <w:rPr>
          <w:rFonts w:ascii="Arial" w:hAnsi="Arial" w:cs="Arial"/>
          <w:szCs w:val="24"/>
        </w:rPr>
        <w:t>Mullins, L. (2020) Organisational Behaviour in the Workplace (12th edition) Harlow: Pearson</w:t>
      </w:r>
    </w:p>
    <w:p w14:paraId="5875D3F5" w14:textId="77777777" w:rsidR="001663DE" w:rsidRPr="00EA7F50" w:rsidRDefault="00B3360D" w:rsidP="00EA7F50">
      <w:pPr>
        <w:spacing w:after="0" w:line="360" w:lineRule="auto"/>
        <w:ind w:left="720" w:hanging="720"/>
        <w:jc w:val="both"/>
        <w:rPr>
          <w:rFonts w:ascii="Arial" w:hAnsi="Arial" w:cs="Arial"/>
          <w:szCs w:val="24"/>
        </w:rPr>
      </w:pPr>
      <w:r w:rsidRPr="00EA7F50">
        <w:rPr>
          <w:rFonts w:ascii="Arial" w:hAnsi="Arial" w:cs="Arial"/>
          <w:szCs w:val="24"/>
        </w:rPr>
        <w:t>Mullins, L. (2016) Management and Organisational Behaviour (11th edition) Harlow: Pearson</w:t>
      </w:r>
    </w:p>
    <w:p w14:paraId="3B514841" w14:textId="77777777" w:rsidR="001663DE" w:rsidRPr="00EA7F50" w:rsidRDefault="00B3360D" w:rsidP="00EA7F50">
      <w:pPr>
        <w:spacing w:after="0" w:line="360" w:lineRule="auto"/>
        <w:ind w:left="720" w:hanging="720"/>
        <w:jc w:val="both"/>
        <w:rPr>
          <w:rFonts w:ascii="Arial" w:hAnsi="Arial" w:cs="Arial"/>
          <w:szCs w:val="24"/>
        </w:rPr>
      </w:pPr>
      <w:r w:rsidRPr="00EA7F50">
        <w:rPr>
          <w:rFonts w:ascii="Arial" w:hAnsi="Arial" w:cs="Arial"/>
          <w:szCs w:val="24"/>
        </w:rPr>
        <w:t>Robbins, S. et al. (2008) Organisational Behaviour (5th edition) Harlow: Pearson Education Limited.</w:t>
      </w:r>
    </w:p>
    <w:p w14:paraId="384DBA48" w14:textId="77777777" w:rsidR="001663DE" w:rsidRPr="00EA7F50" w:rsidRDefault="00B3360D" w:rsidP="00EA7F50">
      <w:pPr>
        <w:spacing w:after="0" w:line="360" w:lineRule="auto"/>
        <w:ind w:left="720" w:hanging="720"/>
        <w:jc w:val="both"/>
        <w:rPr>
          <w:rFonts w:ascii="Arial" w:hAnsi="Arial" w:cs="Arial"/>
          <w:color w:val="222222"/>
          <w:szCs w:val="24"/>
          <w:shd w:val="clear" w:color="auto" w:fill="FFFFFF"/>
        </w:rPr>
      </w:pPr>
      <w:proofErr w:type="spellStart"/>
      <w:r w:rsidRPr="00EA7F50">
        <w:rPr>
          <w:rFonts w:ascii="Arial" w:hAnsi="Arial" w:cs="Arial"/>
          <w:color w:val="222222"/>
          <w:szCs w:val="24"/>
          <w:shd w:val="clear" w:color="auto" w:fill="FFFFFF"/>
        </w:rPr>
        <w:t>Rulismi</w:t>
      </w:r>
      <w:proofErr w:type="spellEnd"/>
      <w:r w:rsidRPr="00EA7F50">
        <w:rPr>
          <w:rFonts w:ascii="Arial" w:hAnsi="Arial" w:cs="Arial"/>
          <w:color w:val="222222"/>
          <w:szCs w:val="24"/>
          <w:shd w:val="clear" w:color="auto" w:fill="FFFFFF"/>
        </w:rPr>
        <w:t xml:space="preserve">, D., </w:t>
      </w:r>
      <w:proofErr w:type="spellStart"/>
      <w:r w:rsidRPr="00EA7F50">
        <w:rPr>
          <w:rFonts w:ascii="Arial" w:hAnsi="Arial" w:cs="Arial"/>
          <w:color w:val="222222"/>
          <w:szCs w:val="24"/>
          <w:shd w:val="clear" w:color="auto" w:fill="FFFFFF"/>
        </w:rPr>
        <w:t>Mesterjon</w:t>
      </w:r>
      <w:proofErr w:type="spellEnd"/>
      <w:r w:rsidRPr="00EA7F50">
        <w:rPr>
          <w:rFonts w:ascii="Arial" w:hAnsi="Arial" w:cs="Arial"/>
          <w:color w:val="222222"/>
          <w:szCs w:val="24"/>
          <w:shd w:val="clear" w:color="auto" w:fill="FFFFFF"/>
        </w:rPr>
        <w:t>, M. and Hamzah, S., 2023, September. The development of a school principal leadership model oriented towards professional performance. In </w:t>
      </w:r>
      <w:r w:rsidRPr="00EA7F50">
        <w:rPr>
          <w:rFonts w:ascii="Arial" w:hAnsi="Arial" w:cs="Arial"/>
          <w:i/>
          <w:iCs/>
          <w:color w:val="222222"/>
          <w:szCs w:val="24"/>
          <w:shd w:val="clear" w:color="auto" w:fill="FFFFFF"/>
        </w:rPr>
        <w:t>International Conference on Science, Education, and Technology</w:t>
      </w:r>
      <w:r w:rsidRPr="00EA7F50">
        <w:rPr>
          <w:rFonts w:ascii="Arial" w:hAnsi="Arial" w:cs="Arial"/>
          <w:color w:val="222222"/>
          <w:szCs w:val="24"/>
          <w:shd w:val="clear" w:color="auto" w:fill="FFFFFF"/>
        </w:rPr>
        <w:t> (Vol. 9, pp. 198-201).</w:t>
      </w:r>
    </w:p>
    <w:p w14:paraId="18F03FBD" w14:textId="77777777" w:rsidR="001663DE" w:rsidRPr="00EA7F50" w:rsidRDefault="00B3360D" w:rsidP="00EA7F50">
      <w:pPr>
        <w:pStyle w:val="NormalWeb"/>
        <w:spacing w:before="0" w:beforeAutospacing="0" w:after="0" w:afterAutospacing="0" w:line="360" w:lineRule="auto"/>
        <w:ind w:left="720" w:hanging="720"/>
        <w:jc w:val="both"/>
        <w:rPr>
          <w:rFonts w:ascii="Arial" w:hAnsi="Arial" w:cs="Arial"/>
          <w:color w:val="222222"/>
          <w:shd w:val="clear" w:color="auto" w:fill="FFFFFF"/>
        </w:rPr>
      </w:pPr>
      <w:proofErr w:type="spellStart"/>
      <w:r w:rsidRPr="00EA7F50">
        <w:rPr>
          <w:rFonts w:ascii="Arial" w:hAnsi="Arial" w:cs="Arial"/>
          <w:color w:val="222222"/>
          <w:shd w:val="clear" w:color="auto" w:fill="FFFFFF"/>
        </w:rPr>
        <w:lastRenderedPageBreak/>
        <w:t>Todăriţă</w:t>
      </w:r>
      <w:proofErr w:type="spellEnd"/>
      <w:r w:rsidRPr="00EA7F50">
        <w:rPr>
          <w:rFonts w:ascii="Arial" w:hAnsi="Arial" w:cs="Arial"/>
          <w:color w:val="222222"/>
          <w:shd w:val="clear" w:color="auto" w:fill="FFFFFF"/>
        </w:rPr>
        <w:t>, E.T., 2021. Leadership Style Determination according to Robert Blake and Jane Mouton’s Managerial Grid. In </w:t>
      </w:r>
      <w:r w:rsidRPr="00EA7F50">
        <w:rPr>
          <w:rFonts w:ascii="Arial" w:hAnsi="Arial" w:cs="Arial"/>
          <w:i/>
          <w:iCs/>
          <w:color w:val="222222"/>
          <w:shd w:val="clear" w:color="auto" w:fill="FFFFFF"/>
        </w:rPr>
        <w:t>International conference KNOWLEDGE-BASED ORGANISATION</w:t>
      </w:r>
      <w:r w:rsidRPr="00EA7F50">
        <w:rPr>
          <w:rFonts w:ascii="Arial" w:hAnsi="Arial" w:cs="Arial"/>
          <w:color w:val="222222"/>
          <w:shd w:val="clear" w:color="auto" w:fill="FFFFFF"/>
        </w:rPr>
        <w:t> (Vol. 27, No. 1, pp. 241-246).</w:t>
      </w:r>
    </w:p>
    <w:p w14:paraId="53C9F87F" w14:textId="77777777" w:rsidR="001663DE" w:rsidRPr="00EA7F50" w:rsidRDefault="00B3360D" w:rsidP="00EA7F50">
      <w:pPr>
        <w:pStyle w:val="NormalWeb"/>
        <w:spacing w:before="0" w:beforeAutospacing="0" w:after="0" w:afterAutospacing="0" w:line="360" w:lineRule="auto"/>
        <w:ind w:left="720" w:hanging="720"/>
        <w:jc w:val="both"/>
        <w:rPr>
          <w:rFonts w:ascii="Arial" w:hAnsi="Arial" w:cs="Arial"/>
          <w:color w:val="000000"/>
        </w:rPr>
      </w:pPr>
      <w:r w:rsidRPr="00EA7F50">
        <w:rPr>
          <w:rFonts w:ascii="Arial" w:hAnsi="Arial" w:cs="Arial"/>
          <w:color w:val="000000"/>
        </w:rPr>
        <w:t>wiza.co. (n.d.). </w:t>
      </w:r>
      <w:r w:rsidRPr="00EA7F50">
        <w:rPr>
          <w:rFonts w:ascii="Arial" w:hAnsi="Arial" w:cs="Arial"/>
          <w:i/>
          <w:iCs/>
          <w:color w:val="000000"/>
        </w:rPr>
        <w:t>Craig Poole - General Manager/ President at Doubletree By Hilton - Wiza</w:t>
      </w:r>
      <w:r w:rsidRPr="00EA7F50">
        <w:rPr>
          <w:rFonts w:ascii="Arial" w:hAnsi="Arial" w:cs="Arial"/>
          <w:color w:val="000000"/>
        </w:rPr>
        <w:t xml:space="preserve">. [online] Available at: https://wiza.co/d/doubletree-hilton/1dc0/craig-poole </w:t>
      </w:r>
    </w:p>
    <w:p w14:paraId="064EFAE1" w14:textId="77777777" w:rsidR="001663DE" w:rsidRPr="00EA7F50" w:rsidRDefault="00B3360D" w:rsidP="00EA7F50">
      <w:pPr>
        <w:spacing w:after="0" w:line="360" w:lineRule="auto"/>
        <w:ind w:left="720" w:hanging="720"/>
        <w:jc w:val="both"/>
        <w:rPr>
          <w:rFonts w:ascii="Arial" w:hAnsi="Arial" w:cs="Arial"/>
          <w:szCs w:val="24"/>
        </w:rPr>
      </w:pPr>
      <w:r w:rsidRPr="00EA7F50">
        <w:rPr>
          <w:rFonts w:ascii="Arial" w:hAnsi="Arial" w:cs="Arial"/>
          <w:color w:val="222222"/>
          <w:szCs w:val="24"/>
          <w:shd w:val="clear" w:color="auto" w:fill="FFFFFF"/>
        </w:rPr>
        <w:t xml:space="preserve">Yan, B., Aerts, W. and </w:t>
      </w:r>
      <w:proofErr w:type="spellStart"/>
      <w:r w:rsidRPr="00EA7F50">
        <w:rPr>
          <w:rFonts w:ascii="Arial" w:hAnsi="Arial" w:cs="Arial"/>
          <w:color w:val="222222"/>
          <w:szCs w:val="24"/>
          <w:shd w:val="clear" w:color="auto" w:fill="FFFFFF"/>
        </w:rPr>
        <w:t>Thewissen</w:t>
      </w:r>
      <w:proofErr w:type="spellEnd"/>
      <w:r w:rsidRPr="00EA7F50">
        <w:rPr>
          <w:rFonts w:ascii="Arial" w:hAnsi="Arial" w:cs="Arial"/>
          <w:color w:val="222222"/>
          <w:szCs w:val="24"/>
          <w:shd w:val="clear" w:color="auto" w:fill="FFFFFF"/>
        </w:rPr>
        <w:t>, J., 2019. The informativeness of impression management− financial analysts and rhetorical style of CEO letters. </w:t>
      </w:r>
      <w:r w:rsidRPr="00EA7F50">
        <w:rPr>
          <w:rFonts w:ascii="Arial" w:hAnsi="Arial" w:cs="Arial"/>
          <w:i/>
          <w:iCs/>
          <w:color w:val="222222"/>
          <w:szCs w:val="24"/>
          <w:shd w:val="clear" w:color="auto" w:fill="FFFFFF"/>
        </w:rPr>
        <w:t>Pacific Accounting Review</w:t>
      </w:r>
      <w:r w:rsidRPr="00EA7F50">
        <w:rPr>
          <w:rFonts w:ascii="Arial" w:hAnsi="Arial" w:cs="Arial"/>
          <w:color w:val="222222"/>
          <w:szCs w:val="24"/>
          <w:shd w:val="clear" w:color="auto" w:fill="FFFFFF"/>
        </w:rPr>
        <w:t>, </w:t>
      </w:r>
      <w:r w:rsidRPr="00EA7F50">
        <w:rPr>
          <w:rFonts w:ascii="Arial" w:hAnsi="Arial" w:cs="Arial"/>
          <w:i/>
          <w:iCs/>
          <w:color w:val="222222"/>
          <w:szCs w:val="24"/>
          <w:shd w:val="clear" w:color="auto" w:fill="FFFFFF"/>
        </w:rPr>
        <w:t>31</w:t>
      </w:r>
      <w:r w:rsidRPr="00EA7F50">
        <w:rPr>
          <w:rFonts w:ascii="Arial" w:hAnsi="Arial" w:cs="Arial"/>
          <w:color w:val="222222"/>
          <w:szCs w:val="24"/>
          <w:shd w:val="clear" w:color="auto" w:fill="FFFFFF"/>
        </w:rPr>
        <w:t>(3), pp.462-496.</w:t>
      </w:r>
    </w:p>
    <w:p w14:paraId="1EFB3BF1" w14:textId="77777777" w:rsidR="001663DE" w:rsidRPr="00EA7F50" w:rsidRDefault="00B3360D" w:rsidP="00EA7F50">
      <w:pPr>
        <w:spacing w:after="0" w:line="360" w:lineRule="auto"/>
        <w:ind w:left="720" w:hanging="720"/>
        <w:jc w:val="both"/>
        <w:rPr>
          <w:rFonts w:ascii="Arial" w:hAnsi="Arial" w:cs="Arial"/>
          <w:color w:val="222222"/>
          <w:szCs w:val="24"/>
          <w:shd w:val="clear" w:color="auto" w:fill="FFFFFF"/>
        </w:rPr>
      </w:pPr>
      <w:proofErr w:type="spellStart"/>
      <w:r w:rsidRPr="00EA7F50">
        <w:rPr>
          <w:rFonts w:ascii="Arial" w:hAnsi="Arial" w:cs="Arial"/>
          <w:color w:val="222222"/>
          <w:szCs w:val="24"/>
          <w:shd w:val="clear" w:color="auto" w:fill="FFFFFF"/>
        </w:rPr>
        <w:t>Zuhroh</w:t>
      </w:r>
      <w:proofErr w:type="spellEnd"/>
      <w:r w:rsidRPr="00EA7F50">
        <w:rPr>
          <w:rFonts w:ascii="Arial" w:hAnsi="Arial" w:cs="Arial"/>
          <w:color w:val="222222"/>
          <w:szCs w:val="24"/>
          <w:shd w:val="clear" w:color="auto" w:fill="FFFFFF"/>
        </w:rPr>
        <w:t xml:space="preserve">, D.F., </w:t>
      </w:r>
      <w:proofErr w:type="spellStart"/>
      <w:r w:rsidRPr="00EA7F50">
        <w:rPr>
          <w:rFonts w:ascii="Arial" w:hAnsi="Arial" w:cs="Arial"/>
          <w:color w:val="222222"/>
          <w:szCs w:val="24"/>
          <w:shd w:val="clear" w:color="auto" w:fill="FFFFFF"/>
        </w:rPr>
        <w:t>Damayanti</w:t>
      </w:r>
      <w:proofErr w:type="spellEnd"/>
      <w:r w:rsidRPr="00EA7F50">
        <w:rPr>
          <w:rFonts w:ascii="Arial" w:hAnsi="Arial" w:cs="Arial"/>
          <w:color w:val="222222"/>
          <w:szCs w:val="24"/>
          <w:shd w:val="clear" w:color="auto" w:fill="FFFFFF"/>
        </w:rPr>
        <w:t xml:space="preserve">, N.A. and Purnomo, W., 2017. </w:t>
      </w:r>
      <w:proofErr w:type="spellStart"/>
      <w:r w:rsidRPr="00EA7F50">
        <w:rPr>
          <w:rFonts w:ascii="Arial" w:hAnsi="Arial" w:cs="Arial"/>
          <w:color w:val="222222"/>
          <w:szCs w:val="24"/>
          <w:shd w:val="clear" w:color="auto" w:fill="FFFFFF"/>
        </w:rPr>
        <w:t>Action-Centered</w:t>
      </w:r>
      <w:proofErr w:type="spellEnd"/>
      <w:r w:rsidRPr="00EA7F50">
        <w:rPr>
          <w:rFonts w:ascii="Arial" w:hAnsi="Arial" w:cs="Arial"/>
          <w:color w:val="222222"/>
          <w:szCs w:val="24"/>
          <w:shd w:val="clear" w:color="auto" w:fill="FFFFFF"/>
        </w:rPr>
        <w:t xml:space="preserve"> Leadership (ACL) Model </w:t>
      </w:r>
      <w:proofErr w:type="spellStart"/>
      <w:r w:rsidRPr="00EA7F50">
        <w:rPr>
          <w:rFonts w:ascii="Arial" w:hAnsi="Arial" w:cs="Arial"/>
          <w:color w:val="222222"/>
          <w:szCs w:val="24"/>
          <w:shd w:val="clear" w:color="auto" w:fill="FFFFFF"/>
        </w:rPr>
        <w:t>pada</w:t>
      </w:r>
      <w:proofErr w:type="spellEnd"/>
      <w:r w:rsidRPr="00EA7F50">
        <w:rPr>
          <w:rFonts w:ascii="Arial" w:hAnsi="Arial" w:cs="Arial"/>
          <w:color w:val="222222"/>
          <w:szCs w:val="24"/>
          <w:shd w:val="clear" w:color="auto" w:fill="FFFFFF"/>
        </w:rPr>
        <w:t xml:space="preserve"> </w:t>
      </w:r>
      <w:proofErr w:type="spellStart"/>
      <w:r w:rsidRPr="00EA7F50">
        <w:rPr>
          <w:rFonts w:ascii="Arial" w:hAnsi="Arial" w:cs="Arial"/>
          <w:color w:val="222222"/>
          <w:szCs w:val="24"/>
          <w:shd w:val="clear" w:color="auto" w:fill="FFFFFF"/>
        </w:rPr>
        <w:t>Kinerja</w:t>
      </w:r>
      <w:proofErr w:type="spellEnd"/>
      <w:r w:rsidRPr="00EA7F50">
        <w:rPr>
          <w:rFonts w:ascii="Arial" w:hAnsi="Arial" w:cs="Arial"/>
          <w:color w:val="222222"/>
          <w:szCs w:val="24"/>
          <w:shd w:val="clear" w:color="auto" w:fill="FFFFFF"/>
        </w:rPr>
        <w:t xml:space="preserve"> Program </w:t>
      </w:r>
      <w:proofErr w:type="spellStart"/>
      <w:r w:rsidRPr="00EA7F50">
        <w:rPr>
          <w:rFonts w:ascii="Arial" w:hAnsi="Arial" w:cs="Arial"/>
          <w:color w:val="222222"/>
          <w:szCs w:val="24"/>
          <w:shd w:val="clear" w:color="auto" w:fill="FFFFFF"/>
        </w:rPr>
        <w:t>Imunisasi</w:t>
      </w:r>
      <w:proofErr w:type="spellEnd"/>
      <w:r w:rsidRPr="00EA7F50">
        <w:rPr>
          <w:rFonts w:ascii="Arial" w:hAnsi="Arial" w:cs="Arial"/>
          <w:color w:val="222222"/>
          <w:szCs w:val="24"/>
          <w:shd w:val="clear" w:color="auto" w:fill="FFFFFF"/>
        </w:rPr>
        <w:t xml:space="preserve"> </w:t>
      </w:r>
      <w:proofErr w:type="spellStart"/>
      <w:r w:rsidRPr="00EA7F50">
        <w:rPr>
          <w:rFonts w:ascii="Arial" w:hAnsi="Arial" w:cs="Arial"/>
          <w:color w:val="222222"/>
          <w:szCs w:val="24"/>
          <w:shd w:val="clear" w:color="auto" w:fill="FFFFFF"/>
        </w:rPr>
        <w:t>di</w:t>
      </w:r>
      <w:proofErr w:type="spellEnd"/>
      <w:r w:rsidRPr="00EA7F50">
        <w:rPr>
          <w:rFonts w:ascii="Arial" w:hAnsi="Arial" w:cs="Arial"/>
          <w:color w:val="222222"/>
          <w:szCs w:val="24"/>
          <w:shd w:val="clear" w:color="auto" w:fill="FFFFFF"/>
        </w:rPr>
        <w:t xml:space="preserve"> </w:t>
      </w:r>
      <w:proofErr w:type="spellStart"/>
      <w:r w:rsidRPr="00EA7F50">
        <w:rPr>
          <w:rFonts w:ascii="Arial" w:hAnsi="Arial" w:cs="Arial"/>
          <w:color w:val="222222"/>
          <w:szCs w:val="24"/>
          <w:shd w:val="clear" w:color="auto" w:fill="FFFFFF"/>
        </w:rPr>
        <w:t>PUSKESMAS</w:t>
      </w:r>
      <w:proofErr w:type="spellEnd"/>
      <w:r w:rsidRPr="00EA7F50">
        <w:rPr>
          <w:rFonts w:ascii="Arial" w:hAnsi="Arial" w:cs="Arial"/>
          <w:color w:val="222222"/>
          <w:szCs w:val="24"/>
          <w:shd w:val="clear" w:color="auto" w:fill="FFFFFF"/>
        </w:rPr>
        <w:t xml:space="preserve"> Wilayah </w:t>
      </w:r>
      <w:proofErr w:type="spellStart"/>
      <w:r w:rsidRPr="00EA7F50">
        <w:rPr>
          <w:rFonts w:ascii="Arial" w:hAnsi="Arial" w:cs="Arial"/>
          <w:color w:val="222222"/>
          <w:szCs w:val="24"/>
          <w:shd w:val="clear" w:color="auto" w:fill="FFFFFF"/>
        </w:rPr>
        <w:t>Sidoarjo</w:t>
      </w:r>
      <w:proofErr w:type="spellEnd"/>
      <w:r w:rsidRPr="00EA7F50">
        <w:rPr>
          <w:rFonts w:ascii="Arial" w:hAnsi="Arial" w:cs="Arial"/>
          <w:color w:val="222222"/>
          <w:szCs w:val="24"/>
          <w:shd w:val="clear" w:color="auto" w:fill="FFFFFF"/>
        </w:rPr>
        <w:t>. </w:t>
      </w:r>
      <w:r w:rsidRPr="00EA7F50">
        <w:rPr>
          <w:rFonts w:ascii="Arial" w:hAnsi="Arial" w:cs="Arial"/>
          <w:i/>
          <w:iCs/>
          <w:color w:val="222222"/>
          <w:szCs w:val="24"/>
          <w:shd w:val="clear" w:color="auto" w:fill="FFFFFF"/>
        </w:rPr>
        <w:t>INFOKES (INFORMASI KESEHATAN)</w:t>
      </w:r>
      <w:r w:rsidRPr="00EA7F50">
        <w:rPr>
          <w:rFonts w:ascii="Arial" w:hAnsi="Arial" w:cs="Arial"/>
          <w:color w:val="222222"/>
          <w:szCs w:val="24"/>
          <w:shd w:val="clear" w:color="auto" w:fill="FFFFFF"/>
        </w:rPr>
        <w:t>, </w:t>
      </w:r>
      <w:r w:rsidRPr="00EA7F50">
        <w:rPr>
          <w:rFonts w:ascii="Arial" w:hAnsi="Arial" w:cs="Arial"/>
          <w:i/>
          <w:iCs/>
          <w:color w:val="222222"/>
          <w:szCs w:val="24"/>
          <w:shd w:val="clear" w:color="auto" w:fill="FFFFFF"/>
        </w:rPr>
        <w:t>9</w:t>
      </w:r>
      <w:r w:rsidRPr="00EA7F50">
        <w:rPr>
          <w:rFonts w:ascii="Arial" w:hAnsi="Arial" w:cs="Arial"/>
          <w:color w:val="222222"/>
          <w:szCs w:val="24"/>
          <w:shd w:val="clear" w:color="auto" w:fill="FFFFFF"/>
        </w:rPr>
        <w:t>(1), pp.42-50.</w:t>
      </w:r>
    </w:p>
    <w:sectPr w:rsidR="001663DE" w:rsidRPr="00EA7F5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F3BD1C" w14:textId="77777777" w:rsidR="0045174E" w:rsidRDefault="0045174E" w:rsidP="00B3360D">
      <w:pPr>
        <w:spacing w:after="0" w:line="240" w:lineRule="auto"/>
      </w:pPr>
      <w:r>
        <w:separator/>
      </w:r>
    </w:p>
  </w:endnote>
  <w:endnote w:type="continuationSeparator" w:id="0">
    <w:p w14:paraId="31E0A669" w14:textId="77777777" w:rsidR="0045174E" w:rsidRDefault="0045174E" w:rsidP="00B336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altName w:val="STIX Two Math"/>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Arial MT">
    <w:altName w:val="Arial"/>
    <w:panose1 w:val="020B0604020202020204"/>
    <w:charset w:val="01"/>
    <w:family w:val="swiss"/>
    <w:pitch w:val="variabl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0985A4" w14:textId="77777777" w:rsidR="0045174E" w:rsidRDefault="0045174E" w:rsidP="00B3360D">
      <w:pPr>
        <w:spacing w:after="0" w:line="240" w:lineRule="auto"/>
      </w:pPr>
      <w:r>
        <w:separator/>
      </w:r>
    </w:p>
  </w:footnote>
  <w:footnote w:type="continuationSeparator" w:id="0">
    <w:p w14:paraId="6BA1FFA3" w14:textId="77777777" w:rsidR="0045174E" w:rsidRDefault="0045174E" w:rsidP="00B336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F10E26"/>
    <w:multiLevelType w:val="hybridMultilevel"/>
    <w:tmpl w:val="ED020894"/>
    <w:lvl w:ilvl="0" w:tplc="E61EA0A4">
      <w:start w:val="1"/>
      <w:numFmt w:val="decimal"/>
      <w:lvlText w:val="%1."/>
      <w:lvlJc w:val="left"/>
      <w:pPr>
        <w:ind w:left="720" w:hanging="360"/>
      </w:pPr>
    </w:lvl>
    <w:lvl w:ilvl="1" w:tplc="5C7ED0A0" w:tentative="1">
      <w:start w:val="1"/>
      <w:numFmt w:val="lowerLetter"/>
      <w:lvlText w:val="%2."/>
      <w:lvlJc w:val="left"/>
      <w:pPr>
        <w:ind w:left="1440" w:hanging="360"/>
      </w:pPr>
    </w:lvl>
    <w:lvl w:ilvl="2" w:tplc="05F86A08" w:tentative="1">
      <w:start w:val="1"/>
      <w:numFmt w:val="lowerRoman"/>
      <w:lvlText w:val="%3."/>
      <w:lvlJc w:val="right"/>
      <w:pPr>
        <w:ind w:left="2160" w:hanging="180"/>
      </w:pPr>
    </w:lvl>
    <w:lvl w:ilvl="3" w:tplc="546AFC8E" w:tentative="1">
      <w:start w:val="1"/>
      <w:numFmt w:val="decimal"/>
      <w:lvlText w:val="%4."/>
      <w:lvlJc w:val="left"/>
      <w:pPr>
        <w:ind w:left="2880" w:hanging="360"/>
      </w:pPr>
    </w:lvl>
    <w:lvl w:ilvl="4" w:tplc="631A44A2" w:tentative="1">
      <w:start w:val="1"/>
      <w:numFmt w:val="lowerLetter"/>
      <w:lvlText w:val="%5."/>
      <w:lvlJc w:val="left"/>
      <w:pPr>
        <w:ind w:left="3600" w:hanging="360"/>
      </w:pPr>
    </w:lvl>
    <w:lvl w:ilvl="5" w:tplc="84FAE368" w:tentative="1">
      <w:start w:val="1"/>
      <w:numFmt w:val="lowerRoman"/>
      <w:lvlText w:val="%6."/>
      <w:lvlJc w:val="right"/>
      <w:pPr>
        <w:ind w:left="4320" w:hanging="180"/>
      </w:pPr>
    </w:lvl>
    <w:lvl w:ilvl="6" w:tplc="9C12C574" w:tentative="1">
      <w:start w:val="1"/>
      <w:numFmt w:val="decimal"/>
      <w:lvlText w:val="%7."/>
      <w:lvlJc w:val="left"/>
      <w:pPr>
        <w:ind w:left="5040" w:hanging="360"/>
      </w:pPr>
    </w:lvl>
    <w:lvl w:ilvl="7" w:tplc="96BAEA72" w:tentative="1">
      <w:start w:val="1"/>
      <w:numFmt w:val="lowerLetter"/>
      <w:lvlText w:val="%8."/>
      <w:lvlJc w:val="left"/>
      <w:pPr>
        <w:ind w:left="5760" w:hanging="360"/>
      </w:pPr>
    </w:lvl>
    <w:lvl w:ilvl="8" w:tplc="A89CD336" w:tentative="1">
      <w:start w:val="1"/>
      <w:numFmt w:val="lowerRoman"/>
      <w:lvlText w:val="%9."/>
      <w:lvlJc w:val="right"/>
      <w:pPr>
        <w:ind w:left="6480" w:hanging="180"/>
      </w:pPr>
    </w:lvl>
  </w:abstractNum>
  <w:num w:numId="1" w16cid:durableId="14682823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9"/>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2D80"/>
    <w:rsid w:val="000020C4"/>
    <w:rsid w:val="00003CC4"/>
    <w:rsid w:val="00006128"/>
    <w:rsid w:val="00025F69"/>
    <w:rsid w:val="00051810"/>
    <w:rsid w:val="000941BF"/>
    <w:rsid w:val="00134592"/>
    <w:rsid w:val="001663DE"/>
    <w:rsid w:val="001759D2"/>
    <w:rsid w:val="00194F0E"/>
    <w:rsid w:val="001C0226"/>
    <w:rsid w:val="001F1C11"/>
    <w:rsid w:val="001F7B76"/>
    <w:rsid w:val="00204150"/>
    <w:rsid w:val="002065D3"/>
    <w:rsid w:val="00212AE4"/>
    <w:rsid w:val="00272D80"/>
    <w:rsid w:val="00286C7C"/>
    <w:rsid w:val="00292C6B"/>
    <w:rsid w:val="002D1F57"/>
    <w:rsid w:val="002F0F77"/>
    <w:rsid w:val="00354A32"/>
    <w:rsid w:val="0037297C"/>
    <w:rsid w:val="003A6CEC"/>
    <w:rsid w:val="004000B3"/>
    <w:rsid w:val="0043299D"/>
    <w:rsid w:val="00447527"/>
    <w:rsid w:val="0045174E"/>
    <w:rsid w:val="004A2A24"/>
    <w:rsid w:val="004A2C22"/>
    <w:rsid w:val="004A31CD"/>
    <w:rsid w:val="004D4749"/>
    <w:rsid w:val="00515A50"/>
    <w:rsid w:val="005674B6"/>
    <w:rsid w:val="00582C7A"/>
    <w:rsid w:val="005E6DC8"/>
    <w:rsid w:val="006031D7"/>
    <w:rsid w:val="00666AFE"/>
    <w:rsid w:val="0068215D"/>
    <w:rsid w:val="006901F4"/>
    <w:rsid w:val="00692488"/>
    <w:rsid w:val="006F1643"/>
    <w:rsid w:val="007322AA"/>
    <w:rsid w:val="007459FB"/>
    <w:rsid w:val="007A7CD9"/>
    <w:rsid w:val="007C1C78"/>
    <w:rsid w:val="00845CA6"/>
    <w:rsid w:val="008B3F20"/>
    <w:rsid w:val="008C7554"/>
    <w:rsid w:val="008F3338"/>
    <w:rsid w:val="00935F53"/>
    <w:rsid w:val="00950DEA"/>
    <w:rsid w:val="00960618"/>
    <w:rsid w:val="00983D88"/>
    <w:rsid w:val="009C6BFB"/>
    <w:rsid w:val="00A12A93"/>
    <w:rsid w:val="00A22584"/>
    <w:rsid w:val="00A25A4E"/>
    <w:rsid w:val="00A40CD5"/>
    <w:rsid w:val="00A52D32"/>
    <w:rsid w:val="00A569DF"/>
    <w:rsid w:val="00B051CE"/>
    <w:rsid w:val="00B3360D"/>
    <w:rsid w:val="00BA37DA"/>
    <w:rsid w:val="00BA7D46"/>
    <w:rsid w:val="00C47D3A"/>
    <w:rsid w:val="00C72522"/>
    <w:rsid w:val="00C815E4"/>
    <w:rsid w:val="00C96057"/>
    <w:rsid w:val="00CB5FFA"/>
    <w:rsid w:val="00D03FC3"/>
    <w:rsid w:val="00D04B61"/>
    <w:rsid w:val="00D11AF8"/>
    <w:rsid w:val="00D540AB"/>
    <w:rsid w:val="00DA6D34"/>
    <w:rsid w:val="00DF7547"/>
    <w:rsid w:val="00E1179F"/>
    <w:rsid w:val="00E1462B"/>
    <w:rsid w:val="00EA4EE9"/>
    <w:rsid w:val="00EA7F50"/>
    <w:rsid w:val="00EC0703"/>
    <w:rsid w:val="00ED3D07"/>
    <w:rsid w:val="00EE24C5"/>
    <w:rsid w:val="00EF25BC"/>
    <w:rsid w:val="00F0318D"/>
    <w:rsid w:val="00F036AA"/>
    <w:rsid w:val="00F13169"/>
    <w:rsid w:val="00F8331C"/>
    <w:rsid w:val="00F93287"/>
    <w:rsid w:val="00FD6A8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AC41C5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2D80"/>
    <w:pPr>
      <w:spacing w:after="200" w:line="276" w:lineRule="auto"/>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935F53"/>
    <w:pPr>
      <w:outlineLvl w:val="0"/>
    </w:pPr>
    <w:rPr>
      <w:b/>
      <w:bCs/>
      <w:szCs w:val="36"/>
    </w:rPr>
  </w:style>
  <w:style w:type="paragraph" w:styleId="Heading2">
    <w:name w:val="heading 2"/>
    <w:basedOn w:val="Normal"/>
    <w:next w:val="Normal"/>
    <w:link w:val="Heading2Char"/>
    <w:uiPriority w:val="9"/>
    <w:unhideWhenUsed/>
    <w:qFormat/>
    <w:rsid w:val="004000B3"/>
    <w:pPr>
      <w:keepNext/>
      <w:keepLines/>
      <w:outlineLvl w:val="1"/>
    </w:pPr>
    <w:rPr>
      <w:rFonts w:eastAsiaTheme="majorEastAsia"/>
      <w:b/>
      <w:bCs/>
      <w:i/>
      <w:spacing w:val="8"/>
      <w:szCs w:val="28"/>
    </w:rPr>
  </w:style>
  <w:style w:type="paragraph" w:styleId="Heading3">
    <w:name w:val="heading 3"/>
    <w:basedOn w:val="Heading6"/>
    <w:next w:val="Normal"/>
    <w:link w:val="Heading3Char"/>
    <w:uiPriority w:val="9"/>
    <w:unhideWhenUsed/>
    <w:qFormat/>
    <w:rsid w:val="00582C7A"/>
    <w:pPr>
      <w:spacing w:before="1"/>
      <w:jc w:val="center"/>
      <w:outlineLvl w:val="2"/>
    </w:pPr>
    <w:rPr>
      <w:rFonts w:ascii="Times New Roman" w:hAnsi="Times New Roman" w:cs="Times New Roman"/>
      <w:b/>
      <w:bCs/>
      <w:color w:val="auto"/>
    </w:rPr>
  </w:style>
  <w:style w:type="paragraph" w:styleId="Heading6">
    <w:name w:val="heading 6"/>
    <w:basedOn w:val="Normal"/>
    <w:next w:val="Normal"/>
    <w:link w:val="Heading6Char"/>
    <w:uiPriority w:val="9"/>
    <w:semiHidden/>
    <w:unhideWhenUsed/>
    <w:qFormat/>
    <w:rsid w:val="00582C7A"/>
    <w:pPr>
      <w:keepNext/>
      <w:keepLines/>
      <w:spacing w:before="4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000B3"/>
    <w:rPr>
      <w:rFonts w:ascii="Times New Roman" w:eastAsiaTheme="majorEastAsia" w:hAnsi="Times New Roman" w:cs="Times New Roman"/>
      <w:b/>
      <w:bCs/>
      <w:i/>
      <w:spacing w:val="8"/>
      <w:sz w:val="24"/>
      <w:szCs w:val="28"/>
      <w:lang w:val="en-GB"/>
    </w:rPr>
  </w:style>
  <w:style w:type="character" w:customStyle="1" w:styleId="Heading1Char">
    <w:name w:val="Heading 1 Char"/>
    <w:basedOn w:val="DefaultParagraphFont"/>
    <w:link w:val="Heading1"/>
    <w:uiPriority w:val="9"/>
    <w:rsid w:val="00935F53"/>
    <w:rPr>
      <w:rFonts w:ascii="Times New Roman" w:eastAsia="Times New Roman" w:hAnsi="Times New Roman" w:cs="Arial"/>
      <w:b/>
      <w:bCs/>
      <w:sz w:val="24"/>
      <w:szCs w:val="36"/>
    </w:rPr>
  </w:style>
  <w:style w:type="character" w:customStyle="1" w:styleId="Heading3Char">
    <w:name w:val="Heading 3 Char"/>
    <w:basedOn w:val="DefaultParagraphFont"/>
    <w:link w:val="Heading3"/>
    <w:uiPriority w:val="9"/>
    <w:rsid w:val="00582C7A"/>
    <w:rPr>
      <w:rFonts w:ascii="Times New Roman" w:eastAsiaTheme="majorEastAsia" w:hAnsi="Times New Roman" w:cs="Times New Roman"/>
      <w:b/>
      <w:bCs/>
      <w:kern w:val="0"/>
      <w:sz w:val="24"/>
      <w:lang w:val="en-GB" w:eastAsia="en-GB"/>
      <w14:ligatures w14:val="none"/>
    </w:rPr>
  </w:style>
  <w:style w:type="paragraph" w:styleId="ListParagraph">
    <w:name w:val="List Paragraph"/>
    <w:basedOn w:val="Normal"/>
    <w:uiPriority w:val="1"/>
    <w:qFormat/>
    <w:rsid w:val="00D11AF8"/>
    <w:pPr>
      <w:ind w:left="944" w:hanging="360"/>
    </w:pPr>
    <w:rPr>
      <w:rFonts w:eastAsia="Arial MT" w:cs="Arial MT"/>
    </w:rPr>
  </w:style>
  <w:style w:type="paragraph" w:styleId="BodyText">
    <w:name w:val="Body Text"/>
    <w:basedOn w:val="Normal"/>
    <w:link w:val="BodyTextChar"/>
    <w:uiPriority w:val="1"/>
    <w:qFormat/>
    <w:rsid w:val="00354A32"/>
    <w:pPr>
      <w:spacing w:line="240" w:lineRule="auto"/>
    </w:pPr>
    <w:rPr>
      <w:rFonts w:eastAsia="Arial MT" w:cs="Arial MT"/>
    </w:rPr>
  </w:style>
  <w:style w:type="character" w:customStyle="1" w:styleId="BodyTextChar">
    <w:name w:val="Body Text Char"/>
    <w:basedOn w:val="DefaultParagraphFont"/>
    <w:link w:val="BodyText"/>
    <w:uiPriority w:val="1"/>
    <w:rsid w:val="00354A32"/>
    <w:rPr>
      <w:rFonts w:ascii="Times New Roman" w:eastAsia="Arial MT" w:hAnsi="Times New Roman" w:cs="Arial MT"/>
      <w:szCs w:val="24"/>
    </w:rPr>
  </w:style>
  <w:style w:type="character" w:customStyle="1" w:styleId="Heading6Char">
    <w:name w:val="Heading 6 Char"/>
    <w:basedOn w:val="DefaultParagraphFont"/>
    <w:link w:val="Heading6"/>
    <w:uiPriority w:val="9"/>
    <w:semiHidden/>
    <w:rsid w:val="00582C7A"/>
    <w:rPr>
      <w:rFonts w:asciiTheme="majorHAnsi" w:eastAsiaTheme="majorEastAsia" w:hAnsiTheme="majorHAnsi" w:cstheme="majorBidi"/>
      <w:color w:val="1F3763" w:themeColor="accent1" w:themeShade="7F"/>
      <w:kern w:val="0"/>
      <w:sz w:val="24"/>
      <w:lang w:val="en-GB" w:eastAsia="en-GB"/>
      <w14:ligatures w14:val="none"/>
    </w:rPr>
  </w:style>
  <w:style w:type="character" w:customStyle="1" w:styleId="hgkelc">
    <w:name w:val="hgkelc"/>
    <w:basedOn w:val="DefaultParagraphFont"/>
    <w:rsid w:val="00272D80"/>
  </w:style>
  <w:style w:type="paragraph" w:styleId="NormalWeb">
    <w:name w:val="Normal (Web)"/>
    <w:basedOn w:val="Normal"/>
    <w:uiPriority w:val="99"/>
    <w:semiHidden/>
    <w:unhideWhenUsed/>
    <w:rsid w:val="00EC0703"/>
    <w:pPr>
      <w:spacing w:before="100" w:beforeAutospacing="1" w:after="100" w:afterAutospacing="1" w:line="240" w:lineRule="auto"/>
    </w:pPr>
    <w:rPr>
      <w:rFonts w:eastAsia="Times New Roman" w:cs="Times New Roman"/>
      <w:szCs w:val="24"/>
      <w:lang w:val="en-US"/>
    </w:rPr>
  </w:style>
  <w:style w:type="paragraph" w:styleId="Caption">
    <w:name w:val="caption"/>
    <w:basedOn w:val="Normal"/>
    <w:next w:val="Normal"/>
    <w:uiPriority w:val="35"/>
    <w:unhideWhenUsed/>
    <w:qFormat/>
    <w:rsid w:val="00447527"/>
    <w:pPr>
      <w:spacing w:line="240" w:lineRule="auto"/>
    </w:pPr>
    <w:rPr>
      <w:i/>
      <w:iCs/>
      <w:color w:val="44546A" w:themeColor="text2"/>
      <w:sz w:val="18"/>
      <w:szCs w:val="18"/>
    </w:rPr>
  </w:style>
  <w:style w:type="paragraph" w:styleId="Header">
    <w:name w:val="header"/>
    <w:basedOn w:val="Normal"/>
    <w:link w:val="HeaderChar"/>
    <w:uiPriority w:val="99"/>
    <w:unhideWhenUsed/>
    <w:rsid w:val="00B336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360D"/>
    <w:rPr>
      <w:rFonts w:ascii="Times New Roman" w:hAnsi="Times New Roman"/>
      <w:kern w:val="0"/>
      <w:sz w:val="24"/>
      <w:lang w:val="en-GB"/>
      <w14:ligatures w14:val="none"/>
    </w:rPr>
  </w:style>
  <w:style w:type="paragraph" w:styleId="Footer">
    <w:name w:val="footer"/>
    <w:basedOn w:val="Normal"/>
    <w:link w:val="FooterChar"/>
    <w:uiPriority w:val="99"/>
    <w:unhideWhenUsed/>
    <w:rsid w:val="00B336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360D"/>
    <w:rPr>
      <w:rFonts w:ascii="Times New Roman" w:hAnsi="Times New Roman"/>
      <w:kern w:val="0"/>
      <w:sz w:val="24"/>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348EEA-EE9D-45EB-B120-C37EE4ACED9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2366</Words>
  <Characters>13492</Characters>
  <Application>Microsoft Office Word</Application>
  <DocSecurity>0</DocSecurity>
  <Lines>112</Lines>
  <Paragraphs>31</Paragraphs>
  <ScaleCrop>false</ScaleCrop>
  <Company/>
  <LinksUpToDate>false</LinksUpToDate>
  <CharactersWithSpaces>15827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2023-10-17T16:34:00Z</dcterms:created>
  <dcterms:modified xsi:type="dcterms:W3CDTF">2023-10-25T21:20:00Z</dcterms:modified>
</cp:coreProperties>
</file>