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8F030F">
      <w:r>
        <w:rPr>
          <w:noProof/>
        </w:rPr>
        <mc:AlternateContent>
          <mc:Choice Requires="wps">
            <w:drawing>
              <wp:anchor distT="91440" distB="91440" distL="114300" distR="114300" simplePos="0" relativeHeight="251665408" behindDoc="0" locked="0" layoutInCell="1" allowOverlap="1">
                <wp:simplePos x="0" y="0"/>
                <wp:positionH relativeFrom="page">
                  <wp:posOffset>3695700</wp:posOffset>
                </wp:positionH>
                <wp:positionV relativeFrom="paragraph">
                  <wp:posOffset>1158240</wp:posOffset>
                </wp:positionV>
                <wp:extent cx="3724275" cy="1772666"/>
                <wp:effectExtent l="0" t="0" r="0" b="0"/>
                <wp:wrapTopAndBottom/>
                <wp:docPr id="6"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3724275" cy="1772666"/>
                        </a:xfrm>
                        <a:prstGeom prst="rect">
                          <a:avLst/>
                        </a:prstGeom>
                        <a:noFill/>
                        <a:ln w="9525">
                          <a:noFill/>
                          <a:miter lim="800000"/>
                          <a:headEnd/>
                          <a:tailEnd/>
                        </a:ln>
                      </wps:spPr>
                      <wps:txbx>
                        <w:txbxContent>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sz w:val="22"/>
                                <w:szCs w:val="22"/>
                                <w:u w:val="single"/>
                              </w:rPr>
                            </w:pPr>
                            <w:r w:rsidRPr="003151E0">
                              <w:rPr>
                                <w:rFonts w:ascii="Arial" w:hAnsi="Arial" w:cs="Arial"/>
                                <w:i/>
                                <w:iCs/>
                                <w:color w:val="90C226" w:themeColor="accent1"/>
                                <w:sz w:val="22"/>
                                <w:szCs w:val="22"/>
                                <w:u w:val="single"/>
                              </w:rPr>
                              <w:t xml:space="preserve">Article 12- The </w:t>
                            </w:r>
                            <w:r>
                              <w:rPr>
                                <w:rFonts w:ascii="Arial" w:hAnsi="Arial" w:cs="Arial"/>
                                <w:i/>
                                <w:iCs/>
                                <w:color w:val="90C226" w:themeColor="accent1"/>
                                <w:sz w:val="22"/>
                                <w:szCs w:val="22"/>
                                <w:u w:val="single"/>
                              </w:rPr>
                              <w:t>child’s opinion</w:t>
                            </w:r>
                            <w:r w:rsidRPr="003151E0">
                              <w:rPr>
                                <w:rFonts w:ascii="Arial" w:hAnsi="Arial" w:cs="Arial"/>
                                <w:i/>
                                <w:iCs/>
                                <w:color w:val="90C226" w:themeColor="accent1"/>
                                <w:sz w:val="22"/>
                                <w:szCs w:val="22"/>
                                <w:u w:val="single"/>
                              </w:rPr>
                              <w:t>.</w:t>
                            </w:r>
                          </w:p>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b/>
                                <w:iCs/>
                                <w:u w:val="single"/>
                              </w:rPr>
                            </w:pPr>
                            <w:r w:rsidRPr="003151E0">
                              <w:rPr>
                                <w:rStyle w:val="Strong"/>
                                <w:rFonts w:ascii="Arial" w:hAnsi="Arial" w:cs="Arial"/>
                                <w:b w:val="0"/>
                                <w:shd w:val="clear" w:color="auto" w:fill="FFFFFF"/>
                              </w:rPr>
                              <w:t>Ch</w:t>
                            </w:r>
                            <w:r w:rsidRPr="003151E0">
                              <w:rPr>
                                <w:rFonts w:ascii="Arial" w:hAnsi="Arial" w:cs="Arial"/>
                                <w:shd w:val="clear" w:color="auto" w:fill="FFFFFF"/>
                              </w:rPr>
                              <w:t>ildren and young people have the human right to have opinions and for these opinions to matter. </w:t>
                            </w:r>
                            <w:r w:rsidRPr="003151E0">
                              <w:rPr>
                                <w:rFonts w:ascii="Arial" w:hAnsi="Arial" w:cs="Arial"/>
                                <w:shd w:val="clear" w:color="auto" w:fill="FFFFFF"/>
                              </w:rPr>
                              <w:t>(Children and young people’s commissioner Scotland</w:t>
                            </w:r>
                            <w:r w:rsidR="00C970CA">
                              <w:rPr>
                                <w:rFonts w:ascii="Arial" w:hAnsi="Arial" w:cs="Arial"/>
                                <w:shd w:val="clear" w:color="auto" w:fill="FFFFFF"/>
                              </w:rPr>
                              <w:t>, 2019</w:t>
                            </w:r>
                            <w:r w:rsidRPr="003151E0">
                              <w:rPr>
                                <w:rFonts w:ascii="Arial" w:hAnsi="Arial" w:cs="Arial"/>
                                <w:shd w:val="clear" w:color="auto" w:fill="FFFFFF"/>
                              </w:rPr>
                              <w:t>)</w:t>
                            </w:r>
                          </w:p>
                          <w:p w:rsidR="003151E0"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Cs/>
                              </w:rPr>
                            </w:pPr>
                            <w:r w:rsidRPr="003151E0">
                              <w:rPr>
                                <w:rFonts w:ascii="Arial" w:hAnsi="Arial" w:cs="Arial"/>
                                <w:iCs/>
                              </w:rPr>
                              <w:t xml:space="preserve">The Children Act 1989 came into effect in England and Wales in 1991, as a result of the UNCRC. The Children Act 1989 covers a wide range of legislation one of which is that children’s views must be considered when decisions are being made about their future. </w:t>
                            </w:r>
                          </w:p>
                          <w:p w:rsidR="003151E0"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
                                <w:iCs/>
                                <w:sz w:val="24"/>
                                <w:szCs w:val="24"/>
                              </w:rPr>
                            </w:pPr>
                            <w:r w:rsidRPr="003151E0">
                              <w:rPr>
                                <w:rFonts w:ascii="Arial" w:hAnsi="Arial" w:cs="Arial"/>
                                <w:iCs/>
                              </w:rPr>
                              <w:t>Whilst all children have the right to have their opinions valued practitioners must follow their settings confidentiality and child protection procedures. 
</w:t>
                            </w:r>
                          </w:p>
                          <w:p w:rsidR="008F030F"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
                                <w:iCs/>
                                <w:sz w:val="24"/>
                                <w:szCs w:val="24"/>
                              </w:rPr>
                            </w:pPr>
                            <w:r w:rsidRPr="003151E0">
                              <w:rPr>
                                <w:rFonts w:ascii="Arial" w:hAnsi="Arial" w:cs="Arial"/>
                                <w:iCs/>
                              </w:rPr>
                              <w:t>The Reggio Emilia approach supports article 12 of the UNCRC</w:t>
                            </w:r>
                            <w:r w:rsidR="004B3D88">
                              <w:rPr>
                                <w:rFonts w:ascii="Arial" w:hAnsi="Arial" w:cs="Arial"/>
                                <w:iCs/>
                              </w:rPr>
                              <w:t xml:space="preserve">. </w:t>
                            </w:r>
                            <w:r w:rsidR="004B3D88">
                              <w:rPr>
                                <w:rFonts w:ascii="Arial" w:hAnsi="Arial" w:cs="Arial"/>
                                <w:iCs/>
                              </w:rPr>
                              <w:t>Arseven</w:t>
                            </w:r>
                            <w:r w:rsidR="004B3D88">
                              <w:rPr>
                                <w:rFonts w:ascii="Arial" w:hAnsi="Arial" w:cs="Arial"/>
                                <w:iCs/>
                              </w:rPr>
                              <w:t xml:space="preserve"> (2014)</w:t>
                            </w:r>
                            <w:r w:rsidRPr="003151E0">
                              <w:rPr>
                                <w:rFonts w:ascii="Arial" w:hAnsi="Arial" w:cs="Arial"/>
                                <w:iCs/>
                              </w:rPr>
                              <w:t xml:space="preserve"> </w:t>
                            </w:r>
                            <w:r w:rsidR="004B3D88">
                              <w:rPr>
                                <w:rFonts w:ascii="Arial" w:hAnsi="Arial" w:cs="Arial"/>
                                <w:iCs/>
                              </w:rPr>
                              <w:t xml:space="preserve">notes that </w:t>
                            </w:r>
                            <w:r w:rsidRPr="003151E0">
                              <w:rPr>
                                <w:rFonts w:ascii="Arial" w:hAnsi="Arial" w:cs="Arial"/>
                                <w:iCs/>
                              </w:rPr>
                              <w:t>the Reggio Emilia</w:t>
                            </w:r>
                            <w:r w:rsidRPr="003151E0">
                              <w:rPr>
                                <w:rFonts w:ascii="Arial" w:hAnsi="Arial" w:cs="Arial"/>
                              </w:rPr>
                              <w:t xml:space="preserve"> curriculum is decided </w:t>
                            </w:r>
                            <w:r w:rsidR="004B3D88">
                              <w:rPr>
                                <w:rFonts w:ascii="Arial" w:hAnsi="Arial" w:cs="Arial"/>
                              </w:rPr>
                              <w:t>with discussions</w:t>
                            </w:r>
                            <w:r w:rsidRPr="003151E0">
                              <w:rPr>
                                <w:rFonts w:ascii="Arial" w:hAnsi="Arial" w:cs="Arial"/>
                              </w:rPr>
                              <w:t xml:space="preserve"> between children</w:t>
                            </w:r>
                            <w:r w:rsidR="004B3D88">
                              <w:rPr>
                                <w:rFonts w:ascii="Arial" w:hAnsi="Arial" w:cs="Arial"/>
                              </w:rPr>
                              <w:t xml:space="preserve"> and </w:t>
                            </w:r>
                            <w:r w:rsidRPr="003151E0">
                              <w:rPr>
                                <w:rFonts w:ascii="Arial" w:hAnsi="Arial" w:cs="Arial"/>
                              </w:rPr>
                              <w:t>teachers</w:t>
                            </w:r>
                            <w:r w:rsidR="004B3D88">
                              <w:rPr>
                                <w:rFonts w:ascii="Arial" w:hAnsi="Arial" w:cs="Arial"/>
                              </w:rPr>
                              <w:t xml:space="preserve">. </w:t>
                            </w:r>
                            <w:r w:rsidRPr="003151E0">
                              <w:rPr>
                                <w:rFonts w:ascii="Arial" w:hAnsi="Arial" w:cs="Arial"/>
                              </w:rPr>
                              <w:t>The child</w:t>
                            </w:r>
                            <w:r>
                              <w:rPr>
                                <w:rFonts w:ascii="Arial" w:hAnsi="Arial" w:cs="Arial"/>
                              </w:rPr>
                              <w:t>ren’s</w:t>
                            </w:r>
                            <w:r w:rsidRPr="003151E0">
                              <w:rPr>
                                <w:rFonts w:ascii="Arial" w:hAnsi="Arial" w:cs="Arial"/>
                              </w:rPr>
                              <w:t xml:space="preserve"> opinions are valued and used in the planning of further activities. </w:t>
                            </w:r>
                          </w:p>
                          <w:p w:rsidR="003151E0"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Cs/>
                              </w:rPr>
                            </w:pPr>
                            <w:r w:rsidRPr="003151E0">
                              <w:rPr>
                                <w:rFonts w:ascii="Arial" w:hAnsi="Arial" w:cs="Arial"/>
                                <w:iCs/>
                              </w:rPr>
                              <w:t>Additionally, the foundation phase also states that a well-planned curriculum gives children opportunities to be creatively involved in their own learning. (The Welsh Government</w:t>
                            </w:r>
                            <w:r w:rsidR="004B3D88">
                              <w:rPr>
                                <w:rFonts w:ascii="Arial" w:hAnsi="Arial" w:cs="Arial"/>
                                <w:iCs/>
                              </w:rPr>
                              <w:t>,</w:t>
                            </w:r>
                            <w:r w:rsidRPr="003151E0">
                              <w:rPr>
                                <w:rFonts w:ascii="Arial" w:hAnsi="Arial" w:cs="Arial"/>
                                <w:iCs/>
                              </w:rPr>
                              <w:t xml:space="preserve"> 2015</w:t>
                            </w:r>
                            <w:r w:rsidR="004B3D88">
                              <w:rPr>
                                <w:rFonts w:ascii="Arial" w:hAnsi="Arial" w:cs="Arial"/>
                                <w:iCs/>
                              </w:rPr>
                              <w:t>, p.6</w:t>
                            </w:r>
                            <w:r w:rsidRPr="003151E0">
                              <w:rPr>
                                <w:rFonts w:ascii="Arial" w:hAnsi="Arial" w:cs="Arial"/>
                                <w:iCs/>
                              </w:rPr>
                              <w:t>)</w:t>
                            </w:r>
                          </w:p>
                          <w:p w:rsidR="008F030F"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Cs/>
                              </w:rPr>
                            </w:pPr>
                            <w:r w:rsidRPr="003151E0">
                              <w:rPr>
                                <w:rFonts w:ascii="Arial" w:hAnsi="Arial" w:cs="Arial"/>
                                <w:iCs/>
                              </w:rPr>
                              <w:t>Practitioners could support a child with bereavement by allowing them to share their opinions and have their opinions valued. An effective way to do this is by having circle time where all children can share their feelings and opinions and listen to others. 
</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5" type="#_x0000_t202" style="width:293.25pt;height:139.58pt;margin-top:91.2pt;margin-left:291pt;mso-height-percent:200;mso-height-relative:margin;mso-position-horizontal-relative:page;mso-width-percent:0;mso-width-relative:margin;mso-wrap-distance-bottom:7.2pt;mso-wrap-distance-left:9pt;mso-wrap-distance-right:9pt;mso-wrap-distance-top:7.2pt;position:absolute;v-text-anchor:top;z-index:251664384" filled="f" fillcolor="this" stroked="f" strokeweight="0.75pt">
                <v:textbox style="mso-fit-shape-to-text:t">
                  <w:txbxContent>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sz w:val="22"/>
                          <w:szCs w:val="22"/>
                          <w:u w:val="single"/>
                        </w:rPr>
                      </w:pPr>
                      <w:r w:rsidRPr="003151E0">
                        <w:rPr>
                          <w:rFonts w:ascii="Arial" w:hAnsi="Arial" w:cs="Arial"/>
                          <w:i/>
                          <w:iCs/>
                          <w:color w:val="90C226" w:themeColor="accent1"/>
                          <w:sz w:val="22"/>
                          <w:szCs w:val="22"/>
                          <w:u w:val="single"/>
                        </w:rPr>
                        <w:t xml:space="preserve">Article 12- The </w:t>
                      </w:r>
                      <w:r>
                        <w:rPr>
                          <w:rFonts w:ascii="Arial" w:hAnsi="Arial" w:cs="Arial"/>
                          <w:i/>
                          <w:iCs/>
                          <w:color w:val="90C226" w:themeColor="accent1"/>
                          <w:sz w:val="22"/>
                          <w:szCs w:val="22"/>
                          <w:u w:val="single"/>
                        </w:rPr>
                        <w:t>child’s opinion</w:t>
                      </w:r>
                      <w:r w:rsidRPr="003151E0">
                        <w:rPr>
                          <w:rFonts w:ascii="Arial" w:hAnsi="Arial" w:cs="Arial"/>
                          <w:i/>
                          <w:iCs/>
                          <w:color w:val="90C226" w:themeColor="accent1"/>
                          <w:sz w:val="22"/>
                          <w:szCs w:val="22"/>
                          <w:u w:val="single"/>
                        </w:rPr>
                        <w:t>.</w:t>
                      </w:r>
                    </w:p>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b/>
                          <w:iCs/>
                          <w:u w:val="single"/>
                        </w:rPr>
                      </w:pPr>
                      <w:r w:rsidRPr="003151E0">
                        <w:rPr>
                          <w:rStyle w:val="Strong"/>
                          <w:rFonts w:ascii="Arial" w:hAnsi="Arial" w:cs="Arial"/>
                          <w:b w:val="0"/>
                          <w:shd w:val="clear" w:color="auto" w:fill="FFFFFF"/>
                        </w:rPr>
                        <w:t>Ch</w:t>
                      </w:r>
                      <w:r w:rsidRPr="003151E0">
                        <w:rPr>
                          <w:rFonts w:ascii="Arial" w:hAnsi="Arial" w:cs="Arial"/>
                          <w:shd w:val="clear" w:color="auto" w:fill="FFFFFF"/>
                        </w:rPr>
                        <w:t>ildren and young people have the human right to have opinions and for these opinions to matter. </w:t>
                      </w:r>
                      <w:r w:rsidRPr="003151E0">
                        <w:rPr>
                          <w:rFonts w:ascii="Arial" w:hAnsi="Arial" w:cs="Arial"/>
                          <w:shd w:val="clear" w:color="auto" w:fill="FFFFFF"/>
                        </w:rPr>
                        <w:t>(Children and young people’s commissioner Scotland</w:t>
                      </w:r>
                      <w:r w:rsidR="00C970CA">
                        <w:rPr>
                          <w:rFonts w:ascii="Arial" w:hAnsi="Arial" w:cs="Arial"/>
                          <w:shd w:val="clear" w:color="auto" w:fill="FFFFFF"/>
                        </w:rPr>
                        <w:t>, 2019</w:t>
                      </w:r>
                      <w:r w:rsidRPr="003151E0">
                        <w:rPr>
                          <w:rFonts w:ascii="Arial" w:hAnsi="Arial" w:cs="Arial"/>
                          <w:shd w:val="clear" w:color="auto" w:fill="FFFFFF"/>
                        </w:rPr>
                        <w:t>)</w:t>
                      </w:r>
                    </w:p>
                    <w:p w:rsidR="003151E0"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Cs/>
                        </w:rPr>
                      </w:pPr>
                      <w:r w:rsidRPr="003151E0">
                        <w:rPr>
                          <w:rFonts w:ascii="Arial" w:hAnsi="Arial" w:cs="Arial"/>
                          <w:iCs/>
                        </w:rPr>
                        <w:t xml:space="preserve">The Children Act 1989 came into effect in England and Wales in 1991, as a result of the UNCRC. The Children Act 1989 covers a wide range of legislation one of which is that children’s views must be considered when decisions are being made about their future. </w:t>
                      </w:r>
                    </w:p>
                    <w:p w:rsidR="003151E0"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
                          <w:iCs/>
                          <w:sz w:val="24"/>
                          <w:szCs w:val="24"/>
                        </w:rPr>
                      </w:pPr>
                      <w:r w:rsidRPr="003151E0">
                        <w:rPr>
                          <w:rFonts w:ascii="Arial" w:hAnsi="Arial" w:cs="Arial"/>
                          <w:iCs/>
                        </w:rPr>
                        <w:t>Whilst all children have the right to have their opinions valued practitioners must follow their settings confidentiality and child protection procedures. 
</w:t>
                      </w:r>
                    </w:p>
                    <w:p w:rsidR="008F030F"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
                          <w:iCs/>
                          <w:sz w:val="24"/>
                          <w:szCs w:val="24"/>
                        </w:rPr>
                      </w:pPr>
                      <w:r w:rsidRPr="003151E0">
                        <w:rPr>
                          <w:rFonts w:ascii="Arial" w:hAnsi="Arial" w:cs="Arial"/>
                          <w:iCs/>
                        </w:rPr>
                        <w:t>The Reggio Emilia approach supports article 12 of the UNCRC</w:t>
                      </w:r>
                      <w:r w:rsidR="004B3D88">
                        <w:rPr>
                          <w:rFonts w:ascii="Arial" w:hAnsi="Arial" w:cs="Arial"/>
                          <w:iCs/>
                        </w:rPr>
                        <w:t xml:space="preserve">. </w:t>
                      </w:r>
                      <w:r w:rsidR="004B3D88">
                        <w:rPr>
                          <w:rFonts w:ascii="Arial" w:hAnsi="Arial" w:cs="Arial"/>
                          <w:iCs/>
                        </w:rPr>
                        <w:t>Arseven</w:t>
                      </w:r>
                      <w:r w:rsidR="004B3D88">
                        <w:rPr>
                          <w:rFonts w:ascii="Arial" w:hAnsi="Arial" w:cs="Arial"/>
                          <w:iCs/>
                        </w:rPr>
                        <w:t xml:space="preserve"> (2014)</w:t>
                      </w:r>
                      <w:r w:rsidRPr="003151E0">
                        <w:rPr>
                          <w:rFonts w:ascii="Arial" w:hAnsi="Arial" w:cs="Arial"/>
                          <w:iCs/>
                        </w:rPr>
                        <w:t xml:space="preserve"> </w:t>
                      </w:r>
                      <w:r w:rsidR="004B3D88">
                        <w:rPr>
                          <w:rFonts w:ascii="Arial" w:hAnsi="Arial" w:cs="Arial"/>
                          <w:iCs/>
                        </w:rPr>
                        <w:t xml:space="preserve">notes that </w:t>
                      </w:r>
                      <w:r w:rsidRPr="003151E0">
                        <w:rPr>
                          <w:rFonts w:ascii="Arial" w:hAnsi="Arial" w:cs="Arial"/>
                          <w:iCs/>
                        </w:rPr>
                        <w:t>the Reggio Emilia</w:t>
                      </w:r>
                      <w:r w:rsidRPr="003151E0">
                        <w:rPr>
                          <w:rFonts w:ascii="Arial" w:hAnsi="Arial" w:cs="Arial"/>
                        </w:rPr>
                        <w:t xml:space="preserve"> curriculum is decided </w:t>
                      </w:r>
                      <w:r w:rsidR="004B3D88">
                        <w:rPr>
                          <w:rFonts w:ascii="Arial" w:hAnsi="Arial" w:cs="Arial"/>
                        </w:rPr>
                        <w:t>with discussions</w:t>
                      </w:r>
                      <w:r w:rsidRPr="003151E0">
                        <w:rPr>
                          <w:rFonts w:ascii="Arial" w:hAnsi="Arial" w:cs="Arial"/>
                        </w:rPr>
                        <w:t xml:space="preserve"> between children</w:t>
                      </w:r>
                      <w:r w:rsidR="004B3D88">
                        <w:rPr>
                          <w:rFonts w:ascii="Arial" w:hAnsi="Arial" w:cs="Arial"/>
                        </w:rPr>
                        <w:t xml:space="preserve"> and </w:t>
                      </w:r>
                      <w:r w:rsidRPr="003151E0">
                        <w:rPr>
                          <w:rFonts w:ascii="Arial" w:hAnsi="Arial" w:cs="Arial"/>
                        </w:rPr>
                        <w:t>teachers</w:t>
                      </w:r>
                      <w:r w:rsidR="004B3D88">
                        <w:rPr>
                          <w:rFonts w:ascii="Arial" w:hAnsi="Arial" w:cs="Arial"/>
                        </w:rPr>
                        <w:t xml:space="preserve">. </w:t>
                      </w:r>
                      <w:r w:rsidRPr="003151E0">
                        <w:rPr>
                          <w:rFonts w:ascii="Arial" w:hAnsi="Arial" w:cs="Arial"/>
                        </w:rPr>
                        <w:t>The child</w:t>
                      </w:r>
                      <w:r>
                        <w:rPr>
                          <w:rFonts w:ascii="Arial" w:hAnsi="Arial" w:cs="Arial"/>
                        </w:rPr>
                        <w:t>ren’s</w:t>
                      </w:r>
                      <w:r w:rsidRPr="003151E0">
                        <w:rPr>
                          <w:rFonts w:ascii="Arial" w:hAnsi="Arial" w:cs="Arial"/>
                        </w:rPr>
                        <w:t xml:space="preserve"> opinions are valued and used in the planning of further activities. </w:t>
                      </w:r>
                    </w:p>
                    <w:p w:rsidR="003151E0"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Cs/>
                        </w:rPr>
                      </w:pPr>
                      <w:r w:rsidRPr="003151E0">
                        <w:rPr>
                          <w:rFonts w:ascii="Arial" w:hAnsi="Arial" w:cs="Arial"/>
                          <w:iCs/>
                        </w:rPr>
                        <w:t>Additionally, the foundation phase also states that a well-planned curriculum gives children opportunities to be creatively involved in their own learning. (The Welsh Government</w:t>
                      </w:r>
                      <w:r w:rsidR="004B3D88">
                        <w:rPr>
                          <w:rFonts w:ascii="Arial" w:hAnsi="Arial" w:cs="Arial"/>
                          <w:iCs/>
                        </w:rPr>
                        <w:t>,</w:t>
                      </w:r>
                      <w:r w:rsidRPr="003151E0">
                        <w:rPr>
                          <w:rFonts w:ascii="Arial" w:hAnsi="Arial" w:cs="Arial"/>
                          <w:iCs/>
                        </w:rPr>
                        <w:t xml:space="preserve"> 2015</w:t>
                      </w:r>
                      <w:r w:rsidR="004B3D88">
                        <w:rPr>
                          <w:rFonts w:ascii="Arial" w:hAnsi="Arial" w:cs="Arial"/>
                          <w:iCs/>
                        </w:rPr>
                        <w:t>, p.6</w:t>
                      </w:r>
                      <w:r w:rsidRPr="003151E0">
                        <w:rPr>
                          <w:rFonts w:ascii="Arial" w:hAnsi="Arial" w:cs="Arial"/>
                          <w:iCs/>
                        </w:rPr>
                        <w:t>)</w:t>
                      </w:r>
                    </w:p>
                    <w:p w:rsidR="008F030F" w:rsidRPr="003151E0" w:rsidP="003151E0">
                      <w:pPr>
                        <w:pStyle w:val="ListParagraph"/>
                        <w:numPr>
                          <w:ilvl w:val="0"/>
                          <w:numId w:val="5"/>
                        </w:numPr>
                        <w:pBdr>
                          <w:top w:val="single" w:sz="24" w:space="8" w:color="90C226" w:themeColor="accent1"/>
                          <w:bottom w:val="single" w:sz="24" w:space="8" w:color="90C226" w:themeColor="accent1"/>
                        </w:pBdr>
                        <w:spacing w:after="0" w:line="360" w:lineRule="auto"/>
                        <w:ind w:left="714" w:hanging="357"/>
                        <w:rPr>
                          <w:rFonts w:ascii="Arial" w:hAnsi="Arial" w:cs="Arial"/>
                          <w:iCs/>
                        </w:rPr>
                      </w:pPr>
                      <w:r w:rsidRPr="003151E0">
                        <w:rPr>
                          <w:rFonts w:ascii="Arial" w:hAnsi="Arial" w:cs="Arial"/>
                          <w:iCs/>
                        </w:rPr>
                        <w:t>Practitioners could support a child with bereavement by allowing them to share their opinions and have their opinions valued. An effective way to do this is by having circle time where all children can share their feelings and opinions and listen to others. 
</w:t>
                      </w:r>
                    </w:p>
                  </w:txbxContent>
                </v:textbox>
                <w10:wrap type="topAndBottom"/>
              </v:shape>
            </w:pict>
          </mc:Fallback>
        </mc:AlternateContent>
      </w:r>
      <w:r>
        <w:rPr>
          <w:noProof/>
        </w:rPr>
        <mc:AlternateContent>
          <mc:Choice Requires="wps">
            <w:drawing>
              <wp:anchor distT="91440" distB="91440" distL="114300" distR="114300" simplePos="0" relativeHeight="251663360" behindDoc="0" locked="0" layoutInCell="1" allowOverlap="1">
                <wp:simplePos x="0" y="0"/>
                <wp:positionH relativeFrom="page">
                  <wp:posOffset>161925</wp:posOffset>
                </wp:positionH>
                <wp:positionV relativeFrom="paragraph">
                  <wp:posOffset>1160780</wp:posOffset>
                </wp:positionV>
                <wp:extent cx="3524250" cy="1772666"/>
                <wp:effectExtent l="0" t="0" r="0" b="0"/>
                <wp:wrapTopAndBottom/>
                <wp:docPr id="5"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3524250" cy="1772666"/>
                        </a:xfrm>
                        <a:prstGeom prst="rect">
                          <a:avLst/>
                        </a:prstGeom>
                        <a:noFill/>
                        <a:ln w="9525">
                          <a:noFill/>
                          <a:miter lim="800000"/>
                          <a:headEnd/>
                          <a:tailEnd/>
                        </a:ln>
                      </wps:spPr>
                      <wps:txbx>
                        <w:txbxContent>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sz w:val="22"/>
                                <w:szCs w:val="22"/>
                                <w:u w:val="single"/>
                              </w:rPr>
                            </w:pPr>
                            <w:r w:rsidRPr="003151E0">
                              <w:rPr>
                                <w:rFonts w:ascii="Arial" w:hAnsi="Arial" w:cs="Arial"/>
                                <w:i/>
                                <w:iCs/>
                                <w:color w:val="90C226" w:themeColor="accent1"/>
                                <w:sz w:val="22"/>
                                <w:szCs w:val="22"/>
                                <w:u w:val="single"/>
                              </w:rPr>
                              <w:t xml:space="preserve">Article </w:t>
                            </w:r>
                            <w:r w:rsidRPr="003151E0" w:rsidR="00554E00">
                              <w:rPr>
                                <w:rFonts w:ascii="Arial" w:hAnsi="Arial" w:cs="Arial"/>
                                <w:i/>
                                <w:iCs/>
                                <w:color w:val="90C226" w:themeColor="accent1"/>
                                <w:sz w:val="22"/>
                                <w:szCs w:val="22"/>
                                <w:u w:val="single"/>
                              </w:rPr>
                              <w:t>3</w:t>
                            </w:r>
                            <w:r w:rsidRPr="003151E0">
                              <w:rPr>
                                <w:rFonts w:ascii="Arial" w:hAnsi="Arial" w:cs="Arial"/>
                                <w:i/>
                                <w:iCs/>
                                <w:color w:val="90C226" w:themeColor="accent1"/>
                                <w:sz w:val="22"/>
                                <w:szCs w:val="22"/>
                                <w:u w:val="single"/>
                              </w:rPr>
                              <w:t>- The b</w:t>
                            </w:r>
                            <w:r w:rsidRPr="003151E0">
                              <w:rPr>
                                <w:rFonts w:ascii="Arial" w:hAnsi="Arial" w:cs="Arial"/>
                                <w:i/>
                                <w:iCs/>
                                <w:color w:val="90C226" w:themeColor="accent1"/>
                                <w:sz w:val="22"/>
                                <w:szCs w:val="22"/>
                                <w:u w:val="single"/>
                              </w:rPr>
                              <w:t>est interests of the child</w:t>
                            </w:r>
                          </w:p>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Cs/>
                                <w:color w:val="90C226" w:themeColor="accent1"/>
                              </w:rPr>
                            </w:pPr>
                            <w:r w:rsidRPr="003151E0">
                              <w:rPr>
                                <w:rFonts w:ascii="Arial" w:hAnsi="Arial" w:cs="Arial"/>
                              </w:rPr>
                              <w:t>The best interests of the child must be a top priority in all decisions and actions that affect children</w:t>
                            </w:r>
                            <w:r w:rsidRPr="003151E0">
                              <w:rPr>
                                <w:rFonts w:ascii="Arial" w:hAnsi="Arial" w:cs="Arial"/>
                              </w:rPr>
                              <w:t xml:space="preserve"> (UNICEF)</w:t>
                            </w:r>
                          </w:p>
                          <w:p w:rsidR="004B3D88" w:rsidRPr="004B3D88" w:rsidP="00B62174">
                            <w:pPr>
                              <w:pStyle w:val="ListParagraph"/>
                              <w:numPr>
                                <w:ilvl w:val="0"/>
                                <w:numId w:val="2"/>
                              </w:numPr>
                              <w:pBdr>
                                <w:top w:val="single" w:sz="24" w:space="8" w:color="90C226" w:themeColor="accent1"/>
                                <w:bottom w:val="single" w:sz="24" w:space="8" w:color="90C226" w:themeColor="accent1"/>
                              </w:pBdr>
                              <w:spacing w:after="0" w:line="360" w:lineRule="auto"/>
                              <w:ind w:left="714" w:hanging="357"/>
                              <w:rPr>
                                <w:rFonts w:ascii="Arial" w:hAnsi="Arial" w:cs="Arial"/>
                                <w:i/>
                                <w:iCs/>
                              </w:rPr>
                            </w:pPr>
                            <w:r w:rsidRPr="0035461F">
                              <w:rPr>
                                <w:rFonts w:ascii="Arial" w:hAnsi="Arial" w:cs="Arial"/>
                                <w:iCs/>
                              </w:rPr>
                              <w:t xml:space="preserve">Since the enrolment of Every Child Matters, the Children Act 2004 was implemented to protect vulnerable children or children in need by ensuring professionals work closely together to provide professional support and care. </w:t>
                            </w:r>
                            <w:r>
                              <w:rPr>
                                <w:rFonts w:ascii="Arial" w:hAnsi="Arial" w:cs="Arial"/>
                                <w:iCs/>
                              </w:rPr>
                              <w:t>“</w:t>
                            </w:r>
                            <w:r w:rsidR="0035461F">
                              <w:rPr>
                                <w:rFonts w:ascii="Arial" w:hAnsi="Arial" w:cs="Arial"/>
                                <w:iCs/>
                              </w:rPr>
                              <w:t>T</w:t>
                            </w:r>
                            <w:r w:rsidRPr="0035461F">
                              <w:rPr>
                                <w:rFonts w:ascii="Arial" w:hAnsi="Arial" w:cs="Arial"/>
                                <w:iCs/>
                              </w:rPr>
                              <w:t>he Children Act 2004</w:t>
                            </w:r>
                            <w:r w:rsidRPr="003151E0">
                              <w:t xml:space="preserve"> </w:t>
                            </w:r>
                            <w:r>
                              <w:t>is upon improving every level of professional support for children perceived to be vulnerable and in need.</w:t>
                            </w:r>
                            <w:r>
                              <w:t>”</w:t>
                            </w:r>
                            <w:r>
                              <w:t xml:space="preserve"> (</w:t>
                            </w:r>
                            <w:r>
                              <w:t>Reid, 2005, p.12</w:t>
                            </w:r>
                            <w:r>
                              <w:t>)</w:t>
                            </w:r>
                            <w:r>
                              <w:t xml:space="preserve"> </w:t>
                            </w:r>
                          </w:p>
                          <w:p w:rsidR="003151E0" w:rsidRPr="0035461F" w:rsidP="00B62174">
                            <w:pPr>
                              <w:pStyle w:val="ListParagraph"/>
                              <w:numPr>
                                <w:ilvl w:val="0"/>
                                <w:numId w:val="2"/>
                              </w:numPr>
                              <w:pBdr>
                                <w:top w:val="single" w:sz="24" w:space="8" w:color="90C226" w:themeColor="accent1"/>
                                <w:bottom w:val="single" w:sz="24" w:space="8" w:color="90C226" w:themeColor="accent1"/>
                              </w:pBdr>
                              <w:spacing w:after="0" w:line="360" w:lineRule="auto"/>
                              <w:ind w:left="714" w:hanging="357"/>
                              <w:rPr>
                                <w:rFonts w:ascii="Arial" w:hAnsi="Arial" w:cs="Arial"/>
                                <w:i/>
                                <w:iCs/>
                              </w:rPr>
                            </w:pPr>
                            <w:r w:rsidRPr="004B3D88">
                              <w:rPr>
                                <w:rFonts w:ascii="Arial" w:hAnsi="Arial" w:cs="Arial"/>
                                <w:iCs/>
                              </w:rPr>
                              <w:t xml:space="preserve">Furthermore, The Children Act 2004 and Every child </w:t>
                            </w:r>
                            <w:r w:rsidRPr="004B3D88">
                              <w:rPr>
                                <w:rFonts w:ascii="Arial" w:hAnsi="Arial" w:cs="Arial"/>
                                <w:iCs/>
                              </w:rPr>
                              <w:t>matters</w:t>
                            </w:r>
                            <w:r w:rsidRPr="004B3D88">
                              <w:rPr>
                                <w:rFonts w:ascii="Arial" w:hAnsi="Arial" w:cs="Arial"/>
                                <w:iCs/>
                              </w:rPr>
                              <w:t xml:space="preserve"> focuses on children’s wellbeing, by ensuring that children are healthy, safe achievers. However, </w:t>
                            </w:r>
                            <w:r w:rsidRPr="004B3D88">
                              <w:rPr>
                                <w:rFonts w:ascii="Arial" w:hAnsi="Arial" w:cs="Arial"/>
                                <w:iCs/>
                              </w:rPr>
                              <w:t>Shotto</w:t>
                            </w:r>
                            <w:r w:rsidRPr="004B3D88" w:rsidR="0035461F">
                              <w:rPr>
                                <w:rFonts w:ascii="Arial" w:hAnsi="Arial" w:cs="Arial"/>
                                <w:iCs/>
                              </w:rPr>
                              <w:t>n</w:t>
                            </w:r>
                            <w:r w:rsidRPr="004B3D88" w:rsidR="0035461F">
                              <w:rPr>
                                <w:rFonts w:ascii="Arial" w:hAnsi="Arial" w:cs="Arial"/>
                                <w:iCs/>
                              </w:rPr>
                              <w:t xml:space="preserve"> (2015, p.6)</w:t>
                            </w:r>
                            <w:r w:rsidRPr="004B3D88">
                              <w:rPr>
                                <w:rFonts w:ascii="Arial" w:hAnsi="Arial" w:cs="Arial"/>
                                <w:iCs/>
                              </w:rPr>
                              <w:t xml:space="preserve"> believes that in recent years</w:t>
                            </w:r>
                            <w:r w:rsidRPr="004B3D88" w:rsidR="00331263">
                              <w:rPr>
                                <w:rFonts w:ascii="Arial" w:hAnsi="Arial" w:cs="Arial"/>
                                <w:iCs/>
                              </w:rPr>
                              <w:t xml:space="preserve"> there has been</w:t>
                            </w:r>
                            <w:r w:rsidRPr="004B3D88">
                              <w:rPr>
                                <w:rFonts w:ascii="Arial" w:hAnsi="Arial" w:cs="Arial"/>
                                <w:iCs/>
                              </w:rPr>
                              <w:t xml:space="preserve"> strong government-led focus on raising pupils’ levels of attainment</w:t>
                            </w:r>
                            <w:r w:rsidRPr="004B3D88" w:rsidR="0035461F">
                              <w:rPr>
                                <w:rFonts w:ascii="Arial" w:hAnsi="Arial" w:cs="Arial"/>
                                <w:iCs/>
                              </w:rPr>
                              <w:t xml:space="preserve"> through </w:t>
                            </w:r>
                            <w:r w:rsidRPr="004B3D88" w:rsidR="004B3D88">
                              <w:rPr>
                                <w:rFonts w:ascii="Arial" w:hAnsi="Arial" w:cs="Arial"/>
                                <w:iCs/>
                              </w:rPr>
                              <w:t>national</w:t>
                            </w:r>
                            <w:r w:rsidRPr="004B3D88" w:rsidR="0035461F">
                              <w:rPr>
                                <w:rFonts w:ascii="Arial" w:hAnsi="Arial" w:cs="Arial"/>
                                <w:iCs/>
                              </w:rPr>
                              <w:t xml:space="preserve"> test results.</w:t>
                            </w:r>
                            <w:r w:rsidRPr="004B3D88">
                              <w:rPr>
                                <w:rFonts w:ascii="Arial" w:hAnsi="Arial" w:cs="Arial"/>
                                <w:iCs/>
                              </w:rPr>
                              <w:t xml:space="preserve"> Practitioners will be expected to work with multi-agency teams such as speech and language therapists, educational psychologists or in the case of a bereaved child an Emotional Literacy support assistant. Fundamentally, the best intentions of the child are paramount when working with other professionals.
</w:t>
                            </w:r>
                          </w:p>
                          <w:p w:rsidR="008F030F" w:rsidRPr="003151E0" w:rsidP="008F030F">
                            <w:pPr>
                              <w:pStyle w:val="ListParagraph"/>
                              <w:numPr>
                                <w:ilvl w:val="0"/>
                                <w:numId w:val="2"/>
                              </w:numPr>
                              <w:pBdr>
                                <w:top w:val="single" w:sz="24" w:space="8" w:color="90C226" w:themeColor="accent1"/>
                                <w:bottom w:val="single" w:sz="24" w:space="8" w:color="90C226" w:themeColor="accent1"/>
                              </w:pBdr>
                              <w:spacing w:after="0" w:line="360" w:lineRule="auto"/>
                              <w:ind w:left="714" w:hanging="357"/>
                              <w:rPr>
                                <w:rFonts w:ascii="Arial" w:hAnsi="Arial" w:cs="Arial"/>
                                <w:iCs/>
                              </w:rPr>
                            </w:pPr>
                            <w:r>
                              <w:rPr>
                                <w:rFonts w:ascii="Arial" w:hAnsi="Arial" w:cs="Arial"/>
                                <w:iCs/>
                              </w:rPr>
                              <w:t xml:space="preserve">Additionally, </w:t>
                            </w:r>
                            <w:r w:rsidRPr="003151E0">
                              <w:rPr>
                                <w:rFonts w:ascii="Arial" w:hAnsi="Arial" w:cs="Arial"/>
                                <w:iCs/>
                              </w:rPr>
                              <w:t xml:space="preserve">practitioners must build positive relationships with parents. </w:t>
                            </w:r>
                            <w:r>
                              <w:rPr>
                                <w:rFonts w:ascii="Arial" w:hAnsi="Arial" w:cs="Arial"/>
                                <w:iCs/>
                              </w:rPr>
                              <w:t xml:space="preserve">According to the Foundation phase framework the foundation phase curriculum advocates that positive links between the home and the providers of care and education are fostered and promoted. (The </w:t>
                            </w:r>
                            <w:r w:rsidR="00E13CD9">
                              <w:rPr>
                                <w:rFonts w:ascii="Arial" w:hAnsi="Arial" w:cs="Arial"/>
                                <w:iCs/>
                              </w:rPr>
                              <w:t>W</w:t>
                            </w:r>
                            <w:r>
                              <w:rPr>
                                <w:rFonts w:ascii="Arial" w:hAnsi="Arial" w:cs="Arial"/>
                                <w:iCs/>
                              </w:rPr>
                              <w:t xml:space="preserve">elsh </w:t>
                            </w:r>
                            <w:r w:rsidR="00E13CD9">
                              <w:rPr>
                                <w:rFonts w:ascii="Arial" w:hAnsi="Arial" w:cs="Arial"/>
                                <w:iCs/>
                              </w:rPr>
                              <w:t>G</w:t>
                            </w:r>
                            <w:r>
                              <w:rPr>
                                <w:rFonts w:ascii="Arial" w:hAnsi="Arial" w:cs="Arial"/>
                                <w:iCs/>
                              </w:rPr>
                              <w:t>overnment</w:t>
                            </w:r>
                            <w:r w:rsidR="00E13CD9">
                              <w:rPr>
                                <w:rFonts w:ascii="Arial" w:hAnsi="Arial" w:cs="Arial"/>
                                <w:iCs/>
                              </w:rPr>
                              <w:t>,</w:t>
                            </w:r>
                            <w:r>
                              <w:rPr>
                                <w:rFonts w:ascii="Arial" w:hAnsi="Arial" w:cs="Arial"/>
                                <w:iCs/>
                              </w:rPr>
                              <w:t xml:space="preserve"> 2015</w:t>
                            </w:r>
                            <w:r w:rsidR="00E13CD9">
                              <w:rPr>
                                <w:rFonts w:ascii="Arial" w:hAnsi="Arial" w:cs="Arial"/>
                                <w:iCs/>
                              </w:rPr>
                              <w:t>, p.3</w:t>
                            </w:r>
                            <w:r>
                              <w:rPr>
                                <w:rFonts w:ascii="Arial" w:hAnsi="Arial" w:cs="Arial"/>
                                <w:iCs/>
                              </w:rPr>
                              <w:t>)</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6" type="#_x0000_t202" style="width:277.5pt;height:139.58pt;margin-top:91.4pt;margin-left:12.75pt;mso-height-percent:200;mso-height-relative:margin;mso-position-horizontal-relative:page;mso-width-percent:0;mso-width-relative:margin;mso-wrap-distance-bottom:7.2pt;mso-wrap-distance-left:9pt;mso-wrap-distance-right:9pt;mso-wrap-distance-top:7.2pt;position:absolute;v-text-anchor:top;z-index:251662336" filled="f" fillcolor="this" stroked="f" strokeweight="0.75pt">
                <v:textbox style="mso-fit-shape-to-text:t">
                  <w:txbxContent>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sz w:val="22"/>
                          <w:szCs w:val="22"/>
                          <w:u w:val="single"/>
                        </w:rPr>
                      </w:pPr>
                      <w:r w:rsidRPr="003151E0">
                        <w:rPr>
                          <w:rFonts w:ascii="Arial" w:hAnsi="Arial" w:cs="Arial"/>
                          <w:i/>
                          <w:iCs/>
                          <w:color w:val="90C226" w:themeColor="accent1"/>
                          <w:sz w:val="22"/>
                          <w:szCs w:val="22"/>
                          <w:u w:val="single"/>
                        </w:rPr>
                        <w:t xml:space="preserve">Article </w:t>
                      </w:r>
                      <w:r w:rsidRPr="003151E0" w:rsidR="00554E00">
                        <w:rPr>
                          <w:rFonts w:ascii="Arial" w:hAnsi="Arial" w:cs="Arial"/>
                          <w:i/>
                          <w:iCs/>
                          <w:color w:val="90C226" w:themeColor="accent1"/>
                          <w:sz w:val="22"/>
                          <w:szCs w:val="22"/>
                          <w:u w:val="single"/>
                        </w:rPr>
                        <w:t>3</w:t>
                      </w:r>
                      <w:r w:rsidRPr="003151E0">
                        <w:rPr>
                          <w:rFonts w:ascii="Arial" w:hAnsi="Arial" w:cs="Arial"/>
                          <w:i/>
                          <w:iCs/>
                          <w:color w:val="90C226" w:themeColor="accent1"/>
                          <w:sz w:val="22"/>
                          <w:szCs w:val="22"/>
                          <w:u w:val="single"/>
                        </w:rPr>
                        <w:t>- The b</w:t>
                      </w:r>
                      <w:r w:rsidRPr="003151E0">
                        <w:rPr>
                          <w:rFonts w:ascii="Arial" w:hAnsi="Arial" w:cs="Arial"/>
                          <w:i/>
                          <w:iCs/>
                          <w:color w:val="90C226" w:themeColor="accent1"/>
                          <w:sz w:val="22"/>
                          <w:szCs w:val="22"/>
                          <w:u w:val="single"/>
                        </w:rPr>
                        <w:t>est interests of the child</w:t>
                      </w:r>
                    </w:p>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Cs/>
                          <w:color w:val="90C226" w:themeColor="accent1"/>
                        </w:rPr>
                      </w:pPr>
                      <w:r w:rsidRPr="003151E0">
                        <w:rPr>
                          <w:rFonts w:ascii="Arial" w:hAnsi="Arial" w:cs="Arial"/>
                        </w:rPr>
                        <w:t>The best interests of the child must be a top priority in all decisions and actions that affect children</w:t>
                      </w:r>
                      <w:r w:rsidRPr="003151E0">
                        <w:rPr>
                          <w:rFonts w:ascii="Arial" w:hAnsi="Arial" w:cs="Arial"/>
                        </w:rPr>
                        <w:t xml:space="preserve"> (UNICEF)</w:t>
                      </w:r>
                    </w:p>
                    <w:p w:rsidR="004B3D88" w:rsidRPr="004B3D88" w:rsidP="00B62174">
                      <w:pPr>
                        <w:pStyle w:val="ListParagraph"/>
                        <w:numPr>
                          <w:ilvl w:val="0"/>
                          <w:numId w:val="2"/>
                        </w:numPr>
                        <w:pBdr>
                          <w:top w:val="single" w:sz="24" w:space="8" w:color="90C226" w:themeColor="accent1"/>
                          <w:bottom w:val="single" w:sz="24" w:space="8" w:color="90C226" w:themeColor="accent1"/>
                        </w:pBdr>
                        <w:spacing w:after="0" w:line="360" w:lineRule="auto"/>
                        <w:ind w:left="714" w:hanging="357"/>
                        <w:rPr>
                          <w:rFonts w:ascii="Arial" w:hAnsi="Arial" w:cs="Arial"/>
                          <w:i/>
                          <w:iCs/>
                        </w:rPr>
                      </w:pPr>
                      <w:r w:rsidRPr="0035461F">
                        <w:rPr>
                          <w:rFonts w:ascii="Arial" w:hAnsi="Arial" w:cs="Arial"/>
                          <w:iCs/>
                        </w:rPr>
                        <w:t xml:space="preserve">Since the enrolment of Every Child Matters, the Children Act 2004 was implemented to protect vulnerable children or children in need by ensuring professionals work closely together to provide professional support and care. </w:t>
                      </w:r>
                      <w:r>
                        <w:rPr>
                          <w:rFonts w:ascii="Arial" w:hAnsi="Arial" w:cs="Arial"/>
                          <w:iCs/>
                        </w:rPr>
                        <w:t>“</w:t>
                      </w:r>
                      <w:r w:rsidR="0035461F">
                        <w:rPr>
                          <w:rFonts w:ascii="Arial" w:hAnsi="Arial" w:cs="Arial"/>
                          <w:iCs/>
                        </w:rPr>
                        <w:t>T</w:t>
                      </w:r>
                      <w:r w:rsidRPr="0035461F">
                        <w:rPr>
                          <w:rFonts w:ascii="Arial" w:hAnsi="Arial" w:cs="Arial"/>
                          <w:iCs/>
                        </w:rPr>
                        <w:t>he Children Act 2004</w:t>
                      </w:r>
                      <w:r w:rsidRPr="003151E0">
                        <w:t xml:space="preserve"> </w:t>
                      </w:r>
                      <w:r>
                        <w:t>is upon improving every level of professional support for children perceived to be vulnerable and in need.</w:t>
                      </w:r>
                      <w:r>
                        <w:t>”</w:t>
                      </w:r>
                      <w:r>
                        <w:t xml:space="preserve"> (</w:t>
                      </w:r>
                      <w:r>
                        <w:t>Reid, 2005, p.12</w:t>
                      </w:r>
                      <w:r>
                        <w:t>)</w:t>
                      </w:r>
                      <w:r>
                        <w:t xml:space="preserve"> </w:t>
                      </w:r>
                    </w:p>
                    <w:p w:rsidR="003151E0" w:rsidRPr="0035461F" w:rsidP="00B62174">
                      <w:pPr>
                        <w:pStyle w:val="ListParagraph"/>
                        <w:numPr>
                          <w:ilvl w:val="0"/>
                          <w:numId w:val="2"/>
                        </w:numPr>
                        <w:pBdr>
                          <w:top w:val="single" w:sz="24" w:space="8" w:color="90C226" w:themeColor="accent1"/>
                          <w:bottom w:val="single" w:sz="24" w:space="8" w:color="90C226" w:themeColor="accent1"/>
                        </w:pBdr>
                        <w:spacing w:after="0" w:line="360" w:lineRule="auto"/>
                        <w:ind w:left="714" w:hanging="357"/>
                        <w:rPr>
                          <w:rFonts w:ascii="Arial" w:hAnsi="Arial" w:cs="Arial"/>
                          <w:i/>
                          <w:iCs/>
                        </w:rPr>
                      </w:pPr>
                      <w:r w:rsidRPr="004B3D88">
                        <w:rPr>
                          <w:rFonts w:ascii="Arial" w:hAnsi="Arial" w:cs="Arial"/>
                          <w:iCs/>
                        </w:rPr>
                        <w:t xml:space="preserve">Furthermore, The Children Act 2004 and Every child </w:t>
                      </w:r>
                      <w:r w:rsidRPr="004B3D88">
                        <w:rPr>
                          <w:rFonts w:ascii="Arial" w:hAnsi="Arial" w:cs="Arial"/>
                          <w:iCs/>
                        </w:rPr>
                        <w:t>matters</w:t>
                      </w:r>
                      <w:r w:rsidRPr="004B3D88">
                        <w:rPr>
                          <w:rFonts w:ascii="Arial" w:hAnsi="Arial" w:cs="Arial"/>
                          <w:iCs/>
                        </w:rPr>
                        <w:t xml:space="preserve"> focuses on children’s wellbeing, by ensuring that children are healthy, safe achievers. However, </w:t>
                      </w:r>
                      <w:r w:rsidRPr="004B3D88">
                        <w:rPr>
                          <w:rFonts w:ascii="Arial" w:hAnsi="Arial" w:cs="Arial"/>
                          <w:iCs/>
                        </w:rPr>
                        <w:t>Shotto</w:t>
                      </w:r>
                      <w:r w:rsidRPr="004B3D88" w:rsidR="0035461F">
                        <w:rPr>
                          <w:rFonts w:ascii="Arial" w:hAnsi="Arial" w:cs="Arial"/>
                          <w:iCs/>
                        </w:rPr>
                        <w:t>n</w:t>
                      </w:r>
                      <w:r w:rsidRPr="004B3D88" w:rsidR="0035461F">
                        <w:rPr>
                          <w:rFonts w:ascii="Arial" w:hAnsi="Arial" w:cs="Arial"/>
                          <w:iCs/>
                        </w:rPr>
                        <w:t xml:space="preserve"> (2015, p.6)</w:t>
                      </w:r>
                      <w:r w:rsidRPr="004B3D88">
                        <w:rPr>
                          <w:rFonts w:ascii="Arial" w:hAnsi="Arial" w:cs="Arial"/>
                          <w:iCs/>
                        </w:rPr>
                        <w:t xml:space="preserve"> believes that in recent years</w:t>
                      </w:r>
                      <w:r w:rsidRPr="004B3D88" w:rsidR="00331263">
                        <w:rPr>
                          <w:rFonts w:ascii="Arial" w:hAnsi="Arial" w:cs="Arial"/>
                          <w:iCs/>
                        </w:rPr>
                        <w:t xml:space="preserve"> there has been</w:t>
                      </w:r>
                      <w:r w:rsidRPr="004B3D88">
                        <w:rPr>
                          <w:rFonts w:ascii="Arial" w:hAnsi="Arial" w:cs="Arial"/>
                          <w:iCs/>
                        </w:rPr>
                        <w:t xml:space="preserve"> strong government-led focus on raising pupils’ levels of attainment</w:t>
                      </w:r>
                      <w:r w:rsidRPr="004B3D88" w:rsidR="0035461F">
                        <w:rPr>
                          <w:rFonts w:ascii="Arial" w:hAnsi="Arial" w:cs="Arial"/>
                          <w:iCs/>
                        </w:rPr>
                        <w:t xml:space="preserve"> through </w:t>
                      </w:r>
                      <w:r w:rsidRPr="004B3D88" w:rsidR="004B3D88">
                        <w:rPr>
                          <w:rFonts w:ascii="Arial" w:hAnsi="Arial" w:cs="Arial"/>
                          <w:iCs/>
                        </w:rPr>
                        <w:t>national</w:t>
                      </w:r>
                      <w:r w:rsidRPr="004B3D88" w:rsidR="0035461F">
                        <w:rPr>
                          <w:rFonts w:ascii="Arial" w:hAnsi="Arial" w:cs="Arial"/>
                          <w:iCs/>
                        </w:rPr>
                        <w:t xml:space="preserve"> test results.</w:t>
                      </w:r>
                      <w:r w:rsidRPr="004B3D88">
                        <w:rPr>
                          <w:rFonts w:ascii="Arial" w:hAnsi="Arial" w:cs="Arial"/>
                          <w:iCs/>
                        </w:rPr>
                        <w:t xml:space="preserve"> Practitioners will be expected to work with multi-agency teams such as speech and language therapists, educational psychologists or in the case of a bereaved child an Emotional Literacy support assistant. Fundamentally, the best intentions of the child are paramount when working with other professionals.
</w:t>
                      </w:r>
                    </w:p>
                    <w:p w:rsidR="008F030F" w:rsidRPr="003151E0" w:rsidP="008F030F">
                      <w:pPr>
                        <w:pStyle w:val="ListParagraph"/>
                        <w:numPr>
                          <w:ilvl w:val="0"/>
                          <w:numId w:val="2"/>
                        </w:numPr>
                        <w:pBdr>
                          <w:top w:val="single" w:sz="24" w:space="8" w:color="90C226" w:themeColor="accent1"/>
                          <w:bottom w:val="single" w:sz="24" w:space="8" w:color="90C226" w:themeColor="accent1"/>
                        </w:pBdr>
                        <w:spacing w:after="0" w:line="360" w:lineRule="auto"/>
                        <w:ind w:left="714" w:hanging="357"/>
                        <w:rPr>
                          <w:rFonts w:ascii="Arial" w:hAnsi="Arial" w:cs="Arial"/>
                          <w:iCs/>
                        </w:rPr>
                      </w:pPr>
                      <w:r>
                        <w:rPr>
                          <w:rFonts w:ascii="Arial" w:hAnsi="Arial" w:cs="Arial"/>
                          <w:iCs/>
                        </w:rPr>
                        <w:t xml:space="preserve">Additionally, </w:t>
                      </w:r>
                      <w:r w:rsidRPr="003151E0">
                        <w:rPr>
                          <w:rFonts w:ascii="Arial" w:hAnsi="Arial" w:cs="Arial"/>
                          <w:iCs/>
                        </w:rPr>
                        <w:t xml:space="preserve">practitioners must build positive relationships with parents. </w:t>
                      </w:r>
                      <w:r>
                        <w:rPr>
                          <w:rFonts w:ascii="Arial" w:hAnsi="Arial" w:cs="Arial"/>
                          <w:iCs/>
                        </w:rPr>
                        <w:t xml:space="preserve">According to the Foundation phase framework the foundation phase curriculum advocates that positive links between the home and the providers of care and education are fostered and promoted. (The </w:t>
                      </w:r>
                      <w:r w:rsidR="00E13CD9">
                        <w:rPr>
                          <w:rFonts w:ascii="Arial" w:hAnsi="Arial" w:cs="Arial"/>
                          <w:iCs/>
                        </w:rPr>
                        <w:t>W</w:t>
                      </w:r>
                      <w:r>
                        <w:rPr>
                          <w:rFonts w:ascii="Arial" w:hAnsi="Arial" w:cs="Arial"/>
                          <w:iCs/>
                        </w:rPr>
                        <w:t xml:space="preserve">elsh </w:t>
                      </w:r>
                      <w:r w:rsidR="00E13CD9">
                        <w:rPr>
                          <w:rFonts w:ascii="Arial" w:hAnsi="Arial" w:cs="Arial"/>
                          <w:iCs/>
                        </w:rPr>
                        <w:t>G</w:t>
                      </w:r>
                      <w:r>
                        <w:rPr>
                          <w:rFonts w:ascii="Arial" w:hAnsi="Arial" w:cs="Arial"/>
                          <w:iCs/>
                        </w:rPr>
                        <w:t>overnment</w:t>
                      </w:r>
                      <w:r w:rsidR="00E13CD9">
                        <w:rPr>
                          <w:rFonts w:ascii="Arial" w:hAnsi="Arial" w:cs="Arial"/>
                          <w:iCs/>
                        </w:rPr>
                        <w:t>,</w:t>
                      </w:r>
                      <w:r>
                        <w:rPr>
                          <w:rFonts w:ascii="Arial" w:hAnsi="Arial" w:cs="Arial"/>
                          <w:iCs/>
                        </w:rPr>
                        <w:t xml:space="preserve"> 2015</w:t>
                      </w:r>
                      <w:r w:rsidR="00E13CD9">
                        <w:rPr>
                          <w:rFonts w:ascii="Arial" w:hAnsi="Arial" w:cs="Arial"/>
                          <w:iCs/>
                        </w:rPr>
                        <w:t>, p.3</w:t>
                      </w:r>
                      <w:r>
                        <w:rPr>
                          <w:rFonts w:ascii="Arial" w:hAnsi="Arial" w:cs="Arial"/>
                          <w:iCs/>
                        </w:rPr>
                        <w:t>)</w:t>
                      </w:r>
                    </w:p>
                  </w:txbxContent>
                </v:textbox>
                <w10:wrap type="topAndBottom"/>
              </v:shape>
            </w:pict>
          </mc:Fallback>
        </mc:AlternateContent>
      </w:r>
      <w:r>
        <w:rPr>
          <w:noProof/>
        </w:rPr>
        <mc:AlternateContent>
          <mc:Choice Requires="wpg">
            <w:drawing>
              <wp:anchor distT="0" distB="0" distL="228600" distR="228600" simplePos="0" relativeHeight="251659264" behindDoc="0" locked="0" layoutInCell="1" allowOverlap="1">
                <wp:simplePos x="0" y="0"/>
                <wp:positionH relativeFrom="page">
                  <wp:align>left</wp:align>
                </wp:positionH>
                <wp:positionV relativeFrom="page">
                  <wp:align>top</wp:align>
                </wp:positionV>
                <wp:extent cx="7486650" cy="2437130"/>
                <wp:effectExtent l="0" t="0" r="0" b="1270"/>
                <wp:wrapSquare wrapText="bothSides"/>
                <wp:docPr id="173" name="Group 173"/>
                <wp:cNvGraphicFramePr/>
                <a:graphic xmlns:a="http://schemas.openxmlformats.org/drawingml/2006/main">
                  <a:graphicData uri="http://schemas.microsoft.com/office/word/2010/wordprocessingGroup">
                    <wpg:wgp xmlns:wpg="http://schemas.microsoft.com/office/word/2010/wordprocessingGroup">
                      <wpg:cNvGrpSpPr/>
                      <wpg:grpSpPr>
                        <a:xfrm>
                          <a:off x="0" y="0"/>
                          <a:ext cx="7486650" cy="2437338"/>
                          <a:chOff x="-1370032" y="-1442804"/>
                          <a:chExt cx="3454150" cy="2323938"/>
                        </a:xfrm>
                      </wpg:grpSpPr>
                      <wps:wsp xmlns:wps="http://schemas.microsoft.com/office/word/2010/wordprocessingShape">
                        <wps:cNvPr id="174" name="Rectangle 174"/>
                        <wps:cNvSpPr/>
                        <wps:spPr>
                          <a:xfrm>
                            <a:off x="-1370032" y="-1231074"/>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g:cNvPr id="175" name="Group 175"/>
                        <wpg:cNvGrpSpPr/>
                        <wpg:grpSpPr>
                          <a:xfrm>
                            <a:off x="-1331758" y="-1442804"/>
                            <a:ext cx="2249432" cy="910882"/>
                            <a:chOff x="-642998" y="-1799208"/>
                            <a:chExt cx="1472189" cy="1121087"/>
                          </a:xfrm>
                        </wpg:grpSpPr>
                        <wps:wsp xmlns:wps="http://schemas.microsoft.com/office/word/2010/wordprocessingShape">
                          <wps:cNvPr id="176" name="Rectangle 10"/>
                          <wps:cNvSpPr/>
                          <wps:spPr>
                            <a:xfrm>
                              <a:off x="-642998" y="-1732156"/>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cxnLst>
                                <a:cxn ang="0">
                                  <a:pos x="connsiteX0" y="connsiteY0"/>
                                </a:cxn>
                                <a:cxn ang="0">
                                  <a:pos x="connsiteX1" y="connsiteY1"/>
                                </a:cxn>
                                <a:cxn ang="0">
                                  <a:pos x="connsiteX2" y="connsiteY2"/>
                                </a:cxn>
                                <a:cxn ang="0">
                                  <a:pos x="connsiteX3" y="connsiteY3"/>
                                </a:cxn>
                                <a:cxn ang="0">
                                  <a:pos x="connsiteX4" y="connsiteY4"/>
                                </a:cxn>
                              </a:cxnLst>
                              <a:rect l="l" t="t" r="r" b="b"/>
                              <a:pathLst>
                                <a:path fill="norm" h="822960" w="2240281" stroke="1">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177" name="Rectangle 177"/>
                          <wps:cNvSpPr/>
                          <wps:spPr>
                            <a:xfrm>
                              <a:off x="-642993" y="-1799208"/>
                              <a:ext cx="1472184" cy="1121087"/>
                            </a:xfrm>
                            <a:prstGeom prst="rect">
                              <a:avLst/>
                            </a:prstGeom>
                            <a:blipFill>
                              <a:blip xmlns:r="http://schemas.openxmlformats.org/officeDocument/2006/relationships" r:embed="rId5"/>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s:wsp xmlns:wps="http://schemas.microsoft.com/office/word/2010/wordprocessingShape">
                        <wps:cNvPr id="178" name="Text Box 178"/>
                        <wps:cNvSpPr txBox="1"/>
                        <wps:spPr>
                          <a:xfrm>
                            <a:off x="-1309564" y="-691037"/>
                            <a:ext cx="3393682" cy="15721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51E0" w:rsidRPr="003151E0" w:rsidP="003151E0">
                              <w:pPr>
                                <w:spacing w:line="360" w:lineRule="auto"/>
                                <w:jc w:val="center"/>
                                <w:rPr>
                                  <w:rFonts w:ascii="Arial" w:hAnsi="Arial" w:cs="Arial"/>
                                </w:rPr>
                              </w:pPr>
                              <w:r w:rsidRPr="003151E0">
                                <w:rPr>
                                  <w:rFonts w:ascii="Arial" w:hAnsi="Arial" w:cs="Arial"/>
                                </w:rPr>
                                <w:t>This pape</w:t>
                              </w:r>
                              <w:r w:rsidRPr="003151E0">
                                <w:rPr>
                                  <w:rFonts w:ascii="Arial" w:hAnsi="Arial" w:cs="Arial"/>
                                </w:rPr>
                                <w:t>r aims to provide practitioners with useful and relevant information to support children</w:t>
                              </w:r>
                              <w:r>
                                <w:rPr>
                                  <w:rFonts w:ascii="Arial" w:hAnsi="Arial" w:cs="Arial"/>
                                </w:rPr>
                                <w:t xml:space="preserve"> </w:t>
                              </w:r>
                              <w:r w:rsidRPr="003151E0">
                                <w:rPr>
                                  <w:rFonts w:ascii="Arial" w:hAnsi="Arial" w:cs="Arial"/>
                                </w:rPr>
                                <w:t>with bereavement</w:t>
                              </w:r>
                              <w:r>
                                <w:rPr>
                                  <w:rFonts w:ascii="Arial" w:hAnsi="Arial" w:cs="Arial"/>
                                </w:rPr>
                                <w:t>. B</w:t>
                              </w:r>
                              <w:r w:rsidRPr="003151E0">
                                <w:rPr>
                                  <w:rFonts w:ascii="Arial" w:hAnsi="Arial" w:cs="Arial"/>
                                </w:rPr>
                                <w:t xml:space="preserve">y reflecting on four articles from the United </w:t>
                              </w:r>
                              <w:r>
                                <w:rPr>
                                  <w:rFonts w:ascii="Arial" w:hAnsi="Arial" w:cs="Arial"/>
                                </w:rPr>
                                <w:t>N</w:t>
                              </w:r>
                              <w:r w:rsidRPr="003151E0">
                                <w:rPr>
                                  <w:rFonts w:ascii="Arial" w:hAnsi="Arial" w:cs="Arial"/>
                                </w:rPr>
                                <w:t xml:space="preserve">ations </w:t>
                              </w:r>
                              <w:r>
                                <w:rPr>
                                  <w:rFonts w:ascii="Arial" w:hAnsi="Arial" w:cs="Arial"/>
                                </w:rPr>
                                <w:t>C</w:t>
                              </w:r>
                              <w:r w:rsidRPr="003151E0">
                                <w:rPr>
                                  <w:rFonts w:ascii="Arial" w:hAnsi="Arial" w:cs="Arial"/>
                                </w:rPr>
                                <w:t xml:space="preserve">onvention on the </w:t>
                              </w:r>
                              <w:r>
                                <w:rPr>
                                  <w:rFonts w:ascii="Arial" w:hAnsi="Arial" w:cs="Arial"/>
                                </w:rPr>
                                <w:t>R</w:t>
                              </w:r>
                              <w:r w:rsidRPr="003151E0">
                                <w:rPr>
                                  <w:rFonts w:ascii="Arial" w:hAnsi="Arial" w:cs="Arial"/>
                                </w:rPr>
                                <w:t xml:space="preserve">ights of the </w:t>
                              </w:r>
                              <w:r>
                                <w:rPr>
                                  <w:rFonts w:ascii="Arial" w:hAnsi="Arial" w:cs="Arial"/>
                                </w:rPr>
                                <w:t>C</w:t>
                              </w:r>
                              <w:r w:rsidRPr="003151E0">
                                <w:rPr>
                                  <w:rFonts w:ascii="Arial" w:hAnsi="Arial" w:cs="Arial"/>
                                </w:rPr>
                                <w:t>hild.</w:t>
                              </w:r>
                            </w:p>
                            <w:p w:rsidR="003151E0" w:rsidRPr="003151E0" w:rsidP="003151E0">
                              <w:pPr>
                                <w:spacing w:line="360" w:lineRule="auto"/>
                                <w:jc w:val="center"/>
                                <w:rPr>
                                  <w:rFonts w:ascii="Arial" w:eastAsia="Times New Roman" w:hAnsi="Arial" w:cs="Arial"/>
                                  <w:color w:val="212529"/>
                                  <w:lang w:eastAsia="en-GB"/>
                                </w:rPr>
                              </w:pPr>
                              <w:r w:rsidRPr="003151E0">
                                <w:rPr>
                                  <w:rFonts w:ascii="Arial" w:hAnsi="Arial" w:cs="Arial"/>
                                  <w:color w:val="212529"/>
                                </w:rPr>
                                <w:t>“</w:t>
                              </w:r>
                              <w:r w:rsidRPr="003151E0">
                                <w:rPr>
                                  <w:rFonts w:ascii="Arial" w:hAnsi="Arial" w:cs="Arial"/>
                                  <w:color w:val="212529"/>
                                </w:rPr>
                                <w:t>Children and young people have 42 rights under the United Nations Convention on the Rights of the Child (UNCRC)</w:t>
                              </w:r>
                              <w:r>
                                <w:rPr>
                                  <w:rFonts w:ascii="Arial" w:hAnsi="Arial" w:cs="Arial"/>
                                  <w:color w:val="212529"/>
                                </w:rPr>
                                <w:t xml:space="preserve"> </w:t>
                              </w:r>
                              <w:r w:rsidRPr="003151E0">
                                <w:rPr>
                                  <w:rFonts w:ascii="Arial" w:hAnsi="Arial" w:cs="Arial"/>
                                  <w:color w:val="212529"/>
                                </w:rPr>
                                <w:t>These 42 rights give children and young people what they need to grow up happily, healthily and safely.</w:t>
                              </w:r>
                              <w:r w:rsidRPr="003151E0">
                                <w:rPr>
                                  <w:rFonts w:ascii="Arial" w:hAnsi="Arial" w:cs="Arial"/>
                                  <w:color w:val="212529"/>
                                </w:rPr>
                                <w:t>”</w:t>
                              </w:r>
                              <w:r w:rsidRPr="003151E0">
                                <w:rPr>
                                  <w:rFonts w:ascii="Arial" w:hAnsi="Arial" w:cs="Arial"/>
                                </w:rPr>
                                <w:t xml:space="preserve"> </w:t>
                              </w:r>
                            </w:p>
                            <w:p w:rsidR="003151E0" w:rsidP="003151E0">
                              <w:pPr>
                                <w:pStyle w:val="NormalWeb"/>
                                <w:shd w:val="clear" w:color="auto" w:fill="FFFFFF"/>
                                <w:spacing w:before="0" w:beforeAutospacing="0"/>
                                <w:rPr>
                                  <w:rFonts w:ascii="Helvetica" w:hAnsi="Helvetica" w:cs="Helvetica"/>
                                  <w:color w:val="212529"/>
                                </w:rPr>
                              </w:pPr>
                            </w:p>
                            <w:p w:rsidR="003151E0" w:rsidP="003151E0">
                              <w:pPr>
                                <w:rPr>
                                  <w:smallCaps/>
                                  <w:color w:val="54A021" w:themeColor="accent2"/>
                                  <w:sz w:val="28"/>
                                  <w:szCs w:val="28"/>
                                </w:rPr>
                              </w:pPr>
                            </w:p>
                            <w:p w:rsidR="003151E0" w:rsidP="003151E0">
                              <w:pPr>
                                <w:rPr>
                                  <w:smallCaps/>
                                  <w:color w:val="54A021" w:themeColor="accent2"/>
                                  <w:sz w:val="28"/>
                                  <w:szCs w:val="28"/>
                                </w:rPr>
                              </w:pPr>
                            </w:p>
                            <w:p w:rsidR="003151E0" w:rsidP="003151E0">
                              <w:pPr>
                                <w:rPr>
                                  <w:smallCaps/>
                                  <w:color w:val="54A021" w:themeColor="accent2"/>
                                  <w:sz w:val="28"/>
                                  <w:szCs w:val="28"/>
                                </w:rPr>
                              </w:pPr>
                            </w:p>
                            <w:p w:rsidR="003151E0" w:rsidP="003151E0">
                              <w:pPr>
                                <w:rPr>
                                  <w:smallCaps/>
                                  <w:color w:val="54A021" w:themeColor="accent2"/>
                                  <w:sz w:val="28"/>
                                  <w:szCs w:val="28"/>
                                </w:rPr>
                              </w:pPr>
                            </w:p>
                            <w:p w:rsidR="008F030F" w:rsidP="008F030F">
                              <w:pPr>
                                <w:ind w:left="504"/>
                                <w:rPr>
                                  <w:smallCaps/>
                                  <w:color w:val="54A021" w:themeColor="accent2"/>
                                  <w:sz w:val="28"/>
                                  <w:szCs w:val="28"/>
                                </w:rPr>
                              </w:pPr>
                            </w:p>
                            <w:p w:rsidR="008F030F" w:rsidP="008F030F">
                              <w:pPr>
                                <w:ind w:left="504"/>
                                <w:rPr>
                                  <w:smallCaps/>
                                  <w:color w:val="54A021" w:themeColor="accent2"/>
                                  <w:sz w:val="28"/>
                                  <w:szCs w:val="28"/>
                                </w:rPr>
                              </w:pPr>
                            </w:p>
                            <w:p w:rsidR="008F030F" w:rsidP="008F030F">
                              <w:pPr>
                                <w:ind w:left="504"/>
                                <w:rPr>
                                  <w:smallCaps/>
                                  <w:color w:val="54A021" w:themeColor="accent2"/>
                                  <w:sz w:val="28"/>
                                  <w:szCs w:val="28"/>
                                </w:rPr>
                              </w:pPr>
                            </w:p>
                            <w:p w:rsidR="008F030F" w:rsidP="008F030F">
                              <w:pPr>
                                <w:ind w:left="504"/>
                                <w:rPr>
                                  <w:smallCaps/>
                                  <w:color w:val="54A021" w:themeColor="accent2"/>
                                  <w:sz w:val="28"/>
                                  <w:szCs w:val="28"/>
                                </w:rPr>
                              </w:pPr>
                            </w:p>
                            <w:p w:rsidR="008F030F" w:rsidP="008F030F">
                              <w:pPr>
                                <w:ind w:left="504"/>
                                <w:rPr>
                                  <w:smallCaps/>
                                  <w:color w:val="54A021" w:themeColor="accent2"/>
                                  <w:sz w:val="28"/>
                                  <w:szCs w:val="28"/>
                                </w:rPr>
                              </w:pPr>
                            </w:p>
                            <w:p w:rsidR="008F030F">
                              <w:pPr>
                                <w:ind w:left="504"/>
                                <w:jc w:val="right"/>
                                <w:rPr>
                                  <w:smallCaps/>
                                  <w:color w:val="54A021" w:themeColor="accent2"/>
                                  <w:sz w:val="28"/>
                                  <w:szCs w:val="24"/>
                                </w:rPr>
                              </w:pPr>
                            </w:p>
                            <w:p w:rsidR="008F030F">
                              <w:pPr>
                                <w:pStyle w:val="NoSpacing"/>
                                <w:ind w:left="360"/>
                                <w:jc w:val="right"/>
                                <w:rPr>
                                  <w:color w:val="90C226" w:themeColor="accent1"/>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id="Group 173" o:spid="_x0000_s1027" style="width:589.5pt;height:192pt;margin-top:0;margin-left:0;mso-height-percent:0;mso-height-relative:margin;mso-position-horizontal:left;mso-position-horizontal-relative:page;mso-position-vertical:top;mso-position-vertical-relative:page;mso-width-percent:0;mso-width-relative:margin;mso-wrap-distance-bottom:0;mso-wrap-distance-left:18pt;mso-wrap-distance-right:18pt;mso-wrap-distance-top:0;position:absolute;z-index:251658240" coordorigin="-8567,-13410" coordsize="21600,21600">
                <v:rect id="_x0000_s1028" style="width:20128;height:18857;left:-8567;position:absolute;top:-11442;v-text-anchor:middle" fillcolor="none" stroked="f" strokecolor="#83a753" strokeweight="4.33pt">
                  <v:fill opacity="0"/>
                  <v:stroke linestyle="thickThin"/>
                </v:rect>
                <v:group id="_x0000_s1029" style="width:14066;height:8466;left:-8328;position:absolute;top:-13410" coordorigin="-9434,-34665" coordsize="21600,21600">
                  <v:shape id="_x0000_s1030" style="width:21513;height:19503;left:-9434;position:absolute;top:-33373;v-text-anchor:middle" coordsize="21600,21600" path="m,l21600,l21600,l15998,5850l15998,5850l,21600l,21600l,xe" fillcolor="#90c226" stroked="f" strokecolor="#83a753" strokeweight="4.33pt">
                    <v:stroke linestyle="thickThin"/>
                  </v:shape>
                  <v:rect id="_x0000_s1031" style="width:21600;height:21600;left:-9434;position:absolute;top:-34665;v-text-anchor:middle" fillcolor="black" stroked="f" strokecolor="#83a753" strokeweight="4.33pt">
                    <v:fill r:id="rId5" o:title="" recolor="t" rotate="t" type="frame"/>
                    <v:stroke linestyle="thickThin"/>
                  </v:rect>
                </v:group>
                <v:shape id="_x0000_s1032" type="#_x0000_t202" style="width:21222;height:14613;left:-8189;position:absolute;top:-6423;v-text-anchor:top" filled="f" fillcolor="this" stroked="f" strokeweight="0.5pt">
                  <v:textbox inset="3.6pt,7.2pt,0,0">
                    <w:txbxContent>
                      <w:p w:rsidR="003151E0" w:rsidRPr="003151E0" w:rsidP="003151E0">
                        <w:pPr>
                          <w:spacing w:line="360" w:lineRule="auto"/>
                          <w:jc w:val="center"/>
                          <w:rPr>
                            <w:rFonts w:ascii="Arial" w:hAnsi="Arial" w:cs="Arial"/>
                          </w:rPr>
                        </w:pPr>
                        <w:r w:rsidRPr="003151E0">
                          <w:rPr>
                            <w:rFonts w:ascii="Arial" w:hAnsi="Arial" w:cs="Arial"/>
                          </w:rPr>
                          <w:t>This pape</w:t>
                        </w:r>
                        <w:r w:rsidRPr="003151E0">
                          <w:rPr>
                            <w:rFonts w:ascii="Arial" w:hAnsi="Arial" w:cs="Arial"/>
                          </w:rPr>
                          <w:t>r aims to provide practitioners with useful and relevant information to support children</w:t>
                        </w:r>
                        <w:r>
                          <w:rPr>
                            <w:rFonts w:ascii="Arial" w:hAnsi="Arial" w:cs="Arial"/>
                          </w:rPr>
                          <w:t xml:space="preserve"> </w:t>
                        </w:r>
                        <w:r w:rsidRPr="003151E0">
                          <w:rPr>
                            <w:rFonts w:ascii="Arial" w:hAnsi="Arial" w:cs="Arial"/>
                          </w:rPr>
                          <w:t>with bereavement</w:t>
                        </w:r>
                        <w:r>
                          <w:rPr>
                            <w:rFonts w:ascii="Arial" w:hAnsi="Arial" w:cs="Arial"/>
                          </w:rPr>
                          <w:t>. B</w:t>
                        </w:r>
                        <w:r w:rsidRPr="003151E0">
                          <w:rPr>
                            <w:rFonts w:ascii="Arial" w:hAnsi="Arial" w:cs="Arial"/>
                          </w:rPr>
                          <w:t xml:space="preserve">y reflecting on four articles from the United </w:t>
                        </w:r>
                        <w:r>
                          <w:rPr>
                            <w:rFonts w:ascii="Arial" w:hAnsi="Arial" w:cs="Arial"/>
                          </w:rPr>
                          <w:t>N</w:t>
                        </w:r>
                        <w:r w:rsidRPr="003151E0">
                          <w:rPr>
                            <w:rFonts w:ascii="Arial" w:hAnsi="Arial" w:cs="Arial"/>
                          </w:rPr>
                          <w:t xml:space="preserve">ations </w:t>
                        </w:r>
                        <w:r>
                          <w:rPr>
                            <w:rFonts w:ascii="Arial" w:hAnsi="Arial" w:cs="Arial"/>
                          </w:rPr>
                          <w:t>C</w:t>
                        </w:r>
                        <w:r w:rsidRPr="003151E0">
                          <w:rPr>
                            <w:rFonts w:ascii="Arial" w:hAnsi="Arial" w:cs="Arial"/>
                          </w:rPr>
                          <w:t xml:space="preserve">onvention on the </w:t>
                        </w:r>
                        <w:r>
                          <w:rPr>
                            <w:rFonts w:ascii="Arial" w:hAnsi="Arial" w:cs="Arial"/>
                          </w:rPr>
                          <w:t>R</w:t>
                        </w:r>
                        <w:r w:rsidRPr="003151E0">
                          <w:rPr>
                            <w:rFonts w:ascii="Arial" w:hAnsi="Arial" w:cs="Arial"/>
                          </w:rPr>
                          <w:t xml:space="preserve">ights of the </w:t>
                        </w:r>
                        <w:r>
                          <w:rPr>
                            <w:rFonts w:ascii="Arial" w:hAnsi="Arial" w:cs="Arial"/>
                          </w:rPr>
                          <w:t>C</w:t>
                        </w:r>
                        <w:r w:rsidRPr="003151E0">
                          <w:rPr>
                            <w:rFonts w:ascii="Arial" w:hAnsi="Arial" w:cs="Arial"/>
                          </w:rPr>
                          <w:t>hild.</w:t>
                        </w:r>
                      </w:p>
                      <w:p w:rsidR="003151E0" w:rsidRPr="003151E0" w:rsidP="003151E0">
                        <w:pPr>
                          <w:spacing w:line="360" w:lineRule="auto"/>
                          <w:jc w:val="center"/>
                          <w:rPr>
                            <w:rFonts w:ascii="Arial" w:eastAsia="Times New Roman" w:hAnsi="Arial" w:cs="Arial"/>
                            <w:color w:val="212529"/>
                            <w:lang w:eastAsia="en-GB"/>
                          </w:rPr>
                        </w:pPr>
                        <w:r w:rsidRPr="003151E0">
                          <w:rPr>
                            <w:rFonts w:ascii="Arial" w:hAnsi="Arial" w:cs="Arial"/>
                            <w:color w:val="212529"/>
                          </w:rPr>
                          <w:t>“</w:t>
                        </w:r>
                        <w:r w:rsidRPr="003151E0">
                          <w:rPr>
                            <w:rFonts w:ascii="Arial" w:hAnsi="Arial" w:cs="Arial"/>
                            <w:color w:val="212529"/>
                          </w:rPr>
                          <w:t>Children and young people have 42 rights under the United Nations Convention on the Rights of the Child (UNCRC)</w:t>
                        </w:r>
                        <w:r>
                          <w:rPr>
                            <w:rFonts w:ascii="Arial" w:hAnsi="Arial" w:cs="Arial"/>
                            <w:color w:val="212529"/>
                          </w:rPr>
                          <w:t xml:space="preserve"> </w:t>
                        </w:r>
                        <w:r w:rsidRPr="003151E0">
                          <w:rPr>
                            <w:rFonts w:ascii="Arial" w:hAnsi="Arial" w:cs="Arial"/>
                            <w:color w:val="212529"/>
                          </w:rPr>
                          <w:t>These 42 rights give children and young people what they need to grow up happily, healthily and safely.</w:t>
                        </w:r>
                        <w:r w:rsidRPr="003151E0">
                          <w:rPr>
                            <w:rFonts w:ascii="Arial" w:hAnsi="Arial" w:cs="Arial"/>
                            <w:color w:val="212529"/>
                          </w:rPr>
                          <w:t>”</w:t>
                        </w:r>
                        <w:r w:rsidRPr="003151E0">
                          <w:rPr>
                            <w:rFonts w:ascii="Arial" w:hAnsi="Arial" w:cs="Arial"/>
                          </w:rPr>
                          <w:t xml:space="preserve"> </w:t>
                        </w:r>
                      </w:p>
                      <w:p w:rsidR="003151E0" w:rsidP="003151E0">
                        <w:pPr>
                          <w:pStyle w:val="NormalWeb"/>
                          <w:shd w:val="clear" w:color="auto" w:fill="FFFFFF"/>
                          <w:spacing w:before="0" w:beforeAutospacing="0"/>
                          <w:rPr>
                            <w:rFonts w:ascii="Helvetica" w:hAnsi="Helvetica" w:cs="Helvetica"/>
                            <w:color w:val="212529"/>
                          </w:rPr>
                        </w:pPr>
                      </w:p>
                      <w:p w:rsidR="003151E0" w:rsidP="003151E0">
                        <w:pPr>
                          <w:rPr>
                            <w:smallCaps/>
                            <w:color w:val="54A021" w:themeColor="accent2"/>
                            <w:sz w:val="28"/>
                            <w:szCs w:val="28"/>
                          </w:rPr>
                        </w:pPr>
                      </w:p>
                      <w:p w:rsidR="003151E0" w:rsidP="003151E0">
                        <w:pPr>
                          <w:rPr>
                            <w:smallCaps/>
                            <w:color w:val="54A021" w:themeColor="accent2"/>
                            <w:sz w:val="28"/>
                            <w:szCs w:val="28"/>
                          </w:rPr>
                        </w:pPr>
                      </w:p>
                      <w:p w:rsidR="003151E0" w:rsidP="003151E0">
                        <w:pPr>
                          <w:rPr>
                            <w:smallCaps/>
                            <w:color w:val="54A021" w:themeColor="accent2"/>
                            <w:sz w:val="28"/>
                            <w:szCs w:val="28"/>
                          </w:rPr>
                        </w:pPr>
                      </w:p>
                      <w:p w:rsidR="003151E0" w:rsidP="003151E0">
                        <w:pPr>
                          <w:rPr>
                            <w:smallCaps/>
                            <w:color w:val="54A021" w:themeColor="accent2"/>
                            <w:sz w:val="28"/>
                            <w:szCs w:val="28"/>
                          </w:rPr>
                        </w:pPr>
                      </w:p>
                      <w:p w:rsidR="008F030F" w:rsidP="008F030F">
                        <w:pPr>
                          <w:ind w:left="504"/>
                          <w:rPr>
                            <w:smallCaps/>
                            <w:color w:val="54A021" w:themeColor="accent2"/>
                            <w:sz w:val="28"/>
                            <w:szCs w:val="28"/>
                          </w:rPr>
                        </w:pPr>
                      </w:p>
                      <w:p w:rsidR="008F030F" w:rsidP="008F030F">
                        <w:pPr>
                          <w:ind w:left="504"/>
                          <w:rPr>
                            <w:smallCaps/>
                            <w:color w:val="54A021" w:themeColor="accent2"/>
                            <w:sz w:val="28"/>
                            <w:szCs w:val="28"/>
                          </w:rPr>
                        </w:pPr>
                      </w:p>
                      <w:p w:rsidR="008F030F" w:rsidP="008F030F">
                        <w:pPr>
                          <w:ind w:left="504"/>
                          <w:rPr>
                            <w:smallCaps/>
                            <w:color w:val="54A021" w:themeColor="accent2"/>
                            <w:sz w:val="28"/>
                            <w:szCs w:val="28"/>
                          </w:rPr>
                        </w:pPr>
                      </w:p>
                      <w:p w:rsidR="008F030F" w:rsidP="008F030F">
                        <w:pPr>
                          <w:ind w:left="504"/>
                          <w:rPr>
                            <w:smallCaps/>
                            <w:color w:val="54A021" w:themeColor="accent2"/>
                            <w:sz w:val="28"/>
                            <w:szCs w:val="28"/>
                          </w:rPr>
                        </w:pPr>
                      </w:p>
                      <w:p w:rsidR="008F030F" w:rsidP="008F030F">
                        <w:pPr>
                          <w:ind w:left="504"/>
                          <w:rPr>
                            <w:smallCaps/>
                            <w:color w:val="54A021" w:themeColor="accent2"/>
                            <w:sz w:val="28"/>
                            <w:szCs w:val="28"/>
                          </w:rPr>
                        </w:pPr>
                      </w:p>
                      <w:p w:rsidR="008F030F">
                        <w:pPr>
                          <w:ind w:left="504"/>
                          <w:jc w:val="right"/>
                          <w:rPr>
                            <w:smallCaps/>
                            <w:color w:val="54A021" w:themeColor="accent2"/>
                            <w:sz w:val="28"/>
                            <w:szCs w:val="24"/>
                          </w:rPr>
                        </w:pPr>
                      </w:p>
                      <w:p w:rsidR="008F030F">
                        <w:pPr>
                          <w:pStyle w:val="NoSpacing"/>
                          <w:ind w:left="360"/>
                          <w:jc w:val="right"/>
                          <w:rPr>
                            <w:color w:val="90C226" w:themeColor="accent1"/>
                          </w:rPr>
                        </w:pPr>
                      </w:p>
                    </w:txbxContent>
                  </v:textbox>
                </v:shape>
                <w10:wrap type="square"/>
              </v:group>
            </w:pict>
          </mc:Fallback>
        </mc:AlternateContent>
      </w:r>
    </w:p>
    <w:p w:rsidR="008F030F">
      <w:bookmarkStart w:id="0" w:name="_GoBack"/>
      <w:bookmarkEnd w:id="0"/>
      <w:r>
        <w:rPr>
          <w:noProof/>
        </w:rPr>
        <mc:AlternateContent>
          <mc:Choice Requires="wps">
            <w:drawing>
              <wp:anchor distT="91440" distB="91440" distL="114300" distR="114300" simplePos="0" relativeHeight="251667456" behindDoc="0" locked="0" layoutInCell="1" allowOverlap="1">
                <wp:simplePos x="0" y="0"/>
                <wp:positionH relativeFrom="page">
                  <wp:posOffset>3943350</wp:posOffset>
                </wp:positionH>
                <wp:positionV relativeFrom="paragraph">
                  <wp:posOffset>0</wp:posOffset>
                </wp:positionV>
                <wp:extent cx="3352933" cy="1772666"/>
                <wp:effectExtent l="0" t="0" r="0" b="0"/>
                <wp:wrapTopAndBottom/>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3352933" cy="1772666"/>
                        </a:xfrm>
                        <a:prstGeom prst="rect">
                          <a:avLst/>
                        </a:prstGeom>
                        <a:noFill/>
                        <a:ln w="9525">
                          <a:noFill/>
                          <a:miter lim="800000"/>
                          <a:headEnd/>
                          <a:tailEnd/>
                        </a:ln>
                      </wps:spPr>
                      <wps:txbx>
                        <w:txbxContent>
                          <w:p w:rsidR="00554E0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sz w:val="22"/>
                                <w:szCs w:val="22"/>
                                <w:u w:val="single"/>
                              </w:rPr>
                            </w:pPr>
                            <w:r w:rsidRPr="003151E0">
                              <w:rPr>
                                <w:rFonts w:ascii="Arial" w:hAnsi="Arial" w:cs="Arial"/>
                                <w:i/>
                                <w:iCs/>
                                <w:color w:val="90C226" w:themeColor="accent1"/>
                                <w:sz w:val="22"/>
                                <w:szCs w:val="22"/>
                                <w:u w:val="single"/>
                              </w:rPr>
                              <w:t xml:space="preserve">Article </w:t>
                            </w:r>
                            <w:r w:rsidRPr="003151E0" w:rsidR="003151E0">
                              <w:rPr>
                                <w:rFonts w:ascii="Arial" w:hAnsi="Arial" w:cs="Arial"/>
                                <w:i/>
                                <w:iCs/>
                                <w:color w:val="90C226" w:themeColor="accent1"/>
                                <w:sz w:val="22"/>
                                <w:szCs w:val="22"/>
                                <w:u w:val="single"/>
                              </w:rPr>
                              <w:t>3</w:t>
                            </w:r>
                            <w:r w:rsidRPr="003151E0">
                              <w:rPr>
                                <w:rFonts w:ascii="Arial" w:hAnsi="Arial" w:cs="Arial"/>
                                <w:i/>
                                <w:iCs/>
                                <w:color w:val="90C226" w:themeColor="accent1"/>
                                <w:sz w:val="22"/>
                                <w:szCs w:val="22"/>
                                <w:u w:val="single"/>
                              </w:rPr>
                              <w:t>1</w:t>
                            </w:r>
                            <w:r w:rsidRPr="003151E0" w:rsidR="003151E0">
                              <w:rPr>
                                <w:rFonts w:ascii="Arial" w:hAnsi="Arial" w:cs="Arial"/>
                                <w:i/>
                                <w:iCs/>
                                <w:color w:val="90C226" w:themeColor="accent1"/>
                                <w:sz w:val="22"/>
                                <w:szCs w:val="22"/>
                                <w:u w:val="single"/>
                              </w:rPr>
                              <w:t>- The right to relax and play</w:t>
                            </w:r>
                          </w:p>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rPr>
                            </w:pPr>
                            <w:r w:rsidRPr="003151E0">
                              <w:rPr>
                                <w:rFonts w:ascii="Arial" w:hAnsi="Arial" w:cs="Arial"/>
                              </w:rPr>
                              <w:t>Every child has the right to relax, play and take part in a wide range of cultural and artistic activities (UNICEF)</w:t>
                            </w:r>
                          </w:p>
                          <w:p w:rsidR="003151E0" w:rsidRPr="003151E0" w:rsidP="003151E0">
                            <w:pPr>
                              <w:pStyle w:val="ListParagraph"/>
                              <w:numPr>
                                <w:ilvl w:val="0"/>
                                <w:numId w:val="1"/>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It is paramount that practitioners plan accordingly for all children’s needs</w:t>
                            </w:r>
                            <w:r w:rsidRPr="003151E0">
                              <w:rPr>
                                <w:rFonts w:ascii="Arial" w:hAnsi="Arial" w:cs="Arial"/>
                                <w:iCs/>
                              </w:rPr>
                              <w:t xml:space="preserve"> and development. </w:t>
                            </w:r>
                            <w:r w:rsidRPr="003151E0">
                              <w:rPr>
                                <w:rFonts w:ascii="Arial" w:hAnsi="Arial" w:cs="Arial"/>
                                <w:shd w:val="clear" w:color="auto" w:fill="FFFFFF"/>
                              </w:rPr>
                              <w:t>The Welsh Government propose that</w:t>
                            </w:r>
                            <w:r w:rsidRPr="003151E0">
                              <w:rPr>
                                <w:rFonts w:ascii="Arial" w:hAnsi="Arial" w:cs="Arial"/>
                                <w:shd w:val="clear" w:color="auto" w:fill="FFFFFF"/>
                              </w:rPr>
                              <w:t xml:space="preserve"> the new curriculum that is being introduced in Wales, </w:t>
                            </w:r>
                            <w:r w:rsidR="00226770">
                              <w:rPr>
                                <w:rFonts w:ascii="Arial" w:hAnsi="Arial" w:cs="Arial"/>
                                <w:shd w:val="clear" w:color="auto" w:fill="FFFFFF"/>
                              </w:rPr>
                              <w:t>“</w:t>
                            </w:r>
                            <w:r w:rsidRPr="003151E0">
                              <w:rPr>
                                <w:rFonts w:ascii="Arial" w:hAnsi="Arial" w:cs="Arial"/>
                                <w:shd w:val="clear" w:color="auto" w:fill="FFFFFF"/>
                              </w:rPr>
                              <w:t>needs to prepare children and young people to thrive in a future where digital skills, adaptability, and creativity are crucial, where there is a blend of experiences, knowledge, and skills, and that is rooted in Welsh values and culture.</w:t>
                            </w:r>
                            <w:r w:rsidR="00226770">
                              <w:rPr>
                                <w:rFonts w:ascii="Arial" w:hAnsi="Arial" w:cs="Arial"/>
                                <w:shd w:val="clear" w:color="auto" w:fill="FFFFFF"/>
                              </w:rPr>
                              <w:t>” (</w:t>
                            </w:r>
                            <w:r w:rsidR="006A6AF9">
                              <w:rPr>
                                <w:rFonts w:ascii="Arial" w:hAnsi="Arial" w:cs="Arial"/>
                                <w:shd w:val="clear" w:color="auto" w:fill="FFFFFF"/>
                              </w:rPr>
                              <w:t>Hwb</w:t>
                            </w:r>
                            <w:r w:rsidR="006A6AF9">
                              <w:rPr>
                                <w:rFonts w:ascii="Arial" w:hAnsi="Arial" w:cs="Arial"/>
                                <w:shd w:val="clear" w:color="auto" w:fill="FFFFFF"/>
                              </w:rPr>
                              <w:t>, 2019)</w:t>
                            </w:r>
                          </w:p>
                          <w:p w:rsidR="003151E0" w:rsidRPr="003151E0" w:rsidP="003151E0">
                            <w:pPr>
                              <w:pStyle w:val="ListParagraph"/>
                              <w:numPr>
                                <w:ilvl w:val="0"/>
                                <w:numId w:val="1"/>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The Foundation phase places a strong emphasis on children learning through play. It is said that children learn through first-hand experimental activities with the serious business of ‘play' providing the vehicle. (The Welsh Government 2015) 
</w:t>
                            </w:r>
                          </w:p>
                          <w:p w:rsidR="003151E0" w:rsidRPr="003151E0" w:rsidP="003151E0">
                            <w:pPr>
                              <w:pStyle w:val="ListParagraph"/>
                              <w:numPr>
                                <w:ilvl w:val="0"/>
                                <w:numId w:val="1"/>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Play can be a way for children to express their emotions. A child that is bereaved may express their emotions through play. Therefore practitioners must provide children with the resources and activities to play in all areas of learning and to observe and evaluate children through these activities.
</w:t>
                            </w:r>
                          </w:p>
                          <w:p w:rsidR="003151E0" w:rsidRPr="003151E0" w:rsidP="003151E0">
                            <w:pPr>
                              <w:pStyle w:val="ListParagraph"/>
                              <w:numPr>
                                <w:ilvl w:val="0"/>
                                <w:numId w:val="1"/>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 xml:space="preserve">Maslow’s hierarchy of Needs shows that a person’s needs can be placed in an order of importance. According to Maslow </w:t>
                            </w:r>
                            <w:r w:rsidR="006A6AF9">
                              <w:rPr>
                                <w:rFonts w:ascii="Arial" w:hAnsi="Arial" w:cs="Arial"/>
                                <w:iCs/>
                              </w:rPr>
                              <w:t>“</w:t>
                            </w:r>
                            <w:r w:rsidRPr="003151E0">
                              <w:rPr>
                                <w:rFonts w:ascii="Arial" w:hAnsi="Arial" w:cs="Arial"/>
                              </w:rPr>
                              <w:t>o</w:t>
                            </w:r>
                            <w:r w:rsidRPr="003151E0">
                              <w:rPr>
                                <w:rFonts w:ascii="Arial" w:hAnsi="Arial" w:cs="Arial"/>
                              </w:rPr>
                              <w:t>ne must satisfy lower level basic needs before progressing on to meet higher level growth needs.</w:t>
                            </w:r>
                            <w:r w:rsidR="006A6AF9">
                              <w:rPr>
                                <w:rFonts w:ascii="Arial" w:hAnsi="Arial" w:cs="Arial"/>
                              </w:rPr>
                              <w:t>”</w:t>
                            </w:r>
                            <w:r w:rsidRPr="003151E0">
                              <w:rPr>
                                <w:rFonts w:ascii="Arial" w:hAnsi="Arial" w:cs="Arial"/>
                              </w:rPr>
                              <w:t xml:space="preserve"> (McLeod</w:t>
                            </w:r>
                            <w:r w:rsidR="006A6AF9">
                              <w:rPr>
                                <w:rFonts w:ascii="Arial" w:hAnsi="Arial" w:cs="Arial"/>
                              </w:rPr>
                              <w:t>,</w:t>
                            </w:r>
                            <w:r w:rsidRPr="003151E0">
                              <w:rPr>
                                <w:rFonts w:ascii="Arial" w:hAnsi="Arial" w:cs="Arial"/>
                              </w:rPr>
                              <w:t xml:space="preserve"> 2007</w:t>
                            </w:r>
                            <w:r w:rsidR="00FE5822">
                              <w:rPr>
                                <w:rFonts w:ascii="Arial" w:hAnsi="Arial" w:cs="Arial"/>
                              </w:rPr>
                              <w:t>, p.2</w:t>
                            </w:r>
                            <w:r w:rsidRPr="003151E0">
                              <w:rPr>
                                <w:rFonts w:ascii="Arial" w:hAnsi="Arial" w:cs="Arial"/>
                              </w:rPr>
                              <w:t>) Maslow believed that after biological needs such as air, food and drink a person would seek safety and social needs. Such as stability and belongingness. Without these basic need’s children will not be able to progress and reach their full potential.</w:t>
                            </w:r>
                          </w:p>
                          <w:p w:rsidR="003151E0" w:rsidRPr="003151E0" w:rsidP="003151E0">
                            <w:pPr>
                              <w:pBdr>
                                <w:top w:val="single" w:sz="24" w:space="8" w:color="90C226" w:themeColor="accent1"/>
                                <w:bottom w:val="single" w:sz="24" w:space="8" w:color="90C226" w:themeColor="accent1"/>
                              </w:pBdr>
                              <w:spacing w:after="0"/>
                              <w:rPr>
                                <w:rFonts w:ascii="Arial" w:hAnsi="Arial" w:cs="Arial"/>
                                <w:iCs/>
                              </w:rPr>
                            </w:pPr>
                          </w:p>
                          <w:p w:rsidR="003151E0" w:rsidRPr="003151E0" w:rsidP="003151E0">
                            <w:pPr>
                              <w:pBdr>
                                <w:top w:val="single" w:sz="24" w:space="8" w:color="90C226" w:themeColor="accent1"/>
                                <w:bottom w:val="single" w:sz="24" w:space="8" w:color="90C226" w:themeColor="accent1"/>
                              </w:pBdr>
                              <w:spacing w:after="0"/>
                              <w:rPr>
                                <w:rFonts w:ascii="Arial" w:hAnsi="Arial" w:cs="Arial"/>
                                <w:iCs/>
                              </w:rPr>
                            </w:pPr>
                          </w:p>
                          <w:p w:rsidR="00554E00" w:rsidP="00554E00">
                            <w:pPr>
                              <w:pBdr>
                                <w:top w:val="single" w:sz="24" w:space="8" w:color="90C226" w:themeColor="accent1"/>
                                <w:bottom w:val="single" w:sz="24" w:space="8" w:color="90C226" w:themeColor="accent1"/>
                              </w:pBdr>
                              <w:spacing w:after="0"/>
                              <w:rPr>
                                <w:i/>
                                <w:iCs/>
                                <w:color w:val="90C226" w:themeColor="accent1"/>
                                <w:sz w:val="24"/>
                                <w:szCs w:val="24"/>
                              </w:rPr>
                            </w:pPr>
                          </w:p>
                          <w:p w:rsidR="00554E00" w:rsidP="00554E00">
                            <w:pPr>
                              <w:pBdr>
                                <w:top w:val="single" w:sz="24" w:space="8" w:color="90C226" w:themeColor="accent1"/>
                                <w:bottom w:val="single" w:sz="24" w:space="8" w:color="90C226" w:themeColor="accent1"/>
                              </w:pBdr>
                              <w:spacing w:after="0"/>
                              <w:rPr>
                                <w:i/>
                                <w:iCs/>
                                <w:color w:val="90C226" w:themeColor="accent1"/>
                                <w:sz w:val="24"/>
                                <w:szCs w:val="24"/>
                              </w:rPr>
                            </w:pPr>
                          </w:p>
                          <w:p w:rsidR="00554E00" w:rsidP="00554E00">
                            <w:pPr>
                              <w:pBdr>
                                <w:top w:val="single" w:sz="24" w:space="8" w:color="90C226" w:themeColor="accent1"/>
                                <w:bottom w:val="single" w:sz="24" w:space="8" w:color="90C226" w:themeColor="accent1"/>
                              </w:pBdr>
                              <w:spacing w:after="0"/>
                              <w:rPr>
                                <w:i/>
                                <w:iCs/>
                                <w:color w:val="90C226" w:themeColor="accent1"/>
                                <w:sz w:val="24"/>
                                <w:szCs w:val="24"/>
                              </w:rPr>
                            </w:pPr>
                          </w:p>
                          <w:p w:rsidR="00554E00" w:rsidP="00554E00">
                            <w:pPr>
                              <w:pBdr>
                                <w:top w:val="single" w:sz="24" w:space="8" w:color="90C226" w:themeColor="accent1"/>
                                <w:bottom w:val="single" w:sz="24" w:space="8" w:color="90C226" w:themeColor="accent1"/>
                              </w:pBdr>
                              <w:spacing w:after="0"/>
                              <w:rPr>
                                <w:i/>
                                <w:iCs/>
                                <w:color w:val="90C226" w:themeColor="accent1"/>
                                <w:sz w:val="24"/>
                                <w:szCs w:val="24"/>
                              </w:rPr>
                            </w:pPr>
                          </w:p>
                          <w:p w:rsidR="00554E00" w:rsidP="00554E00">
                            <w:pPr>
                              <w:pBdr>
                                <w:top w:val="single" w:sz="24" w:space="8" w:color="90C226" w:themeColor="accent1"/>
                                <w:bottom w:val="single" w:sz="24" w:space="8" w:color="90C226" w:themeColor="accent1"/>
                              </w:pBdr>
                              <w:spacing w:after="0"/>
                              <w:rPr>
                                <w:i/>
                                <w:iCs/>
                                <w:color w:val="90C226" w:themeColor="accent1"/>
                                <w:sz w:val="24"/>
                              </w:rPr>
                            </w:pPr>
                          </w:p>
                        </w:txbxContent>
                      </wps:txbx>
                      <wps:bodyPr rot="0" vert="horz" wrap="square" anchor="t" anchorCtr="0">
                        <a:spAutoFit/>
                      </wps:bodyPr>
                    </wps:wsp>
                  </a:graphicData>
                </a:graphic>
                <wp14:sizeRelH relativeFrom="margin">
                  <wp14:pctWidth>58500</wp14:pctWidth>
                </wp14:sizeRelH>
                <wp14:sizeRelV relativeFrom="margin">
                  <wp14:pctHeight>20000</wp14:pctHeight>
                </wp14:sizeRelV>
              </wp:anchor>
            </w:drawing>
          </mc:Choice>
          <mc:Fallback>
            <w:pict>
              <v:shape id="Text Box 2" o:spid="_x0000_s1033" type="#_x0000_t202" style="width:264.01pt;height:139.58pt;margin-top:0;margin-left:310.5pt;mso-height-percent:200;mso-height-relative:margin;mso-position-horizontal-relative:page;mso-width-percent:585;mso-width-relative:margin;mso-wrap-distance-bottom:7.2pt;mso-wrap-distance-left:9pt;mso-wrap-distance-right:9pt;mso-wrap-distance-top:7.2pt;position:absolute;v-text-anchor:top;z-index:251666432" filled="f" fillcolor="this" stroked="f" strokeweight="0.75pt">
                <v:textbox style="mso-fit-shape-to-text:t">
                  <w:txbxContent>
                    <w:p w:rsidR="00554E0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sz w:val="22"/>
                          <w:szCs w:val="22"/>
                          <w:u w:val="single"/>
                        </w:rPr>
                      </w:pPr>
                      <w:r w:rsidRPr="003151E0">
                        <w:rPr>
                          <w:rFonts w:ascii="Arial" w:hAnsi="Arial" w:cs="Arial"/>
                          <w:i/>
                          <w:iCs/>
                          <w:color w:val="90C226" w:themeColor="accent1"/>
                          <w:sz w:val="22"/>
                          <w:szCs w:val="22"/>
                          <w:u w:val="single"/>
                        </w:rPr>
                        <w:t xml:space="preserve">Article </w:t>
                      </w:r>
                      <w:r w:rsidRPr="003151E0" w:rsidR="003151E0">
                        <w:rPr>
                          <w:rFonts w:ascii="Arial" w:hAnsi="Arial" w:cs="Arial"/>
                          <w:i/>
                          <w:iCs/>
                          <w:color w:val="90C226" w:themeColor="accent1"/>
                          <w:sz w:val="22"/>
                          <w:szCs w:val="22"/>
                          <w:u w:val="single"/>
                        </w:rPr>
                        <w:t>3</w:t>
                      </w:r>
                      <w:r w:rsidRPr="003151E0">
                        <w:rPr>
                          <w:rFonts w:ascii="Arial" w:hAnsi="Arial" w:cs="Arial"/>
                          <w:i/>
                          <w:iCs/>
                          <w:color w:val="90C226" w:themeColor="accent1"/>
                          <w:sz w:val="22"/>
                          <w:szCs w:val="22"/>
                          <w:u w:val="single"/>
                        </w:rPr>
                        <w:t>1</w:t>
                      </w:r>
                      <w:r w:rsidRPr="003151E0" w:rsidR="003151E0">
                        <w:rPr>
                          <w:rFonts w:ascii="Arial" w:hAnsi="Arial" w:cs="Arial"/>
                          <w:i/>
                          <w:iCs/>
                          <w:color w:val="90C226" w:themeColor="accent1"/>
                          <w:sz w:val="22"/>
                          <w:szCs w:val="22"/>
                          <w:u w:val="single"/>
                        </w:rPr>
                        <w:t>- The right to relax and play</w:t>
                      </w:r>
                    </w:p>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rPr>
                      </w:pPr>
                      <w:r w:rsidRPr="003151E0">
                        <w:rPr>
                          <w:rFonts w:ascii="Arial" w:hAnsi="Arial" w:cs="Arial"/>
                        </w:rPr>
                        <w:t>Every child has the right to relax, play and take part in a wide range of cultural and artistic activities (UNICEF)</w:t>
                      </w:r>
                    </w:p>
                    <w:p w:rsidR="003151E0" w:rsidRPr="003151E0" w:rsidP="003151E0">
                      <w:pPr>
                        <w:pStyle w:val="ListParagraph"/>
                        <w:numPr>
                          <w:ilvl w:val="0"/>
                          <w:numId w:val="1"/>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It is paramount that practitioners plan accordingly for all children’s needs</w:t>
                      </w:r>
                      <w:r w:rsidRPr="003151E0">
                        <w:rPr>
                          <w:rFonts w:ascii="Arial" w:hAnsi="Arial" w:cs="Arial"/>
                          <w:iCs/>
                        </w:rPr>
                        <w:t xml:space="preserve"> and development. </w:t>
                      </w:r>
                      <w:r w:rsidRPr="003151E0">
                        <w:rPr>
                          <w:rFonts w:ascii="Arial" w:hAnsi="Arial" w:cs="Arial"/>
                          <w:shd w:val="clear" w:color="auto" w:fill="FFFFFF"/>
                        </w:rPr>
                        <w:t>The Welsh Government propose that</w:t>
                      </w:r>
                      <w:r w:rsidRPr="003151E0">
                        <w:rPr>
                          <w:rFonts w:ascii="Arial" w:hAnsi="Arial" w:cs="Arial"/>
                          <w:shd w:val="clear" w:color="auto" w:fill="FFFFFF"/>
                        </w:rPr>
                        <w:t xml:space="preserve"> the new curriculum that is being introduced in Wales, </w:t>
                      </w:r>
                      <w:r w:rsidR="00226770">
                        <w:rPr>
                          <w:rFonts w:ascii="Arial" w:hAnsi="Arial" w:cs="Arial"/>
                          <w:shd w:val="clear" w:color="auto" w:fill="FFFFFF"/>
                        </w:rPr>
                        <w:t>“</w:t>
                      </w:r>
                      <w:r w:rsidRPr="003151E0">
                        <w:rPr>
                          <w:rFonts w:ascii="Arial" w:hAnsi="Arial" w:cs="Arial"/>
                          <w:shd w:val="clear" w:color="auto" w:fill="FFFFFF"/>
                        </w:rPr>
                        <w:t>needs to prepare children and young people to thrive in a future where digital skills, adaptability, and creativity are crucial, where there is a blend of experiences, knowledge, and skills, and that is rooted in Welsh values and culture.</w:t>
                      </w:r>
                      <w:r w:rsidR="00226770">
                        <w:rPr>
                          <w:rFonts w:ascii="Arial" w:hAnsi="Arial" w:cs="Arial"/>
                          <w:shd w:val="clear" w:color="auto" w:fill="FFFFFF"/>
                        </w:rPr>
                        <w:t>” (</w:t>
                      </w:r>
                      <w:r w:rsidR="006A6AF9">
                        <w:rPr>
                          <w:rFonts w:ascii="Arial" w:hAnsi="Arial" w:cs="Arial"/>
                          <w:shd w:val="clear" w:color="auto" w:fill="FFFFFF"/>
                        </w:rPr>
                        <w:t>Hwb</w:t>
                      </w:r>
                      <w:r w:rsidR="006A6AF9">
                        <w:rPr>
                          <w:rFonts w:ascii="Arial" w:hAnsi="Arial" w:cs="Arial"/>
                          <w:shd w:val="clear" w:color="auto" w:fill="FFFFFF"/>
                        </w:rPr>
                        <w:t>, 2019)</w:t>
                      </w:r>
                    </w:p>
                    <w:p w:rsidR="003151E0" w:rsidRPr="003151E0" w:rsidP="003151E0">
                      <w:pPr>
                        <w:pStyle w:val="ListParagraph"/>
                        <w:numPr>
                          <w:ilvl w:val="0"/>
                          <w:numId w:val="1"/>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The Foundation phase places a strong emphasis on children learning through play. It is said that children learn through first-hand experimental activities with the serious business of ‘play' providing the vehicle. (The Welsh Government 2015) 
</w:t>
                      </w:r>
                    </w:p>
                    <w:p w:rsidR="003151E0" w:rsidRPr="003151E0" w:rsidP="003151E0">
                      <w:pPr>
                        <w:pStyle w:val="ListParagraph"/>
                        <w:numPr>
                          <w:ilvl w:val="0"/>
                          <w:numId w:val="1"/>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Play can be a way for children to express their emotions. A child that is bereaved may express their emotions through play. Therefore practitioners must provide children with the resources and activities to play in all areas of learning and to observe and evaluate children through these activities.
</w:t>
                      </w:r>
                    </w:p>
                    <w:p w:rsidR="003151E0" w:rsidRPr="003151E0" w:rsidP="003151E0">
                      <w:pPr>
                        <w:pStyle w:val="ListParagraph"/>
                        <w:numPr>
                          <w:ilvl w:val="0"/>
                          <w:numId w:val="1"/>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 xml:space="preserve">Maslow’s hierarchy of Needs shows that a person’s needs can be placed in an order of importance. According to Maslow </w:t>
                      </w:r>
                      <w:r w:rsidR="006A6AF9">
                        <w:rPr>
                          <w:rFonts w:ascii="Arial" w:hAnsi="Arial" w:cs="Arial"/>
                          <w:iCs/>
                        </w:rPr>
                        <w:t>“</w:t>
                      </w:r>
                      <w:r w:rsidRPr="003151E0">
                        <w:rPr>
                          <w:rFonts w:ascii="Arial" w:hAnsi="Arial" w:cs="Arial"/>
                        </w:rPr>
                        <w:t>o</w:t>
                      </w:r>
                      <w:r w:rsidRPr="003151E0">
                        <w:rPr>
                          <w:rFonts w:ascii="Arial" w:hAnsi="Arial" w:cs="Arial"/>
                        </w:rPr>
                        <w:t>ne must satisfy lower level basic needs before progressing on to meet higher level growth needs.</w:t>
                      </w:r>
                      <w:r w:rsidR="006A6AF9">
                        <w:rPr>
                          <w:rFonts w:ascii="Arial" w:hAnsi="Arial" w:cs="Arial"/>
                        </w:rPr>
                        <w:t>”</w:t>
                      </w:r>
                      <w:r w:rsidRPr="003151E0">
                        <w:rPr>
                          <w:rFonts w:ascii="Arial" w:hAnsi="Arial" w:cs="Arial"/>
                        </w:rPr>
                        <w:t xml:space="preserve"> (McLeod</w:t>
                      </w:r>
                      <w:r w:rsidR="006A6AF9">
                        <w:rPr>
                          <w:rFonts w:ascii="Arial" w:hAnsi="Arial" w:cs="Arial"/>
                        </w:rPr>
                        <w:t>,</w:t>
                      </w:r>
                      <w:r w:rsidRPr="003151E0">
                        <w:rPr>
                          <w:rFonts w:ascii="Arial" w:hAnsi="Arial" w:cs="Arial"/>
                        </w:rPr>
                        <w:t xml:space="preserve"> 2007</w:t>
                      </w:r>
                      <w:r w:rsidR="00FE5822">
                        <w:rPr>
                          <w:rFonts w:ascii="Arial" w:hAnsi="Arial" w:cs="Arial"/>
                        </w:rPr>
                        <w:t>, p.2</w:t>
                      </w:r>
                      <w:r w:rsidRPr="003151E0">
                        <w:rPr>
                          <w:rFonts w:ascii="Arial" w:hAnsi="Arial" w:cs="Arial"/>
                        </w:rPr>
                        <w:t>) Maslow believed that after biological needs such as air, food and drink a person would seek safety and social needs. Such as stability and belongingness. Without these basic need’s children will not be able to progress and reach their full potential.</w:t>
                      </w:r>
                    </w:p>
                    <w:p w:rsidR="003151E0" w:rsidRPr="003151E0" w:rsidP="003151E0">
                      <w:pPr>
                        <w:pBdr>
                          <w:top w:val="single" w:sz="24" w:space="8" w:color="90C226" w:themeColor="accent1"/>
                          <w:bottom w:val="single" w:sz="24" w:space="8" w:color="90C226" w:themeColor="accent1"/>
                        </w:pBdr>
                        <w:spacing w:after="0"/>
                        <w:rPr>
                          <w:rFonts w:ascii="Arial" w:hAnsi="Arial" w:cs="Arial"/>
                          <w:iCs/>
                        </w:rPr>
                      </w:pPr>
                    </w:p>
                    <w:p w:rsidR="003151E0" w:rsidRPr="003151E0" w:rsidP="003151E0">
                      <w:pPr>
                        <w:pBdr>
                          <w:top w:val="single" w:sz="24" w:space="8" w:color="90C226" w:themeColor="accent1"/>
                          <w:bottom w:val="single" w:sz="24" w:space="8" w:color="90C226" w:themeColor="accent1"/>
                        </w:pBdr>
                        <w:spacing w:after="0"/>
                        <w:rPr>
                          <w:rFonts w:ascii="Arial" w:hAnsi="Arial" w:cs="Arial"/>
                          <w:iCs/>
                        </w:rPr>
                      </w:pPr>
                    </w:p>
                    <w:p w:rsidR="00554E00" w:rsidP="00554E00">
                      <w:pPr>
                        <w:pBdr>
                          <w:top w:val="single" w:sz="24" w:space="8" w:color="90C226" w:themeColor="accent1"/>
                          <w:bottom w:val="single" w:sz="24" w:space="8" w:color="90C226" w:themeColor="accent1"/>
                        </w:pBdr>
                        <w:spacing w:after="0"/>
                        <w:rPr>
                          <w:i/>
                          <w:iCs/>
                          <w:color w:val="90C226" w:themeColor="accent1"/>
                          <w:sz w:val="24"/>
                          <w:szCs w:val="24"/>
                        </w:rPr>
                      </w:pPr>
                    </w:p>
                    <w:p w:rsidR="00554E00" w:rsidP="00554E00">
                      <w:pPr>
                        <w:pBdr>
                          <w:top w:val="single" w:sz="24" w:space="8" w:color="90C226" w:themeColor="accent1"/>
                          <w:bottom w:val="single" w:sz="24" w:space="8" w:color="90C226" w:themeColor="accent1"/>
                        </w:pBdr>
                        <w:spacing w:after="0"/>
                        <w:rPr>
                          <w:i/>
                          <w:iCs/>
                          <w:color w:val="90C226" w:themeColor="accent1"/>
                          <w:sz w:val="24"/>
                          <w:szCs w:val="24"/>
                        </w:rPr>
                      </w:pPr>
                    </w:p>
                    <w:p w:rsidR="00554E00" w:rsidP="00554E00">
                      <w:pPr>
                        <w:pBdr>
                          <w:top w:val="single" w:sz="24" w:space="8" w:color="90C226" w:themeColor="accent1"/>
                          <w:bottom w:val="single" w:sz="24" w:space="8" w:color="90C226" w:themeColor="accent1"/>
                        </w:pBdr>
                        <w:spacing w:after="0"/>
                        <w:rPr>
                          <w:i/>
                          <w:iCs/>
                          <w:color w:val="90C226" w:themeColor="accent1"/>
                          <w:sz w:val="24"/>
                          <w:szCs w:val="24"/>
                        </w:rPr>
                      </w:pPr>
                    </w:p>
                    <w:p w:rsidR="00554E00" w:rsidP="00554E00">
                      <w:pPr>
                        <w:pBdr>
                          <w:top w:val="single" w:sz="24" w:space="8" w:color="90C226" w:themeColor="accent1"/>
                          <w:bottom w:val="single" w:sz="24" w:space="8" w:color="90C226" w:themeColor="accent1"/>
                        </w:pBdr>
                        <w:spacing w:after="0"/>
                        <w:rPr>
                          <w:i/>
                          <w:iCs/>
                          <w:color w:val="90C226" w:themeColor="accent1"/>
                          <w:sz w:val="24"/>
                          <w:szCs w:val="24"/>
                        </w:rPr>
                      </w:pPr>
                    </w:p>
                    <w:p w:rsidR="00554E00" w:rsidP="00554E00">
                      <w:pPr>
                        <w:pBdr>
                          <w:top w:val="single" w:sz="24" w:space="8" w:color="90C226" w:themeColor="accent1"/>
                          <w:bottom w:val="single" w:sz="24" w:space="8" w:color="90C226" w:themeColor="accent1"/>
                        </w:pBdr>
                        <w:spacing w:after="0"/>
                        <w:rPr>
                          <w:i/>
                          <w:iCs/>
                          <w:color w:val="90C226" w:themeColor="accent1"/>
                          <w:sz w:val="24"/>
                        </w:rPr>
                      </w:pPr>
                    </w:p>
                  </w:txbxContent>
                </v:textbox>
                <w10:wrap type="topAndBottom"/>
              </v:shape>
            </w:pict>
          </mc:Fallback>
        </mc:AlternateContent>
      </w:r>
      <w:r w:rsidR="008F030F">
        <w:rPr>
          <w:noProof/>
        </w:rPr>
        <mc:AlternateContent>
          <mc:Choice Requires="wps">
            <w:drawing>
              <wp:anchor distT="91440" distB="91440" distL="114300" distR="114300" simplePos="0" relativeHeight="251661312" behindDoc="0" locked="0" layoutInCell="1" allowOverlap="1">
                <wp:simplePos x="0" y="0"/>
                <wp:positionH relativeFrom="page">
                  <wp:posOffset>398780</wp:posOffset>
                </wp:positionH>
                <wp:positionV relativeFrom="paragraph">
                  <wp:posOffset>0</wp:posOffset>
                </wp:positionV>
                <wp:extent cx="3352933" cy="1772666"/>
                <wp:effectExtent l="0" t="0" r="0" b="0"/>
                <wp:wrapTopAndBottom/>
                <wp:docPr id="307"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3352933" cy="1772666"/>
                        </a:xfrm>
                        <a:prstGeom prst="rect">
                          <a:avLst/>
                        </a:prstGeom>
                        <a:noFill/>
                        <a:ln w="9525">
                          <a:noFill/>
                          <a:miter lim="800000"/>
                          <a:headEnd/>
                          <a:tailEnd/>
                        </a:ln>
                      </wps:spPr>
                      <wps:txbx>
                        <w:txbxContent>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sz w:val="22"/>
                                <w:szCs w:val="22"/>
                                <w:u w:val="single"/>
                              </w:rPr>
                            </w:pPr>
                            <w:r w:rsidRPr="003151E0">
                              <w:rPr>
                                <w:rFonts w:ascii="Arial" w:hAnsi="Arial" w:cs="Arial"/>
                                <w:i/>
                                <w:iCs/>
                                <w:color w:val="90C226" w:themeColor="accent1"/>
                                <w:sz w:val="22"/>
                                <w:szCs w:val="22"/>
                                <w:u w:val="single"/>
                              </w:rPr>
                              <w:t>Article 28-The right to an Education</w:t>
                            </w:r>
                          </w:p>
                          <w:p w:rsidR="008F030F" w:rsidRPr="00EE4BBC" w:rsidP="003151E0">
                            <w:pPr>
                              <w:pBdr>
                                <w:top w:val="single" w:sz="24" w:space="8" w:color="90C226" w:themeColor="accent1"/>
                                <w:bottom w:val="single" w:sz="24" w:space="8" w:color="90C226" w:themeColor="accent1"/>
                              </w:pBdr>
                              <w:spacing w:after="0" w:line="360" w:lineRule="auto"/>
                              <w:rPr>
                                <w:rFonts w:ascii="Arial" w:hAnsi="Arial" w:cs="Arial"/>
                                <w:i/>
                                <w:iCs/>
                                <w:sz w:val="24"/>
                                <w:szCs w:val="24"/>
                              </w:rPr>
                            </w:pPr>
                            <w:r w:rsidRPr="00EE4BBC">
                              <w:rPr>
                                <w:rFonts w:ascii="Arial" w:hAnsi="Arial" w:cs="Arial"/>
                              </w:rPr>
                              <w:t>Your right to learn and go to school.</w:t>
                            </w:r>
                            <w:r>
                              <w:rPr>
                                <w:rFonts w:ascii="Arial" w:hAnsi="Arial" w:cs="Arial"/>
                              </w:rPr>
                              <w:t xml:space="preserve"> (Children Commissioner for Wales, 2019)</w:t>
                            </w:r>
                          </w:p>
                          <w:p w:rsidR="003151E0" w:rsidRPr="003151E0" w:rsidP="003151E0">
                            <w:pPr>
                              <w:pStyle w:val="ListParagraph"/>
                              <w:numPr>
                                <w:ilvl w:val="0"/>
                                <w:numId w:val="3"/>
                              </w:numPr>
                              <w:pBdr>
                                <w:top w:val="single" w:sz="24" w:space="8" w:color="90C226" w:themeColor="accent1"/>
                                <w:bottom w:val="single" w:sz="24" w:space="8" w:color="90C226" w:themeColor="accent1"/>
                              </w:pBdr>
                              <w:spacing w:after="0" w:line="360" w:lineRule="auto"/>
                              <w:rPr>
                                <w:rFonts w:ascii="Arial" w:hAnsi="Arial" w:cs="Arial"/>
                                <w:iCs/>
                              </w:rPr>
                            </w:pPr>
                            <w:r>
                              <w:rPr>
                                <w:rFonts w:ascii="Arial" w:hAnsi="Arial" w:cs="Arial"/>
                                <w:iCs/>
                              </w:rPr>
                              <w:t xml:space="preserve">Practitioners must ensure that the education provided to children is of the highest standard. Under the Education Act, 2005 Estyn inspects settings in Wales on the quality and standards of education and training. </w:t>
                            </w:r>
                            <w:r w:rsidR="0035461F">
                              <w:rPr>
                                <w:rFonts w:ascii="Arial" w:hAnsi="Arial" w:cs="Arial"/>
                                <w:iCs/>
                              </w:rPr>
                              <w:t>“</w:t>
                            </w:r>
                            <w:r>
                              <w:rPr>
                                <w:rFonts w:ascii="Arial" w:hAnsi="Arial" w:cs="Arial"/>
                                <w:iCs/>
                              </w:rPr>
                              <w:t>The Education Act 2005</w:t>
                            </w:r>
                            <w:r w:rsidRPr="003151E0">
                              <w:rPr>
                                <w:rFonts w:ascii="Arial" w:hAnsi="Arial" w:cs="Arial"/>
                                <w:iCs/>
                              </w:rPr>
                              <w:t xml:space="preserve"> </w:t>
                            </w:r>
                            <w:r w:rsidRPr="003151E0">
                              <w:rPr>
                                <w:rFonts w:ascii="Arial" w:hAnsi="Arial" w:cs="Arial"/>
                                <w:shd w:val="clear" w:color="auto" w:fill="FFFFFF"/>
                              </w:rPr>
                              <w:t>states that the Chief Inspector may advise the Assembly at any time on any matter connected with schools, or a particular school.</w:t>
                            </w:r>
                            <w:r w:rsidR="0035461F">
                              <w:rPr>
                                <w:rFonts w:ascii="Arial" w:hAnsi="Arial" w:cs="Arial"/>
                                <w:shd w:val="clear" w:color="auto" w:fill="FFFFFF"/>
                              </w:rPr>
                              <w:t>”</w:t>
                            </w:r>
                            <w:r>
                              <w:rPr>
                                <w:rFonts w:ascii="Arial" w:hAnsi="Arial" w:cs="Arial"/>
                                <w:shd w:val="clear" w:color="auto" w:fill="FFFFFF"/>
                              </w:rPr>
                              <w:t xml:space="preserve"> (Estyn</w:t>
                            </w:r>
                            <w:r w:rsidR="004B3D88">
                              <w:rPr>
                                <w:rFonts w:ascii="Arial" w:hAnsi="Arial" w:cs="Arial"/>
                                <w:shd w:val="clear" w:color="auto" w:fill="FFFFFF"/>
                              </w:rPr>
                              <w:t>, No Date</w:t>
                            </w:r>
                            <w:r>
                              <w:rPr>
                                <w:rFonts w:ascii="Arial" w:hAnsi="Arial" w:cs="Arial"/>
                                <w:shd w:val="clear" w:color="auto" w:fill="FFFFFF"/>
                              </w:rPr>
                              <w:t>)</w:t>
                            </w:r>
                          </w:p>
                          <w:p w:rsidR="003151E0" w:rsidRPr="003151E0" w:rsidP="003151E0">
                            <w:pPr>
                              <w:pStyle w:val="ListParagraph"/>
                              <w:numPr>
                                <w:ilvl w:val="0"/>
                                <w:numId w:val="3"/>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Practitioners have a responsibility to follow a curriculum and plan effectively to help develop children's skills across all areas of learning. According to the foundation phase, a well-planned curriculum gives children opportunities to be creatively involved in their own learning.  (The Welsh Government 2015)
</w:t>
                            </w:r>
                          </w:p>
                          <w:p w:rsidR="003151E0" w:rsidRPr="006A6AF9" w:rsidP="003151E0">
                            <w:pPr>
                              <w:pStyle w:val="ListParagraph"/>
                              <w:numPr>
                                <w:ilvl w:val="0"/>
                                <w:numId w:val="3"/>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 xml:space="preserve">Piaget was a strong advocate for learning through play and believed that </w:t>
                            </w:r>
                            <w:r>
                              <w:rPr>
                                <w:rFonts w:ascii="Arial" w:hAnsi="Arial" w:cs="Arial"/>
                                <w:iCs/>
                              </w:rPr>
                              <w:t>practitioners should challenge children's learning with activities, experiences, and resources appropriate to their stage of development.</w:t>
                            </w:r>
                            <w:r w:rsidR="00E13CD9">
                              <w:rPr>
                                <w:rFonts w:ascii="Arial" w:hAnsi="Arial" w:cs="Arial"/>
                                <w:iCs/>
                              </w:rPr>
                              <w:t xml:space="preserve"> </w:t>
                            </w:r>
                            <w:r w:rsidRPr="00E13CD9">
                              <w:rPr>
                                <w:rFonts w:ascii="Arial" w:hAnsi="Arial" w:cs="Arial"/>
                                <w:iCs/>
                              </w:rPr>
                              <w:t>“It is recommended that parents and teachers challenge the child’s abilities, but NOT present material or information that is too far beyond the child’s level"</w:t>
                            </w:r>
                            <w:r w:rsidRPr="00E13CD9">
                              <w:rPr>
                                <w:rFonts w:ascii="Arial" w:hAnsi="Arial" w:cs="Arial"/>
                                <w:i/>
                                <w:iCs/>
                              </w:rPr>
                              <w:t xml:space="preserve"> (</w:t>
                            </w:r>
                            <w:r w:rsidRPr="00E13CD9">
                              <w:rPr>
                                <w:rFonts w:ascii="Arial" w:hAnsi="Arial" w:cs="Arial"/>
                                <w:color w:val="222222"/>
                                <w:shd w:val="clear" w:color="auto" w:fill="FFFFFF"/>
                              </w:rPr>
                              <w:t>Huitt</w:t>
                            </w:r>
                            <w:r w:rsidR="00E13CD9">
                              <w:rPr>
                                <w:rFonts w:ascii="Arial" w:hAnsi="Arial" w:cs="Arial"/>
                                <w:color w:val="222222"/>
                                <w:shd w:val="clear" w:color="auto" w:fill="FFFFFF"/>
                              </w:rPr>
                              <w:t xml:space="preserve"> and</w:t>
                            </w:r>
                            <w:r w:rsidRPr="00E13CD9">
                              <w:rPr>
                                <w:rFonts w:ascii="Arial" w:hAnsi="Arial" w:cs="Arial"/>
                                <w:color w:val="222222"/>
                                <w:shd w:val="clear" w:color="auto" w:fill="FFFFFF"/>
                              </w:rPr>
                              <w:t xml:space="preserve"> Hummel, 2003</w:t>
                            </w:r>
                            <w:r w:rsidRPr="00E13CD9">
                              <w:rPr>
                                <w:rFonts w:ascii="Arial" w:hAnsi="Arial" w:cs="Arial"/>
                                <w:color w:val="222222"/>
                                <w:shd w:val="clear" w:color="auto" w:fill="FFFFFF"/>
                              </w:rPr>
                              <w:t>)</w:t>
                            </w:r>
                            <w:r w:rsidR="00E13CD9">
                              <w:rPr>
                                <w:rFonts w:ascii="Arial" w:hAnsi="Arial" w:cs="Arial"/>
                                <w:color w:val="222222"/>
                                <w:shd w:val="clear" w:color="auto" w:fill="FFFFFF"/>
                              </w:rPr>
                              <w:t xml:space="preserve"> </w:t>
                            </w:r>
                            <w:r w:rsidRPr="00E13CD9">
                              <w:rPr>
                                <w:rFonts w:ascii="Arial" w:hAnsi="Arial" w:cs="Arial"/>
                                <w:iCs/>
                              </w:rPr>
                              <w:t>However</w:t>
                            </w:r>
                            <w:r w:rsidR="00226770">
                              <w:rPr>
                                <w:rFonts w:ascii="Arial" w:hAnsi="Arial" w:cs="Arial"/>
                                <w:iCs/>
                              </w:rPr>
                              <w:t xml:space="preserve"> </w:t>
                            </w:r>
                            <w:r w:rsidR="00226770">
                              <w:rPr>
                                <w:rFonts w:ascii="Arial" w:hAnsi="Arial" w:cs="Arial"/>
                                <w:iCs/>
                              </w:rPr>
                              <w:t>Arseven</w:t>
                            </w:r>
                            <w:r w:rsidR="00226770">
                              <w:rPr>
                                <w:rFonts w:ascii="Arial" w:hAnsi="Arial" w:cs="Arial"/>
                                <w:iCs/>
                              </w:rPr>
                              <w:t xml:space="preserve"> (2014, p.168) notes that</w:t>
                            </w:r>
                            <w:r w:rsidRPr="00E13CD9">
                              <w:rPr>
                                <w:rFonts w:ascii="Arial" w:hAnsi="Arial" w:cs="Arial"/>
                                <w:iCs/>
                              </w:rPr>
                              <w:t xml:space="preserve"> Loris Malaguzzi, the founder of the Reggio Emilia approach, considered Piaget’s opinions very limiting</w:t>
                            </w:r>
                            <w:r w:rsidR="00226770">
                              <w:rPr>
                                <w:rFonts w:ascii="Arial" w:hAnsi="Arial" w:cs="Arial"/>
                                <w:iCs/>
                              </w:rPr>
                              <w:t>, since</w:t>
                            </w:r>
                            <w:r w:rsidRPr="00E13CD9">
                              <w:rPr>
                                <w:rFonts w:ascii="Arial" w:hAnsi="Arial" w:cs="Arial"/>
                                <w:iCs/>
                              </w:rPr>
                              <w:t xml:space="preserve"> Piaget focused only on babies and pr</w:t>
                            </w:r>
                            <w:r w:rsidR="00226770">
                              <w:rPr>
                                <w:rFonts w:ascii="Arial" w:hAnsi="Arial" w:cs="Arial"/>
                                <w:iCs/>
                              </w:rPr>
                              <w:t>e-</w:t>
                            </w:r>
                            <w:r w:rsidRPr="00E13CD9">
                              <w:rPr>
                                <w:rFonts w:ascii="Arial" w:hAnsi="Arial" w:cs="Arial"/>
                                <w:iCs/>
                              </w:rPr>
                              <w:t>school age</w:t>
                            </w:r>
                            <w:r w:rsidR="00226770">
                              <w:rPr>
                                <w:rFonts w:ascii="Arial" w:hAnsi="Arial" w:cs="Arial"/>
                                <w:iCs/>
                              </w:rPr>
                              <w:t xml:space="preserve"> children</w:t>
                            </w:r>
                            <w:r w:rsidRPr="00E13CD9">
                              <w:rPr>
                                <w:rFonts w:ascii="Arial" w:hAnsi="Arial" w:cs="Arial"/>
                                <w:iCs/>
                              </w:rPr>
                              <w:t>.</w:t>
                            </w:r>
                            <w:r w:rsidRPr="006A6AF9">
                              <w:rPr>
                                <w:rFonts w:ascii="Arial" w:hAnsi="Arial" w:cs="Arial"/>
                                <w:iCs/>
                              </w:rPr>
                              <w:t xml:space="preserve">                          </w:t>
                            </w:r>
                            <w:r w:rsidRPr="006A6AF9" w:rsidR="006A6AF9">
                              <w:rPr>
                                <w:rFonts w:ascii="Arial" w:hAnsi="Arial" w:cs="Arial"/>
                                <w:iCs/>
                              </w:rPr>
                              <w:t xml:space="preserve">             </w:t>
                            </w:r>
                          </w:p>
                        </w:txbxContent>
                      </wps:txbx>
                      <wps:bodyPr rot="0" vert="horz" wrap="square" anchor="t" anchorCtr="0">
                        <a:spAutoFit/>
                      </wps:bodyPr>
                    </wps:wsp>
                  </a:graphicData>
                </a:graphic>
                <wp14:sizeRelH relativeFrom="margin">
                  <wp14:pctWidth>58500</wp14:pctWidth>
                </wp14:sizeRelH>
                <wp14:sizeRelV relativeFrom="margin">
                  <wp14:pctHeight>20000</wp14:pctHeight>
                </wp14:sizeRelV>
              </wp:anchor>
            </w:drawing>
          </mc:Choice>
          <mc:Fallback>
            <w:pict>
              <v:shape id="Text Box 2" o:spid="_x0000_s1034" type="#_x0000_t202" style="width:264.01pt;height:139.58pt;margin-top:0;margin-left:31.4pt;mso-height-percent:200;mso-height-relative:margin;mso-position-horizontal-relative:page;mso-width-percent:585;mso-width-relative:margin;mso-wrap-distance-bottom:7.2pt;mso-wrap-distance-left:9pt;mso-wrap-distance-right:9pt;mso-wrap-distance-top:7.2pt;position:absolute;v-text-anchor:top;z-index:251660288" filled="f" fillcolor="this" stroked="f" strokeweight="0.75pt">
                <v:textbox style="mso-fit-shape-to-text:t">
                  <w:txbxContent>
                    <w:p w:rsidR="003151E0" w:rsidRPr="003151E0" w:rsidP="003151E0">
                      <w:pPr>
                        <w:pBdr>
                          <w:top w:val="single" w:sz="24" w:space="8" w:color="90C226" w:themeColor="accent1"/>
                          <w:bottom w:val="single" w:sz="24" w:space="8" w:color="90C226" w:themeColor="accent1"/>
                        </w:pBdr>
                        <w:spacing w:after="0" w:line="360" w:lineRule="auto"/>
                        <w:rPr>
                          <w:rFonts w:ascii="Arial" w:hAnsi="Arial" w:cs="Arial"/>
                          <w:i/>
                          <w:iCs/>
                          <w:color w:val="90C226" w:themeColor="accent1"/>
                          <w:sz w:val="22"/>
                          <w:szCs w:val="22"/>
                          <w:u w:val="single"/>
                        </w:rPr>
                      </w:pPr>
                      <w:r w:rsidRPr="003151E0">
                        <w:rPr>
                          <w:rFonts w:ascii="Arial" w:hAnsi="Arial" w:cs="Arial"/>
                          <w:i/>
                          <w:iCs/>
                          <w:color w:val="90C226" w:themeColor="accent1"/>
                          <w:sz w:val="22"/>
                          <w:szCs w:val="22"/>
                          <w:u w:val="single"/>
                        </w:rPr>
                        <w:t>Article 28-The right to an Education</w:t>
                      </w:r>
                    </w:p>
                    <w:p w:rsidR="008F030F" w:rsidRPr="00EE4BBC" w:rsidP="003151E0">
                      <w:pPr>
                        <w:pBdr>
                          <w:top w:val="single" w:sz="24" w:space="8" w:color="90C226" w:themeColor="accent1"/>
                          <w:bottom w:val="single" w:sz="24" w:space="8" w:color="90C226" w:themeColor="accent1"/>
                        </w:pBdr>
                        <w:spacing w:after="0" w:line="360" w:lineRule="auto"/>
                        <w:rPr>
                          <w:rFonts w:ascii="Arial" w:hAnsi="Arial" w:cs="Arial"/>
                          <w:i/>
                          <w:iCs/>
                          <w:sz w:val="24"/>
                          <w:szCs w:val="24"/>
                        </w:rPr>
                      </w:pPr>
                      <w:r w:rsidRPr="00EE4BBC">
                        <w:rPr>
                          <w:rFonts w:ascii="Arial" w:hAnsi="Arial" w:cs="Arial"/>
                        </w:rPr>
                        <w:t>Your right to learn and go to school.</w:t>
                      </w:r>
                      <w:r>
                        <w:rPr>
                          <w:rFonts w:ascii="Arial" w:hAnsi="Arial" w:cs="Arial"/>
                        </w:rPr>
                        <w:t xml:space="preserve"> (Children Commissioner for Wales, 2019)</w:t>
                      </w:r>
                    </w:p>
                    <w:p w:rsidR="003151E0" w:rsidRPr="003151E0" w:rsidP="003151E0">
                      <w:pPr>
                        <w:pStyle w:val="ListParagraph"/>
                        <w:numPr>
                          <w:ilvl w:val="0"/>
                          <w:numId w:val="3"/>
                        </w:numPr>
                        <w:pBdr>
                          <w:top w:val="single" w:sz="24" w:space="8" w:color="90C226" w:themeColor="accent1"/>
                          <w:bottom w:val="single" w:sz="24" w:space="8" w:color="90C226" w:themeColor="accent1"/>
                        </w:pBdr>
                        <w:spacing w:after="0" w:line="360" w:lineRule="auto"/>
                        <w:rPr>
                          <w:rFonts w:ascii="Arial" w:hAnsi="Arial" w:cs="Arial"/>
                          <w:iCs/>
                        </w:rPr>
                      </w:pPr>
                      <w:r>
                        <w:rPr>
                          <w:rFonts w:ascii="Arial" w:hAnsi="Arial" w:cs="Arial"/>
                          <w:iCs/>
                        </w:rPr>
                        <w:t xml:space="preserve">Practitioners must ensure that the education provided to children is of the highest standard. Under the Education Act, 2005 Estyn inspects settings in Wales on the quality and standards of education and training. </w:t>
                      </w:r>
                      <w:r w:rsidR="0035461F">
                        <w:rPr>
                          <w:rFonts w:ascii="Arial" w:hAnsi="Arial" w:cs="Arial"/>
                          <w:iCs/>
                        </w:rPr>
                        <w:t>“</w:t>
                      </w:r>
                      <w:r>
                        <w:rPr>
                          <w:rFonts w:ascii="Arial" w:hAnsi="Arial" w:cs="Arial"/>
                          <w:iCs/>
                        </w:rPr>
                        <w:t>The Education Act 2005</w:t>
                      </w:r>
                      <w:r w:rsidRPr="003151E0">
                        <w:rPr>
                          <w:rFonts w:ascii="Arial" w:hAnsi="Arial" w:cs="Arial"/>
                          <w:iCs/>
                        </w:rPr>
                        <w:t xml:space="preserve"> </w:t>
                      </w:r>
                      <w:r w:rsidRPr="003151E0">
                        <w:rPr>
                          <w:rFonts w:ascii="Arial" w:hAnsi="Arial" w:cs="Arial"/>
                          <w:shd w:val="clear" w:color="auto" w:fill="FFFFFF"/>
                        </w:rPr>
                        <w:t>states that the Chief Inspector may advise the Assembly at any time on any matter connected with schools, or a particular school.</w:t>
                      </w:r>
                      <w:r w:rsidR="0035461F">
                        <w:rPr>
                          <w:rFonts w:ascii="Arial" w:hAnsi="Arial" w:cs="Arial"/>
                          <w:shd w:val="clear" w:color="auto" w:fill="FFFFFF"/>
                        </w:rPr>
                        <w:t>”</w:t>
                      </w:r>
                      <w:r>
                        <w:rPr>
                          <w:rFonts w:ascii="Arial" w:hAnsi="Arial" w:cs="Arial"/>
                          <w:shd w:val="clear" w:color="auto" w:fill="FFFFFF"/>
                        </w:rPr>
                        <w:t xml:space="preserve"> (Estyn</w:t>
                      </w:r>
                      <w:r w:rsidR="004B3D88">
                        <w:rPr>
                          <w:rFonts w:ascii="Arial" w:hAnsi="Arial" w:cs="Arial"/>
                          <w:shd w:val="clear" w:color="auto" w:fill="FFFFFF"/>
                        </w:rPr>
                        <w:t>, No Date</w:t>
                      </w:r>
                      <w:r>
                        <w:rPr>
                          <w:rFonts w:ascii="Arial" w:hAnsi="Arial" w:cs="Arial"/>
                          <w:shd w:val="clear" w:color="auto" w:fill="FFFFFF"/>
                        </w:rPr>
                        <w:t>)</w:t>
                      </w:r>
                    </w:p>
                    <w:p w:rsidR="003151E0" w:rsidRPr="003151E0" w:rsidP="003151E0">
                      <w:pPr>
                        <w:pStyle w:val="ListParagraph"/>
                        <w:numPr>
                          <w:ilvl w:val="0"/>
                          <w:numId w:val="3"/>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Practitioners have a responsibility to follow a curriculum and plan effectively to help develop children's skills across all areas of learning. According to the foundation phase, a well-planned curriculum gives children opportunities to be creatively involved in their own learning.  (The Welsh Government 2015)
</w:t>
                      </w:r>
                    </w:p>
                    <w:p w:rsidR="003151E0" w:rsidRPr="006A6AF9" w:rsidP="003151E0">
                      <w:pPr>
                        <w:pStyle w:val="ListParagraph"/>
                        <w:numPr>
                          <w:ilvl w:val="0"/>
                          <w:numId w:val="3"/>
                        </w:numPr>
                        <w:pBdr>
                          <w:top w:val="single" w:sz="24" w:space="8" w:color="90C226" w:themeColor="accent1"/>
                          <w:bottom w:val="single" w:sz="24" w:space="8" w:color="90C226" w:themeColor="accent1"/>
                        </w:pBdr>
                        <w:spacing w:after="0" w:line="360" w:lineRule="auto"/>
                        <w:rPr>
                          <w:rFonts w:ascii="Arial" w:hAnsi="Arial" w:cs="Arial"/>
                          <w:iCs/>
                        </w:rPr>
                      </w:pPr>
                      <w:r w:rsidRPr="003151E0">
                        <w:rPr>
                          <w:rFonts w:ascii="Arial" w:hAnsi="Arial" w:cs="Arial"/>
                          <w:iCs/>
                        </w:rPr>
                        <w:t xml:space="preserve">Piaget was a strong advocate for learning through play and believed that </w:t>
                      </w:r>
                      <w:r>
                        <w:rPr>
                          <w:rFonts w:ascii="Arial" w:hAnsi="Arial" w:cs="Arial"/>
                          <w:iCs/>
                        </w:rPr>
                        <w:t>practitioners should challenge children's learning with activities, experiences, and resources appropriate to their stage of development.</w:t>
                      </w:r>
                      <w:r w:rsidR="00E13CD9">
                        <w:rPr>
                          <w:rFonts w:ascii="Arial" w:hAnsi="Arial" w:cs="Arial"/>
                          <w:iCs/>
                        </w:rPr>
                        <w:t xml:space="preserve"> </w:t>
                      </w:r>
                      <w:r w:rsidRPr="00E13CD9">
                        <w:rPr>
                          <w:rFonts w:ascii="Arial" w:hAnsi="Arial" w:cs="Arial"/>
                          <w:iCs/>
                        </w:rPr>
                        <w:t>“It is recommended that parents and teachers challenge the child’s abilities, but NOT present material or information that is too far beyond the child’s level"</w:t>
                      </w:r>
                      <w:r w:rsidRPr="00E13CD9">
                        <w:rPr>
                          <w:rFonts w:ascii="Arial" w:hAnsi="Arial" w:cs="Arial"/>
                          <w:i/>
                          <w:iCs/>
                        </w:rPr>
                        <w:t xml:space="preserve"> (</w:t>
                      </w:r>
                      <w:r w:rsidRPr="00E13CD9">
                        <w:rPr>
                          <w:rFonts w:ascii="Arial" w:hAnsi="Arial" w:cs="Arial"/>
                          <w:color w:val="222222"/>
                          <w:shd w:val="clear" w:color="auto" w:fill="FFFFFF"/>
                        </w:rPr>
                        <w:t>Huitt</w:t>
                      </w:r>
                      <w:r w:rsidR="00E13CD9">
                        <w:rPr>
                          <w:rFonts w:ascii="Arial" w:hAnsi="Arial" w:cs="Arial"/>
                          <w:color w:val="222222"/>
                          <w:shd w:val="clear" w:color="auto" w:fill="FFFFFF"/>
                        </w:rPr>
                        <w:t xml:space="preserve"> and</w:t>
                      </w:r>
                      <w:r w:rsidRPr="00E13CD9">
                        <w:rPr>
                          <w:rFonts w:ascii="Arial" w:hAnsi="Arial" w:cs="Arial"/>
                          <w:color w:val="222222"/>
                          <w:shd w:val="clear" w:color="auto" w:fill="FFFFFF"/>
                        </w:rPr>
                        <w:t xml:space="preserve"> Hummel, 2003</w:t>
                      </w:r>
                      <w:r w:rsidRPr="00E13CD9">
                        <w:rPr>
                          <w:rFonts w:ascii="Arial" w:hAnsi="Arial" w:cs="Arial"/>
                          <w:color w:val="222222"/>
                          <w:shd w:val="clear" w:color="auto" w:fill="FFFFFF"/>
                        </w:rPr>
                        <w:t>)</w:t>
                      </w:r>
                      <w:r w:rsidR="00E13CD9">
                        <w:rPr>
                          <w:rFonts w:ascii="Arial" w:hAnsi="Arial" w:cs="Arial"/>
                          <w:color w:val="222222"/>
                          <w:shd w:val="clear" w:color="auto" w:fill="FFFFFF"/>
                        </w:rPr>
                        <w:t xml:space="preserve"> </w:t>
                      </w:r>
                      <w:r w:rsidRPr="00E13CD9">
                        <w:rPr>
                          <w:rFonts w:ascii="Arial" w:hAnsi="Arial" w:cs="Arial"/>
                          <w:iCs/>
                        </w:rPr>
                        <w:t>However</w:t>
                      </w:r>
                      <w:r w:rsidR="00226770">
                        <w:rPr>
                          <w:rFonts w:ascii="Arial" w:hAnsi="Arial" w:cs="Arial"/>
                          <w:iCs/>
                        </w:rPr>
                        <w:t xml:space="preserve"> </w:t>
                      </w:r>
                      <w:r w:rsidR="00226770">
                        <w:rPr>
                          <w:rFonts w:ascii="Arial" w:hAnsi="Arial" w:cs="Arial"/>
                          <w:iCs/>
                        </w:rPr>
                        <w:t>Arseven</w:t>
                      </w:r>
                      <w:r w:rsidR="00226770">
                        <w:rPr>
                          <w:rFonts w:ascii="Arial" w:hAnsi="Arial" w:cs="Arial"/>
                          <w:iCs/>
                        </w:rPr>
                        <w:t xml:space="preserve"> (2014, p.168) notes that</w:t>
                      </w:r>
                      <w:r w:rsidRPr="00E13CD9">
                        <w:rPr>
                          <w:rFonts w:ascii="Arial" w:hAnsi="Arial" w:cs="Arial"/>
                          <w:iCs/>
                        </w:rPr>
                        <w:t xml:space="preserve"> Loris Malaguzzi, the founder of the Reggio Emilia approach, considered Piaget’s opinions very limiting</w:t>
                      </w:r>
                      <w:r w:rsidR="00226770">
                        <w:rPr>
                          <w:rFonts w:ascii="Arial" w:hAnsi="Arial" w:cs="Arial"/>
                          <w:iCs/>
                        </w:rPr>
                        <w:t>, since</w:t>
                      </w:r>
                      <w:r w:rsidRPr="00E13CD9">
                        <w:rPr>
                          <w:rFonts w:ascii="Arial" w:hAnsi="Arial" w:cs="Arial"/>
                          <w:iCs/>
                        </w:rPr>
                        <w:t xml:space="preserve"> Piaget focused only on babies and pr</w:t>
                      </w:r>
                      <w:r w:rsidR="00226770">
                        <w:rPr>
                          <w:rFonts w:ascii="Arial" w:hAnsi="Arial" w:cs="Arial"/>
                          <w:iCs/>
                        </w:rPr>
                        <w:t>e-</w:t>
                      </w:r>
                      <w:r w:rsidRPr="00E13CD9">
                        <w:rPr>
                          <w:rFonts w:ascii="Arial" w:hAnsi="Arial" w:cs="Arial"/>
                          <w:iCs/>
                        </w:rPr>
                        <w:t>school age</w:t>
                      </w:r>
                      <w:r w:rsidR="00226770">
                        <w:rPr>
                          <w:rFonts w:ascii="Arial" w:hAnsi="Arial" w:cs="Arial"/>
                          <w:iCs/>
                        </w:rPr>
                        <w:t xml:space="preserve"> children</w:t>
                      </w:r>
                      <w:r w:rsidRPr="00E13CD9">
                        <w:rPr>
                          <w:rFonts w:ascii="Arial" w:hAnsi="Arial" w:cs="Arial"/>
                          <w:iCs/>
                        </w:rPr>
                        <w:t>.</w:t>
                      </w:r>
                      <w:r w:rsidRPr="006A6AF9">
                        <w:rPr>
                          <w:rFonts w:ascii="Arial" w:hAnsi="Arial" w:cs="Arial"/>
                          <w:iCs/>
                        </w:rPr>
                        <w:t xml:space="preserve">                          </w:t>
                      </w:r>
                      <w:r w:rsidRPr="006A6AF9" w:rsidR="006A6AF9">
                        <w:rPr>
                          <w:rFonts w:ascii="Arial" w:hAnsi="Arial" w:cs="Arial"/>
                          <w:iCs/>
                        </w:rPr>
                        <w:t xml:space="preserve">             </w:t>
                      </w:r>
                    </w:p>
                  </w:txbxContent>
                </v:textbox>
                <w10:wrap type="topAndBottom"/>
              </v:shape>
            </w:pict>
          </mc:Fallback>
        </mc:AlternateContent>
      </w:r>
    </w:p>
    <w:p w:rsidR="008F030F" w:rsidRPr="00F149D3" w:rsidP="003151E0">
      <w:pPr>
        <w:jc w:val="center"/>
        <w:rPr>
          <w:rFonts w:ascii="Arial" w:hAnsi="Arial" w:cs="Arial"/>
          <w:b/>
          <w:u w:val="single"/>
        </w:rPr>
      </w:pPr>
      <w:r w:rsidRPr="00F149D3">
        <w:rPr>
          <w:rFonts w:ascii="Arial" w:hAnsi="Arial" w:cs="Arial"/>
          <w:b/>
          <w:u w:val="single"/>
        </w:rPr>
        <w:t>Reference</w:t>
      </w:r>
      <w:r w:rsidR="00F149D3">
        <w:rPr>
          <w:rFonts w:ascii="Arial" w:hAnsi="Arial" w:cs="Arial"/>
          <w:b/>
          <w:u w:val="single"/>
        </w:rPr>
        <w:t xml:space="preserve"> List</w:t>
      </w:r>
    </w:p>
    <w:p w:rsidR="00F149D3" w:rsidP="00F149D3">
      <w:pPr>
        <w:spacing w:line="360" w:lineRule="auto"/>
        <w:rPr>
          <w:rFonts w:ascii="Arial" w:hAnsi="Arial" w:cs="Arial"/>
          <w:shd w:val="clear" w:color="auto" w:fill="FFFFFF"/>
        </w:rPr>
      </w:pPr>
      <w:r w:rsidRPr="00F149D3">
        <w:rPr>
          <w:rFonts w:ascii="Arial" w:hAnsi="Arial" w:cs="Arial"/>
          <w:shd w:val="clear" w:color="auto" w:fill="FFFFFF"/>
        </w:rPr>
        <w:t>Arseven</w:t>
      </w:r>
      <w:r w:rsidRPr="00F149D3">
        <w:rPr>
          <w:rFonts w:ascii="Arial" w:hAnsi="Arial" w:cs="Arial"/>
          <w:shd w:val="clear" w:color="auto" w:fill="FFFFFF"/>
        </w:rPr>
        <w:t>, A. (2014) ‘THE REGGIO EMILIA APPROACH AND CURRICULUM DEVELOPMENT PROCESS’ </w:t>
      </w:r>
      <w:r w:rsidRPr="00F149D3">
        <w:rPr>
          <w:rFonts w:ascii="Arial" w:hAnsi="Arial" w:cs="Arial"/>
          <w:i/>
          <w:iCs/>
          <w:shd w:val="clear" w:color="auto" w:fill="FFFFFF"/>
        </w:rPr>
        <w:t>International Journal of Academic Research</w:t>
      </w:r>
      <w:r w:rsidRPr="00F149D3">
        <w:rPr>
          <w:rFonts w:ascii="Arial" w:hAnsi="Arial" w:cs="Arial"/>
          <w:shd w:val="clear" w:color="auto" w:fill="FFFFFF"/>
        </w:rPr>
        <w:t>, </w:t>
      </w:r>
      <w:r w:rsidRPr="00F149D3">
        <w:rPr>
          <w:rFonts w:ascii="Arial" w:hAnsi="Arial" w:cs="Arial"/>
          <w:i/>
          <w:iCs/>
          <w:shd w:val="clear" w:color="auto" w:fill="FFFFFF"/>
        </w:rPr>
        <w:t>6</w:t>
      </w:r>
      <w:r w:rsidRPr="00F149D3">
        <w:rPr>
          <w:rFonts w:ascii="Arial" w:hAnsi="Arial" w:cs="Arial"/>
          <w:shd w:val="clear" w:color="auto" w:fill="FFFFFF"/>
        </w:rPr>
        <w:t>(1).</w:t>
      </w:r>
    </w:p>
    <w:p w:rsidR="00F149D3" w:rsidRPr="00F149D3" w:rsidP="00F149D3">
      <w:pPr>
        <w:spacing w:line="360" w:lineRule="auto"/>
        <w:rPr>
          <w:rFonts w:ascii="Arial" w:hAnsi="Arial" w:cs="Arial"/>
          <w:shd w:val="clear" w:color="auto" w:fill="FFFFFF"/>
        </w:rPr>
      </w:pPr>
    </w:p>
    <w:p w:rsidR="00F149D3" w:rsidP="00F149D3">
      <w:pPr>
        <w:spacing w:line="360" w:lineRule="auto"/>
        <w:rPr>
          <w:rFonts w:ascii="Arial" w:hAnsi="Arial" w:cs="Arial"/>
        </w:rPr>
      </w:pPr>
      <w:r w:rsidRPr="00F149D3">
        <w:rPr>
          <w:rFonts w:ascii="Arial" w:hAnsi="Arial" w:cs="Arial"/>
        </w:rPr>
        <w:t xml:space="preserve">Children and young people’s commissioner Scotland (2019) </w:t>
      </w:r>
      <w:r w:rsidRPr="00F149D3">
        <w:rPr>
          <w:rFonts w:ascii="Arial" w:hAnsi="Arial" w:cs="Arial"/>
          <w:i/>
        </w:rPr>
        <w:t>Article 12</w:t>
      </w:r>
      <w:r w:rsidRPr="00F149D3">
        <w:rPr>
          <w:rFonts w:ascii="Arial" w:hAnsi="Arial" w:cs="Arial"/>
        </w:rPr>
        <w:t>. Available at: https://www.cypcs.org.uk/rights/uncrcarticles/article-12 (Accessed:29</w:t>
      </w:r>
      <w:r w:rsidRPr="00F149D3">
        <w:rPr>
          <w:rFonts w:ascii="Arial" w:hAnsi="Arial" w:cs="Arial"/>
          <w:vertAlign w:val="superscript"/>
        </w:rPr>
        <w:t>th</w:t>
      </w:r>
      <w:r w:rsidRPr="00F149D3">
        <w:rPr>
          <w:rFonts w:ascii="Arial" w:hAnsi="Arial" w:cs="Arial"/>
        </w:rPr>
        <w:t xml:space="preserve"> of October 2019).</w:t>
      </w:r>
    </w:p>
    <w:p w:rsidR="00F149D3" w:rsidRPr="00F149D3" w:rsidP="00F149D3">
      <w:pPr>
        <w:spacing w:line="360" w:lineRule="auto"/>
        <w:rPr>
          <w:rFonts w:ascii="Arial" w:hAnsi="Arial" w:cs="Arial"/>
        </w:rPr>
      </w:pPr>
    </w:p>
    <w:p w:rsidR="00F149D3" w:rsidP="00F149D3">
      <w:pPr>
        <w:spacing w:line="360" w:lineRule="auto"/>
        <w:rPr>
          <w:rFonts w:ascii="Arial" w:hAnsi="Arial" w:cs="Arial"/>
        </w:rPr>
      </w:pPr>
      <w:r w:rsidRPr="00F149D3">
        <w:rPr>
          <w:rFonts w:ascii="Arial" w:hAnsi="Arial" w:cs="Arial"/>
        </w:rPr>
        <w:t xml:space="preserve">Children’s </w:t>
      </w:r>
      <w:r>
        <w:rPr>
          <w:rFonts w:ascii="Arial" w:hAnsi="Arial" w:cs="Arial"/>
        </w:rPr>
        <w:t>C</w:t>
      </w:r>
      <w:r w:rsidRPr="00F149D3">
        <w:rPr>
          <w:rFonts w:ascii="Arial" w:hAnsi="Arial" w:cs="Arial"/>
        </w:rPr>
        <w:t xml:space="preserve">ommissioner for Wales (2019) </w:t>
      </w:r>
      <w:r w:rsidRPr="00F149D3">
        <w:rPr>
          <w:rFonts w:ascii="Arial" w:hAnsi="Arial" w:cs="Arial"/>
          <w:i/>
        </w:rPr>
        <w:t xml:space="preserve">Children’s Rights. </w:t>
      </w:r>
      <w:r w:rsidRPr="00F149D3">
        <w:rPr>
          <w:rFonts w:ascii="Arial" w:hAnsi="Arial" w:cs="Arial"/>
        </w:rPr>
        <w:t xml:space="preserve">Available at: </w:t>
      </w:r>
      <w:hyperlink r:id="rId6" w:history="1">
        <w:r w:rsidRPr="00F149D3">
          <w:rPr>
            <w:rFonts w:ascii="Arial" w:hAnsi="Arial" w:cs="Arial"/>
          </w:rPr>
          <w:t>https://www.chi</w:t>
        </w:r>
        <w:r w:rsidRPr="00F149D3">
          <w:rPr>
            <w:rFonts w:ascii="Arial" w:hAnsi="Arial" w:cs="Arial"/>
          </w:rPr>
          <w:t>l</w:t>
        </w:r>
        <w:r w:rsidRPr="00F149D3">
          <w:rPr>
            <w:rFonts w:ascii="Arial" w:hAnsi="Arial" w:cs="Arial"/>
          </w:rPr>
          <w:t>dcomwales.org.uk/uncrc-childrens-rights/</w:t>
        </w:r>
      </w:hyperlink>
      <w:r w:rsidRPr="00F149D3">
        <w:rPr>
          <w:rFonts w:ascii="Arial" w:hAnsi="Arial" w:cs="Arial"/>
        </w:rPr>
        <w:t xml:space="preserve"> (Accessed: 18</w:t>
      </w:r>
      <w:r w:rsidRPr="00F149D3">
        <w:rPr>
          <w:rFonts w:ascii="Arial" w:hAnsi="Arial" w:cs="Arial"/>
          <w:vertAlign w:val="superscript"/>
        </w:rPr>
        <w:t>th</w:t>
      </w:r>
      <w:r w:rsidRPr="00F149D3">
        <w:rPr>
          <w:rFonts w:ascii="Arial" w:hAnsi="Arial" w:cs="Arial"/>
        </w:rPr>
        <w:t xml:space="preserve"> of October 2019).</w:t>
      </w:r>
    </w:p>
    <w:p w:rsidR="00F149D3" w:rsidRPr="00F149D3" w:rsidP="00F149D3">
      <w:pPr>
        <w:spacing w:line="360" w:lineRule="auto"/>
        <w:rPr>
          <w:rFonts w:ascii="Arial" w:hAnsi="Arial" w:cs="Arial"/>
        </w:rPr>
      </w:pPr>
    </w:p>
    <w:p w:rsidR="00F149D3" w:rsidP="00F149D3">
      <w:pPr>
        <w:spacing w:line="360" w:lineRule="auto"/>
        <w:rPr>
          <w:rFonts w:ascii="Arial" w:hAnsi="Arial" w:cs="Arial"/>
        </w:rPr>
      </w:pPr>
      <w:r w:rsidRPr="00F149D3">
        <w:rPr>
          <w:rFonts w:ascii="Arial" w:hAnsi="Arial" w:cs="Arial"/>
        </w:rPr>
        <w:t xml:space="preserve">Children’s Commissioner for Wales (2019) </w:t>
      </w:r>
      <w:r w:rsidRPr="00F149D3">
        <w:rPr>
          <w:rFonts w:ascii="Arial" w:hAnsi="Arial" w:cs="Arial"/>
          <w:i/>
        </w:rPr>
        <w:t xml:space="preserve">UNCRC. Available at: </w:t>
      </w:r>
      <w:hyperlink r:id="rId7" w:history="1">
        <w:r w:rsidRPr="00F149D3">
          <w:rPr>
            <w:rStyle w:val="Hyperlink"/>
            <w:rFonts w:ascii="Arial" w:hAnsi="Arial" w:cs="Arial"/>
            <w:color w:val="auto"/>
            <w:u w:val="none"/>
          </w:rPr>
          <w:t>https://www.childcomwales.org.uk/uncrc-childrens-rights/uncrc/</w:t>
        </w:r>
      </w:hyperlink>
      <w:r w:rsidRPr="00F149D3">
        <w:rPr>
          <w:rFonts w:ascii="Arial" w:hAnsi="Arial" w:cs="Arial"/>
        </w:rPr>
        <w:t xml:space="preserve"> (Accessed:31</w:t>
      </w:r>
      <w:r w:rsidRPr="00F149D3">
        <w:rPr>
          <w:rFonts w:ascii="Arial" w:hAnsi="Arial" w:cs="Arial"/>
          <w:vertAlign w:val="superscript"/>
        </w:rPr>
        <w:t>st</w:t>
      </w:r>
      <w:r w:rsidRPr="00F149D3">
        <w:rPr>
          <w:rFonts w:ascii="Arial" w:hAnsi="Arial" w:cs="Arial"/>
        </w:rPr>
        <w:t xml:space="preserve"> of October 2019).</w:t>
      </w:r>
    </w:p>
    <w:p w:rsidR="00F149D3" w:rsidRPr="00F149D3" w:rsidP="00F149D3">
      <w:pPr>
        <w:spacing w:line="360" w:lineRule="auto"/>
        <w:rPr>
          <w:rFonts w:ascii="Arial" w:hAnsi="Arial" w:cs="Arial"/>
        </w:rPr>
      </w:pPr>
    </w:p>
    <w:p w:rsidR="00F149D3" w:rsidP="00F149D3">
      <w:pPr>
        <w:spacing w:line="360" w:lineRule="auto"/>
        <w:rPr>
          <w:rFonts w:ascii="Arial" w:hAnsi="Arial" w:cs="Arial"/>
        </w:rPr>
      </w:pPr>
      <w:r w:rsidRPr="00F149D3">
        <w:rPr>
          <w:rFonts w:ascii="Arial" w:hAnsi="Arial" w:cs="Arial"/>
        </w:rPr>
        <w:t xml:space="preserve">Estyn (No Date) </w:t>
      </w:r>
      <w:r w:rsidRPr="00F149D3">
        <w:rPr>
          <w:rFonts w:ascii="Arial" w:hAnsi="Arial" w:cs="Arial"/>
          <w:i/>
        </w:rPr>
        <w:t>Advice and Guidance.</w:t>
      </w:r>
      <w:r w:rsidRPr="00F149D3">
        <w:rPr>
          <w:rFonts w:ascii="Arial" w:hAnsi="Arial" w:cs="Arial"/>
        </w:rPr>
        <w:t xml:space="preserve"> Available at: </w:t>
      </w:r>
      <w:hyperlink r:id="rId8" w:history="1">
        <w:r w:rsidRPr="00F149D3">
          <w:rPr>
            <w:rFonts w:ascii="Arial" w:hAnsi="Arial" w:cs="Arial"/>
          </w:rPr>
          <w:t>https://www.estyn</w:t>
        </w:r>
        <w:r w:rsidRPr="00F149D3">
          <w:rPr>
            <w:rFonts w:ascii="Arial" w:hAnsi="Arial" w:cs="Arial"/>
          </w:rPr>
          <w:t>.</w:t>
        </w:r>
        <w:r w:rsidRPr="00F149D3">
          <w:rPr>
            <w:rFonts w:ascii="Arial" w:hAnsi="Arial" w:cs="Arial"/>
          </w:rPr>
          <w:t>gov.wales/about-us</w:t>
        </w:r>
      </w:hyperlink>
      <w:r w:rsidRPr="00F149D3">
        <w:rPr>
          <w:rFonts w:ascii="Arial" w:hAnsi="Arial" w:cs="Arial"/>
        </w:rPr>
        <w:t xml:space="preserve"> (Accessed: 30</w:t>
      </w:r>
      <w:r w:rsidRPr="00F149D3">
        <w:rPr>
          <w:rFonts w:ascii="Arial" w:hAnsi="Arial" w:cs="Arial"/>
          <w:vertAlign w:val="superscript"/>
        </w:rPr>
        <w:t>th</w:t>
      </w:r>
      <w:r w:rsidRPr="00F149D3">
        <w:rPr>
          <w:rFonts w:ascii="Arial" w:hAnsi="Arial" w:cs="Arial"/>
        </w:rPr>
        <w:t xml:space="preserve"> of October 2019).</w:t>
      </w:r>
    </w:p>
    <w:p w:rsidR="00F149D3" w:rsidRPr="00F149D3" w:rsidP="00F149D3">
      <w:pPr>
        <w:spacing w:line="360" w:lineRule="auto"/>
        <w:rPr>
          <w:rFonts w:ascii="Arial" w:hAnsi="Arial" w:cs="Arial"/>
        </w:rPr>
      </w:pPr>
    </w:p>
    <w:p w:rsidR="00F149D3" w:rsidP="00F149D3">
      <w:pPr>
        <w:spacing w:line="360" w:lineRule="auto"/>
        <w:rPr>
          <w:rFonts w:ascii="Arial" w:hAnsi="Arial" w:cs="Arial"/>
          <w:shd w:val="clear" w:color="auto" w:fill="FFFFFF"/>
        </w:rPr>
      </w:pPr>
      <w:r w:rsidRPr="00F149D3">
        <w:rPr>
          <w:rFonts w:ascii="Arial" w:hAnsi="Arial" w:cs="Arial"/>
          <w:shd w:val="clear" w:color="auto" w:fill="FFFFFF"/>
        </w:rPr>
        <w:t>Huitt</w:t>
      </w:r>
      <w:r w:rsidRPr="00F149D3">
        <w:rPr>
          <w:rFonts w:ascii="Arial" w:hAnsi="Arial" w:cs="Arial"/>
          <w:shd w:val="clear" w:color="auto" w:fill="FFFFFF"/>
        </w:rPr>
        <w:t xml:space="preserve">, W. and Hummel, J. (2003) ’Piaget's theory of cognitive development’, </w:t>
      </w:r>
      <w:r w:rsidRPr="00F149D3">
        <w:rPr>
          <w:rFonts w:ascii="Arial" w:hAnsi="Arial" w:cs="Arial"/>
          <w:i/>
          <w:iCs/>
          <w:shd w:val="clear" w:color="auto" w:fill="FFFFFF"/>
        </w:rPr>
        <w:t>Educational psychology interactive</w:t>
      </w:r>
      <w:r w:rsidRPr="00F149D3">
        <w:rPr>
          <w:rFonts w:ascii="Arial" w:hAnsi="Arial" w:cs="Arial"/>
          <w:shd w:val="clear" w:color="auto" w:fill="FFFFFF"/>
        </w:rPr>
        <w:t>, </w:t>
      </w:r>
      <w:r w:rsidRPr="00F149D3">
        <w:rPr>
          <w:rFonts w:ascii="Arial" w:hAnsi="Arial" w:cs="Arial"/>
          <w:i/>
          <w:iCs/>
          <w:shd w:val="clear" w:color="auto" w:fill="FFFFFF"/>
        </w:rPr>
        <w:t>3</w:t>
      </w:r>
      <w:r w:rsidRPr="00F149D3">
        <w:rPr>
          <w:rFonts w:ascii="Arial" w:hAnsi="Arial" w:cs="Arial"/>
          <w:shd w:val="clear" w:color="auto" w:fill="FFFFFF"/>
        </w:rPr>
        <w:t>(2), pp.1-15.</w:t>
      </w:r>
    </w:p>
    <w:p w:rsidR="00F149D3" w:rsidRPr="00F149D3" w:rsidP="00F149D3">
      <w:pPr>
        <w:spacing w:line="360" w:lineRule="auto"/>
        <w:rPr>
          <w:rFonts w:ascii="Arial" w:hAnsi="Arial" w:cs="Arial"/>
          <w:shd w:val="clear" w:color="auto" w:fill="FFFFFF"/>
        </w:rPr>
      </w:pPr>
    </w:p>
    <w:p w:rsidR="00F149D3" w:rsidP="00F149D3">
      <w:pPr>
        <w:spacing w:line="360" w:lineRule="auto"/>
        <w:rPr>
          <w:rFonts w:ascii="Arial" w:hAnsi="Arial" w:cs="Arial"/>
          <w:shd w:val="clear" w:color="auto" w:fill="FFFFFF"/>
        </w:rPr>
      </w:pPr>
      <w:r w:rsidRPr="00F149D3">
        <w:rPr>
          <w:rFonts w:ascii="Arial" w:hAnsi="Arial" w:cs="Arial"/>
          <w:shd w:val="clear" w:color="auto" w:fill="FFFFFF"/>
        </w:rPr>
        <w:t>McLeod, S. (2007) ‘Maslow's hierarchy of needs’</w:t>
      </w:r>
      <w:r w:rsidRPr="00F149D3">
        <w:rPr>
          <w:rFonts w:ascii="Arial" w:hAnsi="Arial" w:cs="Arial"/>
          <w:i/>
          <w:shd w:val="clear" w:color="auto" w:fill="FFFFFF"/>
        </w:rPr>
        <w:t>, </w:t>
      </w:r>
      <w:r w:rsidRPr="00F149D3">
        <w:rPr>
          <w:rFonts w:ascii="Arial" w:hAnsi="Arial" w:cs="Arial"/>
          <w:i/>
          <w:iCs/>
          <w:shd w:val="clear" w:color="auto" w:fill="FFFFFF"/>
        </w:rPr>
        <w:t>Simply Psychology</w:t>
      </w:r>
      <w:r w:rsidRPr="00F149D3">
        <w:rPr>
          <w:rFonts w:ascii="Arial" w:hAnsi="Arial" w:cs="Arial"/>
          <w:shd w:val="clear" w:color="auto" w:fill="FFFFFF"/>
        </w:rPr>
        <w:t>, </w:t>
      </w:r>
      <w:r w:rsidRPr="00F149D3">
        <w:rPr>
          <w:rFonts w:ascii="Arial" w:hAnsi="Arial" w:cs="Arial"/>
          <w:i/>
          <w:iCs/>
          <w:shd w:val="clear" w:color="auto" w:fill="FFFFFF"/>
        </w:rPr>
        <w:t>1</w:t>
      </w:r>
      <w:r w:rsidRPr="00F149D3">
        <w:rPr>
          <w:rFonts w:ascii="Arial" w:hAnsi="Arial" w:cs="Arial"/>
          <w:shd w:val="clear" w:color="auto" w:fill="FFFFFF"/>
        </w:rPr>
        <w:t>.</w:t>
      </w:r>
    </w:p>
    <w:p w:rsidR="00F149D3" w:rsidRPr="00F149D3" w:rsidP="00F149D3">
      <w:pPr>
        <w:spacing w:line="360" w:lineRule="auto"/>
        <w:rPr>
          <w:rFonts w:ascii="Arial" w:hAnsi="Arial" w:cs="Arial"/>
          <w:shd w:val="clear" w:color="auto" w:fill="FFFFFF"/>
        </w:rPr>
      </w:pPr>
    </w:p>
    <w:p w:rsidR="00F149D3" w:rsidP="00F149D3">
      <w:pPr>
        <w:spacing w:line="360" w:lineRule="auto"/>
        <w:rPr>
          <w:rFonts w:ascii="Arial" w:eastAsia="Times New Roman" w:hAnsi="Arial" w:cs="Arial"/>
          <w:lang w:eastAsia="en-GB"/>
        </w:rPr>
      </w:pPr>
      <w:r w:rsidRPr="004B3D88">
        <w:rPr>
          <w:rFonts w:ascii="Arial" w:eastAsia="Times New Roman" w:hAnsi="Arial" w:cs="Arial"/>
          <w:lang w:eastAsia="en-GB"/>
        </w:rPr>
        <w:t>Reid, K</w:t>
      </w:r>
      <w:r w:rsidRPr="00F149D3">
        <w:rPr>
          <w:rFonts w:ascii="Arial" w:eastAsia="Times New Roman" w:hAnsi="Arial" w:cs="Arial"/>
          <w:lang w:eastAsia="en-GB"/>
        </w:rPr>
        <w:t>. (</w:t>
      </w:r>
      <w:r w:rsidRPr="004B3D88">
        <w:rPr>
          <w:rFonts w:ascii="Arial" w:eastAsia="Times New Roman" w:hAnsi="Arial" w:cs="Arial"/>
          <w:lang w:eastAsia="en-GB"/>
        </w:rPr>
        <w:t>2005</w:t>
      </w:r>
      <w:r w:rsidRPr="00F149D3">
        <w:rPr>
          <w:rFonts w:ascii="Arial" w:eastAsia="Times New Roman" w:hAnsi="Arial" w:cs="Arial"/>
          <w:lang w:eastAsia="en-GB"/>
        </w:rPr>
        <w:t>)</w:t>
      </w:r>
      <w:r w:rsidRPr="004B3D88">
        <w:rPr>
          <w:rFonts w:ascii="Arial" w:eastAsia="Times New Roman" w:hAnsi="Arial" w:cs="Arial"/>
          <w:lang w:eastAsia="en-GB"/>
        </w:rPr>
        <w:t xml:space="preserve"> </w:t>
      </w:r>
      <w:r w:rsidRPr="00F149D3">
        <w:rPr>
          <w:rFonts w:ascii="Arial" w:eastAsia="Times New Roman" w:hAnsi="Arial" w:cs="Arial"/>
          <w:lang w:eastAsia="en-GB"/>
        </w:rPr>
        <w:t>‘</w:t>
      </w:r>
      <w:r w:rsidRPr="004B3D88">
        <w:rPr>
          <w:rFonts w:ascii="Arial" w:eastAsia="Times New Roman" w:hAnsi="Arial" w:cs="Arial"/>
          <w:lang w:eastAsia="en-GB"/>
        </w:rPr>
        <w:t>The implications of Every Child Matters and the Children Act for schools</w:t>
      </w:r>
      <w:r w:rsidRPr="00F149D3">
        <w:rPr>
          <w:rFonts w:ascii="Arial" w:eastAsia="Times New Roman" w:hAnsi="Arial" w:cs="Arial"/>
          <w:lang w:eastAsia="en-GB"/>
        </w:rPr>
        <w:t>’,</w:t>
      </w:r>
      <w:r w:rsidRPr="004B3D88">
        <w:rPr>
          <w:rFonts w:ascii="Arial" w:eastAsia="Times New Roman" w:hAnsi="Arial" w:cs="Arial"/>
          <w:lang w:eastAsia="en-GB"/>
        </w:rPr>
        <w:t> </w:t>
      </w:r>
      <w:r w:rsidRPr="004B3D88">
        <w:rPr>
          <w:rFonts w:ascii="Arial" w:eastAsia="Times New Roman" w:hAnsi="Arial" w:cs="Arial"/>
          <w:i/>
          <w:iCs/>
          <w:lang w:eastAsia="en-GB"/>
        </w:rPr>
        <w:t>Pastoral Care in Education</w:t>
      </w:r>
      <w:r w:rsidRPr="004B3D88">
        <w:rPr>
          <w:rFonts w:ascii="Arial" w:eastAsia="Times New Roman" w:hAnsi="Arial" w:cs="Arial"/>
          <w:lang w:eastAsia="en-GB"/>
        </w:rPr>
        <w:t>, </w:t>
      </w:r>
      <w:r w:rsidRPr="004B3D88">
        <w:rPr>
          <w:rFonts w:ascii="Arial" w:eastAsia="Times New Roman" w:hAnsi="Arial" w:cs="Arial"/>
          <w:i/>
          <w:iCs/>
          <w:lang w:eastAsia="en-GB"/>
        </w:rPr>
        <w:t>23</w:t>
      </w:r>
      <w:r w:rsidRPr="004B3D88">
        <w:rPr>
          <w:rFonts w:ascii="Arial" w:eastAsia="Times New Roman" w:hAnsi="Arial" w:cs="Arial"/>
          <w:lang w:eastAsia="en-GB"/>
        </w:rPr>
        <w:t>(1), pp.12-18.</w:t>
      </w:r>
    </w:p>
    <w:p w:rsidR="00F149D3" w:rsidRPr="00F149D3" w:rsidP="00F149D3">
      <w:pPr>
        <w:spacing w:line="360" w:lineRule="auto"/>
        <w:rPr>
          <w:rFonts w:ascii="Arial" w:hAnsi="Arial" w:cs="Arial"/>
          <w:shd w:val="clear" w:color="auto" w:fill="FFFFFF"/>
        </w:rPr>
      </w:pPr>
    </w:p>
    <w:p w:rsidR="008F030F" w:rsidP="00F149D3">
      <w:pPr>
        <w:spacing w:after="160" w:line="360" w:lineRule="auto"/>
        <w:rPr>
          <w:rFonts w:ascii="Arial" w:eastAsia="Calibri" w:hAnsi="Arial" w:cs="Arial"/>
        </w:rPr>
      </w:pPr>
      <w:r w:rsidRPr="003151E0">
        <w:rPr>
          <w:rFonts w:ascii="Arial" w:eastAsia="Calibri" w:hAnsi="Arial" w:cs="Arial"/>
        </w:rPr>
        <w:t>Shotton</w:t>
      </w:r>
      <w:r w:rsidRPr="003151E0">
        <w:rPr>
          <w:rFonts w:ascii="Arial" w:eastAsia="Calibri" w:hAnsi="Arial" w:cs="Arial"/>
        </w:rPr>
        <w:t xml:space="preserve">. G and Burton. S (2008) </w:t>
      </w:r>
      <w:r w:rsidRPr="003151E0">
        <w:rPr>
          <w:rFonts w:ascii="Arial" w:eastAsia="Calibri" w:hAnsi="Arial" w:cs="Arial"/>
          <w:i/>
        </w:rPr>
        <w:t>Emotional Wellbeing An introductory handbook.</w:t>
      </w:r>
      <w:r w:rsidRPr="003151E0">
        <w:rPr>
          <w:rFonts w:ascii="Arial" w:eastAsia="Calibri" w:hAnsi="Arial" w:cs="Arial"/>
        </w:rPr>
        <w:t xml:space="preserve"> </w:t>
      </w:r>
      <w:r w:rsidRPr="00F149D3">
        <w:rPr>
          <w:rFonts w:ascii="Arial" w:eastAsia="Calibri" w:hAnsi="Arial" w:cs="Arial"/>
        </w:rPr>
        <w:t>London</w:t>
      </w:r>
      <w:r w:rsidRPr="003151E0">
        <w:rPr>
          <w:rFonts w:ascii="Arial" w:eastAsia="Calibri" w:hAnsi="Arial" w:cs="Arial"/>
        </w:rPr>
        <w:t>,</w:t>
      </w:r>
      <w:r w:rsidRPr="00F149D3">
        <w:rPr>
          <w:rFonts w:ascii="Arial" w:eastAsia="Calibri" w:hAnsi="Arial" w:cs="Arial"/>
        </w:rPr>
        <w:t xml:space="preserve"> Optimus Education.</w:t>
      </w:r>
    </w:p>
    <w:p w:rsidR="00F149D3" w:rsidRPr="00F149D3" w:rsidP="00F149D3">
      <w:pPr>
        <w:spacing w:after="160" w:line="360" w:lineRule="auto"/>
        <w:rPr>
          <w:rFonts w:ascii="Arial" w:eastAsia="Calibri" w:hAnsi="Arial" w:cs="Arial"/>
        </w:rPr>
      </w:pPr>
    </w:p>
    <w:p w:rsidR="003151E0" w:rsidP="00F149D3">
      <w:pPr>
        <w:spacing w:line="360" w:lineRule="auto"/>
        <w:rPr>
          <w:rFonts w:ascii="Arial" w:hAnsi="Arial" w:cs="Arial"/>
        </w:rPr>
      </w:pPr>
      <w:r w:rsidRPr="00F149D3">
        <w:rPr>
          <w:rFonts w:ascii="Arial" w:hAnsi="Arial" w:cs="Arial"/>
        </w:rPr>
        <w:t>UNICEF</w:t>
      </w:r>
      <w:r w:rsidRPr="00F149D3" w:rsidR="00EE4BBC">
        <w:rPr>
          <w:rFonts w:ascii="Arial" w:hAnsi="Arial" w:cs="Arial"/>
        </w:rPr>
        <w:t xml:space="preserve"> United Kingdom (No Date)</w:t>
      </w:r>
      <w:r w:rsidRPr="00F149D3" w:rsidR="006A6AF9">
        <w:rPr>
          <w:rFonts w:ascii="Arial" w:hAnsi="Arial" w:cs="Arial"/>
        </w:rPr>
        <w:t xml:space="preserve"> </w:t>
      </w:r>
      <w:r w:rsidRPr="00F149D3" w:rsidR="006A6AF9">
        <w:rPr>
          <w:rFonts w:ascii="Arial" w:hAnsi="Arial" w:cs="Arial"/>
          <w:i/>
        </w:rPr>
        <w:t xml:space="preserve">A summary of the Un </w:t>
      </w:r>
      <w:r w:rsidRPr="00F149D3" w:rsidR="00EE4BBC">
        <w:rPr>
          <w:rFonts w:ascii="Arial" w:hAnsi="Arial" w:cs="Arial"/>
          <w:i/>
        </w:rPr>
        <w:t>Convention on the Right of the Child.</w:t>
      </w:r>
      <w:r w:rsidRPr="00F149D3">
        <w:rPr>
          <w:rFonts w:ascii="Arial" w:hAnsi="Arial" w:cs="Arial"/>
        </w:rPr>
        <w:t xml:space="preserve"> </w:t>
      </w:r>
      <w:r w:rsidRPr="00F149D3" w:rsidR="00EE4BBC">
        <w:rPr>
          <w:rFonts w:ascii="Arial" w:hAnsi="Arial" w:cs="Arial"/>
        </w:rPr>
        <w:t>A</w:t>
      </w:r>
      <w:r w:rsidRPr="00F149D3">
        <w:rPr>
          <w:rFonts w:ascii="Arial" w:hAnsi="Arial" w:cs="Arial"/>
        </w:rPr>
        <w:t>vailable at:</w:t>
      </w:r>
      <w:r w:rsidRPr="00F149D3" w:rsidR="00EE4BBC">
        <w:rPr>
          <w:rFonts w:ascii="Arial" w:hAnsi="Arial" w:cs="Arial"/>
        </w:rPr>
        <w:t xml:space="preserve"> </w:t>
      </w:r>
      <w:hyperlink r:id="rId9" w:history="1">
        <w:r w:rsidRPr="00F149D3" w:rsidR="00EE4BBC">
          <w:rPr>
            <w:rFonts w:ascii="Arial" w:hAnsi="Arial" w:cs="Arial"/>
          </w:rPr>
          <w:t>https://www.unicef.org.uk/what-we-do/un-convention-child-rights/</w:t>
        </w:r>
      </w:hyperlink>
      <w:r w:rsidRPr="00F149D3">
        <w:rPr>
          <w:rFonts w:ascii="Arial" w:hAnsi="Arial" w:cs="Arial"/>
        </w:rPr>
        <w:t xml:space="preserve"> (Ac</w:t>
      </w:r>
      <w:r w:rsidRPr="00F149D3" w:rsidR="00EE4BBC">
        <w:rPr>
          <w:rFonts w:ascii="Arial" w:hAnsi="Arial" w:cs="Arial"/>
        </w:rPr>
        <w:t>c</w:t>
      </w:r>
      <w:r w:rsidRPr="00F149D3">
        <w:rPr>
          <w:rFonts w:ascii="Arial" w:hAnsi="Arial" w:cs="Arial"/>
        </w:rPr>
        <w:t>essed 25</w:t>
      </w:r>
      <w:r w:rsidRPr="00F149D3">
        <w:rPr>
          <w:rFonts w:ascii="Arial" w:hAnsi="Arial" w:cs="Arial"/>
          <w:vertAlign w:val="superscript"/>
        </w:rPr>
        <w:t>th</w:t>
      </w:r>
      <w:r w:rsidRPr="00F149D3">
        <w:rPr>
          <w:rFonts w:ascii="Arial" w:hAnsi="Arial" w:cs="Arial"/>
        </w:rPr>
        <w:t xml:space="preserve"> of October 2019)</w:t>
      </w:r>
      <w:r w:rsidRPr="00F149D3" w:rsidR="00EE4BBC">
        <w:rPr>
          <w:rFonts w:ascii="Arial" w:hAnsi="Arial" w:cs="Arial"/>
        </w:rPr>
        <w:t>.</w:t>
      </w:r>
    </w:p>
    <w:p w:rsidR="00F149D3" w:rsidRPr="00F149D3" w:rsidP="00F149D3">
      <w:pPr>
        <w:spacing w:line="360" w:lineRule="auto"/>
        <w:rPr>
          <w:rFonts w:ascii="Arial" w:hAnsi="Arial" w:cs="Arial"/>
        </w:rPr>
      </w:pPr>
    </w:p>
    <w:p w:rsidR="003151E0" w:rsidRPr="00F149D3" w:rsidP="00F149D3">
      <w:pPr>
        <w:spacing w:after="160" w:line="360" w:lineRule="auto"/>
        <w:rPr>
          <w:rFonts w:ascii="Arial" w:eastAsia="Calibri" w:hAnsi="Arial" w:cs="Arial"/>
        </w:rPr>
      </w:pPr>
      <w:r w:rsidRPr="003151E0">
        <w:rPr>
          <w:rFonts w:ascii="Arial" w:eastAsia="Calibri" w:hAnsi="Arial" w:cs="Arial"/>
        </w:rPr>
        <w:t xml:space="preserve">Welsh Assembly Government (2008) </w:t>
      </w:r>
      <w:r w:rsidRPr="003151E0">
        <w:rPr>
          <w:rFonts w:ascii="Arial" w:eastAsia="Calibri" w:hAnsi="Arial" w:cs="Arial"/>
          <w:i/>
        </w:rPr>
        <w:t>The Foundation Phase Framework for Children’s Learning for 3 to 7-year-olds in Wales</w:t>
      </w:r>
      <w:r w:rsidRPr="003151E0">
        <w:rPr>
          <w:rFonts w:ascii="Arial" w:eastAsia="Calibri" w:hAnsi="Arial" w:cs="Arial"/>
        </w:rPr>
        <w:t>. Cardiff</w:t>
      </w:r>
      <w:r w:rsidRPr="00F149D3" w:rsidR="00F149D3">
        <w:rPr>
          <w:rFonts w:ascii="Arial" w:eastAsia="Calibri" w:hAnsi="Arial" w:cs="Arial"/>
        </w:rPr>
        <w:t>.</w:t>
      </w:r>
    </w:p>
    <w:p w:rsidR="00F149D3" w:rsidRPr="00F149D3" w:rsidP="00F149D3">
      <w:pPr>
        <w:spacing w:line="360" w:lineRule="auto"/>
        <w:jc w:val="center"/>
        <w:rPr>
          <w:rFonts w:ascii="Arial" w:hAnsi="Arial" w:cs="Arial"/>
          <w:b/>
          <w:u w:val="single"/>
        </w:rPr>
      </w:pPr>
      <w:r w:rsidRPr="00F149D3">
        <w:rPr>
          <w:rFonts w:ascii="Arial" w:hAnsi="Arial" w:cs="Arial"/>
          <w:b/>
          <w:u w:val="single"/>
        </w:rPr>
        <w:t>Paired Presentation Reference List</w:t>
      </w:r>
    </w:p>
    <w:p w:rsidR="00C970CA" w:rsidRPr="00C970CA" w:rsidP="00C970CA">
      <w:pPr>
        <w:spacing w:before="100" w:beforeAutospacing="1" w:after="100" w:afterAutospacing="1" w:line="360" w:lineRule="auto"/>
        <w:rPr>
          <w:rFonts w:ascii="Arial" w:eastAsia="Times New Roman" w:hAnsi="Arial" w:cs="Arial"/>
          <w:lang w:eastAsia="en-GB"/>
        </w:rPr>
      </w:pPr>
      <w:r w:rsidRPr="00C970CA">
        <w:rPr>
          <w:rFonts w:ascii="Arial" w:eastAsia="Times New Roman" w:hAnsi="Arial" w:cs="Arial"/>
          <w:lang w:eastAsia="en-GB"/>
        </w:rPr>
        <w:t xml:space="preserve">Childhood Bereavement Network (2019) </w:t>
      </w:r>
      <w:r w:rsidRPr="00C970CA">
        <w:rPr>
          <w:rFonts w:ascii="Arial" w:eastAsia="Times New Roman" w:hAnsi="Arial" w:cs="Arial"/>
          <w:i/>
          <w:iCs/>
          <w:lang w:eastAsia="en-GB"/>
        </w:rPr>
        <w:t>Help around a death</w:t>
      </w:r>
      <w:r w:rsidRPr="00C970CA">
        <w:rPr>
          <w:rFonts w:ascii="Arial" w:eastAsia="Times New Roman" w:hAnsi="Arial" w:cs="Arial"/>
          <w:lang w:eastAsia="en-GB"/>
        </w:rPr>
        <w:t>. Available at: http://www.childhoodbereavementnetwork.org.uk/help-around-a-death/what-you-can-do/schools-professionals.aspx (Accessed: 20th of October 2019).</w:t>
      </w:r>
    </w:p>
    <w:p w:rsidR="00C970CA" w:rsidRPr="00C970CA" w:rsidP="00C970CA">
      <w:pPr>
        <w:spacing w:before="100" w:beforeAutospacing="1" w:after="100" w:afterAutospacing="1" w:line="360" w:lineRule="auto"/>
        <w:rPr>
          <w:rFonts w:ascii="Arial" w:eastAsia="Times New Roman" w:hAnsi="Arial" w:cs="Arial"/>
          <w:lang w:eastAsia="en-GB"/>
        </w:rPr>
      </w:pPr>
      <w:r w:rsidRPr="00C970CA">
        <w:rPr>
          <w:rFonts w:ascii="Arial" w:eastAsia="Times New Roman" w:hAnsi="Arial" w:cs="Arial"/>
          <w:lang w:eastAsia="en-GB"/>
        </w:rPr>
        <w:t xml:space="preserve">Child Bereavement UK (2018) </w:t>
      </w:r>
      <w:r w:rsidRPr="00C970CA">
        <w:rPr>
          <w:rFonts w:ascii="Arial" w:eastAsia="Times New Roman" w:hAnsi="Arial" w:cs="Arial"/>
          <w:i/>
          <w:iCs/>
          <w:lang w:eastAsia="en-GB"/>
        </w:rPr>
        <w:t>Rebuilding Lives Together.</w:t>
      </w:r>
      <w:r w:rsidRPr="00C970CA">
        <w:rPr>
          <w:rFonts w:ascii="Arial" w:eastAsia="Times New Roman" w:hAnsi="Arial" w:cs="Arial"/>
          <w:lang w:eastAsia="en-GB"/>
        </w:rPr>
        <w:t xml:space="preserve"> Available at: https://www.childbereavementuk.org/ (Accessed: 17th of October 2019).</w:t>
      </w:r>
    </w:p>
    <w:p w:rsidR="00C970CA" w:rsidRPr="00C970CA" w:rsidP="00C970CA">
      <w:pPr>
        <w:spacing w:before="100" w:beforeAutospacing="1" w:after="100" w:afterAutospacing="1" w:line="360" w:lineRule="auto"/>
        <w:rPr>
          <w:rFonts w:ascii="Arial" w:eastAsia="Times New Roman" w:hAnsi="Arial" w:cs="Arial"/>
          <w:lang w:eastAsia="en-GB"/>
        </w:rPr>
      </w:pPr>
      <w:r w:rsidRPr="00C970CA">
        <w:rPr>
          <w:rFonts w:ascii="Arial" w:eastAsia="Times New Roman" w:hAnsi="Arial" w:cs="Arial"/>
          <w:lang w:eastAsia="en-GB"/>
        </w:rPr>
        <w:t xml:space="preserve">Children’s Commissioner for Wales (2019) </w:t>
      </w:r>
      <w:r w:rsidRPr="00C970CA">
        <w:rPr>
          <w:rFonts w:ascii="Arial" w:eastAsia="Times New Roman" w:hAnsi="Arial" w:cs="Arial"/>
          <w:i/>
          <w:iCs/>
          <w:lang w:eastAsia="en-GB"/>
        </w:rPr>
        <w:t>Children’s Rights</w:t>
      </w:r>
      <w:r w:rsidRPr="00C970CA">
        <w:rPr>
          <w:rFonts w:ascii="Arial" w:eastAsia="Times New Roman" w:hAnsi="Arial" w:cs="Arial"/>
          <w:lang w:eastAsia="en-GB"/>
        </w:rPr>
        <w:t xml:space="preserve">. Available at: </w:t>
      </w:r>
      <w:bookmarkStart w:id="1" w:name="_Hlk23064919"/>
      <w:r w:rsidRPr="00C970CA">
        <w:rPr>
          <w:rFonts w:ascii="Arial" w:eastAsia="Times New Roman" w:hAnsi="Arial" w:cs="Arial"/>
          <w:lang w:eastAsia="en-GB"/>
        </w:rPr>
        <w:t>https://www.childcomwales.org.uk/uncrc-childrens-rights</w:t>
      </w:r>
      <w:bookmarkEnd w:id="1"/>
      <w:r w:rsidRPr="00C970CA">
        <w:rPr>
          <w:rFonts w:ascii="Arial" w:eastAsia="Times New Roman" w:hAnsi="Arial" w:cs="Arial"/>
          <w:lang w:eastAsia="en-GB"/>
        </w:rPr>
        <w:t>/ (Accessed: 17th of October 2019).</w:t>
      </w:r>
    </w:p>
    <w:p w:rsidR="00C970CA" w:rsidRPr="00C970CA" w:rsidP="00C970CA">
      <w:pPr>
        <w:spacing w:before="100" w:beforeAutospacing="1" w:after="100" w:afterAutospacing="1" w:line="360" w:lineRule="auto"/>
        <w:rPr>
          <w:rFonts w:ascii="Arial" w:eastAsia="Times New Roman" w:hAnsi="Arial" w:cs="Arial"/>
          <w:lang w:eastAsia="en-GB"/>
        </w:rPr>
      </w:pPr>
      <w:r w:rsidRPr="00C970CA">
        <w:rPr>
          <w:rFonts w:ascii="Arial" w:eastAsia="Times New Roman" w:hAnsi="Arial" w:cs="Arial"/>
          <w:lang w:eastAsia="en-GB"/>
        </w:rPr>
        <w:t xml:space="preserve">Department of Education (2017) </w:t>
      </w:r>
      <w:r w:rsidRPr="00C970CA">
        <w:rPr>
          <w:rFonts w:ascii="Arial" w:eastAsia="Times New Roman" w:hAnsi="Arial" w:cs="Arial"/>
          <w:i/>
          <w:iCs/>
          <w:lang w:eastAsia="en-GB"/>
        </w:rPr>
        <w:t xml:space="preserve">Statutory framework for the early year’s foundation stage. </w:t>
      </w:r>
      <w:r w:rsidRPr="00C970CA">
        <w:rPr>
          <w:rFonts w:ascii="Arial" w:eastAsia="Times New Roman" w:hAnsi="Arial" w:cs="Arial"/>
          <w:lang w:eastAsia="en-GB"/>
        </w:rPr>
        <w:t xml:space="preserve">Available at: </w:t>
      </w:r>
      <w:hyperlink r:id="rId10" w:history="1">
        <w:r w:rsidRPr="00C970CA">
          <w:rPr>
            <w:rFonts w:ascii="Arial" w:eastAsia="Times New Roman" w:hAnsi="Arial" w:cs="Arial"/>
            <w:lang w:eastAsia="en-GB"/>
          </w:rPr>
          <w:t>https://assets.publishing.service.gov.uk/government/uploads/system/uploads/attachment_data/file/596629/EYFS_STATUTORY_FRAMEWORK_2017.pdf</w:t>
        </w:r>
      </w:hyperlink>
      <w:r w:rsidRPr="00C970CA">
        <w:rPr>
          <w:rFonts w:ascii="Arial" w:eastAsia="Times New Roman" w:hAnsi="Arial" w:cs="Arial"/>
          <w:lang w:eastAsia="en-GB"/>
        </w:rPr>
        <w:t xml:space="preserve"> (Accessed: 19</w:t>
      </w:r>
      <w:r w:rsidRPr="00C970CA">
        <w:rPr>
          <w:rFonts w:ascii="Arial" w:eastAsia="Times New Roman" w:hAnsi="Arial" w:cs="Arial"/>
          <w:vertAlign w:val="superscript"/>
          <w:lang w:eastAsia="en-GB"/>
        </w:rPr>
        <w:t>th</w:t>
      </w:r>
      <w:r w:rsidRPr="00C970CA">
        <w:rPr>
          <w:rFonts w:ascii="Arial" w:eastAsia="Times New Roman" w:hAnsi="Arial" w:cs="Arial"/>
          <w:lang w:eastAsia="en-GB"/>
        </w:rPr>
        <w:t xml:space="preserve"> October 2019).</w:t>
      </w:r>
    </w:p>
    <w:p w:rsidR="00C970CA" w:rsidRPr="00C970CA" w:rsidP="00C970CA">
      <w:pPr>
        <w:spacing w:after="160" w:line="360" w:lineRule="auto"/>
        <w:rPr>
          <w:rFonts w:ascii="Arial" w:eastAsia="Calibri" w:hAnsi="Arial" w:cs="Arial"/>
        </w:rPr>
      </w:pPr>
      <w:r w:rsidRPr="00C970CA">
        <w:rPr>
          <w:rFonts w:ascii="Arial" w:eastAsia="Calibri" w:hAnsi="Arial" w:cs="Arial"/>
        </w:rPr>
        <w:t xml:space="preserve">Early Years Alliance (2003-2019) </w:t>
      </w:r>
      <w:r w:rsidRPr="00C970CA">
        <w:rPr>
          <w:rFonts w:ascii="Arial" w:eastAsia="Calibri" w:hAnsi="Arial" w:cs="Arial"/>
          <w:i/>
          <w:iCs/>
        </w:rPr>
        <w:t>Involving Parents in Their Children’s Learning</w:t>
      </w:r>
      <w:r w:rsidRPr="00C970CA">
        <w:rPr>
          <w:rFonts w:ascii="Arial" w:eastAsia="Calibri" w:hAnsi="Arial" w:cs="Arial"/>
        </w:rPr>
        <w:t xml:space="preserve">. Available at: </w:t>
      </w:r>
      <w:hyperlink r:id="rId11" w:history="1">
        <w:r w:rsidRPr="00C970CA">
          <w:rPr>
            <w:rFonts w:ascii="Arial" w:eastAsia="Calibri" w:hAnsi="Arial" w:cs="Arial"/>
          </w:rPr>
          <w:t>https://www.eyalliance.org.uk/involving-parents-their-children’s-learning</w:t>
        </w:r>
      </w:hyperlink>
      <w:r w:rsidRPr="00C970CA">
        <w:rPr>
          <w:rFonts w:ascii="Arial" w:eastAsia="Calibri" w:hAnsi="Arial" w:cs="Arial"/>
        </w:rPr>
        <w:t xml:space="preserve"> (Accessed: 15</w:t>
      </w:r>
      <w:r w:rsidRPr="00C970CA">
        <w:rPr>
          <w:rFonts w:ascii="Arial" w:eastAsia="Calibri" w:hAnsi="Arial" w:cs="Arial"/>
          <w:vertAlign w:val="superscript"/>
        </w:rPr>
        <w:t>th</w:t>
      </w:r>
      <w:r w:rsidRPr="00C970CA">
        <w:rPr>
          <w:rFonts w:ascii="Arial" w:eastAsia="Calibri" w:hAnsi="Arial" w:cs="Arial"/>
        </w:rPr>
        <w:t xml:space="preserve"> October 2019).</w:t>
      </w:r>
    </w:p>
    <w:p w:rsidR="00C970CA" w:rsidRPr="00C970CA" w:rsidP="00C970CA">
      <w:pPr>
        <w:spacing w:after="160" w:line="360" w:lineRule="auto"/>
        <w:rPr>
          <w:rFonts w:ascii="Arial" w:eastAsia="Calibri" w:hAnsi="Arial" w:cs="Arial"/>
        </w:rPr>
      </w:pPr>
      <w:r w:rsidRPr="00C970CA">
        <w:rPr>
          <w:rFonts w:ascii="Arial" w:eastAsia="Calibri" w:hAnsi="Arial" w:cs="Arial"/>
        </w:rPr>
        <w:t xml:space="preserve">Early Years Careers (2019) </w:t>
      </w:r>
      <w:r w:rsidRPr="00C970CA">
        <w:rPr>
          <w:rFonts w:ascii="Arial" w:eastAsia="Calibri" w:hAnsi="Arial" w:cs="Arial"/>
          <w:i/>
          <w:iCs/>
        </w:rPr>
        <w:t>The Importance of giving Children a Voice.</w:t>
      </w:r>
      <w:r w:rsidRPr="00C970CA">
        <w:rPr>
          <w:rFonts w:ascii="Arial" w:eastAsia="Calibri" w:hAnsi="Arial" w:cs="Arial"/>
        </w:rPr>
        <w:t xml:space="preserve"> Available at: </w:t>
      </w:r>
      <w:hyperlink r:id="rId12" w:history="1">
        <w:r w:rsidRPr="00C970CA">
          <w:rPr>
            <w:rFonts w:ascii="Arial" w:eastAsia="Calibri" w:hAnsi="Arial" w:cs="Arial"/>
          </w:rPr>
          <w:t>http://www.earlyyearscareers.com/eyc/latest-news/the-importance-of-giving-children-a-voice/</w:t>
        </w:r>
      </w:hyperlink>
      <w:r w:rsidRPr="00C970CA">
        <w:rPr>
          <w:rFonts w:ascii="Arial" w:eastAsia="Calibri" w:hAnsi="Arial" w:cs="Arial"/>
        </w:rPr>
        <w:t xml:space="preserve"> (Accessed: 19 October 2019).</w:t>
      </w:r>
    </w:p>
    <w:p w:rsidR="00C970CA" w:rsidRPr="00C970CA" w:rsidP="00C970CA">
      <w:pPr>
        <w:spacing w:after="160" w:line="360" w:lineRule="auto"/>
        <w:rPr>
          <w:rFonts w:ascii="Arial" w:eastAsia="Calibri" w:hAnsi="Arial" w:cs="Arial"/>
        </w:rPr>
      </w:pPr>
      <w:r w:rsidRPr="00C970CA">
        <w:rPr>
          <w:rFonts w:ascii="Arial" w:eastAsia="Calibri" w:hAnsi="Arial" w:cs="Arial"/>
        </w:rPr>
        <w:t xml:space="preserve">Early Years Matter (2019) </w:t>
      </w:r>
      <w:r w:rsidRPr="00C970CA">
        <w:rPr>
          <w:rFonts w:ascii="Arial" w:eastAsia="Calibri" w:hAnsi="Arial" w:cs="Arial"/>
          <w:i/>
          <w:iCs/>
        </w:rPr>
        <w:t xml:space="preserve">Observation, Assessment, Planning. </w:t>
      </w:r>
      <w:r w:rsidRPr="00C970CA">
        <w:rPr>
          <w:rFonts w:ascii="Arial" w:eastAsia="Calibri" w:hAnsi="Arial" w:cs="Arial"/>
        </w:rPr>
        <w:t xml:space="preserve">Available at: </w:t>
      </w:r>
      <w:hyperlink r:id="rId13" w:history="1">
        <w:r w:rsidRPr="00C970CA">
          <w:rPr>
            <w:rFonts w:ascii="Arial" w:eastAsia="Calibri" w:hAnsi="Arial" w:cs="Arial"/>
          </w:rPr>
          <w:t>http://www.earlyyearsmatters.co.uk/eyfs/a-unique-child/planning/</w:t>
        </w:r>
      </w:hyperlink>
      <w:r w:rsidRPr="00C970CA">
        <w:rPr>
          <w:rFonts w:ascii="Arial" w:eastAsia="Calibri" w:hAnsi="Arial" w:cs="Arial"/>
        </w:rPr>
        <w:t xml:space="preserve"> (Accessed: 15</w:t>
      </w:r>
      <w:r w:rsidRPr="00C970CA">
        <w:rPr>
          <w:rFonts w:ascii="Arial" w:eastAsia="Calibri" w:hAnsi="Arial" w:cs="Arial"/>
          <w:vertAlign w:val="superscript"/>
        </w:rPr>
        <w:t>th</w:t>
      </w:r>
      <w:r w:rsidRPr="00C970CA">
        <w:rPr>
          <w:rFonts w:ascii="Arial" w:eastAsia="Calibri" w:hAnsi="Arial" w:cs="Arial"/>
        </w:rPr>
        <w:t xml:space="preserve"> October 2019).</w:t>
      </w:r>
    </w:p>
    <w:p w:rsidR="00C970CA" w:rsidRPr="00C970CA" w:rsidP="00C970CA">
      <w:pPr>
        <w:spacing w:after="160" w:line="360" w:lineRule="auto"/>
        <w:rPr>
          <w:rFonts w:ascii="Arial" w:eastAsia="Calibri" w:hAnsi="Arial" w:cs="Arial"/>
        </w:rPr>
      </w:pPr>
      <w:r w:rsidRPr="00C970CA">
        <w:rPr>
          <w:rFonts w:ascii="Arial" w:eastAsia="Calibri" w:hAnsi="Arial" w:cs="Arial"/>
        </w:rPr>
        <w:t xml:space="preserve">Forrest-Mackay, K. (2019) </w:t>
      </w:r>
      <w:r w:rsidRPr="00C970CA">
        <w:rPr>
          <w:rFonts w:ascii="Arial" w:eastAsia="Calibri" w:hAnsi="Arial" w:cs="Arial"/>
          <w:i/>
          <w:iCs/>
        </w:rPr>
        <w:t xml:space="preserve">Health and Well-being: Kelly Forest-Mackay </w:t>
      </w:r>
      <w:r w:rsidRPr="00C970CA">
        <w:rPr>
          <w:rFonts w:ascii="Arial" w:eastAsia="Calibri" w:hAnsi="Arial" w:cs="Arial"/>
        </w:rPr>
        <w:t xml:space="preserve">[video] Available at: https://hwb.gov.wales/draft-curriculum-for-wales-2022/health-and-well-being/ (Accessed: 20th of October 2019). </w:t>
      </w:r>
    </w:p>
    <w:p w:rsidR="00C970CA" w:rsidRPr="00C970CA" w:rsidP="00C970CA">
      <w:pPr>
        <w:spacing w:before="100" w:beforeAutospacing="1" w:after="100" w:afterAutospacing="1" w:line="360" w:lineRule="auto"/>
        <w:rPr>
          <w:rFonts w:ascii="Arial" w:eastAsia="Times New Roman" w:hAnsi="Arial" w:cs="Arial"/>
          <w:lang w:eastAsia="en-GB"/>
        </w:rPr>
      </w:pPr>
      <w:r w:rsidRPr="00C970CA">
        <w:rPr>
          <w:rFonts w:ascii="Arial" w:eastAsia="Times New Roman" w:hAnsi="Arial" w:cs="Arial"/>
          <w:lang w:eastAsia="en-GB"/>
        </w:rPr>
        <w:t xml:space="preserve">National Health Service (2017) </w:t>
      </w:r>
      <w:r w:rsidRPr="00C970CA">
        <w:rPr>
          <w:rFonts w:ascii="Arial" w:eastAsia="Times New Roman" w:hAnsi="Arial" w:cs="Arial"/>
          <w:i/>
          <w:iCs/>
          <w:lang w:eastAsia="en-GB"/>
        </w:rPr>
        <w:t xml:space="preserve">Bereavement and young people. </w:t>
      </w:r>
      <w:r w:rsidRPr="00C970CA">
        <w:rPr>
          <w:rFonts w:ascii="Arial" w:eastAsia="Times New Roman" w:hAnsi="Arial" w:cs="Arial"/>
          <w:lang w:eastAsia="en-GB"/>
        </w:rPr>
        <w:t>Available at: https://www.nhs.uk/conditions/stress-anxiety-depression/children-and-bereavement/ (Accessed: 20th of October 2019).</w:t>
      </w:r>
    </w:p>
    <w:p w:rsidR="00C970CA" w:rsidRPr="00C970CA" w:rsidP="00C970CA">
      <w:pPr>
        <w:spacing w:before="100" w:beforeAutospacing="1" w:after="100" w:afterAutospacing="1" w:line="360" w:lineRule="auto"/>
        <w:rPr>
          <w:rFonts w:ascii="Arial" w:eastAsia="Times New Roman" w:hAnsi="Arial" w:cs="Arial"/>
          <w:lang w:eastAsia="en-GB"/>
        </w:rPr>
      </w:pPr>
      <w:r w:rsidRPr="00C970CA">
        <w:rPr>
          <w:rFonts w:ascii="Arial" w:eastAsia="Times New Roman" w:hAnsi="Arial" w:cs="Arial"/>
          <w:lang w:eastAsia="en-GB"/>
        </w:rPr>
        <w:t>Shotton</w:t>
      </w:r>
      <w:r w:rsidRPr="00C970CA">
        <w:rPr>
          <w:rFonts w:ascii="Arial" w:eastAsia="Times New Roman" w:hAnsi="Arial" w:cs="Arial"/>
          <w:lang w:eastAsia="en-GB"/>
        </w:rPr>
        <w:t xml:space="preserve">, G. and Burton, S. (2008) </w:t>
      </w:r>
      <w:r w:rsidRPr="00C970CA">
        <w:rPr>
          <w:rFonts w:ascii="Arial" w:eastAsia="Times New Roman" w:hAnsi="Arial" w:cs="Arial"/>
          <w:i/>
          <w:iCs/>
          <w:lang w:eastAsia="en-GB"/>
        </w:rPr>
        <w:t>Emotional Wellbeing: An introductory handbook</w:t>
      </w:r>
      <w:r w:rsidRPr="00C970CA">
        <w:rPr>
          <w:rFonts w:ascii="Arial" w:eastAsia="Times New Roman" w:hAnsi="Arial" w:cs="Arial"/>
          <w:lang w:eastAsia="en-GB"/>
        </w:rPr>
        <w:t xml:space="preserve">. Dorset: Optimus Education </w:t>
      </w:r>
    </w:p>
    <w:p w:rsidR="00C970CA" w:rsidRPr="00C970CA" w:rsidP="00C970CA">
      <w:pPr>
        <w:spacing w:before="100" w:beforeAutospacing="1" w:after="100" w:afterAutospacing="1" w:line="360" w:lineRule="auto"/>
        <w:rPr>
          <w:rFonts w:ascii="Arial" w:eastAsia="Times New Roman" w:hAnsi="Arial" w:cs="Arial"/>
          <w:lang w:eastAsia="en-GB"/>
        </w:rPr>
      </w:pPr>
      <w:r w:rsidRPr="00C970CA">
        <w:rPr>
          <w:rFonts w:ascii="Arial" w:eastAsia="Times New Roman" w:hAnsi="Arial" w:cs="Arial"/>
          <w:lang w:eastAsia="en-GB"/>
        </w:rPr>
        <w:t>Tassoni, P</w:t>
      </w:r>
      <w:r w:rsidRPr="00C970CA">
        <w:rPr>
          <w:rFonts w:ascii="Arial" w:eastAsia="Times New Roman" w:hAnsi="Arial" w:cs="Arial"/>
          <w:lang w:eastAsia="en-GB"/>
        </w:rPr>
        <w:t>.</w:t>
      </w:r>
      <w:r w:rsidRPr="00C970CA">
        <w:rPr>
          <w:rFonts w:ascii="Arial" w:eastAsia="Times New Roman" w:hAnsi="Arial" w:cs="Arial"/>
          <w:lang w:eastAsia="en-GB"/>
        </w:rPr>
        <w:t xml:space="preserve"> (2007) </w:t>
      </w:r>
      <w:r w:rsidRPr="00C970CA">
        <w:rPr>
          <w:rFonts w:ascii="Arial" w:eastAsia="Times New Roman" w:hAnsi="Arial" w:cs="Arial"/>
          <w:i/>
          <w:iCs/>
          <w:lang w:eastAsia="en-GB"/>
        </w:rPr>
        <w:t>Child Care and Education 4th Ed</w:t>
      </w:r>
      <w:r w:rsidRPr="00C970CA">
        <w:rPr>
          <w:rFonts w:ascii="Arial" w:eastAsia="Times New Roman" w:hAnsi="Arial" w:cs="Arial"/>
          <w:lang w:eastAsia="en-GB"/>
        </w:rPr>
        <w:t xml:space="preserve">. London: Heinemann </w:t>
      </w:r>
    </w:p>
    <w:p w:rsidR="00C970CA" w:rsidRPr="00C970CA" w:rsidP="00C970CA">
      <w:pPr>
        <w:spacing w:after="160" w:line="360" w:lineRule="auto"/>
        <w:rPr>
          <w:rFonts w:ascii="Arial" w:eastAsia="Calibri" w:hAnsi="Arial" w:cs="Arial"/>
        </w:rPr>
      </w:pPr>
      <w:r w:rsidRPr="00C970CA">
        <w:rPr>
          <w:rFonts w:ascii="Arial" w:eastAsia="Calibri" w:hAnsi="Arial" w:cs="Arial"/>
        </w:rPr>
        <w:t xml:space="preserve">Teaching Times (2019) </w:t>
      </w:r>
      <w:r w:rsidRPr="00C970CA">
        <w:rPr>
          <w:rFonts w:ascii="Arial" w:eastAsia="Calibri" w:hAnsi="Arial" w:cs="Arial"/>
          <w:i/>
          <w:iCs/>
        </w:rPr>
        <w:t xml:space="preserve">Working with Parents in the EYFS. </w:t>
      </w:r>
      <w:r w:rsidRPr="00C970CA">
        <w:rPr>
          <w:rFonts w:ascii="Arial" w:eastAsia="Calibri" w:hAnsi="Arial" w:cs="Arial"/>
        </w:rPr>
        <w:t xml:space="preserve">Available at: </w:t>
      </w:r>
      <w:hyperlink r:id="rId14" w:history="1">
        <w:r w:rsidRPr="00C970CA">
          <w:rPr>
            <w:rFonts w:ascii="Arial" w:eastAsia="Calibri" w:hAnsi="Arial" w:cs="Arial"/>
          </w:rPr>
          <w:t>https://www.teachingtimes.com/articles/working-with-parents-in-eyfs-teaser.htm</w:t>
        </w:r>
      </w:hyperlink>
      <w:r w:rsidRPr="00C970CA">
        <w:rPr>
          <w:rFonts w:ascii="Arial" w:eastAsia="Calibri" w:hAnsi="Arial" w:cs="Arial"/>
        </w:rPr>
        <w:t xml:space="preserve"> (Accessed: 14th October 2019).</w:t>
      </w:r>
    </w:p>
    <w:p w:rsidR="00C970CA" w:rsidRPr="00C970CA" w:rsidP="00C970CA">
      <w:pPr>
        <w:spacing w:after="160" w:line="360" w:lineRule="auto"/>
        <w:rPr>
          <w:rFonts w:ascii="Arial" w:eastAsia="Calibri" w:hAnsi="Arial" w:cs="Arial"/>
        </w:rPr>
      </w:pPr>
      <w:r w:rsidRPr="00C970CA">
        <w:rPr>
          <w:rFonts w:ascii="Arial" w:eastAsia="Calibri" w:hAnsi="Arial" w:cs="Arial"/>
        </w:rPr>
        <w:t xml:space="preserve">UNICEF (2019) </w:t>
      </w:r>
      <w:r w:rsidRPr="00C970CA">
        <w:rPr>
          <w:rFonts w:ascii="Arial" w:eastAsia="Calibri" w:hAnsi="Arial" w:cs="Arial"/>
          <w:i/>
          <w:iCs/>
        </w:rPr>
        <w:t>How We Protect Children’s Rights</w:t>
      </w:r>
      <w:r w:rsidRPr="00C970CA">
        <w:rPr>
          <w:rFonts w:ascii="Arial" w:eastAsia="Calibri" w:hAnsi="Arial" w:cs="Arial"/>
        </w:rPr>
        <w:t xml:space="preserve">. Available at: </w:t>
      </w:r>
      <w:hyperlink r:id="rId9" w:history="1">
        <w:r w:rsidRPr="00C970CA">
          <w:rPr>
            <w:rFonts w:ascii="Arial" w:eastAsia="Calibri" w:hAnsi="Arial" w:cs="Arial"/>
          </w:rPr>
          <w:t>https://www.unicef.org.uk/what-we-do/un-convention-child-rights/</w:t>
        </w:r>
      </w:hyperlink>
      <w:r w:rsidRPr="00C970CA">
        <w:rPr>
          <w:rFonts w:ascii="Arial" w:eastAsia="Calibri" w:hAnsi="Arial" w:cs="Arial"/>
        </w:rPr>
        <w:t xml:space="preserve"> (Accessed: 15</w:t>
      </w:r>
      <w:r w:rsidRPr="00C970CA">
        <w:rPr>
          <w:rFonts w:ascii="Arial" w:eastAsia="Calibri" w:hAnsi="Arial" w:cs="Arial"/>
          <w:vertAlign w:val="superscript"/>
        </w:rPr>
        <w:t>th</w:t>
      </w:r>
      <w:r w:rsidRPr="00C970CA">
        <w:rPr>
          <w:rFonts w:ascii="Arial" w:eastAsia="Calibri" w:hAnsi="Arial" w:cs="Arial"/>
        </w:rPr>
        <w:t xml:space="preserve"> October 2019).</w:t>
      </w:r>
    </w:p>
    <w:p w:rsidR="00C970CA" w:rsidRPr="00C970CA" w:rsidP="00C970CA">
      <w:pPr>
        <w:spacing w:after="160" w:line="360" w:lineRule="auto"/>
        <w:rPr>
          <w:rFonts w:ascii="Arial" w:eastAsia="Calibri" w:hAnsi="Arial" w:cs="Arial"/>
        </w:rPr>
      </w:pPr>
      <w:r w:rsidRPr="00C970CA">
        <w:rPr>
          <w:rFonts w:ascii="Arial" w:eastAsia="Calibri" w:hAnsi="Arial" w:cs="Arial"/>
        </w:rPr>
        <w:t xml:space="preserve">Welsh Assembly Government (2015) </w:t>
      </w:r>
      <w:r w:rsidRPr="00C970CA">
        <w:rPr>
          <w:rFonts w:ascii="Arial" w:eastAsia="Calibri" w:hAnsi="Arial" w:cs="Arial"/>
          <w:i/>
          <w:iCs/>
        </w:rPr>
        <w:t>The Foundation Phase Framework</w:t>
      </w:r>
      <w:bookmarkStart w:id="2" w:name="_Hlk23063553"/>
      <w:r w:rsidRPr="00C970CA">
        <w:rPr>
          <w:rFonts w:ascii="Arial" w:eastAsia="Calibri" w:hAnsi="Arial" w:cs="Arial"/>
          <w:i/>
          <w:iCs/>
        </w:rPr>
        <w:t xml:space="preserve">. </w:t>
      </w:r>
      <w:r w:rsidRPr="00C970CA">
        <w:rPr>
          <w:rFonts w:ascii="Arial" w:eastAsia="Calibri" w:hAnsi="Arial" w:cs="Arial"/>
        </w:rPr>
        <w:t xml:space="preserve">Available at: </w:t>
      </w:r>
      <w:hyperlink r:id="rId15" w:history="1">
        <w:r w:rsidRPr="00C970CA">
          <w:rPr>
            <w:rFonts w:ascii="Arial" w:eastAsia="Calibri" w:hAnsi="Arial" w:cs="Arial"/>
          </w:rPr>
          <w:t>https://hwb.gov.wales/curriculum-for-wales-2008/foundation-phase/foundation-phase-framework</w:t>
        </w:r>
      </w:hyperlink>
      <w:r w:rsidRPr="00C970CA">
        <w:rPr>
          <w:rFonts w:ascii="Arial" w:eastAsia="Calibri" w:hAnsi="Arial" w:cs="Arial"/>
        </w:rPr>
        <w:t xml:space="preserve"> (Accessed: 20</w:t>
      </w:r>
      <w:r w:rsidRPr="00C970CA">
        <w:rPr>
          <w:rFonts w:ascii="Arial" w:eastAsia="Calibri" w:hAnsi="Arial" w:cs="Arial"/>
          <w:vertAlign w:val="superscript"/>
        </w:rPr>
        <w:t>th</w:t>
      </w:r>
      <w:r w:rsidRPr="00C970CA">
        <w:rPr>
          <w:rFonts w:ascii="Arial" w:eastAsia="Calibri" w:hAnsi="Arial" w:cs="Arial"/>
        </w:rPr>
        <w:t xml:space="preserve"> October 2019).</w:t>
      </w:r>
    </w:p>
    <w:bookmarkEnd w:id="2"/>
    <w:p w:rsidR="00C970CA" w:rsidRPr="00C970CA" w:rsidP="00C970CA">
      <w:pPr>
        <w:spacing w:after="160" w:line="360" w:lineRule="auto"/>
        <w:rPr>
          <w:rFonts w:ascii="Arial" w:eastAsia="Calibri" w:hAnsi="Arial" w:cs="Arial"/>
        </w:rPr>
      </w:pPr>
    </w:p>
    <w:p w:rsidR="00F149D3" w:rsidRPr="00F149D3">
      <w:pPr>
        <w:spacing w:line="360" w:lineRule="auto"/>
        <w:rPr>
          <w:rFonts w:ascii="Arial" w:hAnsi="Arial" w:cs="Arial"/>
        </w:rPr>
      </w:pPr>
    </w:p>
    <w:sectPr>
      <w:headerReference w:type="default" r:id="rId16"/>
      <w:footerReference w:type="default" r:id="rId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61512764"/>
      <w:docPartObj>
        <w:docPartGallery w:val="Page Numbers (Bottom of Page)"/>
        <w:docPartUnique/>
      </w:docPartObj>
    </w:sdtPr>
    <w:sdtContent>
      <w:sdt>
        <w:sdtPr>
          <w:id w:val="1728636285"/>
          <w:docPartObj>
            <w:docPartGallery w:val="Page Numbers (Top of Page)"/>
            <w:docPartUnique/>
          </w:docPartObj>
        </w:sdtPr>
        <w:sdtContent>
          <w:p w:rsidR="003151E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3151E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151E0" w:rsidP="003151E0">
    <w:pPr>
      <w:pStyle w:val="Header"/>
      <w:jc w:val="right"/>
      <w:rPr>
        <w:rFonts w:ascii="Arial" w:hAnsi="Arial" w:cs="Arial"/>
      </w:rPr>
    </w:pPr>
    <w:r w:rsidRPr="003151E0">
      <w:rPr>
        <w:rFonts w:ascii="Arial" w:hAnsi="Arial" w:cs="Arial"/>
      </w:rPr>
      <w:t>EAEE4002</w:t>
    </w:r>
  </w:p>
  <w:p w:rsidR="003151E0" w:rsidRPr="003151E0" w:rsidP="003151E0">
    <w:pPr>
      <w:pStyle w:val="Header"/>
      <w:jc w:val="right"/>
      <w:rPr>
        <w:rFonts w:ascii="Arial" w:hAnsi="Arial" w:cs="Arial"/>
      </w:rPr>
    </w:pPr>
    <w:r>
      <w:rPr>
        <w:rFonts w:ascii="Arial" w:hAnsi="Arial" w:cs="Arial"/>
      </w:rPr>
      <w:t>1907671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2C114072"/>
    <w:multiLevelType w:val="hybridMultilevel"/>
    <w:tmpl w:val="0B4EFF7C"/>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375F7D99"/>
    <w:multiLevelType w:val="hybridMultilevel"/>
    <w:tmpl w:val="58180F44"/>
    <w:lvl w:ilvl="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
    <w:nsid w:val="4B972EB3"/>
    <w:multiLevelType w:val="hybridMultilevel"/>
    <w:tmpl w:val="82C68178"/>
    <w:lvl w:ilvl="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
    <w:nsid w:val="5C346E65"/>
    <w:multiLevelType w:val="hybridMultilevel"/>
    <w:tmpl w:val="D1EA9946"/>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5D3C0D5B"/>
    <w:multiLevelType w:val="hybridMultilevel"/>
    <w:tmpl w:val="1BC816D8"/>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5EBB00C4"/>
    <w:multiLevelType w:val="hybridMultilevel"/>
    <w:tmpl w:val="2C4CA3E8"/>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728E0576"/>
    <w:multiLevelType w:val="hybridMultilevel"/>
    <w:tmpl w:val="5B148294"/>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1"/>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5D8"/>
    <w:rsid w:val="001B5223"/>
    <w:rsid w:val="0021066C"/>
    <w:rsid w:val="00226770"/>
    <w:rsid w:val="003151E0"/>
    <w:rsid w:val="00331263"/>
    <w:rsid w:val="0035461F"/>
    <w:rsid w:val="00442263"/>
    <w:rsid w:val="004B3D88"/>
    <w:rsid w:val="00547EF4"/>
    <w:rsid w:val="00554E00"/>
    <w:rsid w:val="006A6AF9"/>
    <w:rsid w:val="008F030F"/>
    <w:rsid w:val="00AB35D8"/>
    <w:rsid w:val="00B62174"/>
    <w:rsid w:val="00C970CA"/>
    <w:rsid w:val="00E13CD9"/>
    <w:rsid w:val="00EE4BBC"/>
    <w:rsid w:val="00F149D3"/>
    <w:rsid w:val="00F90076"/>
    <w:rsid w:val="00FE5822"/>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76597822-0AD1-488F-BAA1-4F3EDD10F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5D8"/>
  </w:style>
  <w:style w:type="paragraph" w:styleId="Heading1">
    <w:name w:val="heading 1"/>
    <w:basedOn w:val="Normal"/>
    <w:next w:val="Normal"/>
    <w:link w:val="Heading1Char"/>
    <w:uiPriority w:val="9"/>
    <w:qFormat/>
    <w:rsid w:val="00AB35D8"/>
    <w:pPr>
      <w:keepNext/>
      <w:keepLines/>
      <w:spacing w:before="320" w:after="0" w:line="240" w:lineRule="auto"/>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semiHidden/>
    <w:unhideWhenUsed/>
    <w:qFormat/>
    <w:rsid w:val="00AB35D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B35D8"/>
    <w:pPr>
      <w:keepNext/>
      <w:keepLines/>
      <w:spacing w:before="40" w:after="0" w:line="240" w:lineRule="auto"/>
      <w:outlineLvl w:val="2"/>
    </w:pPr>
    <w:rPr>
      <w:rFonts w:asciiTheme="majorHAnsi" w:eastAsiaTheme="majorEastAsia" w:hAnsiTheme="majorHAnsi" w:cstheme="majorBidi"/>
      <w:color w:val="2C3C43" w:themeColor="text2"/>
      <w:sz w:val="24"/>
      <w:szCs w:val="24"/>
    </w:rPr>
  </w:style>
  <w:style w:type="paragraph" w:styleId="Heading4">
    <w:name w:val="heading 4"/>
    <w:basedOn w:val="Normal"/>
    <w:next w:val="Normal"/>
    <w:link w:val="Heading4Char"/>
    <w:uiPriority w:val="9"/>
    <w:semiHidden/>
    <w:unhideWhenUsed/>
    <w:qFormat/>
    <w:rsid w:val="00AB35D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B35D8"/>
    <w:pPr>
      <w:keepNext/>
      <w:keepLines/>
      <w:spacing w:before="40" w:after="0"/>
      <w:outlineLvl w:val="4"/>
    </w:pPr>
    <w:rPr>
      <w:rFonts w:asciiTheme="majorHAnsi" w:eastAsiaTheme="majorEastAsia" w:hAnsiTheme="majorHAnsi" w:cstheme="majorBidi"/>
      <w:color w:val="2C3C43" w:themeColor="text2"/>
      <w:sz w:val="22"/>
      <w:szCs w:val="22"/>
    </w:rPr>
  </w:style>
  <w:style w:type="paragraph" w:styleId="Heading6">
    <w:name w:val="heading 6"/>
    <w:basedOn w:val="Normal"/>
    <w:next w:val="Normal"/>
    <w:link w:val="Heading6Char"/>
    <w:uiPriority w:val="9"/>
    <w:semiHidden/>
    <w:unhideWhenUsed/>
    <w:qFormat/>
    <w:rsid w:val="00AB35D8"/>
    <w:pPr>
      <w:keepNext/>
      <w:keepLines/>
      <w:spacing w:before="40" w:after="0"/>
      <w:outlineLvl w:val="5"/>
    </w:pPr>
    <w:rPr>
      <w:rFonts w:asciiTheme="majorHAnsi" w:eastAsiaTheme="majorEastAsia" w:hAnsiTheme="majorHAnsi" w:cstheme="majorBidi"/>
      <w:i/>
      <w:iCs/>
      <w:color w:val="2C3C43" w:themeColor="text2"/>
      <w:sz w:val="21"/>
      <w:szCs w:val="21"/>
    </w:rPr>
  </w:style>
  <w:style w:type="paragraph" w:styleId="Heading7">
    <w:name w:val="heading 7"/>
    <w:basedOn w:val="Normal"/>
    <w:next w:val="Normal"/>
    <w:link w:val="Heading7Char"/>
    <w:uiPriority w:val="9"/>
    <w:semiHidden/>
    <w:unhideWhenUsed/>
    <w:qFormat/>
    <w:rsid w:val="00AB35D8"/>
    <w:pPr>
      <w:keepNext/>
      <w:keepLines/>
      <w:spacing w:before="40" w:after="0"/>
      <w:outlineLvl w:val="6"/>
    </w:pPr>
    <w:rPr>
      <w:rFonts w:asciiTheme="majorHAnsi" w:eastAsiaTheme="majorEastAsia" w:hAnsiTheme="majorHAnsi" w:cstheme="majorBidi"/>
      <w:i/>
      <w:iCs/>
      <w:color w:val="486113" w:themeColor="accent1" w:themeShade="80"/>
      <w:sz w:val="21"/>
      <w:szCs w:val="21"/>
    </w:rPr>
  </w:style>
  <w:style w:type="paragraph" w:styleId="Heading8">
    <w:name w:val="heading 8"/>
    <w:basedOn w:val="Normal"/>
    <w:next w:val="Normal"/>
    <w:link w:val="Heading8Char"/>
    <w:uiPriority w:val="9"/>
    <w:semiHidden/>
    <w:unhideWhenUsed/>
    <w:qFormat/>
    <w:rsid w:val="00AB35D8"/>
    <w:pPr>
      <w:keepNext/>
      <w:keepLines/>
      <w:spacing w:before="40" w:after="0"/>
      <w:outlineLvl w:val="7"/>
    </w:pPr>
    <w:rPr>
      <w:rFonts w:asciiTheme="majorHAnsi" w:eastAsiaTheme="majorEastAsia" w:hAnsiTheme="majorHAnsi" w:cstheme="majorBidi"/>
      <w:b/>
      <w:bCs/>
      <w:color w:val="2C3C43" w:themeColor="text2"/>
    </w:rPr>
  </w:style>
  <w:style w:type="paragraph" w:styleId="Heading9">
    <w:name w:val="heading 9"/>
    <w:basedOn w:val="Normal"/>
    <w:next w:val="Normal"/>
    <w:link w:val="Heading9Char"/>
    <w:uiPriority w:val="9"/>
    <w:semiHidden/>
    <w:unhideWhenUsed/>
    <w:qFormat/>
    <w:rsid w:val="00AB35D8"/>
    <w:pPr>
      <w:keepNext/>
      <w:keepLines/>
      <w:spacing w:before="40" w:after="0"/>
      <w:outlineLvl w:val="8"/>
    </w:pPr>
    <w:rPr>
      <w:rFonts w:asciiTheme="majorHAnsi" w:eastAsiaTheme="majorEastAsia" w:hAnsiTheme="majorHAnsi" w:cstheme="majorBidi"/>
      <w:b/>
      <w:bCs/>
      <w:i/>
      <w:iCs/>
      <w:color w:val="2C3C43"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5D8"/>
    <w:rPr>
      <w:rFonts w:asciiTheme="majorHAnsi" w:eastAsiaTheme="majorEastAsia" w:hAnsiTheme="majorHAnsi" w:cstheme="majorBidi"/>
      <w:color w:val="6B911C" w:themeColor="accent1" w:themeShade="BF"/>
      <w:sz w:val="32"/>
      <w:szCs w:val="32"/>
    </w:rPr>
  </w:style>
  <w:style w:type="character" w:customStyle="1" w:styleId="Heading2Char">
    <w:name w:val="Heading 2 Char"/>
    <w:basedOn w:val="DefaultParagraphFont"/>
    <w:link w:val="Heading2"/>
    <w:uiPriority w:val="9"/>
    <w:semiHidden/>
    <w:rsid w:val="00AB35D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B35D8"/>
    <w:rPr>
      <w:rFonts w:asciiTheme="majorHAnsi" w:eastAsiaTheme="majorEastAsia" w:hAnsiTheme="majorHAnsi" w:cstheme="majorBidi"/>
      <w:color w:val="2C3C43" w:themeColor="text2"/>
      <w:sz w:val="24"/>
      <w:szCs w:val="24"/>
    </w:rPr>
  </w:style>
  <w:style w:type="character" w:customStyle="1" w:styleId="Heading4Char">
    <w:name w:val="Heading 4 Char"/>
    <w:basedOn w:val="DefaultParagraphFont"/>
    <w:link w:val="Heading4"/>
    <w:uiPriority w:val="9"/>
    <w:semiHidden/>
    <w:rsid w:val="00AB35D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B35D8"/>
    <w:rPr>
      <w:rFonts w:asciiTheme="majorHAnsi" w:eastAsiaTheme="majorEastAsia" w:hAnsiTheme="majorHAnsi" w:cstheme="majorBidi"/>
      <w:color w:val="2C3C43" w:themeColor="text2"/>
      <w:sz w:val="22"/>
      <w:szCs w:val="22"/>
    </w:rPr>
  </w:style>
  <w:style w:type="character" w:customStyle="1" w:styleId="Heading6Char">
    <w:name w:val="Heading 6 Char"/>
    <w:basedOn w:val="DefaultParagraphFont"/>
    <w:link w:val="Heading6"/>
    <w:uiPriority w:val="9"/>
    <w:semiHidden/>
    <w:rsid w:val="00AB35D8"/>
    <w:rPr>
      <w:rFonts w:asciiTheme="majorHAnsi" w:eastAsiaTheme="majorEastAsia" w:hAnsiTheme="majorHAnsi" w:cstheme="majorBidi"/>
      <w:i/>
      <w:iCs/>
      <w:color w:val="2C3C43" w:themeColor="text2"/>
      <w:sz w:val="21"/>
      <w:szCs w:val="21"/>
    </w:rPr>
  </w:style>
  <w:style w:type="character" w:customStyle="1" w:styleId="Heading7Char">
    <w:name w:val="Heading 7 Char"/>
    <w:basedOn w:val="DefaultParagraphFont"/>
    <w:link w:val="Heading7"/>
    <w:uiPriority w:val="9"/>
    <w:semiHidden/>
    <w:rsid w:val="00AB35D8"/>
    <w:rPr>
      <w:rFonts w:asciiTheme="majorHAnsi" w:eastAsiaTheme="majorEastAsia" w:hAnsiTheme="majorHAnsi" w:cstheme="majorBidi"/>
      <w:i/>
      <w:iCs/>
      <w:color w:val="486113" w:themeColor="accent1" w:themeShade="80"/>
      <w:sz w:val="21"/>
      <w:szCs w:val="21"/>
    </w:rPr>
  </w:style>
  <w:style w:type="character" w:customStyle="1" w:styleId="Heading8Char">
    <w:name w:val="Heading 8 Char"/>
    <w:basedOn w:val="DefaultParagraphFont"/>
    <w:link w:val="Heading8"/>
    <w:uiPriority w:val="9"/>
    <w:semiHidden/>
    <w:rsid w:val="00AB35D8"/>
    <w:rPr>
      <w:rFonts w:asciiTheme="majorHAnsi" w:eastAsiaTheme="majorEastAsia" w:hAnsiTheme="majorHAnsi" w:cstheme="majorBidi"/>
      <w:b/>
      <w:bCs/>
      <w:color w:val="2C3C43" w:themeColor="text2"/>
    </w:rPr>
  </w:style>
  <w:style w:type="character" w:customStyle="1" w:styleId="Heading9Char">
    <w:name w:val="Heading 9 Char"/>
    <w:basedOn w:val="DefaultParagraphFont"/>
    <w:link w:val="Heading9"/>
    <w:uiPriority w:val="9"/>
    <w:semiHidden/>
    <w:rsid w:val="00AB35D8"/>
    <w:rPr>
      <w:rFonts w:asciiTheme="majorHAnsi" w:eastAsiaTheme="majorEastAsia" w:hAnsiTheme="majorHAnsi" w:cstheme="majorBidi"/>
      <w:b/>
      <w:bCs/>
      <w:i/>
      <w:iCs/>
      <w:color w:val="2C3C43" w:themeColor="text2"/>
    </w:rPr>
  </w:style>
  <w:style w:type="paragraph" w:styleId="Caption">
    <w:name w:val="caption"/>
    <w:basedOn w:val="Normal"/>
    <w:next w:val="Normal"/>
    <w:uiPriority w:val="35"/>
    <w:semiHidden/>
    <w:unhideWhenUsed/>
    <w:qFormat/>
    <w:rsid w:val="00AB35D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B35D8"/>
    <w:pPr>
      <w:spacing w:after="0" w:line="240" w:lineRule="auto"/>
      <w:contextualSpacing/>
    </w:pPr>
    <w:rPr>
      <w:rFonts w:asciiTheme="majorHAnsi" w:eastAsiaTheme="majorEastAsia" w:hAnsiTheme="majorHAnsi" w:cstheme="majorBidi"/>
      <w:color w:val="90C226" w:themeColor="accent1"/>
      <w:spacing w:val="-10"/>
      <w:sz w:val="56"/>
      <w:szCs w:val="56"/>
    </w:rPr>
  </w:style>
  <w:style w:type="character" w:customStyle="1" w:styleId="TitleChar">
    <w:name w:val="Title Char"/>
    <w:basedOn w:val="DefaultParagraphFont"/>
    <w:link w:val="Title"/>
    <w:uiPriority w:val="10"/>
    <w:rsid w:val="00AB35D8"/>
    <w:rPr>
      <w:rFonts w:asciiTheme="majorHAnsi" w:eastAsiaTheme="majorEastAsia" w:hAnsiTheme="majorHAnsi" w:cstheme="majorBidi"/>
      <w:color w:val="90C226" w:themeColor="accent1"/>
      <w:spacing w:val="-10"/>
      <w:sz w:val="56"/>
      <w:szCs w:val="56"/>
    </w:rPr>
  </w:style>
  <w:style w:type="paragraph" w:styleId="Subtitle">
    <w:name w:val="Subtitle"/>
    <w:basedOn w:val="Normal"/>
    <w:next w:val="Normal"/>
    <w:link w:val="SubtitleChar"/>
    <w:uiPriority w:val="11"/>
    <w:qFormat/>
    <w:rsid w:val="00AB35D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B35D8"/>
    <w:rPr>
      <w:rFonts w:asciiTheme="majorHAnsi" w:eastAsiaTheme="majorEastAsia" w:hAnsiTheme="majorHAnsi" w:cstheme="majorBidi"/>
      <w:sz w:val="24"/>
      <w:szCs w:val="24"/>
    </w:rPr>
  </w:style>
  <w:style w:type="character" w:styleId="Strong">
    <w:name w:val="Strong"/>
    <w:basedOn w:val="DefaultParagraphFont"/>
    <w:uiPriority w:val="22"/>
    <w:qFormat/>
    <w:rsid w:val="00AB35D8"/>
    <w:rPr>
      <w:b/>
      <w:bCs/>
    </w:rPr>
  </w:style>
  <w:style w:type="character" w:styleId="Emphasis">
    <w:name w:val="Emphasis"/>
    <w:basedOn w:val="DefaultParagraphFont"/>
    <w:uiPriority w:val="20"/>
    <w:qFormat/>
    <w:rsid w:val="00AB35D8"/>
    <w:rPr>
      <w:i/>
      <w:iCs/>
    </w:rPr>
  </w:style>
  <w:style w:type="paragraph" w:styleId="NoSpacing">
    <w:name w:val="No Spacing"/>
    <w:link w:val="NoSpacingChar"/>
    <w:uiPriority w:val="1"/>
    <w:qFormat/>
    <w:rsid w:val="00AB35D8"/>
    <w:pPr>
      <w:spacing w:after="0" w:line="240" w:lineRule="auto"/>
    </w:pPr>
  </w:style>
  <w:style w:type="paragraph" w:styleId="Quote">
    <w:name w:val="Quote"/>
    <w:basedOn w:val="Normal"/>
    <w:next w:val="Normal"/>
    <w:link w:val="QuoteChar"/>
    <w:uiPriority w:val="29"/>
    <w:qFormat/>
    <w:rsid w:val="00AB35D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B35D8"/>
    <w:rPr>
      <w:i/>
      <w:iCs/>
      <w:color w:val="404040" w:themeColor="text1" w:themeTint="BF"/>
    </w:rPr>
  </w:style>
  <w:style w:type="paragraph" w:styleId="IntenseQuote">
    <w:name w:val="Intense Quote"/>
    <w:basedOn w:val="Normal"/>
    <w:next w:val="Normal"/>
    <w:link w:val="IntenseQuoteChar"/>
    <w:uiPriority w:val="30"/>
    <w:qFormat/>
    <w:rsid w:val="00AB35D8"/>
    <w:pPr>
      <w:pBdr>
        <w:left w:val="single" w:sz="18" w:space="12" w:color="90C226" w:themeColor="accent1"/>
      </w:pBdr>
      <w:spacing w:before="100" w:beforeAutospacing="1" w:line="300" w:lineRule="auto"/>
      <w:ind w:left="1224" w:right="1224"/>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sid w:val="00AB35D8"/>
    <w:rPr>
      <w:rFonts w:asciiTheme="majorHAnsi" w:eastAsiaTheme="majorEastAsia" w:hAnsiTheme="majorHAnsi" w:cstheme="majorBidi"/>
      <w:color w:val="90C226" w:themeColor="accent1"/>
      <w:sz w:val="28"/>
      <w:szCs w:val="28"/>
    </w:rPr>
  </w:style>
  <w:style w:type="character" w:styleId="SubtleEmphasis">
    <w:name w:val="Subtle Emphasis"/>
    <w:basedOn w:val="DefaultParagraphFont"/>
    <w:uiPriority w:val="19"/>
    <w:qFormat/>
    <w:rsid w:val="00AB35D8"/>
    <w:rPr>
      <w:i/>
      <w:iCs/>
      <w:color w:val="404040" w:themeColor="text1" w:themeTint="BF"/>
    </w:rPr>
  </w:style>
  <w:style w:type="character" w:styleId="IntenseEmphasis">
    <w:name w:val="Intense Emphasis"/>
    <w:basedOn w:val="DefaultParagraphFont"/>
    <w:uiPriority w:val="21"/>
    <w:qFormat/>
    <w:rsid w:val="00AB35D8"/>
    <w:rPr>
      <w:b/>
      <w:bCs/>
      <w:i/>
      <w:iCs/>
    </w:rPr>
  </w:style>
  <w:style w:type="character" w:styleId="SubtleReference">
    <w:name w:val="Subtle Reference"/>
    <w:basedOn w:val="DefaultParagraphFont"/>
    <w:uiPriority w:val="31"/>
    <w:qFormat/>
    <w:rsid w:val="00AB35D8"/>
    <w:rPr>
      <w:smallCaps/>
      <w:color w:val="404040" w:themeColor="text1" w:themeTint="BF"/>
      <w:u w:val="single" w:color="7F7F7F"/>
    </w:rPr>
  </w:style>
  <w:style w:type="character" w:styleId="IntenseReference">
    <w:name w:val="Intense Reference"/>
    <w:basedOn w:val="DefaultParagraphFont"/>
    <w:uiPriority w:val="32"/>
    <w:qFormat/>
    <w:rsid w:val="00AB35D8"/>
    <w:rPr>
      <w:b/>
      <w:bCs/>
      <w:smallCaps/>
      <w:spacing w:val="5"/>
      <w:u w:val="single"/>
    </w:rPr>
  </w:style>
  <w:style w:type="character" w:styleId="BookTitle">
    <w:name w:val="Book Title"/>
    <w:basedOn w:val="DefaultParagraphFont"/>
    <w:uiPriority w:val="33"/>
    <w:qFormat/>
    <w:rsid w:val="00AB35D8"/>
    <w:rPr>
      <w:b/>
      <w:bCs/>
      <w:smallCaps/>
    </w:rPr>
  </w:style>
  <w:style w:type="paragraph" w:styleId="TOCHeading">
    <w:name w:val="TOC Heading"/>
    <w:basedOn w:val="Heading1"/>
    <w:next w:val="Normal"/>
    <w:uiPriority w:val="39"/>
    <w:semiHidden/>
    <w:unhideWhenUsed/>
    <w:qFormat/>
    <w:rsid w:val="00AB35D8"/>
    <w:pPr>
      <w:outlineLvl w:val="9"/>
    </w:pPr>
  </w:style>
  <w:style w:type="paragraph" w:styleId="BalloonText">
    <w:name w:val="Balloon Text"/>
    <w:basedOn w:val="Normal"/>
    <w:link w:val="BalloonTextChar"/>
    <w:uiPriority w:val="99"/>
    <w:semiHidden/>
    <w:unhideWhenUsed/>
    <w:rsid w:val="00AB35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35D8"/>
    <w:rPr>
      <w:rFonts w:ascii="Segoe UI" w:hAnsi="Segoe UI" w:cs="Segoe UI"/>
      <w:sz w:val="18"/>
      <w:szCs w:val="18"/>
    </w:rPr>
  </w:style>
  <w:style w:type="character" w:customStyle="1" w:styleId="NoSpacingChar">
    <w:name w:val="No Spacing Char"/>
    <w:basedOn w:val="DefaultParagraphFont"/>
    <w:link w:val="NoSpacing"/>
    <w:uiPriority w:val="1"/>
    <w:rsid w:val="008F030F"/>
  </w:style>
  <w:style w:type="character" w:styleId="Hyperlink">
    <w:name w:val="Hyperlink"/>
    <w:basedOn w:val="DefaultParagraphFont"/>
    <w:uiPriority w:val="99"/>
    <w:unhideWhenUsed/>
    <w:rsid w:val="00554E00"/>
    <w:rPr>
      <w:color w:val="0000FF"/>
      <w:u w:val="single"/>
    </w:rPr>
  </w:style>
  <w:style w:type="paragraph" w:styleId="NormalWeb">
    <w:name w:val="Normal (Web)"/>
    <w:basedOn w:val="Normal"/>
    <w:uiPriority w:val="99"/>
    <w:semiHidden/>
    <w:unhideWhenUsed/>
    <w:rsid w:val="003151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151E0"/>
    <w:pPr>
      <w:ind w:left="720"/>
      <w:contextualSpacing/>
    </w:pPr>
  </w:style>
  <w:style w:type="character" w:customStyle="1" w:styleId="UnresolvedMention">
    <w:name w:val="Unresolved Mention"/>
    <w:basedOn w:val="DefaultParagraphFont"/>
    <w:uiPriority w:val="99"/>
    <w:semiHidden/>
    <w:unhideWhenUsed/>
    <w:rsid w:val="003151E0"/>
    <w:rPr>
      <w:color w:val="605E5C"/>
      <w:shd w:val="clear" w:color="auto" w:fill="E1DFDD"/>
    </w:rPr>
  </w:style>
  <w:style w:type="paragraph" w:styleId="Header">
    <w:name w:val="header"/>
    <w:basedOn w:val="Normal"/>
    <w:link w:val="HeaderChar"/>
    <w:uiPriority w:val="99"/>
    <w:unhideWhenUsed/>
    <w:rsid w:val="00315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1E0"/>
  </w:style>
  <w:style w:type="paragraph" w:styleId="Footer">
    <w:name w:val="footer"/>
    <w:basedOn w:val="Normal"/>
    <w:link w:val="FooterChar"/>
    <w:uiPriority w:val="99"/>
    <w:unhideWhenUsed/>
    <w:rsid w:val="00315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1E0"/>
  </w:style>
  <w:style w:type="character" w:styleId="FollowedHyperlink">
    <w:name w:val="FollowedHyperlink"/>
    <w:basedOn w:val="DefaultParagraphFont"/>
    <w:uiPriority w:val="99"/>
    <w:semiHidden/>
    <w:unhideWhenUsed/>
    <w:rsid w:val="006A6AF9"/>
    <w:rPr>
      <w:color w:val="B9D18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assets.publishing.service.gov.uk/government/uploads/system/uploads/attachment_data/file/596629/EYFS_STATUTORY_FRAMEWORK_2017.pdf" TargetMode="External" /><Relationship Id="rId11" Type="http://schemas.openxmlformats.org/officeDocument/2006/relationships/hyperlink" Target="https://www.eyalliance.org.uk/involving-parents-their-children&#8217;s-learning" TargetMode="External" /><Relationship Id="rId12" Type="http://schemas.openxmlformats.org/officeDocument/2006/relationships/hyperlink" Target="http://www.earlyyearscareers.com/eyc/latest-news/the-importance-of-giving-children-a-voice/" TargetMode="External" /><Relationship Id="rId13" Type="http://schemas.openxmlformats.org/officeDocument/2006/relationships/hyperlink" Target="http://www.earlyyearsmatters.co.uk/eyfs/a-unique-child/planning/" TargetMode="External" /><Relationship Id="rId14" Type="http://schemas.openxmlformats.org/officeDocument/2006/relationships/hyperlink" Target="https://www.teachingtimes.com/articles/working-with-parents-in-eyfs-teaser.htm" TargetMode="External" /><Relationship Id="rId15" Type="http://schemas.openxmlformats.org/officeDocument/2006/relationships/hyperlink" Target="https://hwb.gov.wales/curriculum-for-wales-2008/foundation-phase/foundation-phase-framework" TargetMode="External" /><Relationship Id="rId16" Type="http://schemas.openxmlformats.org/officeDocument/2006/relationships/header" Target="header1.xml" /><Relationship Id="rId17" Type="http://schemas.openxmlformats.org/officeDocument/2006/relationships/footer" Target="footer1.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www.childcomwales.org.uk/uncrc-childrens-rights/" TargetMode="External" /><Relationship Id="rId7" Type="http://schemas.openxmlformats.org/officeDocument/2006/relationships/hyperlink" Target="https://www.childcomwales.org.uk/uncrc-childrens-rights/uncrc/" TargetMode="External" /><Relationship Id="rId8" Type="http://schemas.openxmlformats.org/officeDocument/2006/relationships/hyperlink" Target="https://www.estyn.gov.wales/about-us" TargetMode="External" /><Relationship Id="rId9" Type="http://schemas.openxmlformats.org/officeDocument/2006/relationships/hyperlink" Target="https://www.unicef.org.uk/what-we-do/un-convention-child-rights/" TargetMode="External" /></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C7A7D-BE21-4531-BE49-AA16E8082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3845</TotalTime>
  <Pages>5</Pages>
  <Words>756</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Cassie watkins</dc:creator>
  <cp:lastModifiedBy>Cassie watkins</cp:lastModifiedBy>
  <cp:revision>6</cp:revision>
  <dcterms:created xsi:type="dcterms:W3CDTF">2019-10-14T21:56:00Z</dcterms:created>
  <dcterms:modified xsi:type="dcterms:W3CDTF">2019-10-31T13:06:00Z</dcterms:modified>
</cp:coreProperties>
</file>