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D6567AB" w14:paraId="169B1168" wp14:textId="7A7B3821">
      <w:pPr>
        <w:pStyle w:val="ListParagraph"/>
        <w:numPr>
          <w:ilvl w:val="0"/>
          <w:numId w:val="1"/>
        </w:numPr>
        <w:spacing w:line="240" w:lineRule="exact"/>
        <w:jc w:val="left"/>
        <w:rPr>
          <w:rFonts w:ascii="Arial" w:hAnsi="Arial" w:eastAsia="Arial" w:cs="Arial"/>
          <w:b w:val="0"/>
          <w:bCs w:val="0"/>
          <w:i w:val="0"/>
          <w:iCs w:val="0"/>
          <w:caps w:val="0"/>
          <w:smallCaps w:val="0"/>
          <w:noProof w:val="0"/>
          <w:color w:val="000000" w:themeColor="text1" w:themeTint="FF" w:themeShade="FF"/>
          <w:sz w:val="36"/>
          <w:szCs w:val="36"/>
          <w:lang w:val="en-US"/>
        </w:rPr>
      </w:pPr>
      <w:r w:rsidRPr="1D6567AB" w:rsidR="5B211E9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US"/>
        </w:rPr>
        <w:t xml:space="preserve">Student Name: </w:t>
      </w:r>
      <w:proofErr w:type="spellStart"/>
      <w:r w:rsidRPr="1D6567AB" w:rsidR="5B211E9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US"/>
        </w:rPr>
        <w:t>Rebbeh</w:t>
      </w:r>
      <w:proofErr w:type="spellEnd"/>
      <w:r w:rsidRPr="1D6567AB" w:rsidR="5B211E9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US"/>
        </w:rPr>
        <w:t xml:space="preserve"> Manneh  </w:t>
      </w:r>
    </w:p>
    <w:p xmlns:wp14="http://schemas.microsoft.com/office/word/2010/wordml" w:rsidP="1D6567AB" w14:paraId="73239D82" wp14:textId="7DE77E1A">
      <w:pPr>
        <w:pStyle w:val="ListParagraph"/>
        <w:numPr>
          <w:ilvl w:val="0"/>
          <w:numId w:val="1"/>
        </w:numPr>
        <w:spacing w:line="240" w:lineRule="exact"/>
        <w:jc w:val="left"/>
        <w:rPr>
          <w:rFonts w:ascii="Arial" w:hAnsi="Arial" w:eastAsia="Arial" w:cs="Arial"/>
          <w:b w:val="0"/>
          <w:bCs w:val="0"/>
          <w:i w:val="0"/>
          <w:iCs w:val="0"/>
          <w:caps w:val="0"/>
          <w:smallCaps w:val="0"/>
          <w:noProof w:val="0"/>
          <w:color w:val="000000" w:themeColor="text1" w:themeTint="FF" w:themeShade="FF"/>
          <w:sz w:val="36"/>
          <w:szCs w:val="36"/>
          <w:lang w:val="en-US"/>
        </w:rPr>
      </w:pPr>
      <w:r w:rsidRPr="1D6567AB" w:rsidR="5B211E9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US"/>
        </w:rPr>
        <w:t xml:space="preserve">Student ID: 2026514  </w:t>
      </w:r>
    </w:p>
    <w:p xmlns:wp14="http://schemas.microsoft.com/office/word/2010/wordml" w:rsidP="1D6567AB" w14:paraId="446B9515" wp14:textId="1E2C6FA2">
      <w:pPr>
        <w:pStyle w:val="ListParagraph"/>
        <w:numPr>
          <w:ilvl w:val="0"/>
          <w:numId w:val="1"/>
        </w:numPr>
        <w:spacing w:line="240" w:lineRule="exact"/>
        <w:jc w:val="left"/>
        <w:rPr>
          <w:rFonts w:ascii="Arial" w:hAnsi="Arial" w:eastAsia="Arial" w:cs="Arial"/>
          <w:b w:val="0"/>
          <w:bCs w:val="0"/>
          <w:i w:val="0"/>
          <w:iCs w:val="0"/>
          <w:caps w:val="0"/>
          <w:smallCaps w:val="0"/>
          <w:noProof w:val="0"/>
          <w:color w:val="000000" w:themeColor="text1" w:themeTint="FF" w:themeShade="FF"/>
          <w:sz w:val="36"/>
          <w:szCs w:val="36"/>
          <w:lang w:val="en-US"/>
        </w:rPr>
      </w:pPr>
      <w:r w:rsidRPr="1D6567AB" w:rsidR="5B211E9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US"/>
        </w:rPr>
        <w:t xml:space="preserve">Module Code: BMHP5014 - BIRM  </w:t>
      </w:r>
    </w:p>
    <w:p xmlns:wp14="http://schemas.microsoft.com/office/word/2010/wordml" w:rsidP="1D6567AB" w14:paraId="6C0A4FF9" wp14:textId="72D086DE">
      <w:pPr>
        <w:pStyle w:val="ListParagraph"/>
        <w:numPr>
          <w:ilvl w:val="0"/>
          <w:numId w:val="1"/>
        </w:numPr>
        <w:spacing w:line="240" w:lineRule="exact"/>
        <w:jc w:val="left"/>
        <w:rPr>
          <w:rFonts w:ascii="Arial" w:hAnsi="Arial" w:eastAsia="Arial" w:cs="Arial"/>
          <w:b w:val="0"/>
          <w:bCs w:val="0"/>
          <w:i w:val="0"/>
          <w:iCs w:val="0"/>
          <w:caps w:val="0"/>
          <w:smallCaps w:val="0"/>
          <w:noProof w:val="0"/>
          <w:color w:val="000000" w:themeColor="text1" w:themeTint="FF" w:themeShade="FF"/>
          <w:sz w:val="36"/>
          <w:szCs w:val="36"/>
          <w:lang w:val="en-US"/>
        </w:rPr>
      </w:pPr>
      <w:r w:rsidRPr="1D6567AB" w:rsidR="5B211E9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US"/>
        </w:rPr>
        <w:t xml:space="preserve">Assignment Title: </w:t>
      </w:r>
      <w:r w:rsidRPr="1D6567AB" w:rsidR="5B211E93">
        <w:rPr>
          <w:rFonts w:ascii="Arial" w:hAnsi="Arial" w:eastAsia="Arial" w:cs="Arial"/>
          <w:b w:val="0"/>
          <w:bCs w:val="0"/>
          <w:noProof w:val="0"/>
          <w:sz w:val="36"/>
          <w:szCs w:val="36"/>
          <w:lang w:val="en-US"/>
        </w:rPr>
        <w:t>Project Outcomes Written Assignment</w:t>
      </w:r>
      <w:r w:rsidRPr="1D6567AB" w:rsidR="5B211E9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US"/>
        </w:rPr>
        <w:t xml:space="preserve">  </w:t>
      </w:r>
    </w:p>
    <w:p xmlns:wp14="http://schemas.microsoft.com/office/word/2010/wordml" w:rsidP="297194C9" w14:paraId="0832F5CA" wp14:textId="36EF57C4" w14:noSpellErr="1">
      <w:pPr>
        <w:pStyle w:val="ListParagraph"/>
        <w:numPr>
          <w:ilvl w:val="0"/>
          <w:numId w:val="1"/>
        </w:numPr>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r w:rsidRPr="297194C9" w:rsidR="5B211E9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US"/>
        </w:rPr>
        <w:t>Lecturer Name: Dr Azora Hurd</w:t>
      </w:r>
    </w:p>
    <w:p w:rsidR="297194C9" w:rsidP="297194C9" w:rsidRDefault="297194C9" w14:paraId="3C99252A" w14:textId="3BC3EE47">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40497EE4" w14:textId="4E1A52BC">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0A4DFF5" w14:textId="3AA7FBD5">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02CF2AA9" w14:textId="17F4DAC5">
      <w:pPr>
        <w:pStyle w:val="Normal"/>
        <w:spacing w:line="240" w:lineRule="exact"/>
        <w:jc w:val="left"/>
      </w:pPr>
      <w:r w:rsidR="297194C9">
        <w:drawing>
          <wp:inline wp14:editId="6180B262" wp14:anchorId="3DFC7515">
            <wp:extent cx="5837606" cy="3924300"/>
            <wp:effectExtent l="0" t="0" r="0" b="0"/>
            <wp:docPr id="1572865745" name="" title=""/>
            <wp:cNvGraphicFramePr>
              <a:graphicFrameLocks noChangeAspect="1"/>
            </wp:cNvGraphicFramePr>
            <a:graphic>
              <a:graphicData uri="http://schemas.openxmlformats.org/drawingml/2006/picture">
                <pic:pic>
                  <pic:nvPicPr>
                    <pic:cNvPr id="0" name=""/>
                    <pic:cNvPicPr/>
                  </pic:nvPicPr>
                  <pic:blipFill>
                    <a:blip r:embed="Rfcc28c8c0f8747cb">
                      <a:extLst>
                        <a:ext xmlns:a="http://schemas.openxmlformats.org/drawingml/2006/main" uri="{28A0092B-C50C-407E-A947-70E740481C1C}">
                          <a14:useLocalDpi val="0"/>
                        </a:ext>
                      </a:extLst>
                    </a:blip>
                    <a:stretch>
                      <a:fillRect/>
                    </a:stretch>
                  </pic:blipFill>
                  <pic:spPr>
                    <a:xfrm>
                      <a:off x="0" y="0"/>
                      <a:ext cx="5837606" cy="3924300"/>
                    </a:xfrm>
                    <a:prstGeom prst="rect">
                      <a:avLst/>
                    </a:prstGeom>
                  </pic:spPr>
                </pic:pic>
              </a:graphicData>
            </a:graphic>
          </wp:inline>
        </w:drawing>
      </w:r>
    </w:p>
    <w:p w:rsidR="297194C9" w:rsidP="297194C9" w:rsidRDefault="297194C9" w14:paraId="66179244" w14:textId="12DDC330">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75F8D8A6" w14:textId="084F9B34">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5FB18A76" w14:textId="282907FE">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55546A8F" w14:textId="7F8B4181">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20AB691A" w14:textId="4DDBC5DD">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23DD5E6C" w14:textId="40D7F124">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2B6A8282" w14:textId="62306D70">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423CF220" w14:textId="1671D014">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57104972" w14:textId="04D396F2">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0C3DF349" w14:textId="1F38862B">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4712D241" w14:textId="337384D9">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5F8E50CB" w14:textId="3B4C8685">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13AB01C" w14:textId="10E31454">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41DFE17F" w14:textId="13712534">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25D898C5" w14:textId="7353D7D6">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44F9F112" w14:textId="0F66C0A3">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F00B8AE" w14:textId="55D20393">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54112E6A" w14:textId="0DDCCC9A">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5881990B" w14:textId="01175B50">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547CA11A" w14:textId="67399692">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3C00E66" w14:textId="04160488">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29CCF9BC" w14:textId="20EF3ECB">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74E2D26F" w14:textId="46CF64BC">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F232CB4" w14:textId="48D737BD">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4E4278E9" w14:textId="3B5B777F">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DC836E8" w14:textId="6FBB6D61">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607B8842" w14:textId="6C1A50F7">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71D48D3A" w14:textId="07549D7C">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2CD25980" w14:textId="3BDCA02C">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Table of Contents</w:t>
      </w:r>
    </w:p>
    <w:p w:rsidR="297194C9" w:rsidP="297194C9" w:rsidRDefault="297194C9" w14:paraId="43FD2156" w14:textId="2AB5675C">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 xml:space="preserve"> </w:t>
      </w:r>
    </w:p>
    <w:p w:rsidR="297194C9" w:rsidP="297194C9" w:rsidRDefault="297194C9" w14:paraId="78FA5A13" w14:textId="2E489F5C">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Introduction: …......................................................................... 3</w:t>
      </w:r>
    </w:p>
    <w:p w:rsidR="297194C9" w:rsidP="297194C9" w:rsidRDefault="297194C9" w14:paraId="19CF4A88" w14:textId="01155378">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Unit 1: Ideas and values …...................................................... 3</w:t>
      </w:r>
    </w:p>
    <w:p w:rsidR="297194C9" w:rsidP="297194C9" w:rsidRDefault="297194C9" w14:paraId="7275288D" w14:textId="098523A7">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Topic: How Innovation changes World ….............................  4</w:t>
      </w:r>
    </w:p>
    <w:p w:rsidR="297194C9" w:rsidP="297194C9" w:rsidRDefault="297194C9" w14:paraId="5F9ED0D0" w14:textId="27B638FD">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Unit 2: Creative Solutions …................................................... 5</w:t>
      </w:r>
    </w:p>
    <w:p w:rsidR="297194C9" w:rsidP="297194C9" w:rsidRDefault="297194C9" w14:paraId="2371CBE7" w14:textId="01747991">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Topic: Change making- The act of creating value …..... 5 &amp; 6</w:t>
      </w:r>
    </w:p>
    <w:p w:rsidR="297194C9" w:rsidP="297194C9" w:rsidRDefault="297194C9" w14:paraId="689165A0" w14:textId="51B16E28">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 xml:space="preserve">Unit 3: </w:t>
      </w:r>
      <w:proofErr w:type="spellStart"/>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Mobilising</w:t>
      </w:r>
      <w:proofErr w:type="spellEnd"/>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 xml:space="preserve"> Support …................................................... 6</w:t>
      </w:r>
    </w:p>
    <w:p w:rsidR="297194C9" w:rsidP="297194C9" w:rsidRDefault="297194C9" w14:paraId="095DC072" w14:textId="7E6F227C">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Topic: Collaboration not Competition …................................ 7</w:t>
      </w:r>
    </w:p>
    <w:p w:rsidR="297194C9" w:rsidP="297194C9" w:rsidRDefault="297194C9" w14:paraId="6EC407E3" w14:textId="2A28B127">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Unit 4: Evaluation ….................................................................. 8</w:t>
      </w:r>
    </w:p>
    <w:p w:rsidR="297194C9" w:rsidP="297194C9" w:rsidRDefault="297194C9" w14:paraId="4FB0E84E" w14:textId="44A2301B">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Topic: Measuring Success …............................................. 8 &amp; 9</w:t>
      </w:r>
    </w:p>
    <w:p w:rsidR="297194C9" w:rsidP="297194C9" w:rsidRDefault="297194C9" w14:paraId="2675D32F" w14:textId="2088E27F">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Conclusion: …............................................................................ 9</w:t>
      </w:r>
    </w:p>
    <w:p w:rsidR="297194C9" w:rsidP="297194C9" w:rsidRDefault="297194C9" w14:paraId="5DF6BF64" w14:textId="46B3C947">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References: …..........................................................................  10</w:t>
      </w:r>
    </w:p>
    <w:p w:rsidR="297194C9" w:rsidP="297194C9" w:rsidRDefault="297194C9" w14:paraId="71857EBE" w14:textId="16FEB1CF">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p>
    <w:p w:rsidR="297194C9" w:rsidP="297194C9" w:rsidRDefault="297194C9" w14:paraId="75D3AD01" w14:textId="39D6478D">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2D0BE530" w14:textId="465B1181">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42FDBE79" w14:textId="56142E09">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DBF6020" w14:textId="6451DDAC">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75EF3D0D" w14:textId="0B732F0D">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63002872" w14:textId="04F05F6F">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7A995B07" w14:textId="66B7DDF1">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68AF5B49" w14:textId="7B696734">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48AEF90" w14:textId="6C56E346">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6D4499DA" w14:textId="42BC5EC2">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2F5E5559" w14:textId="7B632CBF">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047360A1" w14:textId="08851B40">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266868FA" w14:textId="77C59BDC">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F057D0B" w14:textId="62AEBB14">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6CD278E1" w14:textId="34948A61">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13C2D94D" w14:textId="5C3730BA">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57945796" w14:textId="2B443D40">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51A5BE4" w14:textId="6CBF7E4C">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7711DC0" w14:textId="7E7617C9">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4D2B6692" w14:textId="5739690A">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p>
    <w:p w:rsidR="297194C9" w:rsidP="297194C9" w:rsidRDefault="297194C9" w14:paraId="475F1C00" w14:textId="3682AF05">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4"/>
          <w:szCs w:val="24"/>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4"/>
          <w:szCs w:val="24"/>
          <w:u w:val="none"/>
          <w:lang w:val="en-US"/>
        </w:rPr>
        <w:t>I</w:t>
      </w:r>
      <w:r w:rsidRPr="297194C9" w:rsidR="297194C9">
        <w:rPr>
          <w:rFonts w:ascii="Arial" w:hAnsi="Arial" w:eastAsia="Arial" w:cs="Arial"/>
          <w:b w:val="1"/>
          <w:bCs w:val="1"/>
          <w:i w:val="0"/>
          <w:iCs w:val="0"/>
          <w:caps w:val="0"/>
          <w:smallCaps w:val="0"/>
          <w:noProof w:val="0"/>
          <w:color w:val="000000" w:themeColor="text1" w:themeTint="FF" w:themeShade="FF"/>
          <w:sz w:val="24"/>
          <w:szCs w:val="24"/>
          <w:u w:val="none"/>
          <w:lang w:val="en-US"/>
        </w:rPr>
        <w:t>ntroduction</w:t>
      </w:r>
    </w:p>
    <w:p w:rsidR="297194C9" w:rsidP="297194C9" w:rsidRDefault="297194C9" w14:paraId="4213A088" w14:textId="575095E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When people practice self-reflection, one may go beyond just experiencing things and get insight. Aspect of self helps one become more self-aware and observant of one’s own actions. Gives a clear picture of both strengths and weaknesses. </w:t>
      </w:r>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In order to</w:t>
      </w:r>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engage in self-reflection, students must examine their own work and consider how far </w:t>
      </w:r>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they’ve</w:t>
      </w:r>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come in their education. This encourages pupils to engage in and take responsibility for their own education (</w:t>
      </w:r>
      <w:proofErr w:type="spellStart"/>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Govaerts</w:t>
      </w:r>
      <w:proofErr w:type="spellEnd"/>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2012). Examine their own performance by using a set of standards. There are four sections in this module to </w:t>
      </w:r>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accomplish</w:t>
      </w:r>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Ideas and values; creative solutions; </w:t>
      </w:r>
      <w:proofErr w:type="spellStart"/>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mobilising</w:t>
      </w:r>
      <w:proofErr w:type="spellEnd"/>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support; evaluation are all aspects of these categories. The module’s e-learning resources need to be referred to in this instance. When we reflect, we </w:t>
      </w:r>
      <w:bookmarkStart w:name="_Int_ckyG9EKo" w:id="1971518820"/>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are able to</w:t>
      </w:r>
      <w:bookmarkEnd w:id="1971518820"/>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improve our talents and evaluate their usefulness, rather than simply repeating the same routines. Reducing the amount of time and money spent on appeals and complaints by enabling students to </w:t>
      </w:r>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comprehend</w:t>
      </w:r>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their individual levels of accomplishment.</w:t>
      </w:r>
    </w:p>
    <w:p xmlns:wp14="http://schemas.microsoft.com/office/word/2010/wordml" w:rsidP="297194C9" w14:paraId="5E5787A5" wp14:textId="7E0B980C" wp14:noSpellErr="1">
      <w:pPr>
        <w:pStyle w:val="Normal"/>
        <w:spacing w:line="360" w:lineRule="auto"/>
        <w:rPr>
          <w:rFonts w:ascii="Arial" w:hAnsi="Arial" w:eastAsia="Arial" w:cs="Arial"/>
          <w:sz w:val="24"/>
          <w:szCs w:val="24"/>
        </w:rPr>
      </w:pPr>
    </w:p>
    <w:p w:rsidR="297194C9" w:rsidP="297194C9" w:rsidRDefault="297194C9" w14:noSpellErr="1" w14:paraId="43CA7CF1" w14:textId="426D0130">
      <w:pPr>
        <w:pStyle w:val="Normal"/>
        <w:spacing w:line="360" w:lineRule="auto"/>
        <w:rPr>
          <w:rFonts w:ascii="Arial" w:hAnsi="Arial" w:eastAsia="Arial" w:cs="Arial"/>
        </w:rPr>
      </w:pPr>
    </w:p>
    <w:p w:rsidR="5B211E93" w:rsidP="297194C9" w:rsidRDefault="5B211E93" w14:paraId="35FBA082" w14:textId="0E9CBD78">
      <w:pPr>
        <w:pStyle w:val="Normal"/>
        <w:spacing w:line="360" w:lineRule="auto"/>
        <w:rPr>
          <w:rFonts w:ascii="Arial" w:hAnsi="Arial" w:eastAsia="Arial" w:cs="Arial"/>
          <w:b w:val="1"/>
          <w:bCs w:val="1"/>
          <w:sz w:val="24"/>
          <w:szCs w:val="24"/>
        </w:rPr>
      </w:pPr>
      <w:r w:rsidRPr="297194C9" w:rsidR="297194C9">
        <w:rPr>
          <w:rFonts w:ascii="Arial" w:hAnsi="Arial" w:eastAsia="Arial" w:cs="Arial"/>
          <w:b w:val="1"/>
          <w:bCs w:val="1"/>
          <w:sz w:val="24"/>
          <w:szCs w:val="24"/>
        </w:rPr>
        <w:t>Unit 1: Ideas and values</w:t>
      </w:r>
    </w:p>
    <w:p w:rsidR="5B211E93" w:rsidP="297194C9" w:rsidRDefault="5B211E93" w14:paraId="7BB94F65" w14:textId="7DA5B1FB">
      <w:pPr>
        <w:pStyle w:val="Normal"/>
        <w:spacing w:line="360" w:lineRule="auto"/>
        <w:rPr>
          <w:rFonts w:ascii="Arial" w:hAnsi="Arial" w:eastAsia="Arial" w:cs="Arial"/>
          <w:sz w:val="24"/>
          <w:szCs w:val="24"/>
        </w:rPr>
      </w:pPr>
      <w:r w:rsidRPr="297194C9" w:rsidR="297194C9">
        <w:rPr>
          <w:rFonts w:ascii="Arial" w:hAnsi="Arial" w:eastAsia="Arial" w:cs="Arial"/>
          <w:sz w:val="24"/>
          <w:szCs w:val="24"/>
        </w:rPr>
        <w:t>I have gained a better understanding of the concepts and beliefs presented in this program. There is a mental impression known as an idea. Considerations include but are not limited to ideas; suggestions; beliefs; and/or intentions. If you want to know how much something or someone is worth, you might use the term “value.” Capturing, nurturing, and bringing new ideas to fruition are the true keys to their power and usefulness (</w:t>
      </w:r>
      <w:proofErr w:type="spellStart"/>
      <w:r w:rsidRPr="297194C9" w:rsidR="297194C9">
        <w:rPr>
          <w:rFonts w:ascii="Arial" w:hAnsi="Arial" w:eastAsia="Arial" w:cs="Arial"/>
          <w:sz w:val="24"/>
          <w:szCs w:val="24"/>
        </w:rPr>
        <w:t>Pushkaryova</w:t>
      </w:r>
      <w:proofErr w:type="spellEnd"/>
      <w:r w:rsidRPr="297194C9" w:rsidR="297194C9">
        <w:rPr>
          <w:rFonts w:ascii="Arial" w:hAnsi="Arial" w:eastAsia="Arial" w:cs="Arial"/>
          <w:sz w:val="24"/>
          <w:szCs w:val="24"/>
        </w:rPr>
        <w:t>, 2017). Execution is the only thing that makes a brilliant concept valuable. However, a good one that is well executed is likely to bring in some money. For this reason, ideas are like doors: they may lead to fresh insights and perspectives.</w:t>
      </w:r>
    </w:p>
    <w:p w:rsidR="5B211E93" w:rsidP="297194C9" w:rsidRDefault="5B211E93" w14:paraId="47B51012" w14:textId="0F76237A" w14:noSpellErr="1">
      <w:pPr>
        <w:pStyle w:val="Normal"/>
        <w:spacing w:line="360" w:lineRule="auto"/>
        <w:rPr>
          <w:rFonts w:ascii="Arial" w:hAnsi="Arial" w:eastAsia="Arial" w:cs="Arial"/>
          <w:sz w:val="24"/>
          <w:szCs w:val="24"/>
        </w:rPr>
      </w:pPr>
    </w:p>
    <w:p w:rsidR="297194C9" w:rsidP="297194C9" w:rsidRDefault="297194C9" w14:paraId="3B7439A2" w14:textId="0144A4D0">
      <w:pPr>
        <w:pStyle w:val="Normal"/>
        <w:spacing w:line="360" w:lineRule="auto"/>
        <w:rPr>
          <w:rFonts w:ascii="Arial" w:hAnsi="Arial" w:eastAsia="Arial" w:cs="Arial"/>
          <w:sz w:val="24"/>
          <w:szCs w:val="24"/>
        </w:rPr>
      </w:pPr>
    </w:p>
    <w:p w:rsidR="297194C9" w:rsidP="297194C9" w:rsidRDefault="297194C9" w14:paraId="420AD7A2" w14:textId="2D1D23D1">
      <w:pPr>
        <w:pStyle w:val="Normal"/>
        <w:spacing w:line="360" w:lineRule="auto"/>
        <w:rPr>
          <w:rFonts w:ascii="Arial" w:hAnsi="Arial" w:eastAsia="Arial" w:cs="Arial"/>
          <w:sz w:val="24"/>
          <w:szCs w:val="24"/>
        </w:rPr>
      </w:pPr>
    </w:p>
    <w:p w:rsidR="297194C9" w:rsidP="297194C9" w:rsidRDefault="297194C9" w14:paraId="68E04878" w14:textId="05113B5B">
      <w:pPr>
        <w:pStyle w:val="Normal"/>
        <w:spacing w:line="360" w:lineRule="auto"/>
        <w:rPr>
          <w:rFonts w:ascii="Arial" w:hAnsi="Arial" w:eastAsia="Arial" w:cs="Arial"/>
          <w:sz w:val="24"/>
          <w:szCs w:val="24"/>
        </w:rPr>
      </w:pPr>
    </w:p>
    <w:p w:rsidR="297194C9" w:rsidP="297194C9" w:rsidRDefault="297194C9" w14:paraId="5FF71016" w14:textId="74F28AF3">
      <w:pPr>
        <w:pStyle w:val="Normal"/>
        <w:spacing w:line="360" w:lineRule="auto"/>
        <w:rPr>
          <w:rFonts w:ascii="Arial" w:hAnsi="Arial" w:eastAsia="Arial" w:cs="Arial"/>
          <w:sz w:val="24"/>
          <w:szCs w:val="24"/>
        </w:rPr>
      </w:pPr>
    </w:p>
    <w:p w:rsidR="297194C9" w:rsidP="297194C9" w:rsidRDefault="297194C9" w14:paraId="073D6A6D" w14:textId="7F20DDE7">
      <w:pPr>
        <w:pStyle w:val="Normal"/>
        <w:spacing w:line="360" w:lineRule="auto"/>
        <w:rPr>
          <w:rFonts w:ascii="Arial" w:hAnsi="Arial" w:eastAsia="Arial" w:cs="Arial"/>
          <w:b w:val="1"/>
          <w:bCs w:val="1"/>
          <w:sz w:val="24"/>
          <w:szCs w:val="24"/>
        </w:rPr>
      </w:pPr>
    </w:p>
    <w:p w:rsidR="297194C9" w:rsidP="297194C9" w:rsidRDefault="297194C9" w14:paraId="4BC57517" w14:textId="4A792F3C">
      <w:pPr>
        <w:pStyle w:val="Normal"/>
        <w:spacing w:line="360" w:lineRule="auto"/>
        <w:rPr>
          <w:rFonts w:ascii="Arial" w:hAnsi="Arial" w:eastAsia="Arial" w:cs="Arial"/>
          <w:b w:val="1"/>
          <w:bCs w:val="1"/>
          <w:sz w:val="24"/>
          <w:szCs w:val="24"/>
        </w:rPr>
      </w:pPr>
    </w:p>
    <w:p w:rsidR="5B211E93" w:rsidP="297194C9" w:rsidRDefault="5B211E93" w14:paraId="473D72FB" w14:textId="14F536A9">
      <w:pPr>
        <w:pStyle w:val="Normal"/>
        <w:spacing w:line="360" w:lineRule="auto"/>
        <w:rPr>
          <w:rFonts w:ascii="Arial" w:hAnsi="Arial" w:eastAsia="Arial" w:cs="Arial"/>
          <w:b w:val="1"/>
          <w:bCs w:val="1"/>
          <w:sz w:val="24"/>
          <w:szCs w:val="24"/>
        </w:rPr>
      </w:pPr>
      <w:r w:rsidRPr="297194C9" w:rsidR="297194C9">
        <w:rPr>
          <w:rFonts w:ascii="Arial" w:hAnsi="Arial" w:eastAsia="Arial" w:cs="Arial"/>
          <w:b w:val="1"/>
          <w:bCs w:val="1"/>
          <w:sz w:val="24"/>
          <w:szCs w:val="24"/>
        </w:rPr>
        <w:t>Topic: How Innovation changes World</w:t>
      </w:r>
    </w:p>
    <w:p w:rsidR="5B211E93" w:rsidP="297194C9" w:rsidRDefault="5B211E93" w14:paraId="40B62802" w14:textId="64B734CA">
      <w:pPr>
        <w:pStyle w:val="Normal"/>
        <w:spacing w:line="360" w:lineRule="auto"/>
        <w:rPr>
          <w:rFonts w:ascii="Arial" w:hAnsi="Arial" w:eastAsia="Arial" w:cs="Arial"/>
          <w:b w:val="1"/>
          <w:bCs w:val="1"/>
        </w:rPr>
      </w:pPr>
    </w:p>
    <w:p w:rsidR="5B211E93" w:rsidP="297194C9" w:rsidRDefault="5B211E93" w14:paraId="3ADD5A38" w14:textId="69C3C896">
      <w:pPr>
        <w:pStyle w:val="Normal"/>
        <w:spacing w:line="360" w:lineRule="auto"/>
        <w:rPr>
          <w:rFonts w:ascii="Arial" w:hAnsi="Arial" w:eastAsia="Arial" w:cs="Arial"/>
          <w:sz w:val="24"/>
          <w:szCs w:val="24"/>
        </w:rPr>
      </w:pPr>
      <w:r w:rsidRPr="297194C9" w:rsidR="297194C9">
        <w:rPr>
          <w:rFonts w:ascii="Arial" w:hAnsi="Arial" w:eastAsia="Arial" w:cs="Arial"/>
          <w:sz w:val="24"/>
          <w:szCs w:val="24"/>
        </w:rPr>
        <w:t xml:space="preserve">There are five topics in this unit. Such as how innovation changes the world, who am I- my sense of life, identifying new ideas, Closing the loop. I am going to focus on the first topic from this list. I have learned that an invention or the activity of creating and delivering new products and services, is referred to as an innovation. A new product is frequently the result of an innovation, and it may even be a new method of something or a great learning experience. Things are evolving in </w:t>
      </w:r>
      <w:bookmarkStart w:name="_Int_YhNgi68q" w:id="1770784648"/>
      <w:r w:rsidRPr="297194C9" w:rsidR="297194C9">
        <w:rPr>
          <w:rFonts w:ascii="Arial" w:hAnsi="Arial" w:eastAsia="Arial" w:cs="Arial"/>
          <w:sz w:val="24"/>
          <w:szCs w:val="24"/>
        </w:rPr>
        <w:t>a number of</w:t>
      </w:r>
      <w:bookmarkEnd w:id="1770784648"/>
      <w:r w:rsidRPr="297194C9" w:rsidR="297194C9">
        <w:rPr>
          <w:rFonts w:ascii="Arial" w:hAnsi="Arial" w:eastAsia="Arial" w:cs="Arial"/>
          <w:sz w:val="24"/>
          <w:szCs w:val="24"/>
        </w:rPr>
        <w:t xml:space="preserve"> ways thanks to modern innovation. </w:t>
      </w:r>
      <w:r w:rsidRPr="297194C9" w:rsidR="297194C9">
        <w:rPr>
          <w:rFonts w:ascii="Arial" w:hAnsi="Arial" w:eastAsia="Arial" w:cs="Arial"/>
          <w:sz w:val="24"/>
          <w:szCs w:val="24"/>
        </w:rPr>
        <w:t>It</w:t>
      </w:r>
      <w:r w:rsidRPr="297194C9" w:rsidR="297194C9">
        <w:rPr>
          <w:rFonts w:ascii="Arial" w:hAnsi="Arial" w:eastAsia="Arial" w:cs="Arial"/>
          <w:sz w:val="24"/>
          <w:szCs w:val="24"/>
        </w:rPr>
        <w:t xml:space="preserve"> is making things easier and more productive. Technology and science have made life a lot easier and more interconnected than any other generation before us, and we should be grateful for that. This topic helps me to understand the new ideas to lead to new concepts that improve on the original. The improvements that follow may not exist if the original does not (Kline, 2010). The need for both unique and iterative innovations cannot be overstated. Agricultural advancement was a game-changer for humanity. We all know that food is a need in our daily lives, and so </w:t>
      </w:r>
      <w:bookmarkStart w:name="_Int_hgMJxBpX" w:id="2123516943"/>
      <w:r w:rsidRPr="297194C9" w:rsidR="297194C9">
        <w:rPr>
          <w:rFonts w:ascii="Arial" w:hAnsi="Arial" w:eastAsia="Arial" w:cs="Arial"/>
          <w:sz w:val="24"/>
          <w:szCs w:val="24"/>
        </w:rPr>
        <w:t>as a consequence</w:t>
      </w:r>
      <w:bookmarkEnd w:id="2123516943"/>
      <w:r w:rsidRPr="297194C9" w:rsidR="297194C9">
        <w:rPr>
          <w:rFonts w:ascii="Arial" w:hAnsi="Arial" w:eastAsia="Arial" w:cs="Arial"/>
          <w:sz w:val="24"/>
          <w:szCs w:val="24"/>
        </w:rPr>
        <w:t>, it’s been the subject of much innovation. We learn that advances are being made in a variety of fields, including science, technology, medicine, and surgery. Computers have had a profound impact on our lives and the way we live in the world. A growing number of patents are being issued, as well as the population is steadily growing. A patent is a legal term used to describe a person or organisation’s original idea. This really is paving the way for a prosperous future for all of us to enjoy.</w:t>
      </w:r>
    </w:p>
    <w:p w:rsidR="5B211E93" w:rsidP="297194C9" w:rsidRDefault="5B211E93" w14:paraId="72695BA6" w14:textId="1C9C2B27" w14:noSpellErr="1">
      <w:pPr>
        <w:pStyle w:val="Normal"/>
        <w:spacing w:line="360" w:lineRule="auto"/>
        <w:rPr>
          <w:rFonts w:ascii="Arial" w:hAnsi="Arial" w:eastAsia="Arial" w:cs="Arial"/>
        </w:rPr>
      </w:pPr>
    </w:p>
    <w:p w:rsidR="5B211E93" w:rsidP="297194C9" w:rsidRDefault="5B211E93" w14:paraId="3F0A87B9" w14:textId="2434F09B" w14:noSpellErr="1">
      <w:pPr>
        <w:pStyle w:val="Normal"/>
        <w:spacing w:line="360" w:lineRule="auto"/>
        <w:rPr>
          <w:rFonts w:ascii="Arial" w:hAnsi="Arial" w:eastAsia="Arial" w:cs="Arial"/>
        </w:rPr>
      </w:pPr>
    </w:p>
    <w:p w:rsidR="5B211E93" w:rsidP="297194C9" w:rsidRDefault="5B211E93" w14:paraId="51519EFC" w14:textId="3421652E" w14:noSpellErr="1">
      <w:pPr>
        <w:pStyle w:val="Normal"/>
        <w:spacing w:line="360" w:lineRule="auto"/>
        <w:rPr>
          <w:rFonts w:ascii="Arial" w:hAnsi="Arial" w:eastAsia="Arial" w:cs="Arial"/>
        </w:rPr>
      </w:pPr>
    </w:p>
    <w:p w:rsidR="5B211E93" w:rsidP="297194C9" w:rsidRDefault="5B211E93" w14:paraId="2B1DA23E" w14:textId="65F5EA2D" w14:noSpellErr="1">
      <w:pPr>
        <w:pStyle w:val="Normal"/>
        <w:spacing w:line="360" w:lineRule="auto"/>
        <w:rPr>
          <w:rFonts w:ascii="Arial" w:hAnsi="Arial" w:eastAsia="Arial" w:cs="Arial"/>
        </w:rPr>
      </w:pPr>
    </w:p>
    <w:p w:rsidR="5B211E93" w:rsidP="297194C9" w:rsidRDefault="5B211E93" w14:paraId="75E9EB56" w14:textId="199EA8EF" w14:noSpellErr="1">
      <w:pPr>
        <w:pStyle w:val="Normal"/>
        <w:spacing w:line="360" w:lineRule="auto"/>
        <w:rPr>
          <w:rFonts w:ascii="Arial" w:hAnsi="Arial" w:eastAsia="Arial" w:cs="Arial"/>
        </w:rPr>
      </w:pPr>
    </w:p>
    <w:p w:rsidR="297194C9" w:rsidP="297194C9" w:rsidRDefault="297194C9" w14:noSpellErr="1" w14:paraId="73D7C196" w14:textId="78D4C135">
      <w:pPr>
        <w:pStyle w:val="Normal"/>
        <w:spacing w:line="360" w:lineRule="auto"/>
        <w:rPr>
          <w:rFonts w:ascii="Arial" w:hAnsi="Arial" w:eastAsia="Arial" w:cs="Arial"/>
        </w:rPr>
      </w:pPr>
    </w:p>
    <w:p w:rsidR="297194C9" w:rsidP="297194C9" w:rsidRDefault="297194C9" w14:paraId="60E5C3F3" w14:textId="20F53F3A">
      <w:pPr>
        <w:pStyle w:val="Normal"/>
        <w:spacing w:line="360" w:lineRule="auto"/>
        <w:rPr>
          <w:rFonts w:ascii="Arial" w:hAnsi="Arial" w:eastAsia="Arial" w:cs="Arial"/>
          <w:b w:val="1"/>
          <w:bCs w:val="1"/>
          <w:sz w:val="24"/>
          <w:szCs w:val="24"/>
        </w:rPr>
      </w:pPr>
      <w:r w:rsidRPr="297194C9" w:rsidR="297194C9">
        <w:rPr>
          <w:rFonts w:ascii="Arial" w:hAnsi="Arial" w:eastAsia="Arial" w:cs="Arial"/>
          <w:b w:val="1"/>
          <w:bCs w:val="1"/>
          <w:sz w:val="24"/>
          <w:szCs w:val="24"/>
        </w:rPr>
        <w:t>Unit 2: Creative Solutions</w:t>
      </w:r>
    </w:p>
    <w:p w:rsidR="297194C9" w:rsidP="297194C9" w:rsidRDefault="297194C9" w14:paraId="5943EA1D" w14:textId="647A459A">
      <w:pPr>
        <w:pStyle w:val="Normal"/>
        <w:spacing w:line="360" w:lineRule="auto"/>
        <w:rPr>
          <w:rFonts w:ascii="Arial" w:hAnsi="Arial" w:eastAsia="Arial" w:cs="Arial"/>
          <w:sz w:val="24"/>
          <w:szCs w:val="24"/>
        </w:rPr>
      </w:pPr>
      <w:r w:rsidRPr="297194C9" w:rsidR="297194C9">
        <w:rPr>
          <w:rFonts w:ascii="Arial" w:hAnsi="Arial" w:eastAsia="Arial" w:cs="Arial"/>
          <w:sz w:val="24"/>
          <w:szCs w:val="24"/>
        </w:rPr>
        <w:t>New ideas and solutions can be developed via creative problem solving. First, we separate deductive and inductive thinking patterns, so that we may concentrate on generating and then analysing our work during the second step of this process. I have learned from this unit that the first step in creative problem-solving is to identify the issue. That’s how basic, non-creative solutions like those in textbooks and other People's work become discovered. A wide range of subjects are covered in this section. I am going to focus on “change making” now.</w:t>
      </w:r>
    </w:p>
    <w:p w:rsidR="5B211E93" w:rsidP="297194C9" w:rsidRDefault="5B211E93" w14:paraId="742C729A" w14:textId="1523D426" w14:noSpellErr="1">
      <w:pPr>
        <w:pStyle w:val="Normal"/>
        <w:spacing w:line="360" w:lineRule="auto"/>
        <w:rPr>
          <w:rFonts w:ascii="Arial" w:hAnsi="Arial" w:eastAsia="Arial" w:cs="Arial"/>
          <w:b w:val="1"/>
          <w:bCs w:val="1"/>
          <w:sz w:val="28"/>
          <w:szCs w:val="28"/>
        </w:rPr>
      </w:pPr>
    </w:p>
    <w:p w:rsidR="297194C9" w:rsidP="297194C9" w:rsidRDefault="297194C9" w14:paraId="7DEEB075" w14:textId="79A1E0AB">
      <w:pPr>
        <w:pStyle w:val="Normal"/>
        <w:spacing w:line="360" w:lineRule="auto"/>
        <w:rPr>
          <w:rFonts w:ascii="Arial" w:hAnsi="Arial" w:eastAsia="Arial" w:cs="Arial"/>
          <w:b w:val="1"/>
          <w:bCs w:val="1"/>
          <w:sz w:val="24"/>
          <w:szCs w:val="24"/>
        </w:rPr>
      </w:pPr>
      <w:r w:rsidRPr="297194C9" w:rsidR="297194C9">
        <w:rPr>
          <w:rFonts w:ascii="Arial" w:hAnsi="Arial" w:eastAsia="Arial" w:cs="Arial"/>
          <w:b w:val="1"/>
          <w:bCs w:val="1"/>
          <w:sz w:val="24"/>
          <w:szCs w:val="24"/>
        </w:rPr>
        <w:t>Topic: Change making- The act of creating value</w:t>
      </w:r>
    </w:p>
    <w:p w:rsidR="297194C9" w:rsidP="297194C9" w:rsidRDefault="297194C9" w14:paraId="4044BD24" w14:textId="3D312361">
      <w:pPr>
        <w:pStyle w:val="Normal"/>
        <w:spacing w:line="360" w:lineRule="auto"/>
        <w:rPr>
          <w:rFonts w:ascii="Arial" w:hAnsi="Arial" w:eastAsia="Arial" w:cs="Arial"/>
          <w:sz w:val="24"/>
          <w:szCs w:val="24"/>
        </w:rPr>
      </w:pPr>
      <w:r w:rsidRPr="297194C9" w:rsidR="297194C9">
        <w:rPr>
          <w:rFonts w:ascii="Arial" w:hAnsi="Arial" w:eastAsia="Arial" w:cs="Arial"/>
          <w:sz w:val="24"/>
          <w:szCs w:val="24"/>
        </w:rPr>
        <w:t>We were introduced to the concept of a “changemaker” during this session. I have learned that a changemaker is one who takes action to tackle a societal issue in an innovative way. To be a changemaker is to be intentional about fixing social problems, regardless of whether we are the founder of your whole non-profit organisation or the Leader of a multinational corporation. It is a position that fosters collaboration with others, inspiring them to join us in making a change. This topic has taught me the link between change and the creation of value. Work and resources are transformed into one that benefits others through the act of “value creation.” In order to be an effective business, you need to provide value for your clients, which helps you sell your products and services more easily. A farmer cultivating crops, a manufacturing worker constructing something, and even computer software and creative ideas all fall under this category (Amit, 2012). These intangible assets include brand names, people and innovative ideas that create value in today’s Environment.</w:t>
      </w:r>
    </w:p>
    <w:p w:rsidR="297194C9" w:rsidP="297194C9" w:rsidRDefault="297194C9" w14:paraId="504EA37E" w14:textId="6428F672">
      <w:pPr>
        <w:pStyle w:val="Normal"/>
        <w:spacing w:line="360" w:lineRule="auto"/>
        <w:rPr>
          <w:rFonts w:ascii="Arial" w:hAnsi="Arial" w:eastAsia="Arial" w:cs="Arial"/>
          <w:sz w:val="24"/>
          <w:szCs w:val="24"/>
        </w:rPr>
      </w:pPr>
    </w:p>
    <w:p w:rsidR="297194C9" w:rsidP="297194C9" w:rsidRDefault="297194C9" w14:paraId="52CB702D" w14:textId="219AE330">
      <w:pPr>
        <w:pStyle w:val="Normal"/>
        <w:spacing w:line="360" w:lineRule="auto"/>
        <w:rPr>
          <w:rFonts w:ascii="Arial" w:hAnsi="Arial" w:eastAsia="Arial" w:cs="Arial"/>
          <w:sz w:val="24"/>
          <w:szCs w:val="24"/>
        </w:rPr>
      </w:pPr>
    </w:p>
    <w:p w:rsidR="297194C9" w:rsidP="297194C9" w:rsidRDefault="297194C9" w14:paraId="063BBBE4" w14:textId="51FBBD0A">
      <w:pPr>
        <w:pStyle w:val="Normal"/>
        <w:spacing w:line="360" w:lineRule="auto"/>
        <w:rPr>
          <w:rFonts w:ascii="Arial" w:hAnsi="Arial" w:eastAsia="Arial" w:cs="Arial"/>
          <w:sz w:val="24"/>
          <w:szCs w:val="24"/>
        </w:rPr>
      </w:pPr>
    </w:p>
    <w:p w:rsidR="297194C9" w:rsidP="297194C9" w:rsidRDefault="297194C9" w14:paraId="72792D64" w14:textId="50A29F3F">
      <w:pPr>
        <w:pStyle w:val="Normal"/>
        <w:spacing w:line="360" w:lineRule="auto"/>
        <w:rPr>
          <w:rFonts w:ascii="Arial" w:hAnsi="Arial" w:eastAsia="Arial" w:cs="Arial"/>
          <w:sz w:val="24"/>
          <w:szCs w:val="24"/>
        </w:rPr>
      </w:pPr>
    </w:p>
    <w:p w:rsidR="297194C9" w:rsidP="297194C9" w:rsidRDefault="297194C9" w14:paraId="10897491" w14:textId="20F15A9B">
      <w:pPr>
        <w:pStyle w:val="Normal"/>
        <w:spacing w:line="360" w:lineRule="auto"/>
        <w:rPr>
          <w:rFonts w:ascii="Arial" w:hAnsi="Arial" w:eastAsia="Arial" w:cs="Arial"/>
          <w:sz w:val="24"/>
          <w:szCs w:val="24"/>
        </w:rPr>
      </w:pPr>
    </w:p>
    <w:p w:rsidR="297194C9" w:rsidP="297194C9" w:rsidRDefault="297194C9" w14:paraId="6FD66932" w14:textId="0BC0A48C">
      <w:pPr>
        <w:pStyle w:val="Normal"/>
        <w:spacing w:line="360" w:lineRule="auto"/>
        <w:rPr>
          <w:rFonts w:ascii="Arial" w:hAnsi="Arial" w:eastAsia="Arial" w:cs="Arial"/>
          <w:sz w:val="24"/>
          <w:szCs w:val="24"/>
        </w:rPr>
      </w:pPr>
    </w:p>
    <w:p w:rsidR="297194C9" w:rsidP="297194C9" w:rsidRDefault="297194C9" w14:paraId="111104C8" w14:textId="1E4729F1">
      <w:pPr>
        <w:pStyle w:val="Normal"/>
        <w:spacing w:line="360" w:lineRule="auto"/>
        <w:rPr>
          <w:rFonts w:ascii="Arial" w:hAnsi="Arial" w:eastAsia="Arial" w:cs="Arial"/>
          <w:sz w:val="24"/>
          <w:szCs w:val="24"/>
        </w:rPr>
      </w:pPr>
      <w:r w:rsidRPr="297194C9" w:rsidR="297194C9">
        <w:rPr>
          <w:rFonts w:ascii="Arial" w:hAnsi="Arial" w:eastAsia="Arial" w:cs="Arial"/>
          <w:sz w:val="24"/>
          <w:szCs w:val="24"/>
        </w:rPr>
        <w:t>The value creation pedagogy that I learned in this unit. Pedagogy in which teachers allow students to learn by utilising their abilities (current or future) to generate something of value for key stakeholders is known as value creation pedagogy. The student's worth to others might be financial, social, or cultural, as well. If we are talking about value creation pedagogy, we need teachers participating, and we need this to happen in a formal setting. Unless this is the case, it is more a matter of having had some sort of professional or recreational activity (Van Straten, 2019). Entrepreneurship education may be supported by new teaching methods like value-creation pedagogy, which aims to fill the gap among instructional and progressive teaching methods. Because of this, we may conclude that they are interrelated.</w:t>
      </w:r>
    </w:p>
    <w:p w:rsidR="5B211E93" w:rsidP="297194C9" w:rsidRDefault="5B211E93" w14:paraId="48520EDC" w14:textId="2A97C3B0" w14:noSpellErr="1">
      <w:pPr>
        <w:pStyle w:val="Normal"/>
        <w:spacing w:line="360" w:lineRule="auto"/>
        <w:rPr>
          <w:rFonts w:ascii="Arial" w:hAnsi="Arial" w:eastAsia="Arial" w:cs="Arial"/>
          <w:sz w:val="24"/>
          <w:szCs w:val="24"/>
        </w:rPr>
      </w:pPr>
    </w:p>
    <w:p w:rsidR="5B211E93" w:rsidP="297194C9" w:rsidRDefault="5B211E93" w14:paraId="00378073" w14:textId="081CD6C1">
      <w:pPr>
        <w:pStyle w:val="Normal"/>
        <w:spacing w:line="360" w:lineRule="auto"/>
        <w:rPr>
          <w:rFonts w:ascii="Arial" w:hAnsi="Arial" w:eastAsia="Arial" w:cs="Arial"/>
          <w:b w:val="1"/>
          <w:bCs w:val="1"/>
          <w:sz w:val="28"/>
          <w:szCs w:val="28"/>
        </w:rPr>
      </w:pPr>
      <w:r w:rsidRPr="297194C9" w:rsidR="297194C9">
        <w:rPr>
          <w:rFonts w:ascii="Arial" w:hAnsi="Arial" w:eastAsia="Arial" w:cs="Arial"/>
          <w:b w:val="1"/>
          <w:bCs w:val="1"/>
          <w:sz w:val="28"/>
          <w:szCs w:val="28"/>
        </w:rPr>
        <w:t>Unit 3: Mobilising Support</w:t>
      </w:r>
    </w:p>
    <w:p w:rsidR="5B211E93" w:rsidP="297194C9" w:rsidRDefault="5B211E93" w14:paraId="431654E0" w14:textId="6E3B53C9">
      <w:pPr>
        <w:pStyle w:val="Normal"/>
        <w:spacing w:line="360" w:lineRule="auto"/>
        <w:rPr>
          <w:rFonts w:ascii="Arial" w:hAnsi="Arial" w:eastAsia="Arial" w:cs="Arial"/>
          <w:sz w:val="24"/>
          <w:szCs w:val="24"/>
        </w:rPr>
      </w:pPr>
      <w:r w:rsidRPr="297194C9" w:rsidR="297194C9">
        <w:rPr>
          <w:rFonts w:ascii="Arial" w:hAnsi="Arial" w:eastAsia="Arial" w:cs="Arial"/>
          <w:sz w:val="24"/>
          <w:szCs w:val="24"/>
        </w:rPr>
        <w:t>During this third unit, I have discovered that there are a variety of motivations for community agencies to mobilise support for local change. This course provides an overview of several strategies for gaining community support also known as lobbying or campaigning. A wide range of subjects are incorporated in the study. Collaboration is one of the topics I will focus on.</w:t>
      </w:r>
    </w:p>
    <w:p w:rsidR="297194C9" w:rsidP="297194C9" w:rsidRDefault="297194C9" w14:paraId="3397ECED" w14:textId="1FBAD83B">
      <w:pPr>
        <w:pStyle w:val="Normal"/>
        <w:spacing w:line="360" w:lineRule="auto"/>
        <w:rPr>
          <w:rFonts w:ascii="Arial" w:hAnsi="Arial" w:eastAsia="Arial" w:cs="Arial"/>
          <w:sz w:val="24"/>
          <w:szCs w:val="24"/>
        </w:rPr>
      </w:pPr>
    </w:p>
    <w:p w:rsidR="297194C9" w:rsidP="297194C9" w:rsidRDefault="297194C9" w14:paraId="1B08A216" w14:textId="35EE4C37">
      <w:pPr>
        <w:pStyle w:val="Normal"/>
        <w:spacing w:line="360" w:lineRule="auto"/>
        <w:rPr>
          <w:rFonts w:ascii="Arial" w:hAnsi="Arial" w:eastAsia="Arial" w:cs="Arial"/>
          <w:sz w:val="24"/>
          <w:szCs w:val="24"/>
        </w:rPr>
      </w:pPr>
    </w:p>
    <w:p w:rsidR="297194C9" w:rsidP="297194C9" w:rsidRDefault="297194C9" w14:paraId="23CC92EA" w14:textId="7F37CA70">
      <w:pPr>
        <w:pStyle w:val="Normal"/>
        <w:spacing w:line="360" w:lineRule="auto"/>
        <w:rPr>
          <w:rFonts w:ascii="Arial" w:hAnsi="Arial" w:eastAsia="Arial" w:cs="Arial"/>
          <w:sz w:val="24"/>
          <w:szCs w:val="24"/>
        </w:rPr>
      </w:pPr>
    </w:p>
    <w:p w:rsidR="297194C9" w:rsidP="297194C9" w:rsidRDefault="297194C9" w14:paraId="2BD6C421" w14:textId="2564AC8A">
      <w:pPr>
        <w:pStyle w:val="Normal"/>
        <w:spacing w:line="360" w:lineRule="auto"/>
        <w:rPr>
          <w:rFonts w:ascii="Arial" w:hAnsi="Arial" w:eastAsia="Arial" w:cs="Arial"/>
          <w:sz w:val="24"/>
          <w:szCs w:val="24"/>
        </w:rPr>
      </w:pPr>
    </w:p>
    <w:p w:rsidR="297194C9" w:rsidP="297194C9" w:rsidRDefault="297194C9" w14:paraId="24A8A1F6" w14:textId="002BFC2D">
      <w:pPr>
        <w:pStyle w:val="Normal"/>
        <w:spacing w:line="360" w:lineRule="auto"/>
        <w:rPr>
          <w:rFonts w:ascii="Arial" w:hAnsi="Arial" w:eastAsia="Arial" w:cs="Arial"/>
          <w:sz w:val="24"/>
          <w:szCs w:val="24"/>
        </w:rPr>
      </w:pPr>
    </w:p>
    <w:p w:rsidR="297194C9" w:rsidP="297194C9" w:rsidRDefault="297194C9" w14:paraId="52D965C9" w14:textId="645C5C48">
      <w:pPr>
        <w:pStyle w:val="Normal"/>
        <w:spacing w:line="360" w:lineRule="auto"/>
        <w:rPr>
          <w:rFonts w:ascii="Arial" w:hAnsi="Arial" w:eastAsia="Arial" w:cs="Arial"/>
          <w:sz w:val="24"/>
          <w:szCs w:val="24"/>
        </w:rPr>
      </w:pPr>
    </w:p>
    <w:p w:rsidR="297194C9" w:rsidP="297194C9" w:rsidRDefault="297194C9" w14:paraId="5EF8C179" w14:textId="75DF865E">
      <w:pPr>
        <w:pStyle w:val="Normal"/>
        <w:spacing w:line="360" w:lineRule="auto"/>
        <w:rPr>
          <w:rFonts w:ascii="Arial" w:hAnsi="Arial" w:eastAsia="Arial" w:cs="Arial"/>
          <w:sz w:val="24"/>
          <w:szCs w:val="24"/>
        </w:rPr>
      </w:pPr>
    </w:p>
    <w:p w:rsidR="297194C9" w:rsidP="297194C9" w:rsidRDefault="297194C9" w14:paraId="2A3D6544" w14:textId="1F1D87C0">
      <w:pPr>
        <w:pStyle w:val="Normal"/>
        <w:spacing w:line="360" w:lineRule="auto"/>
        <w:rPr>
          <w:rFonts w:ascii="Arial" w:hAnsi="Arial" w:eastAsia="Arial" w:cs="Arial"/>
          <w:sz w:val="24"/>
          <w:szCs w:val="24"/>
        </w:rPr>
      </w:pPr>
    </w:p>
    <w:p w:rsidR="297194C9" w:rsidP="297194C9" w:rsidRDefault="297194C9" w14:paraId="4F8AC775" w14:textId="369591C3">
      <w:pPr>
        <w:pStyle w:val="Normal"/>
        <w:spacing w:line="360" w:lineRule="auto"/>
        <w:rPr>
          <w:rFonts w:ascii="Arial" w:hAnsi="Arial" w:eastAsia="Arial" w:cs="Arial"/>
          <w:sz w:val="24"/>
          <w:szCs w:val="24"/>
        </w:rPr>
      </w:pPr>
    </w:p>
    <w:p w:rsidR="297194C9" w:rsidP="297194C9" w:rsidRDefault="297194C9" w14:paraId="27657520" w14:textId="5B8ABE79">
      <w:pPr>
        <w:pStyle w:val="Normal"/>
        <w:spacing w:line="360" w:lineRule="auto"/>
        <w:rPr>
          <w:rFonts w:ascii="Arial" w:hAnsi="Arial" w:eastAsia="Arial" w:cs="Arial"/>
          <w:sz w:val="24"/>
          <w:szCs w:val="24"/>
        </w:rPr>
      </w:pPr>
    </w:p>
    <w:p w:rsidR="297194C9" w:rsidP="297194C9" w:rsidRDefault="297194C9" w14:paraId="3F0C63C3" w14:textId="070F32AD">
      <w:pPr>
        <w:pStyle w:val="Normal"/>
        <w:spacing w:line="360" w:lineRule="auto"/>
        <w:rPr>
          <w:rFonts w:ascii="Arial" w:hAnsi="Arial" w:eastAsia="Arial" w:cs="Arial"/>
          <w:b w:val="1"/>
          <w:bCs w:val="1"/>
          <w:sz w:val="24"/>
          <w:szCs w:val="24"/>
        </w:rPr>
      </w:pPr>
      <w:r w:rsidRPr="297194C9" w:rsidR="297194C9">
        <w:rPr>
          <w:rFonts w:ascii="Arial" w:hAnsi="Arial" w:eastAsia="Arial" w:cs="Arial"/>
          <w:b w:val="1"/>
          <w:bCs w:val="1"/>
          <w:sz w:val="24"/>
          <w:szCs w:val="24"/>
        </w:rPr>
        <w:t>Topic: Collaboration not Competition</w:t>
      </w:r>
    </w:p>
    <w:p w:rsidR="297194C9" w:rsidP="297194C9" w:rsidRDefault="297194C9" w14:paraId="7564D330" w14:textId="466EE345">
      <w:pPr>
        <w:pStyle w:val="Normal"/>
        <w:spacing w:line="360" w:lineRule="auto"/>
        <w:rPr>
          <w:rFonts w:ascii="Arial" w:hAnsi="Arial" w:eastAsia="Arial" w:cs="Arial"/>
          <w:sz w:val="24"/>
          <w:szCs w:val="24"/>
        </w:rPr>
      </w:pPr>
      <w:r w:rsidRPr="297194C9" w:rsidR="297194C9">
        <w:rPr>
          <w:rFonts w:ascii="Arial" w:hAnsi="Arial" w:eastAsia="Arial" w:cs="Arial"/>
          <w:sz w:val="24"/>
          <w:szCs w:val="24"/>
        </w:rPr>
        <w:t xml:space="preserve">The richness of our network </w:t>
      </w:r>
      <w:bookmarkStart w:name="_Int_anfkroIf" w:id="2039897170"/>
      <w:r w:rsidRPr="297194C9" w:rsidR="297194C9">
        <w:rPr>
          <w:rFonts w:ascii="Arial" w:hAnsi="Arial" w:eastAsia="Arial" w:cs="Arial"/>
          <w:sz w:val="24"/>
          <w:szCs w:val="24"/>
        </w:rPr>
        <w:t>and also</w:t>
      </w:r>
      <w:bookmarkEnd w:id="2039897170"/>
      <w:r w:rsidRPr="297194C9" w:rsidR="297194C9">
        <w:rPr>
          <w:rFonts w:ascii="Arial" w:hAnsi="Arial" w:eastAsia="Arial" w:cs="Arial"/>
          <w:sz w:val="24"/>
          <w:szCs w:val="24"/>
        </w:rPr>
        <w:t xml:space="preserve"> how I might use it to promote our proposal are two important concepts I have discovered while working on this stage of the support mobilisation process. Stakeholder analysis and stakeholder mapping are both concepts I have studied about and been exposed to. People who share our lives and are there for encouragement, support, and personal improvement are known as </w:t>
      </w:r>
      <w:bookmarkStart w:name="_Int_hDX1FBql" w:id="288953368"/>
      <w:r w:rsidRPr="297194C9" w:rsidR="297194C9">
        <w:rPr>
          <w:rFonts w:ascii="Arial" w:hAnsi="Arial" w:eastAsia="Arial" w:cs="Arial"/>
          <w:sz w:val="24"/>
          <w:szCs w:val="24"/>
        </w:rPr>
        <w:t xml:space="preserve">our </w:t>
      </w:r>
      <w:bookmarkEnd w:id="288953368"/>
      <w:r w:rsidRPr="297194C9" w:rsidR="297194C9">
        <w:rPr>
          <w:rFonts w:ascii="Arial" w:hAnsi="Arial" w:eastAsia="Arial" w:cs="Arial"/>
          <w:sz w:val="24"/>
          <w:szCs w:val="24"/>
        </w:rPr>
        <w:t>“</w:t>
      </w:r>
      <w:bookmarkStart w:name="_Int_UwUnkydy" w:id="2056787522"/>
      <w:r w:rsidRPr="297194C9" w:rsidR="297194C9">
        <w:rPr>
          <w:rFonts w:ascii="Arial" w:hAnsi="Arial" w:eastAsia="Arial" w:cs="Arial"/>
          <w:sz w:val="24"/>
          <w:szCs w:val="24"/>
        </w:rPr>
        <w:t>supportive</w:t>
      </w:r>
      <w:bookmarkEnd w:id="2056787522"/>
      <w:r w:rsidRPr="297194C9" w:rsidR="297194C9">
        <w:rPr>
          <w:rFonts w:ascii="Arial" w:hAnsi="Arial" w:eastAsia="Arial" w:cs="Arial"/>
          <w:sz w:val="24"/>
          <w:szCs w:val="24"/>
        </w:rPr>
        <w:t xml:space="preserve"> network.” Our psychological state and well-being depend heavily on the strength of our social networks (Montgomery, 2017). After reading this chapter, I learned that a support network is a collection of individuals you can rely on for encouraging, support, and guidance. When things are going well and when they are not, having a strong network of people to lean on will be invaluable in helping us reach both career and personal objectives. To do a successful stakeholder analysis, we must first identify people who will be impacted by the company or project. In order to identify and categorise these persons, a stakeholder analysis must be conducted before the project begins. As well as identifying how to involve and educate different stakeholders all through development. I have learnt about stakeholder analysis as a result of this issue. Stakeholder analysis is an essential tool for locating and assessing the interests of various constituencies. This subject has also educated me about the need of stakeholder analysis. It is the goal of the stakeholder engagement process to generate a strategic vision of the institutional and human environment and the linkages between multiple stakeholders and the topics that care the most. Stakeholder Mapping was another thing I learnt from the prior topic. In order to identify and categorise stakeholders, a stakeholder map is indeed a multiple impact matrix that may be used to identify and categorise stakeholders (Aaltonen, 2011).</w:t>
      </w:r>
    </w:p>
    <w:p w:rsidR="297194C9" w:rsidP="297194C9" w:rsidRDefault="297194C9" w14:paraId="0108E68C" w14:textId="5D95D11C">
      <w:pPr>
        <w:pStyle w:val="Normal"/>
        <w:spacing w:line="360" w:lineRule="auto"/>
        <w:rPr>
          <w:rFonts w:ascii="Arial" w:hAnsi="Arial" w:eastAsia="Arial" w:cs="Arial"/>
          <w:sz w:val="24"/>
          <w:szCs w:val="24"/>
        </w:rPr>
      </w:pPr>
      <w:r w:rsidRPr="297194C9" w:rsidR="297194C9">
        <w:rPr>
          <w:rFonts w:ascii="Arial" w:hAnsi="Arial" w:eastAsia="Arial" w:cs="Arial"/>
          <w:sz w:val="24"/>
          <w:szCs w:val="24"/>
        </w:rPr>
        <w:t xml:space="preserve">This may be made easier </w:t>
      </w:r>
      <w:bookmarkStart w:name="_Int_cIV6BAcx" w:id="826805467"/>
      <w:r w:rsidRPr="297194C9" w:rsidR="297194C9">
        <w:rPr>
          <w:rFonts w:ascii="Arial" w:hAnsi="Arial" w:eastAsia="Arial" w:cs="Arial"/>
          <w:sz w:val="24"/>
          <w:szCs w:val="24"/>
        </w:rPr>
        <w:t>through the use of</w:t>
      </w:r>
      <w:bookmarkEnd w:id="826805467"/>
      <w:r w:rsidRPr="297194C9" w:rsidR="297194C9">
        <w:rPr>
          <w:rFonts w:ascii="Arial" w:hAnsi="Arial" w:eastAsia="Arial" w:cs="Arial"/>
          <w:sz w:val="24"/>
          <w:szCs w:val="24"/>
        </w:rPr>
        <w:t xml:space="preserve"> a few different strategies. Using a power-interest grid, we can identify all stakeholders, document their demands, </w:t>
      </w:r>
      <w:r w:rsidRPr="297194C9" w:rsidR="297194C9">
        <w:rPr>
          <w:rFonts w:ascii="Arial" w:hAnsi="Arial" w:eastAsia="Arial" w:cs="Arial"/>
          <w:sz w:val="24"/>
          <w:szCs w:val="24"/>
        </w:rPr>
        <w:t>and assess</w:t>
      </w:r>
      <w:r w:rsidRPr="297194C9" w:rsidR="297194C9">
        <w:rPr>
          <w:rFonts w:ascii="Arial" w:hAnsi="Arial" w:eastAsia="Arial" w:cs="Arial"/>
          <w:sz w:val="24"/>
          <w:szCs w:val="24"/>
        </w:rPr>
        <w:t xml:space="preserve"> their interests. This subject covers </w:t>
      </w:r>
      <w:bookmarkStart w:name="_Int_bvS9lfN0" w:id="1110265153"/>
      <w:r w:rsidRPr="297194C9" w:rsidR="297194C9">
        <w:rPr>
          <w:rFonts w:ascii="Arial" w:hAnsi="Arial" w:eastAsia="Arial" w:cs="Arial"/>
          <w:sz w:val="24"/>
          <w:szCs w:val="24"/>
        </w:rPr>
        <w:t>all of</w:t>
      </w:r>
      <w:bookmarkEnd w:id="1110265153"/>
      <w:r w:rsidRPr="297194C9" w:rsidR="297194C9">
        <w:rPr>
          <w:rFonts w:ascii="Arial" w:hAnsi="Arial" w:eastAsia="Arial" w:cs="Arial"/>
          <w:sz w:val="24"/>
          <w:szCs w:val="24"/>
        </w:rPr>
        <w:t xml:space="preserve"> these procedures.</w:t>
      </w:r>
    </w:p>
    <w:p w:rsidR="297194C9" w:rsidP="297194C9" w:rsidRDefault="297194C9" w14:paraId="03C0C372" w14:textId="1029B18E">
      <w:pPr>
        <w:pStyle w:val="Normal"/>
        <w:spacing w:line="360" w:lineRule="auto"/>
        <w:rPr>
          <w:rFonts w:ascii="Arial" w:hAnsi="Arial" w:eastAsia="Arial" w:cs="Arial"/>
          <w:sz w:val="24"/>
          <w:szCs w:val="24"/>
        </w:rPr>
      </w:pPr>
    </w:p>
    <w:p w:rsidR="297194C9" w:rsidP="297194C9" w:rsidRDefault="297194C9" w14:paraId="0FE76B85" w14:textId="4A572B63">
      <w:pPr>
        <w:pStyle w:val="Normal"/>
        <w:spacing w:line="360" w:lineRule="auto"/>
        <w:rPr>
          <w:rFonts w:ascii="Arial" w:hAnsi="Arial" w:eastAsia="Arial" w:cs="Arial"/>
          <w:sz w:val="24"/>
          <w:szCs w:val="24"/>
        </w:rPr>
      </w:pPr>
    </w:p>
    <w:p w:rsidR="297194C9" w:rsidP="297194C9" w:rsidRDefault="297194C9" w14:paraId="7A4EE634" w14:textId="38578A83">
      <w:pPr>
        <w:pStyle w:val="Normal"/>
        <w:spacing w:line="360" w:lineRule="auto"/>
        <w:rPr>
          <w:rFonts w:ascii="Arial" w:hAnsi="Arial" w:eastAsia="Arial" w:cs="Arial"/>
          <w:sz w:val="24"/>
          <w:szCs w:val="24"/>
        </w:rPr>
      </w:pPr>
    </w:p>
    <w:p w:rsidR="297194C9" w:rsidP="297194C9" w:rsidRDefault="297194C9" w14:paraId="2269F0D8" w14:textId="53942B34">
      <w:pPr>
        <w:pStyle w:val="Normal"/>
        <w:spacing w:line="360" w:lineRule="auto"/>
        <w:rPr>
          <w:rFonts w:ascii="Arial" w:hAnsi="Arial" w:eastAsia="Arial" w:cs="Arial"/>
          <w:b w:val="1"/>
          <w:bCs w:val="1"/>
          <w:sz w:val="24"/>
          <w:szCs w:val="24"/>
        </w:rPr>
      </w:pPr>
      <w:r w:rsidRPr="297194C9" w:rsidR="297194C9">
        <w:rPr>
          <w:rFonts w:ascii="Arial" w:hAnsi="Arial" w:eastAsia="Arial" w:cs="Arial"/>
          <w:b w:val="1"/>
          <w:bCs w:val="1"/>
          <w:sz w:val="24"/>
          <w:szCs w:val="24"/>
        </w:rPr>
        <w:t>Unit 4: Evaluation</w:t>
      </w:r>
    </w:p>
    <w:p w:rsidR="297194C9" w:rsidP="297194C9" w:rsidRDefault="297194C9" w14:paraId="1E7BDC96" w14:textId="093810C0">
      <w:pPr>
        <w:pStyle w:val="Normal"/>
        <w:spacing w:line="360" w:lineRule="auto"/>
        <w:rPr>
          <w:rFonts w:ascii="Arial" w:hAnsi="Arial" w:eastAsia="Arial" w:cs="Arial"/>
          <w:sz w:val="24"/>
          <w:szCs w:val="24"/>
        </w:rPr>
      </w:pPr>
      <w:r w:rsidRPr="297194C9" w:rsidR="297194C9">
        <w:rPr>
          <w:rFonts w:ascii="Arial" w:hAnsi="Arial" w:eastAsia="Arial" w:cs="Arial"/>
          <w:sz w:val="24"/>
          <w:szCs w:val="24"/>
        </w:rPr>
        <w:t xml:space="preserve">Having read on the subject, I have come to realise this fact. Such assessments are designed to track student impressions of instruction and module excellence, and to highlight areas of effective practice and areas that require development. There are </w:t>
      </w:r>
      <w:bookmarkStart w:name="_Int_oIERhrMv" w:id="531153353"/>
      <w:r w:rsidRPr="297194C9" w:rsidR="297194C9">
        <w:rPr>
          <w:rFonts w:ascii="Arial" w:hAnsi="Arial" w:eastAsia="Arial" w:cs="Arial"/>
          <w:sz w:val="24"/>
          <w:szCs w:val="24"/>
        </w:rPr>
        <w:t>many different ways</w:t>
      </w:r>
      <w:bookmarkEnd w:id="531153353"/>
      <w:r w:rsidRPr="297194C9" w:rsidR="297194C9">
        <w:rPr>
          <w:rFonts w:ascii="Arial" w:hAnsi="Arial" w:eastAsia="Arial" w:cs="Arial"/>
          <w:sz w:val="24"/>
          <w:szCs w:val="24"/>
        </w:rPr>
        <w:t xml:space="preserve"> to appraise something or someone. When a teacher assesses a piece of work, they are engaging in the act of evaluating. In this section, I will go through how I measure success in the first area I addressed.</w:t>
      </w:r>
    </w:p>
    <w:p w:rsidR="297194C9" w:rsidP="297194C9" w:rsidRDefault="297194C9" w14:paraId="05743A55" w14:textId="37805336">
      <w:pPr>
        <w:pStyle w:val="Normal"/>
        <w:spacing w:line="360" w:lineRule="auto"/>
        <w:rPr>
          <w:rFonts w:ascii="Arial" w:hAnsi="Arial" w:eastAsia="Arial" w:cs="Arial"/>
          <w:b w:val="1"/>
          <w:bCs w:val="1"/>
          <w:sz w:val="24"/>
          <w:szCs w:val="24"/>
        </w:rPr>
      </w:pPr>
      <w:r w:rsidRPr="297194C9" w:rsidR="297194C9">
        <w:rPr>
          <w:rFonts w:ascii="Arial" w:hAnsi="Arial" w:eastAsia="Arial" w:cs="Arial"/>
          <w:b w:val="1"/>
          <w:bCs w:val="1"/>
          <w:sz w:val="24"/>
          <w:szCs w:val="24"/>
        </w:rPr>
        <w:t>Topic: Measuring Success</w:t>
      </w:r>
    </w:p>
    <w:p w:rsidR="297194C9" w:rsidP="297194C9" w:rsidRDefault="297194C9" w14:paraId="5F8F04F8" w14:textId="2093741C">
      <w:pPr>
        <w:pStyle w:val="Normal"/>
        <w:spacing w:line="360" w:lineRule="auto"/>
        <w:rPr>
          <w:rFonts w:ascii="Arial" w:hAnsi="Arial" w:eastAsia="Arial" w:cs="Arial"/>
          <w:sz w:val="24"/>
          <w:szCs w:val="24"/>
        </w:rPr>
      </w:pPr>
      <w:r w:rsidRPr="297194C9" w:rsidR="297194C9">
        <w:rPr>
          <w:rFonts w:ascii="Arial" w:hAnsi="Arial" w:eastAsia="Arial" w:cs="Arial"/>
          <w:sz w:val="24"/>
          <w:szCs w:val="24"/>
        </w:rPr>
        <w:t xml:space="preserve">From this topic, I have learned that regardless of whether we are talking about a person, a company, or a project when considering what constitutes success, there are social as well as personal aspects to consider. We will </w:t>
      </w:r>
      <w:bookmarkStart w:name="_Int_TcT5EHaw" w:id="1506625814"/>
      <w:r w:rsidRPr="297194C9" w:rsidR="297194C9">
        <w:rPr>
          <w:rFonts w:ascii="Arial" w:hAnsi="Arial" w:eastAsia="Arial" w:cs="Arial"/>
          <w:sz w:val="24"/>
          <w:szCs w:val="24"/>
        </w:rPr>
        <w:t>take a look</w:t>
      </w:r>
      <w:bookmarkEnd w:id="1506625814"/>
      <w:r w:rsidRPr="297194C9" w:rsidR="297194C9">
        <w:rPr>
          <w:rFonts w:ascii="Arial" w:hAnsi="Arial" w:eastAsia="Arial" w:cs="Arial"/>
          <w:sz w:val="24"/>
          <w:szCs w:val="24"/>
        </w:rPr>
        <w:t xml:space="preserve"> at just how we view success in this section. Success is a sense of contentment with what you have and what you are doing. (Gneezy, 2019) And if we are effective in pursuing your objectives on a consistent basis, then we have succeeded. Making a positive impact on the world might be seen as a form of success. Success and advancement in </w:t>
      </w:r>
      <w:r w:rsidRPr="297194C9" w:rsidR="297194C9">
        <w:rPr>
          <w:rFonts w:ascii="Arial" w:hAnsi="Arial" w:eastAsia="Arial" w:cs="Arial"/>
          <w:sz w:val="24"/>
          <w:szCs w:val="24"/>
        </w:rPr>
        <w:t>one's</w:t>
      </w:r>
      <w:r w:rsidRPr="297194C9" w:rsidR="297194C9">
        <w:rPr>
          <w:rFonts w:ascii="Arial" w:hAnsi="Arial" w:eastAsia="Arial" w:cs="Arial"/>
          <w:sz w:val="24"/>
          <w:szCs w:val="24"/>
        </w:rPr>
        <w:t xml:space="preserve"> job are two possible outcomes.</w:t>
      </w:r>
    </w:p>
    <w:p w:rsidR="297194C9" w:rsidP="297194C9" w:rsidRDefault="297194C9" w14:paraId="6EBCD731" w14:textId="28468CE4">
      <w:pPr>
        <w:pStyle w:val="Normal"/>
        <w:spacing w:line="360" w:lineRule="auto"/>
        <w:rPr>
          <w:rFonts w:ascii="Arial" w:hAnsi="Arial" w:eastAsia="Arial" w:cs="Arial"/>
          <w:sz w:val="24"/>
          <w:szCs w:val="24"/>
        </w:rPr>
      </w:pPr>
      <w:r w:rsidRPr="297194C9" w:rsidR="297194C9">
        <w:rPr>
          <w:rFonts w:ascii="Arial" w:hAnsi="Arial" w:eastAsia="Arial" w:cs="Arial"/>
          <w:sz w:val="24"/>
          <w:szCs w:val="24"/>
        </w:rPr>
        <w:t xml:space="preserve">I have also learned about the Pygmalion Effect. As a result of this psychological phenomena, the Pygmalion effect, people’s actions are influenced by their expectations. Because our behaviour is affected by others; perceptions about us, it serves as proof for the self-fulfilling prediction. Atmosphere, reinforcement, input, and output are all aspects instructors utilise to communicate expectations, according to The Pygmalion Effect. Even when the individual with the aspirations tries to disguise them, this has been shown to be accurate (Rosenthal, 2010). Because of the Pygmalion effect, I have also learnt that our conduct is influenced by others' perceptions. In order to assist us in achieving our objectives, those who are confident in our abilities will act in a way that makes us feel special. This unit addressed how successful people have strong feelings of belongingness and well-being. </w:t>
      </w:r>
    </w:p>
    <w:p w:rsidR="297194C9" w:rsidP="297194C9" w:rsidRDefault="297194C9" w14:paraId="3EFDEAAD" w14:textId="79E0BD28">
      <w:pPr>
        <w:pStyle w:val="Normal"/>
        <w:spacing w:line="360" w:lineRule="auto"/>
        <w:rPr>
          <w:rFonts w:ascii="Arial" w:hAnsi="Arial" w:eastAsia="Arial" w:cs="Arial"/>
          <w:sz w:val="24"/>
          <w:szCs w:val="24"/>
        </w:rPr>
      </w:pPr>
    </w:p>
    <w:p w:rsidR="297194C9" w:rsidP="297194C9" w:rsidRDefault="297194C9" w14:paraId="253AA63E" w14:textId="04458993">
      <w:pPr>
        <w:pStyle w:val="Normal"/>
        <w:spacing w:line="360" w:lineRule="auto"/>
        <w:rPr>
          <w:rFonts w:ascii="Arial" w:hAnsi="Arial" w:eastAsia="Arial" w:cs="Arial"/>
          <w:sz w:val="24"/>
          <w:szCs w:val="24"/>
        </w:rPr>
      </w:pPr>
    </w:p>
    <w:p w:rsidR="297194C9" w:rsidP="297194C9" w:rsidRDefault="297194C9" w14:paraId="7DBE4DFF" w14:textId="0FD29709">
      <w:pPr>
        <w:pStyle w:val="Normal"/>
        <w:spacing w:line="360" w:lineRule="auto"/>
        <w:rPr>
          <w:rFonts w:ascii="Arial" w:hAnsi="Arial" w:eastAsia="Arial" w:cs="Arial"/>
          <w:sz w:val="24"/>
          <w:szCs w:val="24"/>
        </w:rPr>
      </w:pPr>
    </w:p>
    <w:p w:rsidR="297194C9" w:rsidP="297194C9" w:rsidRDefault="297194C9" w14:paraId="133468AE" w14:textId="6394FF6B">
      <w:pPr>
        <w:pStyle w:val="Normal"/>
        <w:spacing w:line="360" w:lineRule="auto"/>
        <w:rPr>
          <w:rFonts w:ascii="Arial" w:hAnsi="Arial" w:eastAsia="Arial" w:cs="Arial"/>
          <w:sz w:val="24"/>
          <w:szCs w:val="24"/>
        </w:rPr>
      </w:pPr>
    </w:p>
    <w:p w:rsidR="297194C9" w:rsidP="297194C9" w:rsidRDefault="297194C9" w14:paraId="7EB88FBC" w14:textId="607A2077">
      <w:pPr>
        <w:pStyle w:val="Normal"/>
        <w:spacing w:line="360" w:lineRule="auto"/>
        <w:rPr>
          <w:rFonts w:ascii="Arial" w:hAnsi="Arial" w:eastAsia="Arial" w:cs="Arial"/>
          <w:sz w:val="24"/>
          <w:szCs w:val="24"/>
        </w:rPr>
      </w:pPr>
      <w:r w:rsidRPr="297194C9" w:rsidR="297194C9">
        <w:rPr>
          <w:rFonts w:ascii="Arial" w:hAnsi="Arial" w:eastAsia="Arial" w:cs="Arial"/>
          <w:sz w:val="24"/>
          <w:szCs w:val="24"/>
        </w:rPr>
        <w:t>Success is fuelled by a strong will to succeed, as well as a strong sense of self-confidence and an eagerness to learn. A person’s capacity to self-regulate helps them deal with difficult situations. Additionally, it adds to academic and personal achievement. Success necessitates a healthy sense of well-being. Succeeding in life is necessary for happiness, while failing to do so results in misery (Henrich, 2020). Health and happiness are valuable in and of themselves, and they go hand in hand with academic success. After completing this unit, I can say that an individual’s sense of self-worth is linked to the perception that their thoughts and contributions have value.</w:t>
      </w:r>
    </w:p>
    <w:p w:rsidR="297194C9" w:rsidP="297194C9" w:rsidRDefault="297194C9" w14:paraId="460544F6" w14:textId="6625B911">
      <w:pPr>
        <w:pStyle w:val="Normal"/>
        <w:spacing w:line="360" w:lineRule="auto"/>
        <w:rPr>
          <w:rFonts w:ascii="Arial" w:hAnsi="Arial" w:eastAsia="Arial" w:cs="Arial"/>
          <w:sz w:val="24"/>
          <w:szCs w:val="24"/>
        </w:rPr>
      </w:pPr>
    </w:p>
    <w:p w:rsidR="297194C9" w:rsidP="297194C9" w:rsidRDefault="297194C9" w14:paraId="5CA2DC23" w14:textId="59921645">
      <w:pPr>
        <w:pStyle w:val="Normal"/>
        <w:spacing w:line="360" w:lineRule="auto"/>
        <w:rPr>
          <w:rFonts w:ascii="Arial" w:hAnsi="Arial" w:eastAsia="Arial" w:cs="Arial"/>
          <w:b w:val="1"/>
          <w:bCs w:val="1"/>
          <w:sz w:val="24"/>
          <w:szCs w:val="24"/>
        </w:rPr>
      </w:pPr>
      <w:r w:rsidRPr="297194C9" w:rsidR="297194C9">
        <w:rPr>
          <w:rFonts w:ascii="Arial" w:hAnsi="Arial" w:eastAsia="Arial" w:cs="Arial"/>
          <w:b w:val="1"/>
          <w:bCs w:val="1"/>
          <w:sz w:val="24"/>
          <w:szCs w:val="24"/>
        </w:rPr>
        <w:t>Conclusion:</w:t>
      </w:r>
    </w:p>
    <w:p w:rsidR="297194C9" w:rsidP="297194C9" w:rsidRDefault="297194C9" w14:paraId="3626F834" w14:textId="770BC933">
      <w:pPr>
        <w:pStyle w:val="Normal"/>
        <w:spacing w:line="360" w:lineRule="auto"/>
        <w:rPr>
          <w:rFonts w:ascii="Arial" w:hAnsi="Arial" w:eastAsia="Arial" w:cs="Arial"/>
          <w:sz w:val="24"/>
          <w:szCs w:val="24"/>
        </w:rPr>
      </w:pPr>
      <w:r w:rsidRPr="297194C9" w:rsidR="297194C9">
        <w:rPr>
          <w:rFonts w:ascii="Arial" w:hAnsi="Arial" w:eastAsia="Arial" w:cs="Arial"/>
          <w:sz w:val="24"/>
          <w:szCs w:val="24"/>
        </w:rPr>
        <w:t xml:space="preserve">As a result of this self-reflection process, I have been able to progress beyond mere perception to actual comprehension. Self-reflection boosts my self-awareness and self-consciousness about my own practice. This module has taught me a great deal about the act of creating value. As a result, I </w:t>
      </w:r>
      <w:bookmarkStart w:name="_Int_K8H5uEg4" w:id="538938148"/>
      <w:r w:rsidRPr="297194C9" w:rsidR="297194C9">
        <w:rPr>
          <w:rFonts w:ascii="Arial" w:hAnsi="Arial" w:eastAsia="Arial" w:cs="Arial"/>
          <w:sz w:val="24"/>
          <w:szCs w:val="24"/>
        </w:rPr>
        <w:t>am able to</w:t>
      </w:r>
      <w:bookmarkEnd w:id="538938148"/>
      <w:r w:rsidRPr="297194C9" w:rsidR="297194C9">
        <w:rPr>
          <w:rFonts w:ascii="Arial" w:hAnsi="Arial" w:eastAsia="Arial" w:cs="Arial"/>
          <w:sz w:val="24"/>
          <w:szCs w:val="24"/>
        </w:rPr>
        <w:t xml:space="preserve"> examine my ideas, feelings, emotions, and behaviours with a fresh pair of eyes. I </w:t>
      </w:r>
      <w:bookmarkStart w:name="_Int_6f6HrIfM" w:id="83519930"/>
      <w:r w:rsidRPr="297194C9" w:rsidR="297194C9">
        <w:rPr>
          <w:rFonts w:ascii="Arial" w:hAnsi="Arial" w:eastAsia="Arial" w:cs="Arial"/>
          <w:sz w:val="24"/>
          <w:szCs w:val="24"/>
        </w:rPr>
        <w:t>am capable of looking</w:t>
      </w:r>
      <w:bookmarkEnd w:id="83519930"/>
      <w:r w:rsidRPr="297194C9" w:rsidR="297194C9">
        <w:rPr>
          <w:rFonts w:ascii="Arial" w:hAnsi="Arial" w:eastAsia="Arial" w:cs="Arial"/>
          <w:sz w:val="24"/>
          <w:szCs w:val="24"/>
        </w:rPr>
        <w:t xml:space="preserve"> at myself with a fresh set of eyes as a result of this routine. Evaluation, well-being, success, and change agents, among other topics, have all been introduced to me. A critical grasp of the significance and contribution of creative thinking in the different healthcare field has helped me recognise my own knowledge of and critical comprehension of these concepts from this module.</w:t>
      </w:r>
    </w:p>
    <w:p w:rsidR="297194C9" w:rsidP="297194C9" w:rsidRDefault="297194C9" w14:paraId="1411CD12" w14:textId="57A055C3">
      <w:pPr>
        <w:pStyle w:val="Normal"/>
        <w:spacing w:line="360" w:lineRule="auto"/>
        <w:rPr>
          <w:rFonts w:ascii="Arial" w:hAnsi="Arial" w:eastAsia="Arial" w:cs="Arial"/>
          <w:sz w:val="24"/>
          <w:szCs w:val="24"/>
        </w:rPr>
      </w:pPr>
    </w:p>
    <w:p w:rsidR="297194C9" w:rsidP="297194C9" w:rsidRDefault="297194C9" w14:paraId="2FA7E3A2" w14:textId="215F00CD">
      <w:pPr>
        <w:pStyle w:val="Normal"/>
        <w:spacing w:line="360" w:lineRule="auto"/>
        <w:rPr>
          <w:rFonts w:ascii="Arial" w:hAnsi="Arial" w:eastAsia="Arial" w:cs="Arial"/>
          <w:sz w:val="24"/>
          <w:szCs w:val="24"/>
        </w:rPr>
      </w:pPr>
    </w:p>
    <w:p w:rsidR="297194C9" w:rsidP="297194C9" w:rsidRDefault="297194C9" w14:paraId="1A143419" w14:textId="38A09536">
      <w:pPr>
        <w:pStyle w:val="Normal"/>
        <w:spacing w:line="360" w:lineRule="auto"/>
        <w:rPr>
          <w:rFonts w:ascii="Arial" w:hAnsi="Arial" w:eastAsia="Arial" w:cs="Arial"/>
          <w:sz w:val="24"/>
          <w:szCs w:val="24"/>
        </w:rPr>
      </w:pPr>
    </w:p>
    <w:p w:rsidR="297194C9" w:rsidP="297194C9" w:rsidRDefault="297194C9" w14:paraId="3A9173C8" w14:textId="4B1C16C7">
      <w:pPr>
        <w:pStyle w:val="Normal"/>
        <w:spacing w:line="360" w:lineRule="auto"/>
        <w:rPr>
          <w:rFonts w:ascii="Arial" w:hAnsi="Arial" w:eastAsia="Arial" w:cs="Arial"/>
          <w:sz w:val="24"/>
          <w:szCs w:val="24"/>
        </w:rPr>
      </w:pPr>
    </w:p>
    <w:p w:rsidR="297194C9" w:rsidP="297194C9" w:rsidRDefault="297194C9" w14:paraId="71C459CB" w14:textId="1971BE5B">
      <w:pPr>
        <w:pStyle w:val="Normal"/>
        <w:spacing w:line="360" w:lineRule="auto"/>
        <w:rPr>
          <w:rFonts w:ascii="Arial" w:hAnsi="Arial" w:eastAsia="Arial" w:cs="Arial"/>
          <w:sz w:val="24"/>
          <w:szCs w:val="24"/>
        </w:rPr>
      </w:pPr>
    </w:p>
    <w:p w:rsidR="297194C9" w:rsidP="297194C9" w:rsidRDefault="297194C9" w14:paraId="6CC7795E" w14:textId="47460C28">
      <w:pPr>
        <w:pStyle w:val="Normal"/>
        <w:spacing w:line="360" w:lineRule="auto"/>
        <w:rPr>
          <w:rFonts w:ascii="Arial" w:hAnsi="Arial" w:eastAsia="Arial" w:cs="Arial"/>
          <w:sz w:val="24"/>
          <w:szCs w:val="24"/>
        </w:rPr>
      </w:pPr>
    </w:p>
    <w:p w:rsidR="297194C9" w:rsidP="297194C9" w:rsidRDefault="297194C9" w14:paraId="706E3CC5" w14:textId="35E89995">
      <w:pPr>
        <w:pStyle w:val="Normal"/>
        <w:spacing w:line="360" w:lineRule="auto"/>
        <w:rPr>
          <w:rFonts w:ascii="Arial" w:hAnsi="Arial" w:eastAsia="Arial" w:cs="Arial"/>
          <w:sz w:val="24"/>
          <w:szCs w:val="24"/>
        </w:rPr>
      </w:pPr>
    </w:p>
    <w:p w:rsidR="297194C9" w:rsidP="297194C9" w:rsidRDefault="297194C9" w14:paraId="14B0F4C7" w14:textId="3084C6AB">
      <w:pPr>
        <w:pStyle w:val="Normal"/>
        <w:spacing w:line="360" w:lineRule="auto"/>
        <w:rPr>
          <w:rFonts w:ascii="Arial" w:hAnsi="Arial" w:eastAsia="Arial" w:cs="Arial"/>
          <w:b w:val="1"/>
          <w:bCs w:val="1"/>
          <w:sz w:val="28"/>
          <w:szCs w:val="28"/>
        </w:rPr>
      </w:pPr>
      <w:r w:rsidRPr="297194C9" w:rsidR="297194C9">
        <w:rPr>
          <w:rFonts w:ascii="Arial" w:hAnsi="Arial" w:eastAsia="Arial" w:cs="Arial"/>
          <w:b w:val="1"/>
          <w:bCs w:val="1"/>
          <w:sz w:val="28"/>
          <w:szCs w:val="28"/>
        </w:rPr>
        <w:t>References:</w:t>
      </w:r>
    </w:p>
    <w:p w:rsidR="297194C9" w:rsidP="297194C9" w:rsidRDefault="297194C9" w14:paraId="1646548A" w14:textId="682DCC9A">
      <w:pPr>
        <w:pStyle w:val="Normal"/>
        <w:spacing w:line="360" w:lineRule="auto"/>
        <w:rPr>
          <w:rFonts w:ascii="Arial" w:hAnsi="Arial" w:eastAsia="Arial" w:cs="Arial"/>
          <w:sz w:val="24"/>
          <w:szCs w:val="24"/>
        </w:rPr>
      </w:pPr>
      <w:r w:rsidRPr="297194C9" w:rsidR="297194C9">
        <w:rPr>
          <w:rFonts w:ascii="Arial" w:hAnsi="Arial" w:eastAsia="Arial" w:cs="Arial"/>
          <w:sz w:val="24"/>
          <w:szCs w:val="24"/>
        </w:rPr>
        <w:t>Aaltonen, K., 2011. Project stakeholder analysis as an environmental interpretation process. International journal of project management, 29(2), pp.165-183.</w:t>
      </w:r>
    </w:p>
    <w:p w:rsidR="297194C9" w:rsidP="297194C9" w:rsidRDefault="297194C9" w14:paraId="4ED860C3" w14:textId="4386792E">
      <w:pPr>
        <w:pStyle w:val="Normal"/>
        <w:spacing w:line="360" w:lineRule="auto"/>
        <w:rPr>
          <w:rFonts w:ascii="Arial" w:hAnsi="Arial" w:eastAsia="Arial" w:cs="Arial"/>
          <w:sz w:val="24"/>
          <w:szCs w:val="24"/>
        </w:rPr>
      </w:pPr>
      <w:r w:rsidRPr="297194C9" w:rsidR="297194C9">
        <w:rPr>
          <w:rFonts w:ascii="Arial" w:hAnsi="Arial" w:eastAsia="Arial" w:cs="Arial"/>
          <w:sz w:val="24"/>
          <w:szCs w:val="24"/>
        </w:rPr>
        <w:t>Amit, R. and Zott, C., 2012. Creating value through business model innovation. 2012, 53.</w:t>
      </w:r>
    </w:p>
    <w:p w:rsidR="297194C9" w:rsidP="297194C9" w:rsidRDefault="297194C9" w14:paraId="6AF2F159" w14:textId="09113AA9">
      <w:pPr>
        <w:pStyle w:val="Normal"/>
        <w:spacing w:line="360" w:lineRule="auto"/>
        <w:rPr>
          <w:rFonts w:ascii="Arial" w:hAnsi="Arial" w:eastAsia="Arial" w:cs="Arial"/>
          <w:sz w:val="24"/>
          <w:szCs w:val="24"/>
        </w:rPr>
      </w:pPr>
      <w:r w:rsidRPr="297194C9" w:rsidR="297194C9">
        <w:rPr>
          <w:rFonts w:ascii="Arial" w:hAnsi="Arial" w:eastAsia="Arial" w:cs="Arial"/>
          <w:sz w:val="24"/>
          <w:szCs w:val="24"/>
        </w:rPr>
        <w:t>Gneezy, U., List, J.A., Livingston, J.A., Qin, X., Sadoff, S. and Xu, Y., 2019. Measuring success in education: the role of effort on the test itself. American Economic Review: Insights, 1(3), pp.291-308.</w:t>
      </w:r>
    </w:p>
    <w:p w:rsidR="297194C9" w:rsidP="297194C9" w:rsidRDefault="297194C9" w14:paraId="5F98F51F" w14:textId="2104AF1A">
      <w:pPr>
        <w:pStyle w:val="Normal"/>
        <w:spacing w:line="360" w:lineRule="auto"/>
        <w:rPr>
          <w:rFonts w:ascii="Arial" w:hAnsi="Arial" w:eastAsia="Arial" w:cs="Arial"/>
          <w:sz w:val="24"/>
          <w:szCs w:val="24"/>
        </w:rPr>
      </w:pPr>
      <w:proofErr w:type="spellStart"/>
      <w:r w:rsidRPr="297194C9" w:rsidR="297194C9">
        <w:rPr>
          <w:rFonts w:ascii="Arial" w:hAnsi="Arial" w:eastAsia="Arial" w:cs="Arial"/>
          <w:sz w:val="24"/>
          <w:szCs w:val="24"/>
        </w:rPr>
        <w:t>Govaerts</w:t>
      </w:r>
      <w:proofErr w:type="spellEnd"/>
      <w:r w:rsidRPr="297194C9" w:rsidR="297194C9">
        <w:rPr>
          <w:rFonts w:ascii="Arial" w:hAnsi="Arial" w:eastAsia="Arial" w:cs="Arial"/>
          <w:sz w:val="24"/>
          <w:szCs w:val="24"/>
        </w:rPr>
        <w:t>, S., Verbert, K., Duval, E. and Pardo, A., 2012. The student activity meter for awareness and self-reflection. In CHI&amp;#39;12 Extended Abstracts on Human Factors in Computing Systems (pp. 869-884).</w:t>
      </w:r>
    </w:p>
    <w:p w:rsidR="297194C9" w:rsidP="297194C9" w:rsidRDefault="297194C9" w14:paraId="6E3CA2D5" w14:textId="01DB6B1C">
      <w:pPr>
        <w:pStyle w:val="Normal"/>
        <w:spacing w:line="360" w:lineRule="auto"/>
        <w:rPr>
          <w:rFonts w:ascii="Arial" w:hAnsi="Arial" w:eastAsia="Arial" w:cs="Arial"/>
          <w:sz w:val="24"/>
          <w:szCs w:val="24"/>
        </w:rPr>
      </w:pPr>
      <w:r w:rsidRPr="297194C9" w:rsidR="297194C9">
        <w:rPr>
          <w:rFonts w:ascii="Arial" w:hAnsi="Arial" w:eastAsia="Arial" w:cs="Arial"/>
          <w:sz w:val="24"/>
          <w:szCs w:val="24"/>
        </w:rPr>
        <w:t>Henrich, K., 2020. Supporting student wellbeing and holistic success: A public services approach. International information &amp;amp; library review, 52(3), pp.235-243.</w:t>
      </w:r>
    </w:p>
    <w:p w:rsidR="297194C9" w:rsidP="297194C9" w:rsidRDefault="297194C9" w14:paraId="22B788FD" w14:textId="2F7F0AD2">
      <w:pPr>
        <w:pStyle w:val="Normal"/>
        <w:spacing w:line="360" w:lineRule="auto"/>
        <w:rPr>
          <w:rFonts w:ascii="Arial" w:hAnsi="Arial" w:eastAsia="Arial" w:cs="Arial"/>
          <w:sz w:val="24"/>
          <w:szCs w:val="24"/>
        </w:rPr>
      </w:pPr>
      <w:r w:rsidRPr="297194C9" w:rsidR="297194C9">
        <w:rPr>
          <w:rFonts w:ascii="Arial" w:hAnsi="Arial" w:eastAsia="Arial" w:cs="Arial"/>
          <w:sz w:val="24"/>
          <w:szCs w:val="24"/>
        </w:rPr>
        <w:t>Kline, S.J. and Rosenberg, N., 2010. An overview of innovation. Studies on science and the innovation process: Selected works of Nathan Rosenberg, pp.173-203.</w:t>
      </w:r>
    </w:p>
    <w:p w:rsidR="297194C9" w:rsidP="297194C9" w:rsidRDefault="297194C9" w14:paraId="04D52140" w14:textId="7A2FEC14">
      <w:pPr>
        <w:pStyle w:val="Normal"/>
        <w:spacing w:line="360" w:lineRule="auto"/>
        <w:rPr>
          <w:rFonts w:ascii="Arial" w:hAnsi="Arial" w:eastAsia="Arial" w:cs="Arial"/>
          <w:sz w:val="24"/>
          <w:szCs w:val="24"/>
        </w:rPr>
      </w:pPr>
      <w:r w:rsidRPr="297194C9" w:rsidR="297194C9">
        <w:rPr>
          <w:rFonts w:ascii="Arial" w:hAnsi="Arial" w:eastAsia="Arial" w:cs="Arial"/>
          <w:sz w:val="24"/>
          <w:szCs w:val="24"/>
        </w:rPr>
        <w:t>Montgomery, B.L., 2017. Mapping a mentoring roadmap and developing a supportive network for strategic career advancement. Sage Open, 7(2), p.2158244017710288.</w:t>
      </w:r>
    </w:p>
    <w:p w:rsidR="297194C9" w:rsidP="297194C9" w:rsidRDefault="297194C9" w14:paraId="5DF5EB03" w14:textId="3B71945F">
      <w:pPr>
        <w:pStyle w:val="Normal"/>
        <w:spacing w:line="360" w:lineRule="auto"/>
        <w:rPr>
          <w:rFonts w:ascii="Arial" w:hAnsi="Arial" w:eastAsia="Arial" w:cs="Arial"/>
          <w:sz w:val="24"/>
          <w:szCs w:val="24"/>
        </w:rPr>
      </w:pPr>
      <w:r w:rsidRPr="297194C9" w:rsidR="297194C9">
        <w:rPr>
          <w:rFonts w:ascii="Arial" w:hAnsi="Arial" w:eastAsia="Arial" w:cs="Arial"/>
          <w:sz w:val="24"/>
          <w:szCs w:val="24"/>
        </w:rPr>
        <w:t>Pushkaryova, G.V., 2017. Ideas and values as a method of constructing symbolic space of the national identity. Polis. Political Studies, 5(5), pp.156-173.</w:t>
      </w:r>
    </w:p>
    <w:p w:rsidR="297194C9" w:rsidP="297194C9" w:rsidRDefault="297194C9" w14:paraId="67C96F33" w14:textId="069C848C">
      <w:pPr>
        <w:pStyle w:val="Normal"/>
        <w:spacing w:line="360" w:lineRule="auto"/>
        <w:rPr>
          <w:rFonts w:ascii="Arial" w:hAnsi="Arial" w:eastAsia="Arial" w:cs="Arial"/>
          <w:sz w:val="24"/>
          <w:szCs w:val="24"/>
        </w:rPr>
      </w:pPr>
      <w:r w:rsidRPr="297194C9" w:rsidR="297194C9">
        <w:rPr>
          <w:rFonts w:ascii="Arial" w:hAnsi="Arial" w:eastAsia="Arial" w:cs="Arial"/>
          <w:sz w:val="24"/>
          <w:szCs w:val="24"/>
        </w:rPr>
        <w:t xml:space="preserve">Rosenthal, R., 2010. Pygmalion effect. The Corsini </w:t>
      </w:r>
      <w:proofErr w:type="spellStart"/>
      <w:r w:rsidRPr="297194C9" w:rsidR="297194C9">
        <w:rPr>
          <w:rFonts w:ascii="Arial" w:hAnsi="Arial" w:eastAsia="Arial" w:cs="Arial"/>
          <w:sz w:val="24"/>
          <w:szCs w:val="24"/>
        </w:rPr>
        <w:t>encyclopedia</w:t>
      </w:r>
      <w:proofErr w:type="spellEnd"/>
      <w:r w:rsidRPr="297194C9" w:rsidR="297194C9">
        <w:rPr>
          <w:rFonts w:ascii="Arial" w:hAnsi="Arial" w:eastAsia="Arial" w:cs="Arial"/>
          <w:sz w:val="24"/>
          <w:szCs w:val="24"/>
        </w:rPr>
        <w:t xml:space="preserve"> of psychology, pp.1-2.</w:t>
      </w:r>
    </w:p>
    <w:p w:rsidR="297194C9" w:rsidP="297194C9" w:rsidRDefault="297194C9" w14:paraId="0C288854" w14:textId="16578866">
      <w:pPr>
        <w:pStyle w:val="Normal"/>
        <w:spacing w:line="360" w:lineRule="auto"/>
        <w:rPr>
          <w:rFonts w:ascii="Arial" w:hAnsi="Arial" w:eastAsia="Arial" w:cs="Arial"/>
          <w:sz w:val="24"/>
          <w:szCs w:val="24"/>
        </w:rPr>
      </w:pPr>
      <w:r w:rsidRPr="297194C9" w:rsidR="297194C9">
        <w:rPr>
          <w:rFonts w:ascii="Arial" w:hAnsi="Arial" w:eastAsia="Arial" w:cs="Arial"/>
          <w:sz w:val="24"/>
          <w:szCs w:val="24"/>
        </w:rPr>
        <w:t>Van Straten, R., 2019. Creating value in firms at different management levels. foresight.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rRQcgXFe40IuJC" int2:id="Mlrtiw9u">
      <int2:state int2:type="LegacyProofing" int2:value="Rejected"/>
    </int2:textHash>
    <int2:bookmark int2:bookmarkName="_Int_TcT5EHaw" int2:invalidationBookmarkName="" int2:hashCode="Myk0tkHW0DG4Zr" int2:id="uypeqkd3">
      <int2:state int2:type="LegacyProofing" int2:value="Rejected"/>
    </int2:bookmark>
    <int2:bookmark int2:bookmarkName="_Int_K8H5uEg4" int2:invalidationBookmarkName="" int2:hashCode="Q+FqKeQb6MAEPf" int2:id="zXBt6Ij0">
      <int2:state int2:type="LegacyProofing" int2:value="Rejected"/>
    </int2:bookmark>
    <int2:bookmark int2:bookmarkName="_Int_6f6HrIfM" int2:invalidationBookmarkName="" int2:hashCode="pJ51U7henD8L8a" int2:id="ry1dNU4w">
      <int2:state int2:type="LegacyProofing" int2:value="Rejected"/>
    </int2:bookmark>
    <int2:bookmark int2:bookmarkName="_Int_oIERhrMv" int2:invalidationBookmarkName="" int2:hashCode="lpPf1EcD/fZDSO" int2:id="20ZPy7tB">
      <int2:state int2:type="LegacyProofing" int2:value="Rejected"/>
    </int2:bookmark>
    <int2:bookmark int2:bookmarkName="_Int_bvS9lfN0" int2:invalidationBookmarkName="" int2:hashCode="FhxCN58vOqq4SL" int2:id="WRft3EOl">
      <int2:state int2:type="LegacyProofing" int2:value="Rejected"/>
    </int2:bookmark>
    <int2:bookmark int2:bookmarkName="_Int_cIV6BAcx" int2:invalidationBookmarkName="" int2:hashCode="O30PzcGzgilo0B" int2:id="qSWK4sml">
      <int2:state int2:type="LegacyProofing" int2:value="Rejected"/>
    </int2:bookmark>
    <int2:bookmark int2:bookmarkName="_Int_UwUnkydy" int2:invalidationBookmarkName="" int2:hashCode="TOr7xOe9bt/UWA" int2:id="PkdkRiC4">
      <int2:state int2:type="LegacyProofing" int2:value="Rejected"/>
    </int2:bookmark>
    <int2:bookmark int2:bookmarkName="_Int_hDX1FBql" int2:invalidationBookmarkName="" int2:hashCode="LNdIS8GxX8z/gi" int2:id="X2nOXsyi">
      <int2:state int2:type="LegacyProofing" int2:value="Rejected"/>
    </int2:bookmark>
    <int2:bookmark int2:bookmarkName="_Int_anfkroIf" int2:invalidationBookmarkName="" int2:hashCode="oDKeFME1Nby2NZ" int2:id="XMoy3kB6">
      <int2:state int2:type="LegacyProofing" int2:value="Rejected"/>
    </int2:bookmark>
    <int2:bookmark int2:bookmarkName="_Int_hgMJxBpX" int2:invalidationBookmarkName="" int2:hashCode="GysL0RPM9q3xT6" int2:id="qsDerRqY">
      <int2:state int2:type="LegacyProofing" int2:value="Rejected"/>
    </int2:bookmark>
    <int2:bookmark int2:bookmarkName="_Int_YhNgi68q" int2:invalidationBookmarkName="" int2:hashCode="0lXQ0GySJQ8tJA" int2:id="sNcW8S3x">
      <int2:state int2:type="LegacyProofing" int2:value="Rejected"/>
    </int2:bookmark>
    <int2:bookmark int2:bookmarkName="_Int_ckyG9EKo" int2:invalidationBookmarkName="" int2:hashCode="YD+82+V1vFecXo" int2:id="faC5xc8b">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2fa3c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504B92"/>
    <w:rsid w:val="01B7A91C"/>
    <w:rsid w:val="02BC4CD7"/>
    <w:rsid w:val="033DC14A"/>
    <w:rsid w:val="037B13AF"/>
    <w:rsid w:val="04581D38"/>
    <w:rsid w:val="05370DEC"/>
    <w:rsid w:val="05B703F8"/>
    <w:rsid w:val="05F3ED99"/>
    <w:rsid w:val="063375A5"/>
    <w:rsid w:val="06D2DE4D"/>
    <w:rsid w:val="074EA674"/>
    <w:rsid w:val="0873258F"/>
    <w:rsid w:val="092B8E5B"/>
    <w:rsid w:val="09A07729"/>
    <w:rsid w:val="0C221797"/>
    <w:rsid w:val="0D6CBF73"/>
    <w:rsid w:val="0DBDE7F8"/>
    <w:rsid w:val="0EA8DDEC"/>
    <w:rsid w:val="12505E3B"/>
    <w:rsid w:val="14EB1756"/>
    <w:rsid w:val="15300D4A"/>
    <w:rsid w:val="1764CA3E"/>
    <w:rsid w:val="181ACA92"/>
    <w:rsid w:val="1822B818"/>
    <w:rsid w:val="19009A9F"/>
    <w:rsid w:val="1974995C"/>
    <w:rsid w:val="19B0C769"/>
    <w:rsid w:val="19BE8879"/>
    <w:rsid w:val="1A9F6AF0"/>
    <w:rsid w:val="1AF0C12E"/>
    <w:rsid w:val="1B526B54"/>
    <w:rsid w:val="1B5A58DA"/>
    <w:rsid w:val="1C16142F"/>
    <w:rsid w:val="1CCCC04E"/>
    <w:rsid w:val="1D6567AB"/>
    <w:rsid w:val="1DB1E490"/>
    <w:rsid w:val="1DC6FED0"/>
    <w:rsid w:val="1E76A630"/>
    <w:rsid w:val="1EAEA658"/>
    <w:rsid w:val="20FE9F92"/>
    <w:rsid w:val="21199F6A"/>
    <w:rsid w:val="212431D6"/>
    <w:rsid w:val="215C8C0D"/>
    <w:rsid w:val="216A7EF3"/>
    <w:rsid w:val="22C00237"/>
    <w:rsid w:val="230AC635"/>
    <w:rsid w:val="24364054"/>
    <w:rsid w:val="247E7B17"/>
    <w:rsid w:val="26504B92"/>
    <w:rsid w:val="276FB891"/>
    <w:rsid w:val="27D9C077"/>
    <w:rsid w:val="297194C9"/>
    <w:rsid w:val="29F158FF"/>
    <w:rsid w:val="2AA581D8"/>
    <w:rsid w:val="2AD16E0B"/>
    <w:rsid w:val="2DDEFA15"/>
    <w:rsid w:val="2DF82272"/>
    <w:rsid w:val="2E272E5D"/>
    <w:rsid w:val="2EA81D66"/>
    <w:rsid w:val="2EF500E0"/>
    <w:rsid w:val="2F7ACA76"/>
    <w:rsid w:val="3357A50C"/>
    <w:rsid w:val="33999173"/>
    <w:rsid w:val="35F1F980"/>
    <w:rsid w:val="36943364"/>
    <w:rsid w:val="36B32F4B"/>
    <w:rsid w:val="36D7C98D"/>
    <w:rsid w:val="37A219D8"/>
    <w:rsid w:val="38A8AB39"/>
    <w:rsid w:val="39299A42"/>
    <w:rsid w:val="393DEA39"/>
    <w:rsid w:val="3AC56AA3"/>
    <w:rsid w:val="3B67A487"/>
    <w:rsid w:val="3C021F99"/>
    <w:rsid w:val="3D57A2DD"/>
    <w:rsid w:val="3F39C05B"/>
    <w:rsid w:val="3F98DBC6"/>
    <w:rsid w:val="3FFE8D8E"/>
    <w:rsid w:val="4488F9A5"/>
    <w:rsid w:val="47F07716"/>
    <w:rsid w:val="49E4F7E0"/>
    <w:rsid w:val="4BCF5160"/>
    <w:rsid w:val="4C775ECE"/>
    <w:rsid w:val="4CC3E839"/>
    <w:rsid w:val="4D75B42D"/>
    <w:rsid w:val="4DAE0E64"/>
    <w:rsid w:val="4EE2D6CF"/>
    <w:rsid w:val="4F342D0D"/>
    <w:rsid w:val="4F3EA94E"/>
    <w:rsid w:val="507EA730"/>
    <w:rsid w:val="50E5AF26"/>
    <w:rsid w:val="5197595C"/>
    <w:rsid w:val="521A7791"/>
    <w:rsid w:val="521A7791"/>
    <w:rsid w:val="53287AAB"/>
    <w:rsid w:val="54121A71"/>
    <w:rsid w:val="541D4FE8"/>
    <w:rsid w:val="54C44B0C"/>
    <w:rsid w:val="55521853"/>
    <w:rsid w:val="555B33CE"/>
    <w:rsid w:val="56EDE8B4"/>
    <w:rsid w:val="56F7042F"/>
    <w:rsid w:val="5762E390"/>
    <w:rsid w:val="5829E56F"/>
    <w:rsid w:val="59A26B41"/>
    <w:rsid w:val="5B211E93"/>
    <w:rsid w:val="5B680EBB"/>
    <w:rsid w:val="5C209C80"/>
    <w:rsid w:val="5C98F47D"/>
    <w:rsid w:val="5CB21CDA"/>
    <w:rsid w:val="5CDA0C03"/>
    <w:rsid w:val="60F88AFF"/>
    <w:rsid w:val="611291DA"/>
    <w:rsid w:val="628817BC"/>
    <w:rsid w:val="63513B0D"/>
    <w:rsid w:val="63D75EB2"/>
    <w:rsid w:val="63F39C2F"/>
    <w:rsid w:val="64F4C350"/>
    <w:rsid w:val="661D567D"/>
    <w:rsid w:val="663FD6C3"/>
    <w:rsid w:val="664BF22E"/>
    <w:rsid w:val="66700D81"/>
    <w:rsid w:val="6824AC30"/>
    <w:rsid w:val="689994FE"/>
    <w:rsid w:val="68C70D52"/>
    <w:rsid w:val="6A9F6D45"/>
    <w:rsid w:val="6B721A55"/>
    <w:rsid w:val="6B7D4FCC"/>
    <w:rsid w:val="6B8FB993"/>
    <w:rsid w:val="6E9F3ED6"/>
    <w:rsid w:val="71BDB73B"/>
    <w:rsid w:val="74F557FD"/>
    <w:rsid w:val="765DE813"/>
    <w:rsid w:val="76B4CCFC"/>
    <w:rsid w:val="76C99F3B"/>
    <w:rsid w:val="7771ACA9"/>
    <w:rsid w:val="7B15E32F"/>
    <w:rsid w:val="7C63778A"/>
    <w:rsid w:val="7D7868CB"/>
    <w:rsid w:val="7DFA828E"/>
    <w:rsid w:val="7E5DC481"/>
    <w:rsid w:val="7E751563"/>
    <w:rsid w:val="7FC33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04B92"/>
  <w15:chartTrackingRefBased/>
  <w15:docId w15:val="{8FC75FCE-6701-416A-861D-C352F176DF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0c0eb1ff24d4873" /><Relationship Type="http://schemas.openxmlformats.org/officeDocument/2006/relationships/image" Target="/media/image.png" Id="Rfcc28c8c0f8747cb" /><Relationship Type="http://schemas.microsoft.com/office/2020/10/relationships/intelligence" Target="/word/intelligence2.xml" Id="Re133ddec520c4d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Rebbeh Manneh (2026514)</dc:creator>
  <keywords/>
  <dc:description/>
  <lastModifiedBy>Rebbeh Manneh (2026514)</lastModifiedBy>
  <revision>5</revision>
  <dcterms:created xsi:type="dcterms:W3CDTF">2022-07-15T13:40:18.3510309Z</dcterms:created>
  <dcterms:modified xsi:type="dcterms:W3CDTF">2022-07-28T22:23:43.5501320Z</dcterms:modified>
</coreProperties>
</file>