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0A3352" w14:textId="77777777" w:rsidR="004A1867" w:rsidRPr="004A1867" w:rsidRDefault="004A1867" w:rsidP="004A1867">
      <w:pPr>
        <w:spacing w:before="100" w:beforeAutospacing="1" w:after="100" w:afterAutospacing="1" w:line="300" w:lineRule="atLeast"/>
        <w:outlineLvl w:val="1"/>
        <w:rPr>
          <w:rFonts w:ascii="Arial" w:eastAsia="Times New Roman" w:hAnsi="Arial" w:cs="Arial"/>
          <w:b/>
          <w:bCs/>
          <w:kern w:val="0"/>
          <w:sz w:val="36"/>
          <w:szCs w:val="36"/>
          <w:lang w:eastAsia="en-GB"/>
          <w14:ligatures w14:val="none"/>
        </w:rPr>
      </w:pPr>
      <w:r w:rsidRPr="004A1867">
        <w:rPr>
          <w:rFonts w:ascii="Arial" w:eastAsia="Times New Roman" w:hAnsi="Arial" w:cs="Arial"/>
          <w:b/>
          <w:bCs/>
          <w:kern w:val="0"/>
          <w:sz w:val="36"/>
          <w:szCs w:val="36"/>
          <w:lang w:eastAsia="en-GB"/>
          <w14:ligatures w14:val="none"/>
        </w:rPr>
        <w:t>Method</w:t>
      </w:r>
    </w:p>
    <w:p w14:paraId="6A5FBE7B" w14:textId="77777777" w:rsidR="004A1867" w:rsidRPr="004A1867" w:rsidRDefault="004A1867" w:rsidP="004A1867">
      <w:p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4A1867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Participants</w:t>
      </w:r>
    </w:p>
    <w:p w14:paraId="761B71E3" w14:textId="631BA24C" w:rsidR="004A1867" w:rsidRPr="004A1867" w:rsidRDefault="004A1867" w:rsidP="004A1867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Fifteen recreationally active university students (8 female; age </w:t>
      </w:r>
      <w:r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21±3.47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yrs) took part in the mini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noBreakHyphen/>
        <w:t>experiment. All participants were free from musculoskeletal injury and completed the testing as part of scheduled practical classes.</w:t>
      </w:r>
    </w:p>
    <w:p w14:paraId="15ECFF50" w14:textId="77777777" w:rsidR="004A1867" w:rsidRPr="004A1867" w:rsidRDefault="004A1867" w:rsidP="004A1867">
      <w:p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4A1867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Design</w:t>
      </w:r>
    </w:p>
    <w:p w14:paraId="400B5EA1" w14:textId="7CB6B8EE" w:rsidR="004A1867" w:rsidRPr="004A1867" w:rsidRDefault="004A1867" w:rsidP="004A1867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A cross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noBreakHyphen/>
        <w:t>sectional design was used to examine the extent to which selected neuromuscular, power and strength variables predicted 10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noBreakHyphen/>
        <w:t>m sprint performance. All measures were collected within a single session, and each participant completed all tests in a standardised order</w:t>
      </w:r>
      <w:r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and best scores were recorded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. Sprint time served as the dependent variable, with jump, power and isometric strength metrics treated as independent predictors.</w:t>
      </w:r>
    </w:p>
    <w:p w14:paraId="0F3A13AB" w14:textId="77777777" w:rsidR="004A1867" w:rsidRPr="004A1867" w:rsidRDefault="004A1867" w:rsidP="004A1867">
      <w:p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4A1867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Procedures</w:t>
      </w:r>
    </w:p>
    <w:p w14:paraId="42113E0B" w14:textId="47152141" w:rsidR="004A1867" w:rsidRPr="004A1867" w:rsidRDefault="004A1867" w:rsidP="004A1867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Participants completed a dynamic warm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noBreakHyphen/>
        <w:t xml:space="preserve">up including mobility exercises and progressive accelerations. The </w:t>
      </w:r>
      <w:r w:rsidRPr="004A1867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10</w:t>
      </w:r>
      <w:r w:rsidRPr="004A1867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noBreakHyphen/>
        <w:t>m sprint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test was conducted on a 3G pitch using Brower Timing Systems light gates</w:t>
      </w:r>
      <w:r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(</w:t>
      </w:r>
      <w:proofErr w:type="spellStart"/>
      <w:proofErr w:type="gramStart"/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Brower,Draper</w:t>
      </w:r>
      <w:proofErr w:type="spellEnd"/>
      <w:proofErr w:type="gramEnd"/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, USA) placed at 0 m and 10 m, with participants starting 0.5 m behind the first gate. Two maximal trials were performed.</w:t>
      </w:r>
    </w:p>
    <w:p w14:paraId="2A860B4E" w14:textId="74216D1C" w:rsidR="004A1867" w:rsidRPr="004A1867" w:rsidRDefault="004A1867" w:rsidP="004A1867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The </w:t>
      </w:r>
      <w:r w:rsidRPr="004A1867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countermovement jump (CMJ)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was completed on a HUR force platform</w:t>
      </w:r>
      <w:r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(Hur, </w:t>
      </w:r>
      <w:proofErr w:type="spellStart"/>
      <w:proofErr w:type="gramStart"/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Kokkola,Finland</w:t>
      </w:r>
      <w:proofErr w:type="spellEnd"/>
      <w:proofErr w:type="gramEnd"/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) using a no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noBreakHyphen/>
        <w:t>arm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noBreakHyphen/>
        <w:t>swing technique</w:t>
      </w:r>
      <w:r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(hands on hips)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. Three trials were </w:t>
      </w:r>
      <w:r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performed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. The </w:t>
      </w:r>
      <w:r w:rsidRPr="004A1867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standing broad jump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was assessed on a marked surface, with two maximal efforts completed.</w:t>
      </w:r>
    </w:p>
    <w:p w14:paraId="736C8AF8" w14:textId="3C32851B" w:rsidR="004A1867" w:rsidRPr="004A1867" w:rsidRDefault="004A1867" w:rsidP="004A1867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Maximal isometric strength was measured using a </w:t>
      </w:r>
      <w:r w:rsidRPr="004A1867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leg</w:t>
      </w:r>
      <w:r w:rsidRPr="004A1867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noBreakHyphen/>
        <w:t>back dynamometer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(Takei, Niigata City, Japan)</w:t>
      </w:r>
      <w:r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in a half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noBreakHyphen/>
        <w:t>squat position (~120° knee angle), with two 3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noBreakHyphen/>
        <w:t xml:space="preserve">second maximal pulls performed. </w:t>
      </w:r>
      <w:r w:rsidRPr="004A1867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>Keiser leg press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(</w:t>
      </w:r>
      <w:proofErr w:type="spellStart"/>
      <w:proofErr w:type="gramStart"/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Keiser,Fresno</w:t>
      </w:r>
      <w:proofErr w:type="spellEnd"/>
      <w:proofErr w:type="gramEnd"/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, USA) peak power was assessed using </w:t>
      </w:r>
      <w:r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the 10r in built protocol and a load of 120N.</w:t>
      </w:r>
    </w:p>
    <w:p w14:paraId="261C51EB" w14:textId="77777777" w:rsidR="004A1867" w:rsidRPr="004A1867" w:rsidRDefault="004A1867" w:rsidP="004A1867">
      <w:p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4A1867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Measures</w:t>
      </w:r>
    </w:p>
    <w:p w14:paraId="277F67BC" w14:textId="3B8736D7" w:rsidR="004A1867" w:rsidRPr="004A1867" w:rsidRDefault="004A1867" w:rsidP="004A1867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Outcome variables included: 10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noBreakHyphen/>
        <w:t xml:space="preserve">m sprint time (s), CMJ </w:t>
      </w:r>
      <w:r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height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 xml:space="preserve"> (</w:t>
      </w:r>
      <w:r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cm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), standing broad jump distance (cm), isometric strength (kg), and Keiser peak power (W).</w:t>
      </w:r>
    </w:p>
    <w:p w14:paraId="5DBB5616" w14:textId="77777777" w:rsidR="004A1867" w:rsidRPr="004A1867" w:rsidRDefault="004A1867" w:rsidP="004A1867">
      <w:p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</w:pPr>
      <w:r w:rsidRPr="004A1867">
        <w:rPr>
          <w:rFonts w:ascii="Arial" w:eastAsia="Times New Roman" w:hAnsi="Arial" w:cs="Arial"/>
          <w:b/>
          <w:bCs/>
          <w:kern w:val="0"/>
          <w:sz w:val="27"/>
          <w:szCs w:val="27"/>
          <w:lang w:eastAsia="en-GB"/>
          <w14:ligatures w14:val="none"/>
        </w:rPr>
        <w:t>Data Analysis</w:t>
      </w:r>
    </w:p>
    <w:p w14:paraId="76E26C12" w14:textId="77777777" w:rsidR="004A1867" w:rsidRPr="004A1867" w:rsidRDefault="004A1867" w:rsidP="004A1867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</w:pP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t>Descriptive statistics were produced individually, and simple linear regression analyses were conducted in SPSS v30 to determine which variable best predicted 10</w:t>
      </w:r>
      <w:r w:rsidRPr="004A1867">
        <w:rPr>
          <w:rFonts w:ascii="Arial" w:eastAsia="Times New Roman" w:hAnsi="Arial" w:cs="Arial"/>
          <w:kern w:val="0"/>
          <w:sz w:val="21"/>
          <w:szCs w:val="21"/>
          <w:lang w:eastAsia="en-GB"/>
          <w14:ligatures w14:val="none"/>
        </w:rPr>
        <w:noBreakHyphen/>
        <w:t>m sprint performance.</w:t>
      </w:r>
    </w:p>
    <w:p w14:paraId="36F5F5FA" w14:textId="77777777" w:rsidR="00A016A5" w:rsidRPr="004A1867" w:rsidRDefault="00A016A5">
      <w:pPr>
        <w:rPr>
          <w:rFonts w:ascii="Arial" w:hAnsi="Arial" w:cs="Arial"/>
        </w:rPr>
      </w:pPr>
    </w:p>
    <w:sectPr w:rsidR="00A016A5" w:rsidRPr="004A18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1867"/>
    <w:rsid w:val="004A1867"/>
    <w:rsid w:val="00A016A5"/>
    <w:rsid w:val="00EB6D6A"/>
    <w:rsid w:val="00FC4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BF9829"/>
  <w15:chartTrackingRefBased/>
  <w15:docId w15:val="{FB3572B1-2C7C-3342-91AC-CECA9CF045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18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18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A18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18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18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18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18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18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18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18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A18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A18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18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18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18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18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18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18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18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18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18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18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18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18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18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18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18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18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1867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4A1867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4A18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220</Words>
  <Characters>1733</Characters>
  <Application>Microsoft Office Word</Application>
  <DocSecurity>0</DocSecurity>
  <Lines>91</Lines>
  <Paragraphs>92</Paragraphs>
  <ScaleCrop>false</ScaleCrop>
  <Company/>
  <LinksUpToDate>false</LinksUpToDate>
  <CharactersWithSpaces>1861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</cp:revision>
  <dcterms:created xsi:type="dcterms:W3CDTF">2026-02-12T19:51:00Z</dcterms:created>
  <dcterms:modified xsi:type="dcterms:W3CDTF">2026-02-12T19:59:00Z</dcterms:modified>
</cp:coreProperties>
</file>