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7113E3" w14:textId="0700B129" w:rsidR="00EC1E68" w:rsidRDefault="006433AB" w:rsidP="00033225">
      <w:pPr>
        <w:jc w:val="both"/>
        <w:rPr>
          <w:b/>
          <w:bCs/>
          <w:color w:val="000000" w:themeColor="text1"/>
        </w:rPr>
      </w:pPr>
      <w:r w:rsidRPr="00BE2A82">
        <w:rPr>
          <w:b/>
          <w:bCs/>
          <w:i/>
          <w:iCs/>
          <w:color w:val="000000" w:themeColor="text1"/>
        </w:rPr>
        <w:t xml:space="preserve">Discerning the Mystery. </w:t>
      </w:r>
      <w:r w:rsidRPr="00BE2A82">
        <w:rPr>
          <w:b/>
          <w:bCs/>
          <w:color w:val="000000" w:themeColor="text1"/>
        </w:rPr>
        <w:t xml:space="preserve">By </w:t>
      </w:r>
      <w:r w:rsidR="004300DE" w:rsidRPr="004300DE">
        <w:rPr>
          <w:b/>
          <w:bCs/>
          <w:color w:val="000000" w:themeColor="text1"/>
        </w:rPr>
        <w:t>Andrew Louth</w:t>
      </w:r>
      <w:r w:rsidRPr="00BE2A82">
        <w:rPr>
          <w:b/>
          <w:bCs/>
          <w:color w:val="000000" w:themeColor="text1"/>
        </w:rPr>
        <w:t>. Oxford</w:t>
      </w:r>
      <w:r w:rsidR="004300DE" w:rsidRPr="004300DE">
        <w:rPr>
          <w:b/>
          <w:bCs/>
          <w:color w:val="000000" w:themeColor="text1"/>
        </w:rPr>
        <w:t xml:space="preserve"> University</w:t>
      </w:r>
      <w:r w:rsidRPr="00BE2A82">
        <w:rPr>
          <w:b/>
          <w:bCs/>
          <w:color w:val="000000" w:themeColor="text1"/>
        </w:rPr>
        <w:t xml:space="preserve"> Press 198</w:t>
      </w:r>
      <w:r w:rsidR="004300DE" w:rsidRPr="004300DE">
        <w:rPr>
          <w:b/>
          <w:bCs/>
          <w:color w:val="000000" w:themeColor="text1"/>
        </w:rPr>
        <w:t>9</w:t>
      </w:r>
      <w:r w:rsidRPr="00BE2A82">
        <w:rPr>
          <w:b/>
          <w:bCs/>
          <w:color w:val="000000" w:themeColor="text1"/>
        </w:rPr>
        <w:t>. Pp. xiv+ 150</w:t>
      </w:r>
      <w:r w:rsidR="00EC1E68" w:rsidRPr="004300DE">
        <w:rPr>
          <w:b/>
          <w:bCs/>
          <w:color w:val="000000" w:themeColor="text1"/>
        </w:rPr>
        <w:t xml:space="preserve"> </w:t>
      </w:r>
      <w:r w:rsidR="004300DE" w:rsidRPr="004300DE">
        <w:rPr>
          <w:b/>
          <w:bCs/>
          <w:color w:val="000000" w:themeColor="text1"/>
        </w:rPr>
        <w:t xml:space="preserve">£50.00 </w:t>
      </w:r>
      <w:r w:rsidR="00EC1E68" w:rsidRPr="004300DE">
        <w:rPr>
          <w:b/>
          <w:bCs/>
          <w:color w:val="000000" w:themeColor="text1"/>
        </w:rPr>
        <w:t>Print ISBN</w:t>
      </w:r>
      <w:r w:rsidR="00EC1E68" w:rsidRPr="004300DE">
        <w:rPr>
          <w:b/>
          <w:bCs/>
          <w:color w:val="000000" w:themeColor="text1"/>
        </w:rPr>
        <w:t xml:space="preserve"> </w:t>
      </w:r>
      <w:r w:rsidR="00EC1E68" w:rsidRPr="00EC1E68">
        <w:rPr>
          <w:b/>
          <w:bCs/>
          <w:color w:val="000000" w:themeColor="text1"/>
        </w:rPr>
        <w:t>9780198261964</w:t>
      </w:r>
    </w:p>
    <w:p w14:paraId="59CEBE72" w14:textId="77777777" w:rsidR="00853E98" w:rsidRDefault="00853E98" w:rsidP="00033225">
      <w:pPr>
        <w:jc w:val="both"/>
        <w:rPr>
          <w:b/>
          <w:bCs/>
          <w:color w:val="000000" w:themeColor="text1"/>
        </w:rPr>
      </w:pPr>
    </w:p>
    <w:p w14:paraId="718F6144" w14:textId="63908BCD" w:rsidR="00012422" w:rsidRDefault="00853E98" w:rsidP="00033225">
      <w:pPr>
        <w:jc w:val="both"/>
        <w:rPr>
          <w:color w:val="000000" w:themeColor="text1"/>
        </w:rPr>
      </w:pPr>
      <w:r>
        <w:rPr>
          <w:color w:val="000000" w:themeColor="text1"/>
        </w:rPr>
        <w:t xml:space="preserve">Andrew Louth’s </w:t>
      </w:r>
      <w:r>
        <w:rPr>
          <w:i/>
          <w:iCs/>
          <w:color w:val="000000" w:themeColor="text1"/>
        </w:rPr>
        <w:t xml:space="preserve">Discerning the Mystery </w:t>
      </w:r>
      <w:r>
        <w:rPr>
          <w:color w:val="000000" w:themeColor="text1"/>
        </w:rPr>
        <w:t xml:space="preserve">is </w:t>
      </w:r>
      <w:r w:rsidR="00012422">
        <w:rPr>
          <w:color w:val="000000" w:themeColor="text1"/>
        </w:rPr>
        <w:t xml:space="preserve">presented as </w:t>
      </w:r>
      <w:r>
        <w:rPr>
          <w:color w:val="000000" w:themeColor="text1"/>
        </w:rPr>
        <w:t>an essay on the Nature of Theology</w:t>
      </w:r>
      <w:r w:rsidR="00012422">
        <w:rPr>
          <w:color w:val="000000" w:themeColor="text1"/>
        </w:rPr>
        <w:t>. His aim is to provoke a</w:t>
      </w:r>
      <w:r>
        <w:rPr>
          <w:color w:val="000000" w:themeColor="text1"/>
        </w:rPr>
        <w:t xml:space="preserve"> discussion, </w:t>
      </w:r>
      <w:r w:rsidR="00012422">
        <w:rPr>
          <w:color w:val="000000" w:themeColor="text1"/>
        </w:rPr>
        <w:t>in the hope of restoring</w:t>
      </w:r>
      <w:r>
        <w:rPr>
          <w:color w:val="000000" w:themeColor="text1"/>
        </w:rPr>
        <w:t xml:space="preserve"> </w:t>
      </w:r>
      <w:r w:rsidR="00012422">
        <w:rPr>
          <w:color w:val="000000" w:themeColor="text1"/>
        </w:rPr>
        <w:t xml:space="preserve">to theology </w:t>
      </w:r>
      <w:r>
        <w:rPr>
          <w:color w:val="000000" w:themeColor="text1"/>
        </w:rPr>
        <w:t xml:space="preserve">the clarity and sense of purpose that the discipline enjoyed before the Enlightenment. </w:t>
      </w:r>
      <w:r w:rsidR="00012422">
        <w:rPr>
          <w:color w:val="000000" w:themeColor="text1"/>
        </w:rPr>
        <w:t xml:space="preserve">He suggests that, because of the </w:t>
      </w:r>
      <w:r w:rsidR="00102CCE">
        <w:rPr>
          <w:color w:val="000000" w:themeColor="text1"/>
        </w:rPr>
        <w:t xml:space="preserve">intellectual </w:t>
      </w:r>
      <w:r w:rsidR="00012422">
        <w:rPr>
          <w:color w:val="000000" w:themeColor="text1"/>
        </w:rPr>
        <w:t xml:space="preserve">domination of Western culture over the last four hundred years by the sciences, and their disciplines’ particular relationship to truth and knowledge, the status and practice of theology have been </w:t>
      </w:r>
      <w:r w:rsidR="003953F3">
        <w:rPr>
          <w:color w:val="000000" w:themeColor="text1"/>
        </w:rPr>
        <w:t>sidelined. A</w:t>
      </w:r>
      <w:r w:rsidR="00012422">
        <w:rPr>
          <w:color w:val="000000" w:themeColor="text1"/>
        </w:rPr>
        <w:t xml:space="preserve">ttempts </w:t>
      </w:r>
      <w:r w:rsidR="003953F3">
        <w:rPr>
          <w:color w:val="000000" w:themeColor="text1"/>
        </w:rPr>
        <w:t xml:space="preserve">by theologians to adopt </w:t>
      </w:r>
      <w:r w:rsidR="00012422">
        <w:rPr>
          <w:color w:val="000000" w:themeColor="text1"/>
        </w:rPr>
        <w:t>t</w:t>
      </w:r>
      <w:r w:rsidR="003953F3">
        <w:rPr>
          <w:color w:val="000000" w:themeColor="text1"/>
        </w:rPr>
        <w:t xml:space="preserve">he apparent rigours and methods of science as a means of combatting a sensed decline in the importance of their work have only brought the split between the humanities and the sciences into greater relief. </w:t>
      </w:r>
      <w:r w:rsidR="00214BDA">
        <w:rPr>
          <w:color w:val="000000" w:themeColor="text1"/>
        </w:rPr>
        <w:t>Louth</w:t>
      </w:r>
      <w:r w:rsidR="003953F3">
        <w:rPr>
          <w:color w:val="000000" w:themeColor="text1"/>
        </w:rPr>
        <w:t xml:space="preserve"> believes that rescuing theology </w:t>
      </w:r>
      <w:r w:rsidR="00A10703">
        <w:rPr>
          <w:color w:val="000000" w:themeColor="text1"/>
        </w:rPr>
        <w:t>into</w:t>
      </w:r>
      <w:r w:rsidR="003953F3">
        <w:rPr>
          <w:color w:val="000000" w:themeColor="text1"/>
        </w:rPr>
        <w:t xml:space="preserve"> its rightful domain within the humanities is only possible if a kind of reconciliation can be achieved between the humanities and the sciences, and if what T.S. Eliot is quoted as describing as the ‘dissociation of sensibility’ can be overcome. </w:t>
      </w:r>
    </w:p>
    <w:p w14:paraId="7B8BE350" w14:textId="77777777" w:rsidR="00B25C43" w:rsidRDefault="00B25C43" w:rsidP="00033225">
      <w:pPr>
        <w:jc w:val="both"/>
        <w:rPr>
          <w:color w:val="000000" w:themeColor="text1"/>
        </w:rPr>
      </w:pPr>
    </w:p>
    <w:p w14:paraId="49BE2D8F" w14:textId="2115D965" w:rsidR="00B25C43" w:rsidRDefault="00B25C43" w:rsidP="00033225">
      <w:pPr>
        <w:jc w:val="both"/>
        <w:rPr>
          <w:color w:val="000000" w:themeColor="text1"/>
        </w:rPr>
      </w:pPr>
      <w:r>
        <w:rPr>
          <w:color w:val="000000" w:themeColor="text1"/>
        </w:rPr>
        <w:t>His objective is to counter the fundamental Protestant principle, that it is only Scripture (</w:t>
      </w:r>
      <w:r w:rsidRPr="00B25C43">
        <w:rPr>
          <w:i/>
          <w:iCs/>
          <w:color w:val="000000" w:themeColor="text1"/>
        </w:rPr>
        <w:t>sola scriptura</w:t>
      </w:r>
      <w:r>
        <w:rPr>
          <w:color w:val="000000" w:themeColor="text1"/>
        </w:rPr>
        <w:t>) that can reveal the truth of God’s revelation. It was this principle that on the one hand distanced theology from the traditions of the Church and</w:t>
      </w:r>
      <w:r w:rsidR="00EC5E10">
        <w:rPr>
          <w:color w:val="000000" w:themeColor="text1"/>
        </w:rPr>
        <w:t xml:space="preserve"> </w:t>
      </w:r>
      <w:r>
        <w:rPr>
          <w:color w:val="000000" w:themeColor="text1"/>
        </w:rPr>
        <w:t xml:space="preserve">the devotion to Scripture as the Word of God; and on the other, encouraged, through this rejection of tradition, the Cartesian principle of universal doubt which, in its turn, </w:t>
      </w:r>
      <w:r w:rsidR="00FE6007">
        <w:rPr>
          <w:color w:val="000000" w:themeColor="text1"/>
        </w:rPr>
        <w:t xml:space="preserve">helped lay the foundations for the </w:t>
      </w:r>
      <w:r w:rsidR="006C5599">
        <w:rPr>
          <w:color w:val="000000" w:themeColor="text1"/>
        </w:rPr>
        <w:t xml:space="preserve">self-styled </w:t>
      </w:r>
      <w:r w:rsidR="00FE6007">
        <w:rPr>
          <w:color w:val="000000" w:themeColor="text1"/>
        </w:rPr>
        <w:t xml:space="preserve">objective knowledge of the sciences, as developed through observation and experiment. </w:t>
      </w:r>
    </w:p>
    <w:p w14:paraId="7E6DABD8" w14:textId="77777777" w:rsidR="003953F3" w:rsidRDefault="003953F3" w:rsidP="00033225">
      <w:pPr>
        <w:jc w:val="both"/>
        <w:rPr>
          <w:color w:val="000000" w:themeColor="text1"/>
        </w:rPr>
      </w:pPr>
    </w:p>
    <w:p w14:paraId="7AEC03B5" w14:textId="64DD9EC5" w:rsidR="006C09A6" w:rsidRDefault="00214BDA" w:rsidP="00033225">
      <w:pPr>
        <w:jc w:val="both"/>
        <w:rPr>
          <w:color w:val="000000" w:themeColor="text1"/>
        </w:rPr>
      </w:pPr>
      <w:r>
        <w:rPr>
          <w:color w:val="000000" w:themeColor="text1"/>
        </w:rPr>
        <w:t>Hi</w:t>
      </w:r>
      <w:r w:rsidR="003953F3">
        <w:rPr>
          <w:color w:val="000000" w:themeColor="text1"/>
        </w:rPr>
        <w:t xml:space="preserve">s starting point is </w:t>
      </w:r>
      <w:r w:rsidR="008549CB">
        <w:rPr>
          <w:color w:val="000000" w:themeColor="text1"/>
        </w:rPr>
        <w:t xml:space="preserve">Professor Leslie </w:t>
      </w:r>
      <w:proofErr w:type="spellStart"/>
      <w:r w:rsidR="008549CB">
        <w:rPr>
          <w:color w:val="000000" w:themeColor="text1"/>
        </w:rPr>
        <w:t>Houlden’s</w:t>
      </w:r>
      <w:proofErr w:type="spellEnd"/>
      <w:r w:rsidR="008549CB">
        <w:rPr>
          <w:color w:val="000000" w:themeColor="text1"/>
        </w:rPr>
        <w:t xml:space="preserve"> comment that, as theologians, ‘we must accept our lot, bequeathed to us by the Enlightenment, and make the most of it’</w:t>
      </w:r>
      <w:r w:rsidR="00D61880">
        <w:rPr>
          <w:color w:val="000000" w:themeColor="text1"/>
        </w:rPr>
        <w:t xml:space="preserve"> (</w:t>
      </w:r>
      <w:proofErr w:type="spellStart"/>
      <w:r w:rsidR="00D61880">
        <w:rPr>
          <w:color w:val="000000" w:themeColor="text1"/>
        </w:rPr>
        <w:t>p.xi</w:t>
      </w:r>
      <w:proofErr w:type="spellEnd"/>
      <w:r w:rsidR="00D61880">
        <w:rPr>
          <w:color w:val="000000" w:themeColor="text1"/>
        </w:rPr>
        <w:t>)</w:t>
      </w:r>
      <w:r w:rsidR="00033225">
        <w:rPr>
          <w:color w:val="000000" w:themeColor="text1"/>
        </w:rPr>
        <w:t>:</w:t>
      </w:r>
      <w:r w:rsidR="008549CB">
        <w:rPr>
          <w:color w:val="000000" w:themeColor="text1"/>
        </w:rPr>
        <w:t xml:space="preserve"> </w:t>
      </w:r>
      <w:r w:rsidR="00EC5E10">
        <w:rPr>
          <w:color w:val="000000" w:themeColor="text1"/>
        </w:rPr>
        <w:t>something that our author is clearly unwilling to do</w:t>
      </w:r>
      <w:r w:rsidR="008549CB">
        <w:rPr>
          <w:color w:val="000000" w:themeColor="text1"/>
        </w:rPr>
        <w:t xml:space="preserve">. </w:t>
      </w:r>
    </w:p>
    <w:p w14:paraId="6D34778B" w14:textId="77777777" w:rsidR="006C09A6" w:rsidRDefault="006C09A6" w:rsidP="00033225">
      <w:pPr>
        <w:jc w:val="both"/>
        <w:rPr>
          <w:color w:val="000000" w:themeColor="text1"/>
        </w:rPr>
      </w:pPr>
    </w:p>
    <w:p w14:paraId="0588B153" w14:textId="481EBF98" w:rsidR="003953F3" w:rsidRDefault="00EC5E10" w:rsidP="00033225">
      <w:pPr>
        <w:jc w:val="both"/>
        <w:rPr>
          <w:color w:val="000000" w:themeColor="text1"/>
        </w:rPr>
      </w:pPr>
      <w:r>
        <w:rPr>
          <w:color w:val="000000" w:themeColor="text1"/>
        </w:rPr>
        <w:t>He</w:t>
      </w:r>
      <w:r w:rsidR="00214BDA">
        <w:rPr>
          <w:color w:val="000000" w:themeColor="text1"/>
        </w:rPr>
        <w:t xml:space="preserve"> sets the stage for his argument by first calling into question the foundations of much of contemporary theological study. He disputes the attempts in theology t</w:t>
      </w:r>
      <w:r w:rsidR="008549CB">
        <w:rPr>
          <w:color w:val="000000" w:themeColor="text1"/>
        </w:rPr>
        <w:t xml:space="preserve">o ape the scientific method of attaining truth – what George Steiner calls the ‘fallacy of imitative form’ – </w:t>
      </w:r>
      <w:r w:rsidR="00214BDA">
        <w:rPr>
          <w:color w:val="000000" w:themeColor="text1"/>
        </w:rPr>
        <w:t xml:space="preserve">noting that it thus </w:t>
      </w:r>
      <w:r w:rsidR="006C09A6">
        <w:rPr>
          <w:color w:val="000000" w:themeColor="text1"/>
        </w:rPr>
        <w:t xml:space="preserve">becomes a way of ‘explaining away what does not fit within a fairly narrowly defined, rationalistic enterprise… </w:t>
      </w:r>
      <w:r w:rsidR="00214BDA">
        <w:rPr>
          <w:color w:val="000000" w:themeColor="text1"/>
        </w:rPr>
        <w:t xml:space="preserve">[and that it is] </w:t>
      </w:r>
      <w:r w:rsidR="006C09A6">
        <w:rPr>
          <w:color w:val="000000" w:themeColor="text1"/>
        </w:rPr>
        <w:t>first used to explain away miracles</w:t>
      </w:r>
      <w:proofErr w:type="gramStart"/>
      <w:r w:rsidR="006C09A6">
        <w:rPr>
          <w:color w:val="000000" w:themeColor="text1"/>
        </w:rPr>
        <w:t>’</w:t>
      </w:r>
      <w:r w:rsidR="006C5599">
        <w:rPr>
          <w:color w:val="000000" w:themeColor="text1"/>
        </w:rPr>
        <w:t>(</w:t>
      </w:r>
      <w:proofErr w:type="gramEnd"/>
      <w:r w:rsidR="006C5599">
        <w:rPr>
          <w:color w:val="000000" w:themeColor="text1"/>
        </w:rPr>
        <w:t xml:space="preserve">p.16). </w:t>
      </w:r>
      <w:r w:rsidR="006C09A6">
        <w:rPr>
          <w:color w:val="000000" w:themeColor="text1"/>
        </w:rPr>
        <w:t xml:space="preserve"> </w:t>
      </w:r>
      <w:r w:rsidR="00214BDA">
        <w:rPr>
          <w:color w:val="000000" w:themeColor="text1"/>
        </w:rPr>
        <w:t xml:space="preserve">The scientific method – vaunted as the sole </w:t>
      </w:r>
      <w:r w:rsidR="00372DAC">
        <w:rPr>
          <w:color w:val="000000" w:themeColor="text1"/>
        </w:rPr>
        <w:t xml:space="preserve">way of attaining truth – is inapposite to the study of theology, and thus the trend over the past one hundred and fifty years to apply such a method in theology (the </w:t>
      </w:r>
      <w:r w:rsidR="009C2DEC">
        <w:rPr>
          <w:color w:val="000000" w:themeColor="text1"/>
        </w:rPr>
        <w:t>historical</w:t>
      </w:r>
      <w:r w:rsidR="00372DAC">
        <w:rPr>
          <w:color w:val="000000" w:themeColor="text1"/>
        </w:rPr>
        <w:t xml:space="preserve">-critical method) has yielded only limited results. </w:t>
      </w:r>
    </w:p>
    <w:p w14:paraId="7C8EF2DD" w14:textId="77777777" w:rsidR="00372DAC" w:rsidRDefault="00372DAC" w:rsidP="00033225">
      <w:pPr>
        <w:jc w:val="both"/>
        <w:rPr>
          <w:color w:val="000000" w:themeColor="text1"/>
        </w:rPr>
      </w:pPr>
    </w:p>
    <w:p w14:paraId="5CDC25A6" w14:textId="3C3A61B7" w:rsidR="008721C3" w:rsidRDefault="00372DAC" w:rsidP="00033225">
      <w:pPr>
        <w:jc w:val="both"/>
        <w:rPr>
          <w:color w:val="000000" w:themeColor="text1"/>
        </w:rPr>
      </w:pPr>
      <w:r>
        <w:rPr>
          <w:color w:val="000000" w:themeColor="text1"/>
        </w:rPr>
        <w:t>Louth draws on a wide range of disciplines to press the point</w:t>
      </w:r>
      <w:r w:rsidR="005A760A">
        <w:rPr>
          <w:color w:val="000000" w:themeColor="text1"/>
        </w:rPr>
        <w:t>. He quotes</w:t>
      </w:r>
      <w:r>
        <w:rPr>
          <w:color w:val="000000" w:themeColor="text1"/>
        </w:rPr>
        <w:t xml:space="preserve"> the Italian philosopher Giambattista Vico</w:t>
      </w:r>
      <w:r w:rsidR="00EC5E10">
        <w:rPr>
          <w:color w:val="000000" w:themeColor="text1"/>
        </w:rPr>
        <w:t xml:space="preserve"> on </w:t>
      </w:r>
      <w:r w:rsidR="00EC5E10">
        <w:rPr>
          <w:color w:val="000000" w:themeColor="text1"/>
        </w:rPr>
        <w:t xml:space="preserve">how metaphors ‘disclose a way of looking at the world [where] understanding will be an effort not of exact, logical, deductive thought, but of sympathy and </w:t>
      </w:r>
      <w:r w:rsidR="00EC5E10" w:rsidRPr="00372DAC">
        <w:rPr>
          <w:i/>
          <w:iCs/>
          <w:color w:val="000000" w:themeColor="text1"/>
        </w:rPr>
        <w:t>imagination</w:t>
      </w:r>
      <w:proofErr w:type="gramStart"/>
      <w:r w:rsidR="00EC5E10">
        <w:rPr>
          <w:color w:val="000000" w:themeColor="text1"/>
        </w:rPr>
        <w:t>’(</w:t>
      </w:r>
      <w:proofErr w:type="gramEnd"/>
      <w:r w:rsidR="00EC5E10">
        <w:rPr>
          <w:color w:val="000000" w:themeColor="text1"/>
        </w:rPr>
        <w:t>p.19)</w:t>
      </w:r>
      <w:r w:rsidR="005A760A">
        <w:rPr>
          <w:color w:val="000000" w:themeColor="text1"/>
        </w:rPr>
        <w:t>, and</w:t>
      </w:r>
      <w:r w:rsidR="00EC5E10">
        <w:rPr>
          <w:color w:val="000000" w:themeColor="text1"/>
        </w:rPr>
        <w:t xml:space="preserve"> Vico’s view</w:t>
      </w:r>
      <w:r w:rsidR="005A760A">
        <w:rPr>
          <w:color w:val="000000" w:themeColor="text1"/>
        </w:rPr>
        <w:t xml:space="preserve"> </w:t>
      </w:r>
      <w:r>
        <w:rPr>
          <w:color w:val="000000" w:themeColor="text1"/>
        </w:rPr>
        <w:t xml:space="preserve">of </w:t>
      </w:r>
      <w:r w:rsidR="00EC5E10">
        <w:rPr>
          <w:color w:val="000000" w:themeColor="text1"/>
        </w:rPr>
        <w:t xml:space="preserve">a </w:t>
      </w:r>
      <w:r>
        <w:rPr>
          <w:color w:val="000000" w:themeColor="text1"/>
        </w:rPr>
        <w:t>shared or common sense (</w:t>
      </w:r>
      <w:proofErr w:type="spellStart"/>
      <w:r w:rsidRPr="005A760A">
        <w:rPr>
          <w:i/>
          <w:iCs/>
          <w:color w:val="000000" w:themeColor="text1"/>
        </w:rPr>
        <w:t>sensus</w:t>
      </w:r>
      <w:proofErr w:type="spellEnd"/>
      <w:r w:rsidRPr="005A760A">
        <w:rPr>
          <w:i/>
          <w:iCs/>
          <w:color w:val="000000" w:themeColor="text1"/>
        </w:rPr>
        <w:t xml:space="preserve"> communis</w:t>
      </w:r>
      <w:r>
        <w:rPr>
          <w:color w:val="000000" w:themeColor="text1"/>
        </w:rPr>
        <w:t xml:space="preserve">) as </w:t>
      </w:r>
      <w:r w:rsidR="00EC5E10">
        <w:rPr>
          <w:color w:val="000000" w:themeColor="text1"/>
        </w:rPr>
        <w:t>‘</w:t>
      </w:r>
      <w:r>
        <w:rPr>
          <w:color w:val="000000" w:themeColor="text1"/>
        </w:rPr>
        <w:t>judgment without reflection, universally felt…’</w:t>
      </w:r>
      <w:r w:rsidR="00B31A7A">
        <w:rPr>
          <w:color w:val="000000" w:themeColor="text1"/>
        </w:rPr>
        <w:t>(p.20).</w:t>
      </w:r>
      <w:r w:rsidR="005A760A">
        <w:rPr>
          <w:color w:val="000000" w:themeColor="text1"/>
        </w:rPr>
        <w:t xml:space="preserve"> </w:t>
      </w:r>
      <w:r w:rsidR="00A10703">
        <w:rPr>
          <w:color w:val="000000" w:themeColor="text1"/>
        </w:rPr>
        <w:t>He</w:t>
      </w:r>
      <w:r w:rsidR="005A760A">
        <w:rPr>
          <w:color w:val="000000" w:themeColor="text1"/>
        </w:rPr>
        <w:t xml:space="preserve"> also </w:t>
      </w:r>
      <w:r w:rsidR="00604AAE">
        <w:rPr>
          <w:color w:val="000000" w:themeColor="text1"/>
        </w:rPr>
        <w:t>discusses</w:t>
      </w:r>
      <w:r w:rsidR="005A760A">
        <w:rPr>
          <w:color w:val="000000" w:themeColor="text1"/>
        </w:rPr>
        <w:t xml:space="preserve"> German historian and psychologist Wilhelm </w:t>
      </w:r>
      <w:proofErr w:type="spellStart"/>
      <w:r w:rsidR="005A760A">
        <w:rPr>
          <w:color w:val="000000" w:themeColor="text1"/>
        </w:rPr>
        <w:t>Dilthey</w:t>
      </w:r>
      <w:proofErr w:type="spellEnd"/>
      <w:r w:rsidR="005A760A">
        <w:rPr>
          <w:color w:val="000000" w:themeColor="text1"/>
        </w:rPr>
        <w:t xml:space="preserve">, </w:t>
      </w:r>
      <w:r w:rsidR="005A760A">
        <w:rPr>
          <w:color w:val="000000" w:themeColor="text1"/>
        </w:rPr>
        <w:t xml:space="preserve">who recognized the </w:t>
      </w:r>
      <w:r w:rsidR="00B31A7A">
        <w:rPr>
          <w:color w:val="000000" w:themeColor="text1"/>
        </w:rPr>
        <w:t>mismatch between the methods of science and the humanities</w:t>
      </w:r>
      <w:r w:rsidR="005A760A">
        <w:rPr>
          <w:color w:val="000000" w:themeColor="text1"/>
        </w:rPr>
        <w:t xml:space="preserve">, and whose thinking includes the notion of ‘indwelling’, as a means by which we understand the minds of others. It is this </w:t>
      </w:r>
      <w:r w:rsidR="005A760A">
        <w:rPr>
          <w:color w:val="000000" w:themeColor="text1"/>
        </w:rPr>
        <w:lastRenderedPageBreak/>
        <w:t>latter idea that gives us the hermeneutic circle</w:t>
      </w:r>
      <w:r w:rsidR="008721C3">
        <w:rPr>
          <w:color w:val="000000" w:themeColor="text1"/>
        </w:rPr>
        <w:t>… which ‘</w:t>
      </w:r>
      <w:r w:rsidR="008721C3" w:rsidRPr="008721C3">
        <w:rPr>
          <w:color w:val="000000" w:themeColor="text1"/>
        </w:rPr>
        <w:t xml:space="preserve">is logically unbreakable, but we break it in practice every time we understand’ </w:t>
      </w:r>
      <w:r w:rsidR="00B31A7A">
        <w:rPr>
          <w:color w:val="000000" w:themeColor="text1"/>
        </w:rPr>
        <w:t>(p.23).</w:t>
      </w:r>
    </w:p>
    <w:p w14:paraId="76524B0F" w14:textId="77777777" w:rsidR="00BB5A5B" w:rsidRDefault="00BB5A5B" w:rsidP="00033225">
      <w:pPr>
        <w:jc w:val="both"/>
        <w:rPr>
          <w:color w:val="000000" w:themeColor="text1"/>
        </w:rPr>
      </w:pPr>
    </w:p>
    <w:p w14:paraId="4CBE442D" w14:textId="37B94E1F" w:rsidR="00BB5A5B" w:rsidRDefault="00BB5A5B" w:rsidP="00033225">
      <w:pPr>
        <w:jc w:val="both"/>
        <w:rPr>
          <w:color w:val="000000" w:themeColor="text1"/>
        </w:rPr>
      </w:pPr>
      <w:r>
        <w:rPr>
          <w:color w:val="000000" w:themeColor="text1"/>
        </w:rPr>
        <w:t xml:space="preserve">The innocence of the ‘essay’ is </w:t>
      </w:r>
      <w:r w:rsidR="00BE5BFB">
        <w:rPr>
          <w:color w:val="000000" w:themeColor="text1"/>
        </w:rPr>
        <w:t xml:space="preserve">already </w:t>
      </w:r>
      <w:r>
        <w:rPr>
          <w:color w:val="000000" w:themeColor="text1"/>
        </w:rPr>
        <w:t>morphing into the forceful polemic that such a broad topic deserves. Pursuing his case for theology as one of the humanities (as opposed to the now discredited view of it as the ‘Queen of the Sciences’) Louth draws on the German philosopher Hans-Georg Gadamer and his book ‘</w:t>
      </w:r>
      <w:r w:rsidRPr="00BB5A5B">
        <w:rPr>
          <w:i/>
          <w:iCs/>
          <w:color w:val="000000" w:themeColor="text1"/>
        </w:rPr>
        <w:t>Truth and Method’</w:t>
      </w:r>
      <w:r>
        <w:rPr>
          <w:color w:val="000000" w:themeColor="text1"/>
        </w:rPr>
        <w:t xml:space="preserve"> </w:t>
      </w:r>
      <w:r w:rsidR="00C53602">
        <w:rPr>
          <w:color w:val="000000" w:themeColor="text1"/>
        </w:rPr>
        <w:t xml:space="preserve">to propose that any writing or creation of literature is in some sense the creation of ‘tradition’, of a thing that is handed on. According to Gadamer, ‘What is fixed in writing has detached itself from the contingency of its origin and made itself free for new relationships’and ‘the meaning of the [written] text </w:t>
      </w:r>
      <w:r w:rsidR="00243751">
        <w:rPr>
          <w:color w:val="000000" w:themeColor="text1"/>
        </w:rPr>
        <w:t>g</w:t>
      </w:r>
      <w:r w:rsidR="00C53602">
        <w:rPr>
          <w:color w:val="000000" w:themeColor="text1"/>
        </w:rPr>
        <w:t>oes beyond its author</w:t>
      </w:r>
      <w:proofErr w:type="gramStart"/>
      <w:r w:rsidR="00C53602">
        <w:rPr>
          <w:color w:val="000000" w:themeColor="text1"/>
        </w:rPr>
        <w:t>’</w:t>
      </w:r>
      <w:r w:rsidR="00B31A7A">
        <w:rPr>
          <w:color w:val="000000" w:themeColor="text1"/>
        </w:rPr>
        <w:t>(</w:t>
      </w:r>
      <w:proofErr w:type="gramEnd"/>
      <w:r w:rsidR="00B31A7A">
        <w:rPr>
          <w:color w:val="000000" w:themeColor="text1"/>
        </w:rPr>
        <w:t>p.31)</w:t>
      </w:r>
      <w:r w:rsidR="00B31A7A">
        <w:rPr>
          <w:color w:val="000000" w:themeColor="text1"/>
        </w:rPr>
        <w:t>.</w:t>
      </w:r>
      <w:r w:rsidR="00C53602">
        <w:rPr>
          <w:color w:val="000000" w:themeColor="text1"/>
        </w:rPr>
        <w:t xml:space="preserve"> Already this is a way to discredit the historical-critical method </w:t>
      </w:r>
      <w:r w:rsidR="00EC5E10">
        <w:rPr>
          <w:color w:val="000000" w:themeColor="text1"/>
        </w:rPr>
        <w:t xml:space="preserve">as </w:t>
      </w:r>
      <w:r w:rsidR="00766DFB">
        <w:rPr>
          <w:color w:val="000000" w:themeColor="text1"/>
        </w:rPr>
        <w:t>appropriate to</w:t>
      </w:r>
      <w:r w:rsidR="00C53602">
        <w:rPr>
          <w:color w:val="000000" w:themeColor="text1"/>
        </w:rPr>
        <w:t xml:space="preserve"> any of the humanities. But Gadamer seems to go further, echoing the</w:t>
      </w:r>
      <w:r w:rsidR="00604AAE">
        <w:rPr>
          <w:color w:val="000000" w:themeColor="text1"/>
        </w:rPr>
        <w:t xml:space="preserve"> idea of the</w:t>
      </w:r>
      <w:r w:rsidR="00C53602">
        <w:rPr>
          <w:color w:val="000000" w:themeColor="text1"/>
        </w:rPr>
        <w:t xml:space="preserve"> </w:t>
      </w:r>
      <w:proofErr w:type="spellStart"/>
      <w:r w:rsidR="00C53602" w:rsidRPr="00C53602">
        <w:rPr>
          <w:i/>
          <w:iCs/>
          <w:color w:val="000000" w:themeColor="text1"/>
        </w:rPr>
        <w:t>sensus</w:t>
      </w:r>
      <w:proofErr w:type="spellEnd"/>
      <w:r w:rsidR="00C53602" w:rsidRPr="00C53602">
        <w:rPr>
          <w:i/>
          <w:iCs/>
          <w:color w:val="000000" w:themeColor="text1"/>
        </w:rPr>
        <w:t xml:space="preserve"> communis</w:t>
      </w:r>
      <w:r w:rsidR="00C53602">
        <w:rPr>
          <w:color w:val="000000" w:themeColor="text1"/>
        </w:rPr>
        <w:t xml:space="preserve"> </w:t>
      </w:r>
      <w:r w:rsidR="00604AAE">
        <w:rPr>
          <w:color w:val="000000" w:themeColor="text1"/>
        </w:rPr>
        <w:t xml:space="preserve">that </w:t>
      </w:r>
      <w:r w:rsidR="00C53602">
        <w:rPr>
          <w:color w:val="000000" w:themeColor="text1"/>
        </w:rPr>
        <w:t>we heard in Vico: ‘The anticipation of meaning that governs our understanding of a text is not an act of subjectivity, but proceeds from the communality that binds us to the tradition’</w:t>
      </w:r>
      <w:r w:rsidR="00B31A7A">
        <w:rPr>
          <w:color w:val="000000" w:themeColor="text1"/>
        </w:rPr>
        <w:t>; a</w:t>
      </w:r>
      <w:r w:rsidR="00C53602">
        <w:rPr>
          <w:color w:val="000000" w:themeColor="text1"/>
        </w:rPr>
        <w:t>s Louth appreciates, ‘Understanding is engagement with tradition, not an attempt to escape from it</w:t>
      </w:r>
      <w:proofErr w:type="gramStart"/>
      <w:r w:rsidR="00C53602">
        <w:rPr>
          <w:color w:val="000000" w:themeColor="text1"/>
        </w:rPr>
        <w:t>’</w:t>
      </w:r>
      <w:r w:rsidR="00B31A7A">
        <w:rPr>
          <w:color w:val="000000" w:themeColor="text1"/>
        </w:rPr>
        <w:t>(</w:t>
      </w:r>
      <w:proofErr w:type="gramEnd"/>
      <w:r w:rsidR="00B31A7A">
        <w:rPr>
          <w:color w:val="000000" w:themeColor="text1"/>
        </w:rPr>
        <w:t>p.33).</w:t>
      </w:r>
      <w:r w:rsidR="00C53602">
        <w:rPr>
          <w:color w:val="000000" w:themeColor="text1"/>
        </w:rPr>
        <w:t xml:space="preserve"> </w:t>
      </w:r>
      <w:r w:rsidR="00165AA0">
        <w:rPr>
          <w:color w:val="000000" w:themeColor="text1"/>
        </w:rPr>
        <w:t>Conversely</w:t>
      </w:r>
      <w:r w:rsidR="00243751">
        <w:rPr>
          <w:color w:val="000000" w:themeColor="text1"/>
        </w:rPr>
        <w:t xml:space="preserve">, </w:t>
      </w:r>
      <w:r w:rsidR="00C53602">
        <w:rPr>
          <w:color w:val="000000" w:themeColor="text1"/>
        </w:rPr>
        <w:t xml:space="preserve">what we find in the Enlightenment is an attempt, by </w:t>
      </w:r>
      <w:r w:rsidR="00243751">
        <w:rPr>
          <w:color w:val="000000" w:themeColor="text1"/>
        </w:rPr>
        <w:t xml:space="preserve">prioritising </w:t>
      </w:r>
      <w:r w:rsidR="00C53602">
        <w:rPr>
          <w:color w:val="000000" w:themeColor="text1"/>
        </w:rPr>
        <w:t xml:space="preserve">a </w:t>
      </w:r>
      <w:r w:rsidR="00A10703">
        <w:rPr>
          <w:color w:val="000000" w:themeColor="text1"/>
        </w:rPr>
        <w:t>‘</w:t>
      </w:r>
      <w:r w:rsidR="00C53602">
        <w:rPr>
          <w:color w:val="000000" w:themeColor="text1"/>
        </w:rPr>
        <w:t>prejudice</w:t>
      </w:r>
      <w:r w:rsidR="00243751">
        <w:rPr>
          <w:color w:val="000000" w:themeColor="text1"/>
        </w:rPr>
        <w:t xml:space="preserve"> against prejudices</w:t>
      </w:r>
      <w:r w:rsidR="00A10703">
        <w:rPr>
          <w:color w:val="000000" w:themeColor="text1"/>
        </w:rPr>
        <w:t>’</w:t>
      </w:r>
      <w:r w:rsidR="00243751">
        <w:rPr>
          <w:color w:val="000000" w:themeColor="text1"/>
        </w:rPr>
        <w:t xml:space="preserve">, to deprive tradition of its power. </w:t>
      </w:r>
    </w:p>
    <w:p w14:paraId="142AE81E" w14:textId="77777777" w:rsidR="00243751" w:rsidRDefault="00243751" w:rsidP="00033225">
      <w:pPr>
        <w:jc w:val="both"/>
        <w:rPr>
          <w:color w:val="000000" w:themeColor="text1"/>
        </w:rPr>
      </w:pPr>
    </w:p>
    <w:p w14:paraId="18AA6774" w14:textId="00538924" w:rsidR="00243751" w:rsidRDefault="00243751" w:rsidP="00033225">
      <w:pPr>
        <w:jc w:val="both"/>
        <w:rPr>
          <w:color w:val="000000" w:themeColor="text1"/>
        </w:rPr>
      </w:pPr>
      <w:r>
        <w:rPr>
          <w:color w:val="000000" w:themeColor="text1"/>
        </w:rPr>
        <w:t xml:space="preserve">Louth has thus far, and with the help of those </w:t>
      </w:r>
      <w:r w:rsidR="000A7B24">
        <w:rPr>
          <w:color w:val="000000" w:themeColor="text1"/>
        </w:rPr>
        <w:t>from</w:t>
      </w:r>
      <w:r>
        <w:rPr>
          <w:color w:val="000000" w:themeColor="text1"/>
        </w:rPr>
        <w:t xml:space="preserve"> the philosophical tradition, presented a line of resistance to </w:t>
      </w:r>
      <w:r w:rsidR="00EC5E10">
        <w:rPr>
          <w:color w:val="000000" w:themeColor="text1"/>
        </w:rPr>
        <w:t>what he calls the</w:t>
      </w:r>
      <w:r>
        <w:rPr>
          <w:color w:val="000000" w:themeColor="text1"/>
        </w:rPr>
        <w:t xml:space="preserve"> ‘totalitarian claims of the scientific method’. </w:t>
      </w:r>
      <w:r w:rsidR="000059D1">
        <w:rPr>
          <w:color w:val="000000" w:themeColor="text1"/>
        </w:rPr>
        <w:t xml:space="preserve">The focus of </w:t>
      </w:r>
      <w:r w:rsidR="00FE6007">
        <w:rPr>
          <w:color w:val="000000" w:themeColor="text1"/>
        </w:rPr>
        <w:t>his</w:t>
      </w:r>
      <w:r w:rsidR="000059D1">
        <w:rPr>
          <w:color w:val="000000" w:themeColor="text1"/>
        </w:rPr>
        <w:t xml:space="preserve"> enquiry </w:t>
      </w:r>
      <w:r w:rsidR="00FE6007">
        <w:rPr>
          <w:color w:val="000000" w:themeColor="text1"/>
        </w:rPr>
        <w:t>now</w:t>
      </w:r>
      <w:r w:rsidR="000059D1">
        <w:rPr>
          <w:color w:val="000000" w:themeColor="text1"/>
        </w:rPr>
        <w:t xml:space="preserve"> is knowledge, and </w:t>
      </w:r>
      <w:r w:rsidR="00604AAE">
        <w:rPr>
          <w:color w:val="000000" w:themeColor="text1"/>
        </w:rPr>
        <w:t>in drawing on the work of Michael Polanyi, he is exploring further (and from, once again, a non-theological source) a concept of knowing</w:t>
      </w:r>
      <w:r w:rsidR="000A7B24">
        <w:rPr>
          <w:color w:val="000000" w:themeColor="text1"/>
        </w:rPr>
        <w:t xml:space="preserve"> that appears </w:t>
      </w:r>
      <w:r w:rsidR="00875D87">
        <w:rPr>
          <w:color w:val="000000" w:themeColor="text1"/>
        </w:rPr>
        <w:t xml:space="preserve">counter to the kind of knowledge we derive from observation and experiment.  </w:t>
      </w:r>
      <w:r w:rsidR="009B3A84">
        <w:rPr>
          <w:color w:val="000000" w:themeColor="text1"/>
        </w:rPr>
        <w:t xml:space="preserve">According to Louth, Polanyi ‘develops an </w:t>
      </w:r>
      <w:r w:rsidR="009B3A84" w:rsidRPr="00B86AF3">
        <w:rPr>
          <w:color w:val="000000" w:themeColor="text1"/>
        </w:rPr>
        <w:t>interpretation of what is involved in knowing and understanding that questions all attempts to make of the scienti</w:t>
      </w:r>
      <w:r w:rsidR="009B3A84">
        <w:rPr>
          <w:color w:val="000000" w:themeColor="text1"/>
        </w:rPr>
        <w:t>fi</w:t>
      </w:r>
      <w:r w:rsidR="009B3A84" w:rsidRPr="00B86AF3">
        <w:rPr>
          <w:color w:val="000000" w:themeColor="text1"/>
        </w:rPr>
        <w:t>c method a privileged way of knowing</w:t>
      </w:r>
      <w:r w:rsidR="00BE5BFB">
        <w:rPr>
          <w:color w:val="000000" w:themeColor="text1"/>
        </w:rPr>
        <w:t>,</w:t>
      </w:r>
      <w:r w:rsidR="009B3A84" w:rsidRPr="00B86AF3">
        <w:rPr>
          <w:color w:val="000000" w:themeColor="text1"/>
        </w:rPr>
        <w:t xml:space="preserve"> utterly di</w:t>
      </w:r>
      <w:r w:rsidR="009B3A84">
        <w:rPr>
          <w:color w:val="000000" w:themeColor="text1"/>
        </w:rPr>
        <w:t>ff</w:t>
      </w:r>
      <w:r w:rsidR="009B3A84" w:rsidRPr="00B86AF3">
        <w:rPr>
          <w:color w:val="000000" w:themeColor="text1"/>
        </w:rPr>
        <w:t>erent from and more reliable than other human ways of understanding</w:t>
      </w:r>
      <w:proofErr w:type="gramStart"/>
      <w:r w:rsidR="009B3A84">
        <w:rPr>
          <w:color w:val="000000" w:themeColor="text1"/>
        </w:rPr>
        <w:t>’</w:t>
      </w:r>
      <w:r w:rsidR="00843A66">
        <w:rPr>
          <w:color w:val="000000" w:themeColor="text1"/>
        </w:rPr>
        <w:t>(</w:t>
      </w:r>
      <w:proofErr w:type="gramEnd"/>
      <w:r w:rsidR="00843A66">
        <w:rPr>
          <w:color w:val="000000" w:themeColor="text1"/>
        </w:rPr>
        <w:t>p.59).</w:t>
      </w:r>
      <w:r w:rsidR="009B3A84">
        <w:rPr>
          <w:color w:val="000000" w:themeColor="text1"/>
        </w:rPr>
        <w:t xml:space="preserve"> </w:t>
      </w:r>
      <w:r w:rsidR="00875D87">
        <w:rPr>
          <w:color w:val="000000" w:themeColor="text1"/>
        </w:rPr>
        <w:t xml:space="preserve">This interpretation suggests that much of our learning is a process of interiorizing, of making ourselves dwell inside the learned thing; that there is a ‘tacit dimension’ </w:t>
      </w:r>
      <w:r w:rsidR="009A1669">
        <w:rPr>
          <w:color w:val="000000" w:themeColor="text1"/>
        </w:rPr>
        <w:t>to the process, which is unspecifiable in detail (and not therefore subject to scientific analysis)</w:t>
      </w:r>
      <w:r w:rsidR="00035C24">
        <w:rPr>
          <w:color w:val="000000" w:themeColor="text1"/>
        </w:rPr>
        <w:t>;</w:t>
      </w:r>
      <w:r w:rsidR="009A1669">
        <w:rPr>
          <w:color w:val="000000" w:themeColor="text1"/>
        </w:rPr>
        <w:t xml:space="preserve"> and that all knowledge is essentially tacit knowledge, or at least rooted in tacit knowledge. This theory of tacit knowing establishes, in Louth’s view, ‘a continuous transition from the natural sciences to the study of the humanities</w:t>
      </w:r>
      <w:r w:rsidR="00843A66">
        <w:rPr>
          <w:color w:val="000000" w:themeColor="text1"/>
        </w:rPr>
        <w:t xml:space="preserve">’ where differences are </w:t>
      </w:r>
      <w:r w:rsidR="009A1669">
        <w:rPr>
          <w:color w:val="000000" w:themeColor="text1"/>
        </w:rPr>
        <w:t xml:space="preserve">in degree only: </w:t>
      </w:r>
      <w:r w:rsidR="00BE5BFB">
        <w:rPr>
          <w:color w:val="000000" w:themeColor="text1"/>
        </w:rPr>
        <w:t xml:space="preserve">by way of example, </w:t>
      </w:r>
      <w:r w:rsidR="009A1669">
        <w:rPr>
          <w:color w:val="000000" w:themeColor="text1"/>
        </w:rPr>
        <w:t>‘indwelling is less deep when observing a star than when understanding men or a work of art</w:t>
      </w:r>
      <w:proofErr w:type="gramStart"/>
      <w:r w:rsidR="009A1669">
        <w:rPr>
          <w:color w:val="000000" w:themeColor="text1"/>
        </w:rPr>
        <w:t>’</w:t>
      </w:r>
      <w:r w:rsidR="00843A66">
        <w:rPr>
          <w:color w:val="000000" w:themeColor="text1"/>
        </w:rPr>
        <w:t>(</w:t>
      </w:r>
      <w:proofErr w:type="gramEnd"/>
      <w:r w:rsidR="00843A66">
        <w:rPr>
          <w:color w:val="000000" w:themeColor="text1"/>
        </w:rPr>
        <w:t>p.64).</w:t>
      </w:r>
      <w:r w:rsidR="00BE5BFB">
        <w:rPr>
          <w:color w:val="000000" w:themeColor="text1"/>
        </w:rPr>
        <w:t xml:space="preserve"> </w:t>
      </w:r>
    </w:p>
    <w:p w14:paraId="46771066" w14:textId="77777777" w:rsidR="00DA67F8" w:rsidRDefault="00DA67F8" w:rsidP="00033225">
      <w:pPr>
        <w:jc w:val="both"/>
        <w:rPr>
          <w:color w:val="000000" w:themeColor="text1"/>
        </w:rPr>
      </w:pPr>
    </w:p>
    <w:p w14:paraId="4C8B23AE" w14:textId="26F98548" w:rsidR="00DA67F8" w:rsidRDefault="00035C24" w:rsidP="00033225">
      <w:pPr>
        <w:jc w:val="both"/>
        <w:rPr>
          <w:color w:val="000000" w:themeColor="text1"/>
        </w:rPr>
      </w:pPr>
      <w:r>
        <w:rPr>
          <w:color w:val="000000" w:themeColor="text1"/>
        </w:rPr>
        <w:t xml:space="preserve">The reconciliation between the disciplines of science and the humanities – their differences over knowledge, method and truth, having been resolved to the author’s satisfaction – </w:t>
      </w:r>
      <w:r w:rsidR="00DA67F8">
        <w:rPr>
          <w:color w:val="000000" w:themeColor="text1"/>
        </w:rPr>
        <w:t>Louth</w:t>
      </w:r>
      <w:r>
        <w:rPr>
          <w:color w:val="000000" w:themeColor="text1"/>
        </w:rPr>
        <w:t xml:space="preserve"> now proposes that the tradition as understood in the Church is</w:t>
      </w:r>
      <w:r w:rsidR="00DA67F8">
        <w:rPr>
          <w:color w:val="000000" w:themeColor="text1"/>
        </w:rPr>
        <w:t xml:space="preserve"> </w:t>
      </w:r>
      <w:r>
        <w:rPr>
          <w:color w:val="000000" w:themeColor="text1"/>
        </w:rPr>
        <w:t xml:space="preserve">the </w:t>
      </w:r>
      <w:r w:rsidR="00DA67F8">
        <w:rPr>
          <w:color w:val="000000" w:themeColor="text1"/>
        </w:rPr>
        <w:t>‘tacit dimension of the life of the Christian</w:t>
      </w:r>
      <w:proofErr w:type="gramStart"/>
      <w:r w:rsidR="00DA67F8">
        <w:rPr>
          <w:color w:val="000000" w:themeColor="text1"/>
        </w:rPr>
        <w:t>’</w:t>
      </w:r>
      <w:r w:rsidR="00843A66">
        <w:rPr>
          <w:color w:val="000000" w:themeColor="text1"/>
        </w:rPr>
        <w:t>(</w:t>
      </w:r>
      <w:proofErr w:type="gramEnd"/>
      <w:r w:rsidR="00843A66">
        <w:rPr>
          <w:color w:val="000000" w:themeColor="text1"/>
        </w:rPr>
        <w:t>p.86)</w:t>
      </w:r>
      <w:r w:rsidR="00DA67F8">
        <w:rPr>
          <w:color w:val="000000" w:themeColor="text1"/>
        </w:rPr>
        <w:t xml:space="preserve">. By wresting theology from the grip of the scientific method, he hopes to restore </w:t>
      </w:r>
      <w:r w:rsidR="00E23ADB">
        <w:rPr>
          <w:color w:val="000000" w:themeColor="text1"/>
        </w:rPr>
        <w:t xml:space="preserve">an ‘inarticulate living of the mystery, the tacit dimension, which is the heart of tradition, and from which theology must spring if it is to be faithful to the truth it is seeking to </w:t>
      </w:r>
      <w:proofErr w:type="spellStart"/>
      <w:r w:rsidR="00EC5E10">
        <w:rPr>
          <w:color w:val="000000" w:themeColor="text1"/>
        </w:rPr>
        <w:t>express</w:t>
      </w:r>
      <w:proofErr w:type="gramStart"/>
      <w:r w:rsidR="00EC5E10">
        <w:rPr>
          <w:color w:val="000000" w:themeColor="text1"/>
        </w:rPr>
        <w:t>’</w:t>
      </w:r>
      <w:proofErr w:type="spellEnd"/>
      <w:r w:rsidR="00843A66">
        <w:rPr>
          <w:color w:val="000000" w:themeColor="text1"/>
        </w:rPr>
        <w:t>(</w:t>
      </w:r>
      <w:proofErr w:type="gramEnd"/>
      <w:r w:rsidR="00843A66">
        <w:rPr>
          <w:color w:val="000000" w:themeColor="text1"/>
        </w:rPr>
        <w:t>p.95).</w:t>
      </w:r>
    </w:p>
    <w:p w14:paraId="24CA489A" w14:textId="77777777" w:rsidR="00E23ADB" w:rsidRDefault="00E23ADB" w:rsidP="00033225">
      <w:pPr>
        <w:jc w:val="both"/>
        <w:rPr>
          <w:color w:val="000000" w:themeColor="text1"/>
        </w:rPr>
      </w:pPr>
    </w:p>
    <w:p w14:paraId="676F19B6" w14:textId="1C317968" w:rsidR="007B210A" w:rsidRDefault="00E23ADB" w:rsidP="00033225">
      <w:pPr>
        <w:jc w:val="both"/>
        <w:rPr>
          <w:color w:val="000000" w:themeColor="text1"/>
        </w:rPr>
      </w:pPr>
      <w:r>
        <w:rPr>
          <w:color w:val="000000" w:themeColor="text1"/>
        </w:rPr>
        <w:t xml:space="preserve">As a means of demonstrating how tradition may be revived in theology, Louth goes on to make </w:t>
      </w:r>
      <w:r w:rsidR="00FE6007">
        <w:rPr>
          <w:color w:val="000000" w:themeColor="text1"/>
        </w:rPr>
        <w:t xml:space="preserve">the </w:t>
      </w:r>
      <w:r>
        <w:rPr>
          <w:color w:val="000000" w:themeColor="text1"/>
        </w:rPr>
        <w:t xml:space="preserve">case for the use of allegory </w:t>
      </w:r>
      <w:r w:rsidR="007B210A">
        <w:rPr>
          <w:color w:val="000000" w:themeColor="text1"/>
        </w:rPr>
        <w:t xml:space="preserve">in the interpretation of Scripture </w:t>
      </w:r>
      <w:r>
        <w:rPr>
          <w:color w:val="000000" w:themeColor="text1"/>
        </w:rPr>
        <w:t xml:space="preserve">– as </w:t>
      </w:r>
      <w:r w:rsidR="00EC5E10">
        <w:rPr>
          <w:color w:val="000000" w:themeColor="text1"/>
        </w:rPr>
        <w:t xml:space="preserve">anciently </w:t>
      </w:r>
      <w:r>
        <w:rPr>
          <w:color w:val="000000" w:themeColor="text1"/>
        </w:rPr>
        <w:t xml:space="preserve">practised by the </w:t>
      </w:r>
      <w:r w:rsidR="00FE6007">
        <w:rPr>
          <w:color w:val="000000" w:themeColor="text1"/>
        </w:rPr>
        <w:t xml:space="preserve">Church </w:t>
      </w:r>
      <w:r>
        <w:rPr>
          <w:color w:val="000000" w:themeColor="text1"/>
        </w:rPr>
        <w:t xml:space="preserve">Fathers. </w:t>
      </w:r>
      <w:r w:rsidR="00A82786">
        <w:rPr>
          <w:color w:val="000000" w:themeColor="text1"/>
        </w:rPr>
        <w:t>He suggests that</w:t>
      </w:r>
      <w:r w:rsidR="002F5371">
        <w:rPr>
          <w:color w:val="000000" w:themeColor="text1"/>
        </w:rPr>
        <w:t xml:space="preserve"> allegory direct</w:t>
      </w:r>
      <w:r w:rsidR="00A82786">
        <w:rPr>
          <w:color w:val="000000" w:themeColor="text1"/>
        </w:rPr>
        <w:t>s</w:t>
      </w:r>
      <w:r w:rsidR="002F5371">
        <w:rPr>
          <w:color w:val="000000" w:themeColor="text1"/>
        </w:rPr>
        <w:t xml:space="preserve"> ‘</w:t>
      </w:r>
      <w:r w:rsidR="002F5371" w:rsidRPr="00202F59">
        <w:rPr>
          <w:color w:val="000000" w:themeColor="text1"/>
        </w:rPr>
        <w:t xml:space="preserve">our attention on the </w:t>
      </w:r>
      <w:r w:rsidR="002F5371" w:rsidRPr="00202F59">
        <w:rPr>
          <w:color w:val="000000" w:themeColor="text1"/>
        </w:rPr>
        <w:lastRenderedPageBreak/>
        <w:t>text of Scripture in such a way that we are more able to hear what it has to say to us, more alert, more sensitive, to the voice of God in the Scriptures</w:t>
      </w:r>
      <w:proofErr w:type="gramStart"/>
      <w:r w:rsidR="002F5371">
        <w:rPr>
          <w:color w:val="000000" w:themeColor="text1"/>
        </w:rPr>
        <w:t>’(</w:t>
      </w:r>
      <w:proofErr w:type="gramEnd"/>
      <w:r w:rsidR="002F5371">
        <w:rPr>
          <w:color w:val="000000" w:themeColor="text1"/>
        </w:rPr>
        <w:t xml:space="preserve">p.106). </w:t>
      </w:r>
      <w:r w:rsidR="00035C24">
        <w:rPr>
          <w:color w:val="000000" w:themeColor="text1"/>
        </w:rPr>
        <w:t xml:space="preserve">He anticipates the reader’s discomfort with this – ‘by allegory, it is said, you can make any text mean anything you like’ – but his </w:t>
      </w:r>
      <w:r w:rsidR="007A4BAC">
        <w:rPr>
          <w:color w:val="000000" w:themeColor="text1"/>
        </w:rPr>
        <w:t>rebuttal</w:t>
      </w:r>
      <w:r w:rsidR="00035C24">
        <w:rPr>
          <w:color w:val="000000" w:themeColor="text1"/>
        </w:rPr>
        <w:t xml:space="preserve"> is that, </w:t>
      </w:r>
      <w:r w:rsidR="007A4BAC">
        <w:rPr>
          <w:color w:val="000000" w:themeColor="text1"/>
        </w:rPr>
        <w:t xml:space="preserve">contrary to the thinking behind the Protestant principle of </w:t>
      </w:r>
      <w:r w:rsidR="007A4BAC">
        <w:rPr>
          <w:i/>
          <w:iCs/>
          <w:color w:val="000000" w:themeColor="text1"/>
        </w:rPr>
        <w:t>sola</w:t>
      </w:r>
      <w:r w:rsidR="007A4BAC" w:rsidRPr="007A4BAC">
        <w:rPr>
          <w:i/>
          <w:iCs/>
          <w:color w:val="000000" w:themeColor="text1"/>
        </w:rPr>
        <w:t xml:space="preserve"> scriptura</w:t>
      </w:r>
      <w:r w:rsidR="007A4BAC">
        <w:rPr>
          <w:color w:val="000000" w:themeColor="text1"/>
        </w:rPr>
        <w:t>, there is no safe harbour in the idea that a text’s meaning is objective and unproblematic, a point that he believes his prior exposition of Gadamer proves. Allegory is not a problem-solving method but rather</w:t>
      </w:r>
      <w:r w:rsidR="007B210A">
        <w:rPr>
          <w:color w:val="000000" w:themeColor="text1"/>
        </w:rPr>
        <w:t xml:space="preserve"> a ‘means of focusing on the mystery that lies at the heart of Scripture and lends to Scripture a sense of </w:t>
      </w:r>
      <w:proofErr w:type="spellStart"/>
      <w:r w:rsidR="007B210A">
        <w:rPr>
          <w:i/>
          <w:iCs/>
          <w:color w:val="000000" w:themeColor="text1"/>
        </w:rPr>
        <w:t>mira</w:t>
      </w:r>
      <w:proofErr w:type="spellEnd"/>
      <w:r w:rsidR="007B210A">
        <w:rPr>
          <w:i/>
          <w:iCs/>
          <w:color w:val="000000" w:themeColor="text1"/>
        </w:rPr>
        <w:t xml:space="preserve"> </w:t>
      </w:r>
      <w:proofErr w:type="spellStart"/>
      <w:r w:rsidR="007B210A">
        <w:rPr>
          <w:i/>
          <w:iCs/>
          <w:color w:val="000000" w:themeColor="text1"/>
        </w:rPr>
        <w:t>profunditas</w:t>
      </w:r>
      <w:proofErr w:type="spellEnd"/>
      <w:proofErr w:type="gramStart"/>
      <w:r w:rsidR="007B210A">
        <w:rPr>
          <w:i/>
          <w:iCs/>
          <w:color w:val="000000" w:themeColor="text1"/>
        </w:rPr>
        <w:t>’</w:t>
      </w:r>
      <w:r w:rsidR="002F5371">
        <w:rPr>
          <w:color w:val="000000" w:themeColor="text1"/>
        </w:rPr>
        <w:t>(</w:t>
      </w:r>
      <w:proofErr w:type="gramEnd"/>
      <w:r w:rsidR="002F5371">
        <w:rPr>
          <w:color w:val="000000" w:themeColor="text1"/>
        </w:rPr>
        <w:t>p.114)</w:t>
      </w:r>
      <w:r w:rsidR="007B210A">
        <w:rPr>
          <w:color w:val="000000" w:themeColor="text1"/>
        </w:rPr>
        <w:t xml:space="preserve">. </w:t>
      </w:r>
      <w:r w:rsidR="00165AA0">
        <w:rPr>
          <w:color w:val="000000" w:themeColor="text1"/>
        </w:rPr>
        <w:t xml:space="preserve">It is not </w:t>
      </w:r>
      <w:r w:rsidR="00383407">
        <w:rPr>
          <w:color w:val="000000" w:themeColor="text1"/>
        </w:rPr>
        <w:t>insignific</w:t>
      </w:r>
      <w:r w:rsidR="00165AA0">
        <w:rPr>
          <w:color w:val="000000" w:themeColor="text1"/>
        </w:rPr>
        <w:t>ant that</w:t>
      </w:r>
      <w:r w:rsidR="00FA09E5">
        <w:rPr>
          <w:color w:val="000000" w:themeColor="text1"/>
        </w:rPr>
        <w:t xml:space="preserve"> allegory has a pre-eminent place in the liturgy, the traditional values of which Louth is eager to defend. </w:t>
      </w:r>
    </w:p>
    <w:p w14:paraId="62600F30" w14:textId="77777777" w:rsidR="000C6B77" w:rsidRDefault="000C6B77" w:rsidP="00033225">
      <w:pPr>
        <w:jc w:val="both"/>
        <w:rPr>
          <w:color w:val="000000" w:themeColor="text1"/>
        </w:rPr>
      </w:pPr>
    </w:p>
    <w:p w14:paraId="2C3A47C4" w14:textId="702C2F8B" w:rsidR="007B210A" w:rsidRDefault="000C6B77" w:rsidP="00033225">
      <w:pPr>
        <w:jc w:val="both"/>
        <w:rPr>
          <w:color w:val="000000" w:themeColor="text1"/>
        </w:rPr>
      </w:pPr>
      <w:r>
        <w:rPr>
          <w:color w:val="000000" w:themeColor="text1"/>
        </w:rPr>
        <w:t xml:space="preserve">In </w:t>
      </w:r>
      <w:r w:rsidR="00BE5BFB">
        <w:rPr>
          <w:color w:val="000000" w:themeColor="text1"/>
        </w:rPr>
        <w:t>closing</w:t>
      </w:r>
      <w:r>
        <w:rPr>
          <w:color w:val="000000" w:themeColor="text1"/>
        </w:rPr>
        <w:t>, Louth re</w:t>
      </w:r>
      <w:r w:rsidR="00C85FDB">
        <w:rPr>
          <w:color w:val="000000" w:themeColor="text1"/>
        </w:rPr>
        <w:t>state</w:t>
      </w:r>
      <w:r>
        <w:rPr>
          <w:color w:val="000000" w:themeColor="text1"/>
        </w:rPr>
        <w:t xml:space="preserve">s his </w:t>
      </w:r>
      <w:r w:rsidR="002F5371">
        <w:rPr>
          <w:color w:val="000000" w:themeColor="text1"/>
        </w:rPr>
        <w:t>analysis of</w:t>
      </w:r>
      <w:r>
        <w:rPr>
          <w:color w:val="000000" w:themeColor="text1"/>
        </w:rPr>
        <w:t xml:space="preserve"> the split between the disciplines of science and the humanities, and a way for that divide to be bridged. </w:t>
      </w:r>
      <w:r w:rsidR="003743E1">
        <w:rPr>
          <w:color w:val="000000" w:themeColor="text1"/>
        </w:rPr>
        <w:t xml:space="preserve">He </w:t>
      </w:r>
      <w:r w:rsidR="00C85FDB">
        <w:rPr>
          <w:color w:val="000000" w:themeColor="text1"/>
        </w:rPr>
        <w:t xml:space="preserve">quotes Polanyi as asserting that between the two, it is the humanities and not science that provides the paradigm for study and knowledge, and he concludes </w:t>
      </w:r>
      <w:r w:rsidR="006C5599">
        <w:rPr>
          <w:color w:val="000000" w:themeColor="text1"/>
        </w:rPr>
        <w:t>(</w:t>
      </w:r>
      <w:r w:rsidR="00C85FDB">
        <w:rPr>
          <w:color w:val="000000" w:themeColor="text1"/>
        </w:rPr>
        <w:t>by quoting philosopher Josef Pieper</w:t>
      </w:r>
      <w:r w:rsidR="006C5599">
        <w:rPr>
          <w:color w:val="000000" w:themeColor="text1"/>
        </w:rPr>
        <w:t>)</w:t>
      </w:r>
      <w:r w:rsidR="00C85FDB">
        <w:rPr>
          <w:color w:val="000000" w:themeColor="text1"/>
        </w:rPr>
        <w:t xml:space="preserve"> </w:t>
      </w:r>
      <w:r w:rsidR="006C5599">
        <w:rPr>
          <w:color w:val="000000" w:themeColor="text1"/>
        </w:rPr>
        <w:t xml:space="preserve">that </w:t>
      </w:r>
      <w:r w:rsidR="00C85FDB">
        <w:rPr>
          <w:color w:val="000000" w:themeColor="text1"/>
        </w:rPr>
        <w:t xml:space="preserve">what Christian theology can offer </w:t>
      </w:r>
      <w:r w:rsidR="006C5599">
        <w:rPr>
          <w:color w:val="000000" w:themeColor="text1"/>
        </w:rPr>
        <w:t xml:space="preserve">other ways of pursuing knowledge is </w:t>
      </w:r>
      <w:r w:rsidR="00C85FDB" w:rsidRPr="007B0C40">
        <w:rPr>
          <w:color w:val="000000" w:themeColor="text1"/>
        </w:rPr>
        <w:t>‘that it should hinder and resist the natural craving of the human spirit for a clear, transparent and de</w:t>
      </w:r>
      <w:r w:rsidR="00C85FDB">
        <w:rPr>
          <w:color w:val="000000" w:themeColor="text1"/>
        </w:rPr>
        <w:t>fi</w:t>
      </w:r>
      <w:r w:rsidR="00C85FDB" w:rsidRPr="007B0C40">
        <w:rPr>
          <w:color w:val="000000" w:themeColor="text1"/>
        </w:rPr>
        <w:t>nite system</w:t>
      </w:r>
      <w:proofErr w:type="gramStart"/>
      <w:r w:rsidR="00C85FDB" w:rsidRPr="007B0C40">
        <w:rPr>
          <w:color w:val="000000" w:themeColor="text1"/>
        </w:rPr>
        <w:t>’</w:t>
      </w:r>
      <w:r w:rsidR="006C5599">
        <w:rPr>
          <w:color w:val="000000" w:themeColor="text1"/>
        </w:rPr>
        <w:t>(</w:t>
      </w:r>
      <w:proofErr w:type="gramEnd"/>
      <w:r w:rsidR="006C5599">
        <w:rPr>
          <w:color w:val="000000" w:themeColor="text1"/>
        </w:rPr>
        <w:t>p.146).</w:t>
      </w:r>
    </w:p>
    <w:p w14:paraId="13463EC2" w14:textId="77777777" w:rsidR="002F5371" w:rsidRDefault="002F5371" w:rsidP="00033225">
      <w:pPr>
        <w:jc w:val="both"/>
        <w:rPr>
          <w:color w:val="000000" w:themeColor="text1"/>
        </w:rPr>
      </w:pPr>
    </w:p>
    <w:p w14:paraId="358A9EF7" w14:textId="6F986C1C" w:rsidR="00417EF0" w:rsidRDefault="00165AA0" w:rsidP="00033225">
      <w:pPr>
        <w:jc w:val="both"/>
        <w:rPr>
          <w:color w:val="000000" w:themeColor="text1"/>
        </w:rPr>
      </w:pPr>
      <w:r>
        <w:rPr>
          <w:color w:val="000000" w:themeColor="text1"/>
        </w:rPr>
        <w:t>Louth’s clear intention in this book is to re-a</w:t>
      </w:r>
      <w:r w:rsidR="004B5583">
        <w:rPr>
          <w:color w:val="000000" w:themeColor="text1"/>
        </w:rPr>
        <w:t>ffirm</w:t>
      </w:r>
      <w:r>
        <w:rPr>
          <w:color w:val="000000" w:themeColor="text1"/>
        </w:rPr>
        <w:t xml:space="preserve"> the place of tradition within the discipline of theology</w:t>
      </w:r>
      <w:r w:rsidR="004B5583">
        <w:rPr>
          <w:color w:val="000000" w:themeColor="text1"/>
        </w:rPr>
        <w:t xml:space="preserve">. In so doing, he also takes on the commonly perceived supremacy of science, not to repudiate it, but rather to distinguish the methods and objectives of it from the methods and objectives of theology. His claim is that theology (particularly in the West, under the influence of the Protestant tradition) has too long imagined </w:t>
      </w:r>
      <w:r w:rsidR="00D04513">
        <w:rPr>
          <w:color w:val="000000" w:themeColor="text1"/>
        </w:rPr>
        <w:t xml:space="preserve">a </w:t>
      </w:r>
      <w:r w:rsidR="004B5583">
        <w:rPr>
          <w:color w:val="000000" w:themeColor="text1"/>
        </w:rPr>
        <w:t xml:space="preserve">need to resort to a </w:t>
      </w:r>
      <w:r w:rsidR="00BE5BFB">
        <w:rPr>
          <w:color w:val="000000" w:themeColor="text1"/>
        </w:rPr>
        <w:t>quasi-</w:t>
      </w:r>
      <w:r w:rsidR="004B5583">
        <w:rPr>
          <w:color w:val="000000" w:themeColor="text1"/>
        </w:rPr>
        <w:t xml:space="preserve">science in </w:t>
      </w:r>
      <w:r w:rsidR="00DB1BDC">
        <w:rPr>
          <w:color w:val="000000" w:themeColor="text1"/>
        </w:rPr>
        <w:t xml:space="preserve">reaching and </w:t>
      </w:r>
      <w:r w:rsidR="004B5583">
        <w:rPr>
          <w:color w:val="000000" w:themeColor="text1"/>
        </w:rPr>
        <w:t xml:space="preserve">understanding the truth of the Christian message. His purpose is to recapture for theology those aspects that under the historical-critical method of the humanities have come into unfair disrepute. </w:t>
      </w:r>
    </w:p>
    <w:p w14:paraId="7650D5EE" w14:textId="77777777" w:rsidR="00417EF0" w:rsidRDefault="00417EF0" w:rsidP="00033225">
      <w:pPr>
        <w:jc w:val="both"/>
        <w:rPr>
          <w:color w:val="000000" w:themeColor="text1"/>
        </w:rPr>
      </w:pPr>
    </w:p>
    <w:p w14:paraId="3086846D" w14:textId="61FDA820" w:rsidR="00417EF0" w:rsidRDefault="00417EF0" w:rsidP="00033225">
      <w:pPr>
        <w:jc w:val="both"/>
        <w:rPr>
          <w:color w:val="000000" w:themeColor="text1"/>
        </w:rPr>
      </w:pPr>
      <w:r>
        <w:rPr>
          <w:color w:val="000000" w:themeColor="text1"/>
        </w:rPr>
        <w:t xml:space="preserve">Central to this, and running like a thread through his argument is that while theology concerns itself with Scripture, an </w:t>
      </w:r>
      <w:r w:rsidRPr="008A3FC1">
        <w:rPr>
          <w:i/>
          <w:iCs/>
          <w:color w:val="000000" w:themeColor="text1"/>
        </w:rPr>
        <w:t>indispensable element</w:t>
      </w:r>
      <w:r>
        <w:rPr>
          <w:color w:val="000000" w:themeColor="text1"/>
        </w:rPr>
        <w:t xml:space="preserve"> is the ‘response of the will or the heart to the One in whom we believe</w:t>
      </w:r>
      <w:proofErr w:type="gramStart"/>
      <w:r>
        <w:rPr>
          <w:color w:val="000000" w:themeColor="text1"/>
        </w:rPr>
        <w:t>’(</w:t>
      </w:r>
      <w:proofErr w:type="gramEnd"/>
      <w:r>
        <w:rPr>
          <w:color w:val="000000" w:themeColor="text1"/>
        </w:rPr>
        <w:t xml:space="preserve">p.3). </w:t>
      </w:r>
      <w:r w:rsidR="00383407">
        <w:rPr>
          <w:color w:val="000000" w:themeColor="text1"/>
        </w:rPr>
        <w:t xml:space="preserve">Aware perhaps that this indispensable element may be prejudicial to his position, </w:t>
      </w:r>
      <w:r w:rsidR="00C919AE">
        <w:rPr>
          <w:color w:val="000000" w:themeColor="text1"/>
        </w:rPr>
        <w:t xml:space="preserve">Louth </w:t>
      </w:r>
      <w:r w:rsidR="00364199">
        <w:rPr>
          <w:color w:val="000000" w:themeColor="text1"/>
        </w:rPr>
        <w:t>marshals to his defence the support of thinkers who owe no allegiance to theology, but whose arguments serve his purpose, e.g. Gadamer, Polanyi and Iris Murdoch. The theory m</w:t>
      </w:r>
      <w:r w:rsidR="00DB1BDC">
        <w:rPr>
          <w:color w:val="000000" w:themeColor="text1"/>
        </w:rPr>
        <w:t>ay</w:t>
      </w:r>
      <w:r w:rsidR="00364199">
        <w:rPr>
          <w:color w:val="000000" w:themeColor="text1"/>
        </w:rPr>
        <w:t xml:space="preserve"> be that </w:t>
      </w:r>
      <w:r w:rsidR="00383407">
        <w:rPr>
          <w:color w:val="000000" w:themeColor="text1"/>
        </w:rPr>
        <w:t>he adds</w:t>
      </w:r>
      <w:r w:rsidR="00364199">
        <w:rPr>
          <w:color w:val="000000" w:themeColor="text1"/>
        </w:rPr>
        <w:t xml:space="preserve"> plausibility </w:t>
      </w:r>
      <w:r w:rsidR="00383407">
        <w:rPr>
          <w:color w:val="000000" w:themeColor="text1"/>
        </w:rPr>
        <w:t xml:space="preserve">to his arguments by </w:t>
      </w:r>
      <w:r w:rsidR="00364199">
        <w:rPr>
          <w:color w:val="000000" w:themeColor="text1"/>
        </w:rPr>
        <w:t xml:space="preserve">drawing on those without ‘skin in the game’. For this to be successful, he needs to establish that their arguments (which are humanities-based, more than science-based) have application in the field of theology. </w:t>
      </w:r>
      <w:r w:rsidR="003E13B9">
        <w:rPr>
          <w:color w:val="000000" w:themeColor="text1"/>
        </w:rPr>
        <w:t xml:space="preserve">Certainly, there is kinship between the humanities and theology, and both have a personal aspect </w:t>
      </w:r>
      <w:r w:rsidR="00383407">
        <w:rPr>
          <w:color w:val="000000" w:themeColor="text1"/>
        </w:rPr>
        <w:t>that is by definition missing from the objectivity of the sciences</w:t>
      </w:r>
      <w:r w:rsidR="00A10703">
        <w:rPr>
          <w:color w:val="000000" w:themeColor="text1"/>
        </w:rPr>
        <w:t xml:space="preserve">. </w:t>
      </w:r>
      <w:r w:rsidR="009C2DEC">
        <w:rPr>
          <w:color w:val="000000" w:themeColor="text1"/>
        </w:rPr>
        <w:t xml:space="preserve">The risk however of this kind of assimilation is that </w:t>
      </w:r>
      <w:r w:rsidR="00D04513">
        <w:rPr>
          <w:color w:val="000000" w:themeColor="text1"/>
        </w:rPr>
        <w:t xml:space="preserve">what </w:t>
      </w:r>
      <w:r w:rsidR="009C2DEC">
        <w:rPr>
          <w:color w:val="000000" w:themeColor="text1"/>
        </w:rPr>
        <w:t xml:space="preserve">theology </w:t>
      </w:r>
      <w:r w:rsidR="00D04513">
        <w:rPr>
          <w:color w:val="000000" w:themeColor="text1"/>
        </w:rPr>
        <w:t xml:space="preserve">gains from such parallels, it may lose in </w:t>
      </w:r>
      <w:r w:rsidR="009C2DEC">
        <w:rPr>
          <w:color w:val="000000" w:themeColor="text1"/>
        </w:rPr>
        <w:t>intellectual discipline</w:t>
      </w:r>
      <w:r w:rsidR="00791933">
        <w:rPr>
          <w:color w:val="000000" w:themeColor="text1"/>
        </w:rPr>
        <w:t xml:space="preserve">: if the parallels hold, then what is to say that the story of God is not a kind of literary fiction? And the problem with answering – as Louth assuredly does – that the reality of the Christ keeps the God-story earth-bound, is that in ruling out a ‘methodology’ for tackling the scriptures (which is what keeping the scientists at bay would try to do) we may be denying ourselves precisely that reality. </w:t>
      </w:r>
    </w:p>
    <w:p w14:paraId="7E5C4878" w14:textId="77777777" w:rsidR="009C2DEC" w:rsidRDefault="009C2DEC" w:rsidP="00033225">
      <w:pPr>
        <w:jc w:val="both"/>
        <w:rPr>
          <w:color w:val="000000" w:themeColor="text1"/>
        </w:rPr>
      </w:pPr>
    </w:p>
    <w:p w14:paraId="522E2F15" w14:textId="01A20C6D" w:rsidR="003E13B9" w:rsidRDefault="009C2DEC" w:rsidP="00033225">
      <w:pPr>
        <w:jc w:val="both"/>
        <w:rPr>
          <w:color w:val="000000" w:themeColor="text1"/>
        </w:rPr>
      </w:pPr>
      <w:r>
        <w:rPr>
          <w:color w:val="000000" w:themeColor="text1"/>
        </w:rPr>
        <w:lastRenderedPageBreak/>
        <w:t xml:space="preserve">Louth is surely right, however, to see objections to the attempt to make theology more scientific through the historical-critical method, </w:t>
      </w:r>
      <w:r w:rsidR="00D04513">
        <w:rPr>
          <w:color w:val="000000" w:themeColor="text1"/>
        </w:rPr>
        <w:t>or</w:t>
      </w:r>
      <w:r>
        <w:rPr>
          <w:color w:val="000000" w:themeColor="text1"/>
        </w:rPr>
        <w:t xml:space="preserve">, for example, Torrance’s attempt to </w:t>
      </w:r>
      <w:r w:rsidR="00D04513">
        <w:rPr>
          <w:color w:val="000000" w:themeColor="text1"/>
        </w:rPr>
        <w:t xml:space="preserve">bracket theology as an exact science on a par with physics (in his critique of Barth’s 1929 Dortmund lectures). </w:t>
      </w:r>
      <w:r w:rsidR="00791933">
        <w:rPr>
          <w:color w:val="000000" w:themeColor="text1"/>
        </w:rPr>
        <w:t xml:space="preserve">But it may be argued that </w:t>
      </w:r>
      <w:r w:rsidR="002F54E3">
        <w:rPr>
          <w:color w:val="000000" w:themeColor="text1"/>
        </w:rPr>
        <w:t>Louth’s</w:t>
      </w:r>
      <w:r w:rsidR="00791933">
        <w:rPr>
          <w:color w:val="000000" w:themeColor="text1"/>
        </w:rPr>
        <w:t xml:space="preserve"> is but a cursory </w:t>
      </w:r>
      <w:r w:rsidR="002F54E3">
        <w:rPr>
          <w:color w:val="000000" w:themeColor="text1"/>
        </w:rPr>
        <w:t>exegesis</w:t>
      </w:r>
      <w:r w:rsidR="00791933">
        <w:rPr>
          <w:color w:val="000000" w:themeColor="text1"/>
        </w:rPr>
        <w:t xml:space="preserve"> of the constituent elements and procedures of the scientific method: </w:t>
      </w:r>
      <w:r w:rsidR="002F54E3">
        <w:rPr>
          <w:color w:val="000000" w:themeColor="text1"/>
        </w:rPr>
        <w:t xml:space="preserve">scientific knowledge (when released from its natural </w:t>
      </w:r>
      <w:r w:rsidR="002F54E3" w:rsidRPr="002F54E3">
        <w:rPr>
          <w:i/>
          <w:iCs/>
          <w:color w:val="000000" w:themeColor="text1"/>
        </w:rPr>
        <w:t>hubris</w:t>
      </w:r>
      <w:r w:rsidR="002F54E3">
        <w:rPr>
          <w:color w:val="000000" w:themeColor="text1"/>
        </w:rPr>
        <w:t>) involves elements of human apprehension that go far beyond mere hypothesis and experiment. Scientific insight has much in common with divine insight</w:t>
      </w:r>
      <w:r w:rsidR="008A3FC1">
        <w:rPr>
          <w:color w:val="000000" w:themeColor="text1"/>
        </w:rPr>
        <w:t xml:space="preserve">, and it is appropriate that part of Louth’s project here (and </w:t>
      </w:r>
      <w:r w:rsidR="000E7762">
        <w:rPr>
          <w:color w:val="000000" w:themeColor="text1"/>
        </w:rPr>
        <w:t>by way of</w:t>
      </w:r>
      <w:r w:rsidR="008A3FC1">
        <w:rPr>
          <w:color w:val="000000" w:themeColor="text1"/>
        </w:rPr>
        <w:t xml:space="preserve"> indication of his deference) is to </w:t>
      </w:r>
      <w:r w:rsidR="008A3FC1" w:rsidRPr="008A3FC1">
        <w:rPr>
          <w:i/>
          <w:iCs/>
          <w:color w:val="000000" w:themeColor="text1"/>
        </w:rPr>
        <w:t>resolve</w:t>
      </w:r>
      <w:r w:rsidR="008A3FC1">
        <w:rPr>
          <w:color w:val="000000" w:themeColor="text1"/>
        </w:rPr>
        <w:t xml:space="preserve"> the apparent conflict between the disciplines of science and the humanities</w:t>
      </w:r>
      <w:r w:rsidR="00EC7B0D">
        <w:rPr>
          <w:color w:val="000000" w:themeColor="text1"/>
        </w:rPr>
        <w:t>,</w:t>
      </w:r>
      <w:r w:rsidR="008A3FC1">
        <w:rPr>
          <w:color w:val="000000" w:themeColor="text1"/>
        </w:rPr>
        <w:t xml:space="preserve"> rather than inflame it. </w:t>
      </w:r>
    </w:p>
    <w:p w14:paraId="5F6192EE" w14:textId="77777777" w:rsidR="00FC5780" w:rsidRDefault="00FC5780" w:rsidP="00033225">
      <w:pPr>
        <w:jc w:val="both"/>
        <w:rPr>
          <w:color w:val="000000" w:themeColor="text1"/>
        </w:rPr>
      </w:pPr>
    </w:p>
    <w:p w14:paraId="0BFA9786" w14:textId="20000138" w:rsidR="00FC5780" w:rsidRDefault="00FC5780" w:rsidP="00033225">
      <w:pPr>
        <w:jc w:val="both"/>
        <w:rPr>
          <w:color w:val="000000" w:themeColor="text1"/>
        </w:rPr>
      </w:pPr>
      <w:r>
        <w:rPr>
          <w:color w:val="000000" w:themeColor="text1"/>
        </w:rPr>
        <w:t xml:space="preserve">Underlying all this, is the problem of testability. Absent the </w:t>
      </w:r>
      <w:proofErr w:type="spellStart"/>
      <w:r>
        <w:rPr>
          <w:color w:val="000000" w:themeColor="text1"/>
        </w:rPr>
        <w:t>hypothetico</w:t>
      </w:r>
      <w:proofErr w:type="spellEnd"/>
      <w:r>
        <w:rPr>
          <w:color w:val="000000" w:themeColor="text1"/>
        </w:rPr>
        <w:t xml:space="preserve">-critical method of the sciences, some method of gauging truth or at least plausibility is needed to lend credence to Louth’s argument. This is why he seeks to use Polanyi’s theory of knowledge – the reconciliation of science and the humanities – as two different degrees of the same type of knowing, such that, as already quoted, </w:t>
      </w:r>
      <w:r>
        <w:rPr>
          <w:color w:val="000000" w:themeColor="text1"/>
        </w:rPr>
        <w:t>‘indwelling is less deep when observing a star than when understanding men or a work of art</w:t>
      </w:r>
      <w:r>
        <w:rPr>
          <w:color w:val="000000" w:themeColor="text1"/>
        </w:rPr>
        <w:t xml:space="preserve">.’ Questions, however, may be asked about the </w:t>
      </w:r>
      <w:r w:rsidR="004771A9">
        <w:rPr>
          <w:color w:val="000000" w:themeColor="text1"/>
        </w:rPr>
        <w:t xml:space="preserve">remaining force of </w:t>
      </w:r>
      <w:r>
        <w:rPr>
          <w:color w:val="000000" w:themeColor="text1"/>
        </w:rPr>
        <w:t>Polanyi</w:t>
      </w:r>
      <w:r w:rsidR="004771A9">
        <w:rPr>
          <w:color w:val="000000" w:themeColor="text1"/>
        </w:rPr>
        <w:t>’s arguments</w:t>
      </w:r>
      <w:r>
        <w:rPr>
          <w:color w:val="000000" w:themeColor="text1"/>
        </w:rPr>
        <w:t xml:space="preserve"> in the light of </w:t>
      </w:r>
      <w:r w:rsidR="00486DDF">
        <w:rPr>
          <w:color w:val="000000" w:themeColor="text1"/>
        </w:rPr>
        <w:t xml:space="preserve">recent advances in robotics and A.I., both of which </w:t>
      </w:r>
      <w:r w:rsidR="00DB1BDC">
        <w:rPr>
          <w:color w:val="000000" w:themeColor="text1"/>
        </w:rPr>
        <w:t xml:space="preserve">may </w:t>
      </w:r>
      <w:r w:rsidR="00486DDF">
        <w:rPr>
          <w:color w:val="000000" w:themeColor="text1"/>
        </w:rPr>
        <w:t xml:space="preserve">show that we are making increasingly </w:t>
      </w:r>
      <w:r w:rsidR="00486DDF" w:rsidRPr="00486DDF">
        <w:rPr>
          <w:i/>
          <w:iCs/>
          <w:color w:val="000000" w:themeColor="text1"/>
        </w:rPr>
        <w:t>explicit</w:t>
      </w:r>
      <w:r w:rsidR="00486DDF">
        <w:rPr>
          <w:color w:val="000000" w:themeColor="text1"/>
        </w:rPr>
        <w:t xml:space="preserve"> the extent of our knowledge of the world and of ourselves</w:t>
      </w:r>
      <w:r w:rsidR="00DB1BDC">
        <w:rPr>
          <w:color w:val="000000" w:themeColor="text1"/>
        </w:rPr>
        <w:t>, and that the ‘tacit’ that Louth sets such store by is a shrinking phenomenon.</w:t>
      </w:r>
      <w:r w:rsidR="00486DDF">
        <w:rPr>
          <w:color w:val="000000" w:themeColor="text1"/>
        </w:rPr>
        <w:t xml:space="preserve"> </w:t>
      </w:r>
      <w:r w:rsidR="008A3FC1">
        <w:rPr>
          <w:color w:val="000000" w:themeColor="text1"/>
        </w:rPr>
        <w:t>As science and technology advance, one wonders if adducing Polanyi will stand the test of time.</w:t>
      </w:r>
    </w:p>
    <w:p w14:paraId="2B25ABE8" w14:textId="77777777" w:rsidR="00486DDF" w:rsidRDefault="00486DDF" w:rsidP="00033225">
      <w:pPr>
        <w:jc w:val="both"/>
        <w:rPr>
          <w:color w:val="000000" w:themeColor="text1"/>
        </w:rPr>
      </w:pPr>
    </w:p>
    <w:p w14:paraId="4B439ED7" w14:textId="71720905" w:rsidR="000E7762" w:rsidRPr="000E7762" w:rsidRDefault="00486DDF" w:rsidP="00033225">
      <w:pPr>
        <w:jc w:val="both"/>
        <w:rPr>
          <w:color w:val="000000" w:themeColor="text1"/>
        </w:rPr>
      </w:pPr>
      <w:r>
        <w:rPr>
          <w:color w:val="000000" w:themeColor="text1"/>
        </w:rPr>
        <w:t xml:space="preserve">The solution to this encroachment on theology’s terrain is, as Louth implicitly acknowledges, not something that refines either the scientific or the humanistic world view, but rather calls us to engage with the personal and moral demands on our understanding. </w:t>
      </w:r>
      <w:r w:rsidR="000E7762">
        <w:rPr>
          <w:color w:val="000000" w:themeColor="text1"/>
        </w:rPr>
        <w:t xml:space="preserve">This seems apt </w:t>
      </w:r>
      <w:proofErr w:type="gramStart"/>
      <w:r w:rsidR="000E7762">
        <w:rPr>
          <w:color w:val="000000" w:themeColor="text1"/>
        </w:rPr>
        <w:t>in light of</w:t>
      </w:r>
      <w:proofErr w:type="gramEnd"/>
      <w:r w:rsidR="000E7762">
        <w:rPr>
          <w:color w:val="000000" w:themeColor="text1"/>
        </w:rPr>
        <w:t xml:space="preserve"> his acknowledgment of the aforementioned ‘natural craving of the human spirit.’ </w:t>
      </w:r>
      <w:r w:rsidR="008A3FC1">
        <w:rPr>
          <w:color w:val="000000" w:themeColor="text1"/>
        </w:rPr>
        <w:t xml:space="preserve">It is perhaps only this – which seems but a bare minimum – that rescues us from the problem of the </w:t>
      </w:r>
      <w:r w:rsidR="008A3FC1" w:rsidRPr="008A3FC1">
        <w:rPr>
          <w:i/>
          <w:iCs/>
          <w:color w:val="000000" w:themeColor="text1"/>
        </w:rPr>
        <w:t>indispensable element</w:t>
      </w:r>
      <w:r w:rsidR="000E7762">
        <w:rPr>
          <w:color w:val="000000" w:themeColor="text1"/>
        </w:rPr>
        <w:t xml:space="preserve">, which is after all the very thing that keeps our discipline within theology’s perimeter fence and prevents it from breaking out into the objective open countryside of religious studies.  </w:t>
      </w:r>
    </w:p>
    <w:p w14:paraId="136E3296" w14:textId="77777777" w:rsidR="000E7762" w:rsidRDefault="000E7762" w:rsidP="00033225">
      <w:pPr>
        <w:jc w:val="both"/>
        <w:rPr>
          <w:color w:val="000000" w:themeColor="text1"/>
        </w:rPr>
      </w:pPr>
    </w:p>
    <w:p w14:paraId="3C247755" w14:textId="35F41A7E" w:rsidR="00610E9D" w:rsidRPr="00610E9D" w:rsidRDefault="000E7762" w:rsidP="00033225">
      <w:pPr>
        <w:jc w:val="both"/>
        <w:rPr>
          <w:color w:val="000000" w:themeColor="text1"/>
        </w:rPr>
      </w:pPr>
      <w:r>
        <w:rPr>
          <w:color w:val="000000" w:themeColor="text1"/>
        </w:rPr>
        <w:t xml:space="preserve">In summary, this book may be viewed as a comprehensive guide </w:t>
      </w:r>
      <w:r w:rsidR="004771A9">
        <w:rPr>
          <w:color w:val="000000" w:themeColor="text1"/>
        </w:rPr>
        <w:t>on</w:t>
      </w:r>
      <w:r>
        <w:rPr>
          <w:color w:val="000000" w:themeColor="text1"/>
        </w:rPr>
        <w:t xml:space="preserve"> ‘how to swim against the tide in theology’, </w:t>
      </w:r>
      <w:proofErr w:type="gramStart"/>
      <w:r>
        <w:rPr>
          <w:color w:val="000000" w:themeColor="text1"/>
        </w:rPr>
        <w:t>opening up</w:t>
      </w:r>
      <w:proofErr w:type="gramEnd"/>
      <w:r>
        <w:rPr>
          <w:color w:val="000000" w:themeColor="text1"/>
        </w:rPr>
        <w:t xml:space="preserve"> many avenues </w:t>
      </w:r>
      <w:r w:rsidR="00CC57C4">
        <w:rPr>
          <w:color w:val="000000" w:themeColor="text1"/>
        </w:rPr>
        <w:t>for</w:t>
      </w:r>
      <w:r>
        <w:rPr>
          <w:color w:val="000000" w:themeColor="text1"/>
        </w:rPr>
        <w:t xml:space="preserve"> further discourse. </w:t>
      </w:r>
      <w:r w:rsidR="00CC57C4">
        <w:rPr>
          <w:color w:val="000000" w:themeColor="text1"/>
        </w:rPr>
        <w:t>By ad</w:t>
      </w:r>
      <w:r w:rsidR="00DB1BDC">
        <w:rPr>
          <w:color w:val="000000" w:themeColor="text1"/>
        </w:rPr>
        <w:t>vancing</w:t>
      </w:r>
      <w:r w:rsidR="00CC57C4">
        <w:rPr>
          <w:color w:val="000000" w:themeColor="text1"/>
        </w:rPr>
        <w:t xml:space="preserve"> the notion of a moral demand on us, Louth is looking for (and may have found) a way out of </w:t>
      </w:r>
      <w:r w:rsidR="004771A9">
        <w:rPr>
          <w:color w:val="000000" w:themeColor="text1"/>
        </w:rPr>
        <w:t>the discipline’s ‘battle with truth’</w:t>
      </w:r>
      <w:r w:rsidR="00CC57C4">
        <w:rPr>
          <w:color w:val="000000" w:themeColor="text1"/>
        </w:rPr>
        <w:t xml:space="preserve">. The </w:t>
      </w:r>
      <w:r w:rsidR="004771A9">
        <w:rPr>
          <w:color w:val="000000" w:themeColor="text1"/>
        </w:rPr>
        <w:t xml:space="preserve">implication of a </w:t>
      </w:r>
      <w:r w:rsidR="00CC57C4">
        <w:rPr>
          <w:color w:val="000000" w:themeColor="text1"/>
        </w:rPr>
        <w:t xml:space="preserve">moral summons is </w:t>
      </w:r>
      <w:r w:rsidR="004771A9">
        <w:rPr>
          <w:color w:val="000000" w:themeColor="text1"/>
        </w:rPr>
        <w:t>strong when he describes</w:t>
      </w:r>
      <w:r w:rsidR="00CC57C4">
        <w:rPr>
          <w:color w:val="000000" w:themeColor="text1"/>
        </w:rPr>
        <w:t xml:space="preserve"> theology as </w:t>
      </w:r>
      <w:r w:rsidR="008A3FC1">
        <w:rPr>
          <w:color w:val="000000" w:themeColor="text1"/>
        </w:rPr>
        <w:t>‘tested and manifest in a life that lives close to the mystery of God in Christ’ (p.147)</w:t>
      </w:r>
      <w:r w:rsidR="004771A9">
        <w:rPr>
          <w:color w:val="000000" w:themeColor="text1"/>
        </w:rPr>
        <w:t>. I</w:t>
      </w:r>
      <w:r w:rsidR="008A3FC1">
        <w:rPr>
          <w:color w:val="000000" w:themeColor="text1"/>
        </w:rPr>
        <w:t xml:space="preserve">t seems there is no </w:t>
      </w:r>
      <w:r w:rsidR="00CC57C4">
        <w:rPr>
          <w:color w:val="000000" w:themeColor="text1"/>
        </w:rPr>
        <w:t>way to demonstrate this</w:t>
      </w:r>
      <w:r w:rsidR="008A3FC1">
        <w:rPr>
          <w:color w:val="000000" w:themeColor="text1"/>
        </w:rPr>
        <w:t xml:space="preserve"> </w:t>
      </w:r>
      <w:r w:rsidR="00610E9D">
        <w:rPr>
          <w:color w:val="000000" w:themeColor="text1"/>
        </w:rPr>
        <w:t xml:space="preserve">other than </w:t>
      </w:r>
      <w:r w:rsidR="00CC57C4">
        <w:rPr>
          <w:color w:val="000000" w:themeColor="text1"/>
        </w:rPr>
        <w:t xml:space="preserve">in </w:t>
      </w:r>
      <w:r w:rsidR="00610E9D">
        <w:rPr>
          <w:color w:val="000000" w:themeColor="text1"/>
        </w:rPr>
        <w:t>our sense of wonder at the mystery, which</w:t>
      </w:r>
      <w:r w:rsidR="00CC57C4">
        <w:rPr>
          <w:color w:val="000000" w:themeColor="text1"/>
        </w:rPr>
        <w:t>,</w:t>
      </w:r>
      <w:r w:rsidR="00610E9D">
        <w:rPr>
          <w:color w:val="000000" w:themeColor="text1"/>
        </w:rPr>
        <w:t xml:space="preserve"> in his words</w:t>
      </w:r>
      <w:r w:rsidR="00CC57C4">
        <w:rPr>
          <w:color w:val="000000" w:themeColor="text1"/>
        </w:rPr>
        <w:t>,</w:t>
      </w:r>
      <w:r w:rsidR="00610E9D">
        <w:rPr>
          <w:color w:val="000000" w:themeColor="text1"/>
        </w:rPr>
        <w:t xml:space="preserve"> we perceive, ‘</w:t>
      </w:r>
      <w:r w:rsidR="00610E9D" w:rsidRPr="00610E9D">
        <w:rPr>
          <w:color w:val="000000" w:themeColor="text1"/>
        </w:rPr>
        <w:t xml:space="preserve">not just as the focus for </w:t>
      </w:r>
      <w:r w:rsidR="00610E9D" w:rsidRPr="00610E9D">
        <w:rPr>
          <w:i/>
          <w:iCs/>
          <w:color w:val="000000" w:themeColor="text1"/>
        </w:rPr>
        <w:t xml:space="preserve">our </w:t>
      </w:r>
      <w:r w:rsidR="00610E9D" w:rsidRPr="00610E9D">
        <w:rPr>
          <w:color w:val="000000" w:themeColor="text1"/>
        </w:rPr>
        <w:t>questioning and investigating, but</w:t>
      </w:r>
      <w:r w:rsidR="00610E9D">
        <w:rPr>
          <w:color w:val="000000" w:themeColor="text1"/>
        </w:rPr>
        <w:t xml:space="preserve">… </w:t>
      </w:r>
      <w:r w:rsidR="00610E9D" w:rsidRPr="00610E9D">
        <w:rPr>
          <w:color w:val="000000" w:themeColor="text1"/>
        </w:rPr>
        <w:t xml:space="preserve">as that which </w:t>
      </w:r>
      <w:r w:rsidR="00610E9D" w:rsidRPr="00610E9D">
        <w:rPr>
          <w:i/>
          <w:iCs/>
          <w:color w:val="000000" w:themeColor="text1"/>
        </w:rPr>
        <w:t>questions us</w:t>
      </w:r>
      <w:r w:rsidR="00610E9D" w:rsidRPr="00610E9D">
        <w:rPr>
          <w:color w:val="000000" w:themeColor="text1"/>
        </w:rPr>
        <w:t>, which calls us to account</w:t>
      </w:r>
      <w:r w:rsidR="00610E9D">
        <w:rPr>
          <w:color w:val="000000" w:themeColor="text1"/>
        </w:rPr>
        <w:t>’(p145)</w:t>
      </w:r>
      <w:r w:rsidR="00610E9D" w:rsidRPr="00610E9D">
        <w:rPr>
          <w:color w:val="000000" w:themeColor="text1"/>
        </w:rPr>
        <w:t xml:space="preserve">. </w:t>
      </w:r>
    </w:p>
    <w:p w14:paraId="50ACEB0E" w14:textId="5E02DD7B" w:rsidR="00486DDF" w:rsidRDefault="008A3FC1" w:rsidP="00ED7C00">
      <w:pPr>
        <w:rPr>
          <w:color w:val="000000" w:themeColor="text1"/>
        </w:rPr>
      </w:pPr>
      <w:r>
        <w:rPr>
          <w:i/>
          <w:iCs/>
          <w:color w:val="000000" w:themeColor="text1"/>
        </w:rPr>
        <w:t xml:space="preserve"> </w:t>
      </w:r>
    </w:p>
    <w:p w14:paraId="5206ECFC" w14:textId="77777777" w:rsidR="00364199" w:rsidRDefault="00364199" w:rsidP="00ED7C00">
      <w:pPr>
        <w:rPr>
          <w:color w:val="000000" w:themeColor="text1"/>
        </w:rPr>
      </w:pPr>
    </w:p>
    <w:p w14:paraId="1184BD43" w14:textId="0086CB64" w:rsidR="00E104ED" w:rsidRDefault="000159F8" w:rsidP="00CC57C4">
      <w:pPr>
        <w:jc w:val="right"/>
      </w:pPr>
      <w:r>
        <w:rPr>
          <w:color w:val="000000" w:themeColor="text1"/>
        </w:rPr>
        <w:t>2</w:t>
      </w:r>
      <w:r w:rsidR="00CC57C4">
        <w:rPr>
          <w:color w:val="000000" w:themeColor="text1"/>
        </w:rPr>
        <w:t>25</w:t>
      </w:r>
      <w:r>
        <w:rPr>
          <w:color w:val="000000" w:themeColor="text1"/>
        </w:rPr>
        <w:t>8</w:t>
      </w:r>
      <w:r w:rsidR="00CC57C4">
        <w:rPr>
          <w:color w:val="000000" w:themeColor="text1"/>
        </w:rPr>
        <w:t xml:space="preserve"> words</w:t>
      </w:r>
    </w:p>
    <w:sectPr w:rsidR="00E104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3F4"/>
    <w:rsid w:val="000059D1"/>
    <w:rsid w:val="00012422"/>
    <w:rsid w:val="000159F8"/>
    <w:rsid w:val="00033225"/>
    <w:rsid w:val="00035C24"/>
    <w:rsid w:val="0009489B"/>
    <w:rsid w:val="000A7B24"/>
    <w:rsid w:val="000C6B77"/>
    <w:rsid w:val="000D5DA7"/>
    <w:rsid w:val="000E7762"/>
    <w:rsid w:val="00102CCE"/>
    <w:rsid w:val="00165AA0"/>
    <w:rsid w:val="00214BDA"/>
    <w:rsid w:val="00243751"/>
    <w:rsid w:val="00252839"/>
    <w:rsid w:val="002B258F"/>
    <w:rsid w:val="002F5371"/>
    <w:rsid w:val="002F54E3"/>
    <w:rsid w:val="00364199"/>
    <w:rsid w:val="00372DAC"/>
    <w:rsid w:val="003743E1"/>
    <w:rsid w:val="00383407"/>
    <w:rsid w:val="003953F3"/>
    <w:rsid w:val="003D13F4"/>
    <w:rsid w:val="003E13B9"/>
    <w:rsid w:val="00417EF0"/>
    <w:rsid w:val="004300DE"/>
    <w:rsid w:val="004771A9"/>
    <w:rsid w:val="00477A1D"/>
    <w:rsid w:val="0048451D"/>
    <w:rsid w:val="00486DDF"/>
    <w:rsid w:val="004B5583"/>
    <w:rsid w:val="00515425"/>
    <w:rsid w:val="005A58F3"/>
    <w:rsid w:val="005A5C59"/>
    <w:rsid w:val="005A760A"/>
    <w:rsid w:val="00604AAE"/>
    <w:rsid w:val="00610E9D"/>
    <w:rsid w:val="006433AB"/>
    <w:rsid w:val="006C09A6"/>
    <w:rsid w:val="006C5599"/>
    <w:rsid w:val="00766DFB"/>
    <w:rsid w:val="00791933"/>
    <w:rsid w:val="007A4BAC"/>
    <w:rsid w:val="007B210A"/>
    <w:rsid w:val="007C1B6A"/>
    <w:rsid w:val="00806EB4"/>
    <w:rsid w:val="00843A66"/>
    <w:rsid w:val="00853E98"/>
    <w:rsid w:val="008549CB"/>
    <w:rsid w:val="008721C3"/>
    <w:rsid w:val="00872873"/>
    <w:rsid w:val="00875D87"/>
    <w:rsid w:val="008A3FC1"/>
    <w:rsid w:val="009A1669"/>
    <w:rsid w:val="009A2DC8"/>
    <w:rsid w:val="009B273A"/>
    <w:rsid w:val="009B3A84"/>
    <w:rsid w:val="009C2DEC"/>
    <w:rsid w:val="00A10703"/>
    <w:rsid w:val="00A272E1"/>
    <w:rsid w:val="00A82786"/>
    <w:rsid w:val="00AE10F1"/>
    <w:rsid w:val="00B25C43"/>
    <w:rsid w:val="00B31A7A"/>
    <w:rsid w:val="00BB5A5B"/>
    <w:rsid w:val="00BE5BFB"/>
    <w:rsid w:val="00C21CA8"/>
    <w:rsid w:val="00C53602"/>
    <w:rsid w:val="00C85FDB"/>
    <w:rsid w:val="00C919AE"/>
    <w:rsid w:val="00CC57C4"/>
    <w:rsid w:val="00D04513"/>
    <w:rsid w:val="00D5205E"/>
    <w:rsid w:val="00D61880"/>
    <w:rsid w:val="00DA67F8"/>
    <w:rsid w:val="00DB1BDC"/>
    <w:rsid w:val="00E104ED"/>
    <w:rsid w:val="00E17141"/>
    <w:rsid w:val="00E23ADB"/>
    <w:rsid w:val="00EA136A"/>
    <w:rsid w:val="00EC1E68"/>
    <w:rsid w:val="00EC5E10"/>
    <w:rsid w:val="00EC7B0D"/>
    <w:rsid w:val="00ED7C00"/>
    <w:rsid w:val="00FA09E5"/>
    <w:rsid w:val="00FB6804"/>
    <w:rsid w:val="00FC5780"/>
    <w:rsid w:val="00FE6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8C37F7"/>
  <w15:chartTrackingRefBased/>
  <w15:docId w15:val="{198803E4-36A2-3C41-BB92-E26AC7BE1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3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13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13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3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3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3F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3F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3F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3F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3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13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13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3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3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3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3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3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3F4"/>
    <w:rPr>
      <w:rFonts w:eastAsiaTheme="majorEastAsia" w:cstheme="majorBidi"/>
      <w:color w:val="272727" w:themeColor="text1" w:themeTint="D8"/>
    </w:rPr>
  </w:style>
  <w:style w:type="paragraph" w:styleId="Title">
    <w:name w:val="Title"/>
    <w:basedOn w:val="Normal"/>
    <w:next w:val="Normal"/>
    <w:link w:val="TitleChar"/>
    <w:uiPriority w:val="10"/>
    <w:qFormat/>
    <w:rsid w:val="003D13F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3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3F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3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3F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D13F4"/>
    <w:rPr>
      <w:i/>
      <w:iCs/>
      <w:color w:val="404040" w:themeColor="text1" w:themeTint="BF"/>
    </w:rPr>
  </w:style>
  <w:style w:type="paragraph" w:styleId="ListParagraph">
    <w:name w:val="List Paragraph"/>
    <w:basedOn w:val="Normal"/>
    <w:uiPriority w:val="34"/>
    <w:qFormat/>
    <w:rsid w:val="003D13F4"/>
    <w:pPr>
      <w:ind w:left="720"/>
      <w:contextualSpacing/>
    </w:pPr>
  </w:style>
  <w:style w:type="character" w:styleId="IntenseEmphasis">
    <w:name w:val="Intense Emphasis"/>
    <w:basedOn w:val="DefaultParagraphFont"/>
    <w:uiPriority w:val="21"/>
    <w:qFormat/>
    <w:rsid w:val="003D13F4"/>
    <w:rPr>
      <w:i/>
      <w:iCs/>
      <w:color w:val="0F4761" w:themeColor="accent1" w:themeShade="BF"/>
    </w:rPr>
  </w:style>
  <w:style w:type="paragraph" w:styleId="IntenseQuote">
    <w:name w:val="Intense Quote"/>
    <w:basedOn w:val="Normal"/>
    <w:next w:val="Normal"/>
    <w:link w:val="IntenseQuoteChar"/>
    <w:uiPriority w:val="30"/>
    <w:qFormat/>
    <w:rsid w:val="003D13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3F4"/>
    <w:rPr>
      <w:i/>
      <w:iCs/>
      <w:color w:val="0F4761" w:themeColor="accent1" w:themeShade="BF"/>
    </w:rPr>
  </w:style>
  <w:style w:type="character" w:styleId="IntenseReference">
    <w:name w:val="Intense Reference"/>
    <w:basedOn w:val="DefaultParagraphFont"/>
    <w:uiPriority w:val="32"/>
    <w:qFormat/>
    <w:rsid w:val="003D13F4"/>
    <w:rPr>
      <w:b/>
      <w:bCs/>
      <w:smallCaps/>
      <w:color w:val="0F4761" w:themeColor="accent1" w:themeShade="BF"/>
      <w:spacing w:val="5"/>
    </w:rPr>
  </w:style>
  <w:style w:type="paragraph" w:styleId="NormalWeb">
    <w:name w:val="Normal (Web)"/>
    <w:basedOn w:val="Normal"/>
    <w:uiPriority w:val="99"/>
    <w:semiHidden/>
    <w:unhideWhenUsed/>
    <w:rsid w:val="008721C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656609">
      <w:bodyDiv w:val="1"/>
      <w:marLeft w:val="0"/>
      <w:marRight w:val="0"/>
      <w:marTop w:val="0"/>
      <w:marBottom w:val="0"/>
      <w:divBdr>
        <w:top w:val="none" w:sz="0" w:space="0" w:color="auto"/>
        <w:left w:val="none" w:sz="0" w:space="0" w:color="auto"/>
        <w:bottom w:val="none" w:sz="0" w:space="0" w:color="auto"/>
        <w:right w:val="none" w:sz="0" w:space="0" w:color="auto"/>
      </w:divBdr>
      <w:divsChild>
        <w:div w:id="692076358">
          <w:marLeft w:val="0"/>
          <w:marRight w:val="0"/>
          <w:marTop w:val="0"/>
          <w:marBottom w:val="0"/>
          <w:divBdr>
            <w:top w:val="none" w:sz="0" w:space="0" w:color="auto"/>
            <w:left w:val="none" w:sz="0" w:space="0" w:color="auto"/>
            <w:bottom w:val="none" w:sz="0" w:space="0" w:color="auto"/>
            <w:right w:val="none" w:sz="0" w:space="0" w:color="auto"/>
          </w:divBdr>
          <w:divsChild>
            <w:div w:id="1750543838">
              <w:marLeft w:val="0"/>
              <w:marRight w:val="0"/>
              <w:marTop w:val="0"/>
              <w:marBottom w:val="0"/>
              <w:divBdr>
                <w:top w:val="none" w:sz="0" w:space="0" w:color="auto"/>
                <w:left w:val="none" w:sz="0" w:space="0" w:color="auto"/>
                <w:bottom w:val="none" w:sz="0" w:space="0" w:color="auto"/>
                <w:right w:val="none" w:sz="0" w:space="0" w:color="auto"/>
              </w:divBdr>
              <w:divsChild>
                <w:div w:id="634065470">
                  <w:marLeft w:val="0"/>
                  <w:marRight w:val="0"/>
                  <w:marTop w:val="0"/>
                  <w:marBottom w:val="0"/>
                  <w:divBdr>
                    <w:top w:val="none" w:sz="0" w:space="0" w:color="auto"/>
                    <w:left w:val="none" w:sz="0" w:space="0" w:color="auto"/>
                    <w:bottom w:val="none" w:sz="0" w:space="0" w:color="auto"/>
                    <w:right w:val="none" w:sz="0" w:space="0" w:color="auto"/>
                  </w:divBdr>
                  <w:divsChild>
                    <w:div w:id="134219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67890">
      <w:bodyDiv w:val="1"/>
      <w:marLeft w:val="0"/>
      <w:marRight w:val="0"/>
      <w:marTop w:val="0"/>
      <w:marBottom w:val="0"/>
      <w:divBdr>
        <w:top w:val="none" w:sz="0" w:space="0" w:color="auto"/>
        <w:left w:val="none" w:sz="0" w:space="0" w:color="auto"/>
        <w:bottom w:val="none" w:sz="0" w:space="0" w:color="auto"/>
        <w:right w:val="none" w:sz="0" w:space="0" w:color="auto"/>
      </w:divBdr>
      <w:divsChild>
        <w:div w:id="824203574">
          <w:marLeft w:val="0"/>
          <w:marRight w:val="0"/>
          <w:marTop w:val="0"/>
          <w:marBottom w:val="0"/>
          <w:divBdr>
            <w:top w:val="none" w:sz="0" w:space="0" w:color="auto"/>
            <w:left w:val="none" w:sz="0" w:space="0" w:color="auto"/>
            <w:bottom w:val="none" w:sz="0" w:space="0" w:color="auto"/>
            <w:right w:val="none" w:sz="0" w:space="0" w:color="auto"/>
          </w:divBdr>
          <w:divsChild>
            <w:div w:id="299462221">
              <w:marLeft w:val="0"/>
              <w:marRight w:val="0"/>
              <w:marTop w:val="0"/>
              <w:marBottom w:val="0"/>
              <w:divBdr>
                <w:top w:val="none" w:sz="0" w:space="0" w:color="auto"/>
                <w:left w:val="none" w:sz="0" w:space="0" w:color="auto"/>
                <w:bottom w:val="none" w:sz="0" w:space="0" w:color="auto"/>
                <w:right w:val="none" w:sz="0" w:space="0" w:color="auto"/>
              </w:divBdr>
              <w:divsChild>
                <w:div w:id="97869307">
                  <w:marLeft w:val="0"/>
                  <w:marRight w:val="0"/>
                  <w:marTop w:val="0"/>
                  <w:marBottom w:val="0"/>
                  <w:divBdr>
                    <w:top w:val="none" w:sz="0" w:space="0" w:color="auto"/>
                    <w:left w:val="none" w:sz="0" w:space="0" w:color="auto"/>
                    <w:bottom w:val="none" w:sz="0" w:space="0" w:color="auto"/>
                    <w:right w:val="none" w:sz="0" w:space="0" w:color="auto"/>
                  </w:divBdr>
                  <w:divsChild>
                    <w:div w:id="86929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360218">
      <w:bodyDiv w:val="1"/>
      <w:marLeft w:val="0"/>
      <w:marRight w:val="0"/>
      <w:marTop w:val="0"/>
      <w:marBottom w:val="0"/>
      <w:divBdr>
        <w:top w:val="none" w:sz="0" w:space="0" w:color="auto"/>
        <w:left w:val="none" w:sz="0" w:space="0" w:color="auto"/>
        <w:bottom w:val="none" w:sz="0" w:space="0" w:color="auto"/>
        <w:right w:val="none" w:sz="0" w:space="0" w:color="auto"/>
      </w:divBdr>
      <w:divsChild>
        <w:div w:id="265624782">
          <w:marLeft w:val="0"/>
          <w:marRight w:val="0"/>
          <w:marTop w:val="0"/>
          <w:marBottom w:val="0"/>
          <w:divBdr>
            <w:top w:val="none" w:sz="0" w:space="0" w:color="auto"/>
            <w:left w:val="none" w:sz="0" w:space="0" w:color="auto"/>
            <w:bottom w:val="none" w:sz="0" w:space="0" w:color="auto"/>
            <w:right w:val="none" w:sz="0" w:space="0" w:color="auto"/>
          </w:divBdr>
          <w:divsChild>
            <w:div w:id="1498960255">
              <w:marLeft w:val="0"/>
              <w:marRight w:val="0"/>
              <w:marTop w:val="0"/>
              <w:marBottom w:val="0"/>
              <w:divBdr>
                <w:top w:val="none" w:sz="0" w:space="0" w:color="auto"/>
                <w:left w:val="none" w:sz="0" w:space="0" w:color="auto"/>
                <w:bottom w:val="none" w:sz="0" w:space="0" w:color="auto"/>
                <w:right w:val="none" w:sz="0" w:space="0" w:color="auto"/>
              </w:divBdr>
              <w:divsChild>
                <w:div w:id="185100361">
                  <w:marLeft w:val="0"/>
                  <w:marRight w:val="0"/>
                  <w:marTop w:val="0"/>
                  <w:marBottom w:val="0"/>
                  <w:divBdr>
                    <w:top w:val="none" w:sz="0" w:space="0" w:color="auto"/>
                    <w:left w:val="none" w:sz="0" w:space="0" w:color="auto"/>
                    <w:bottom w:val="none" w:sz="0" w:space="0" w:color="auto"/>
                    <w:right w:val="none" w:sz="0" w:space="0" w:color="auto"/>
                  </w:divBdr>
                  <w:divsChild>
                    <w:div w:id="1753626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677611">
      <w:bodyDiv w:val="1"/>
      <w:marLeft w:val="0"/>
      <w:marRight w:val="0"/>
      <w:marTop w:val="0"/>
      <w:marBottom w:val="0"/>
      <w:divBdr>
        <w:top w:val="none" w:sz="0" w:space="0" w:color="auto"/>
        <w:left w:val="none" w:sz="0" w:space="0" w:color="auto"/>
        <w:bottom w:val="none" w:sz="0" w:space="0" w:color="auto"/>
        <w:right w:val="none" w:sz="0" w:space="0" w:color="auto"/>
      </w:divBdr>
      <w:divsChild>
        <w:div w:id="1233734558">
          <w:marLeft w:val="0"/>
          <w:marRight w:val="0"/>
          <w:marTop w:val="0"/>
          <w:marBottom w:val="0"/>
          <w:divBdr>
            <w:top w:val="none" w:sz="0" w:space="0" w:color="auto"/>
            <w:left w:val="none" w:sz="0" w:space="0" w:color="auto"/>
            <w:bottom w:val="none" w:sz="0" w:space="0" w:color="auto"/>
            <w:right w:val="none" w:sz="0" w:space="0" w:color="auto"/>
          </w:divBdr>
          <w:divsChild>
            <w:div w:id="2013214232">
              <w:marLeft w:val="0"/>
              <w:marRight w:val="0"/>
              <w:marTop w:val="0"/>
              <w:marBottom w:val="0"/>
              <w:divBdr>
                <w:top w:val="none" w:sz="0" w:space="0" w:color="auto"/>
                <w:left w:val="none" w:sz="0" w:space="0" w:color="auto"/>
                <w:bottom w:val="none" w:sz="0" w:space="0" w:color="auto"/>
                <w:right w:val="none" w:sz="0" w:space="0" w:color="auto"/>
              </w:divBdr>
              <w:divsChild>
                <w:div w:id="690030479">
                  <w:marLeft w:val="0"/>
                  <w:marRight w:val="0"/>
                  <w:marTop w:val="0"/>
                  <w:marBottom w:val="0"/>
                  <w:divBdr>
                    <w:top w:val="none" w:sz="0" w:space="0" w:color="auto"/>
                    <w:left w:val="none" w:sz="0" w:space="0" w:color="auto"/>
                    <w:bottom w:val="none" w:sz="0" w:space="0" w:color="auto"/>
                    <w:right w:val="none" w:sz="0" w:space="0" w:color="auto"/>
                  </w:divBdr>
                  <w:divsChild>
                    <w:div w:id="208391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386611">
      <w:bodyDiv w:val="1"/>
      <w:marLeft w:val="0"/>
      <w:marRight w:val="0"/>
      <w:marTop w:val="0"/>
      <w:marBottom w:val="0"/>
      <w:divBdr>
        <w:top w:val="none" w:sz="0" w:space="0" w:color="auto"/>
        <w:left w:val="none" w:sz="0" w:space="0" w:color="auto"/>
        <w:bottom w:val="none" w:sz="0" w:space="0" w:color="auto"/>
        <w:right w:val="none" w:sz="0" w:space="0" w:color="auto"/>
      </w:divBdr>
    </w:div>
    <w:div w:id="634985717">
      <w:bodyDiv w:val="1"/>
      <w:marLeft w:val="0"/>
      <w:marRight w:val="0"/>
      <w:marTop w:val="0"/>
      <w:marBottom w:val="0"/>
      <w:divBdr>
        <w:top w:val="none" w:sz="0" w:space="0" w:color="auto"/>
        <w:left w:val="none" w:sz="0" w:space="0" w:color="auto"/>
        <w:bottom w:val="none" w:sz="0" w:space="0" w:color="auto"/>
        <w:right w:val="none" w:sz="0" w:space="0" w:color="auto"/>
      </w:divBdr>
      <w:divsChild>
        <w:div w:id="1648053394">
          <w:marLeft w:val="0"/>
          <w:marRight w:val="0"/>
          <w:marTop w:val="0"/>
          <w:marBottom w:val="0"/>
          <w:divBdr>
            <w:top w:val="none" w:sz="0" w:space="0" w:color="auto"/>
            <w:left w:val="none" w:sz="0" w:space="0" w:color="auto"/>
            <w:bottom w:val="none" w:sz="0" w:space="0" w:color="auto"/>
            <w:right w:val="none" w:sz="0" w:space="0" w:color="auto"/>
          </w:divBdr>
          <w:divsChild>
            <w:div w:id="1311404903">
              <w:marLeft w:val="0"/>
              <w:marRight w:val="0"/>
              <w:marTop w:val="0"/>
              <w:marBottom w:val="0"/>
              <w:divBdr>
                <w:top w:val="none" w:sz="0" w:space="0" w:color="auto"/>
                <w:left w:val="none" w:sz="0" w:space="0" w:color="auto"/>
                <w:bottom w:val="none" w:sz="0" w:space="0" w:color="auto"/>
                <w:right w:val="none" w:sz="0" w:space="0" w:color="auto"/>
              </w:divBdr>
              <w:divsChild>
                <w:div w:id="682130216">
                  <w:marLeft w:val="0"/>
                  <w:marRight w:val="0"/>
                  <w:marTop w:val="0"/>
                  <w:marBottom w:val="0"/>
                  <w:divBdr>
                    <w:top w:val="none" w:sz="0" w:space="0" w:color="auto"/>
                    <w:left w:val="none" w:sz="0" w:space="0" w:color="auto"/>
                    <w:bottom w:val="none" w:sz="0" w:space="0" w:color="auto"/>
                    <w:right w:val="none" w:sz="0" w:space="0" w:color="auto"/>
                  </w:divBdr>
                  <w:divsChild>
                    <w:div w:id="47179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919691">
      <w:bodyDiv w:val="1"/>
      <w:marLeft w:val="0"/>
      <w:marRight w:val="0"/>
      <w:marTop w:val="0"/>
      <w:marBottom w:val="0"/>
      <w:divBdr>
        <w:top w:val="none" w:sz="0" w:space="0" w:color="auto"/>
        <w:left w:val="none" w:sz="0" w:space="0" w:color="auto"/>
        <w:bottom w:val="none" w:sz="0" w:space="0" w:color="auto"/>
        <w:right w:val="none" w:sz="0" w:space="0" w:color="auto"/>
      </w:divBdr>
      <w:divsChild>
        <w:div w:id="1369841821">
          <w:marLeft w:val="0"/>
          <w:marRight w:val="0"/>
          <w:marTop w:val="0"/>
          <w:marBottom w:val="0"/>
          <w:divBdr>
            <w:top w:val="none" w:sz="0" w:space="0" w:color="auto"/>
            <w:left w:val="none" w:sz="0" w:space="0" w:color="auto"/>
            <w:bottom w:val="none" w:sz="0" w:space="0" w:color="auto"/>
            <w:right w:val="none" w:sz="0" w:space="0" w:color="auto"/>
          </w:divBdr>
          <w:divsChild>
            <w:div w:id="1690450730">
              <w:marLeft w:val="0"/>
              <w:marRight w:val="0"/>
              <w:marTop w:val="0"/>
              <w:marBottom w:val="0"/>
              <w:divBdr>
                <w:top w:val="none" w:sz="0" w:space="0" w:color="auto"/>
                <w:left w:val="none" w:sz="0" w:space="0" w:color="auto"/>
                <w:bottom w:val="none" w:sz="0" w:space="0" w:color="auto"/>
                <w:right w:val="none" w:sz="0" w:space="0" w:color="auto"/>
              </w:divBdr>
              <w:divsChild>
                <w:div w:id="1528517991">
                  <w:marLeft w:val="0"/>
                  <w:marRight w:val="0"/>
                  <w:marTop w:val="0"/>
                  <w:marBottom w:val="0"/>
                  <w:divBdr>
                    <w:top w:val="none" w:sz="0" w:space="0" w:color="auto"/>
                    <w:left w:val="none" w:sz="0" w:space="0" w:color="auto"/>
                    <w:bottom w:val="none" w:sz="0" w:space="0" w:color="auto"/>
                    <w:right w:val="none" w:sz="0" w:space="0" w:color="auto"/>
                  </w:divBdr>
                  <w:divsChild>
                    <w:div w:id="103130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5185458">
      <w:bodyDiv w:val="1"/>
      <w:marLeft w:val="0"/>
      <w:marRight w:val="0"/>
      <w:marTop w:val="0"/>
      <w:marBottom w:val="0"/>
      <w:divBdr>
        <w:top w:val="none" w:sz="0" w:space="0" w:color="auto"/>
        <w:left w:val="none" w:sz="0" w:space="0" w:color="auto"/>
        <w:bottom w:val="none" w:sz="0" w:space="0" w:color="auto"/>
        <w:right w:val="none" w:sz="0" w:space="0" w:color="auto"/>
      </w:divBdr>
      <w:divsChild>
        <w:div w:id="1506094775">
          <w:marLeft w:val="0"/>
          <w:marRight w:val="0"/>
          <w:marTop w:val="0"/>
          <w:marBottom w:val="0"/>
          <w:divBdr>
            <w:top w:val="none" w:sz="0" w:space="0" w:color="auto"/>
            <w:left w:val="none" w:sz="0" w:space="0" w:color="auto"/>
            <w:bottom w:val="none" w:sz="0" w:space="0" w:color="auto"/>
            <w:right w:val="none" w:sz="0" w:space="0" w:color="auto"/>
          </w:divBdr>
          <w:divsChild>
            <w:div w:id="780107187">
              <w:marLeft w:val="0"/>
              <w:marRight w:val="0"/>
              <w:marTop w:val="0"/>
              <w:marBottom w:val="0"/>
              <w:divBdr>
                <w:top w:val="none" w:sz="0" w:space="0" w:color="auto"/>
                <w:left w:val="none" w:sz="0" w:space="0" w:color="auto"/>
                <w:bottom w:val="none" w:sz="0" w:space="0" w:color="auto"/>
                <w:right w:val="none" w:sz="0" w:space="0" w:color="auto"/>
              </w:divBdr>
              <w:divsChild>
                <w:div w:id="2040735511">
                  <w:marLeft w:val="0"/>
                  <w:marRight w:val="0"/>
                  <w:marTop w:val="0"/>
                  <w:marBottom w:val="0"/>
                  <w:divBdr>
                    <w:top w:val="none" w:sz="0" w:space="0" w:color="auto"/>
                    <w:left w:val="none" w:sz="0" w:space="0" w:color="auto"/>
                    <w:bottom w:val="none" w:sz="0" w:space="0" w:color="auto"/>
                    <w:right w:val="none" w:sz="0" w:space="0" w:color="auto"/>
                  </w:divBdr>
                  <w:divsChild>
                    <w:div w:id="75833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501399">
      <w:bodyDiv w:val="1"/>
      <w:marLeft w:val="0"/>
      <w:marRight w:val="0"/>
      <w:marTop w:val="0"/>
      <w:marBottom w:val="0"/>
      <w:divBdr>
        <w:top w:val="none" w:sz="0" w:space="0" w:color="auto"/>
        <w:left w:val="none" w:sz="0" w:space="0" w:color="auto"/>
        <w:bottom w:val="none" w:sz="0" w:space="0" w:color="auto"/>
        <w:right w:val="none" w:sz="0" w:space="0" w:color="auto"/>
      </w:divBdr>
      <w:divsChild>
        <w:div w:id="1670326967">
          <w:marLeft w:val="0"/>
          <w:marRight w:val="0"/>
          <w:marTop w:val="0"/>
          <w:marBottom w:val="0"/>
          <w:divBdr>
            <w:top w:val="none" w:sz="0" w:space="0" w:color="auto"/>
            <w:left w:val="none" w:sz="0" w:space="0" w:color="auto"/>
            <w:bottom w:val="none" w:sz="0" w:space="0" w:color="auto"/>
            <w:right w:val="none" w:sz="0" w:space="0" w:color="auto"/>
          </w:divBdr>
          <w:divsChild>
            <w:div w:id="893808133">
              <w:marLeft w:val="0"/>
              <w:marRight w:val="0"/>
              <w:marTop w:val="0"/>
              <w:marBottom w:val="0"/>
              <w:divBdr>
                <w:top w:val="none" w:sz="0" w:space="0" w:color="auto"/>
                <w:left w:val="none" w:sz="0" w:space="0" w:color="auto"/>
                <w:bottom w:val="none" w:sz="0" w:space="0" w:color="auto"/>
                <w:right w:val="none" w:sz="0" w:space="0" w:color="auto"/>
              </w:divBdr>
              <w:divsChild>
                <w:div w:id="1991707150">
                  <w:marLeft w:val="0"/>
                  <w:marRight w:val="0"/>
                  <w:marTop w:val="0"/>
                  <w:marBottom w:val="0"/>
                  <w:divBdr>
                    <w:top w:val="none" w:sz="0" w:space="0" w:color="auto"/>
                    <w:left w:val="none" w:sz="0" w:space="0" w:color="auto"/>
                    <w:bottom w:val="none" w:sz="0" w:space="0" w:color="auto"/>
                    <w:right w:val="none" w:sz="0" w:space="0" w:color="auto"/>
                  </w:divBdr>
                  <w:divsChild>
                    <w:div w:id="10951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045693">
      <w:bodyDiv w:val="1"/>
      <w:marLeft w:val="0"/>
      <w:marRight w:val="0"/>
      <w:marTop w:val="0"/>
      <w:marBottom w:val="0"/>
      <w:divBdr>
        <w:top w:val="none" w:sz="0" w:space="0" w:color="auto"/>
        <w:left w:val="none" w:sz="0" w:space="0" w:color="auto"/>
        <w:bottom w:val="none" w:sz="0" w:space="0" w:color="auto"/>
        <w:right w:val="none" w:sz="0" w:space="0" w:color="auto"/>
      </w:divBdr>
      <w:divsChild>
        <w:div w:id="81725529">
          <w:marLeft w:val="0"/>
          <w:marRight w:val="0"/>
          <w:marTop w:val="0"/>
          <w:marBottom w:val="0"/>
          <w:divBdr>
            <w:top w:val="none" w:sz="0" w:space="0" w:color="auto"/>
            <w:left w:val="none" w:sz="0" w:space="0" w:color="auto"/>
            <w:bottom w:val="none" w:sz="0" w:space="0" w:color="auto"/>
            <w:right w:val="none" w:sz="0" w:space="0" w:color="auto"/>
          </w:divBdr>
          <w:divsChild>
            <w:div w:id="1348408602">
              <w:marLeft w:val="0"/>
              <w:marRight w:val="0"/>
              <w:marTop w:val="0"/>
              <w:marBottom w:val="0"/>
              <w:divBdr>
                <w:top w:val="none" w:sz="0" w:space="0" w:color="auto"/>
                <w:left w:val="none" w:sz="0" w:space="0" w:color="auto"/>
                <w:bottom w:val="none" w:sz="0" w:space="0" w:color="auto"/>
                <w:right w:val="none" w:sz="0" w:space="0" w:color="auto"/>
              </w:divBdr>
              <w:divsChild>
                <w:div w:id="2141799154">
                  <w:marLeft w:val="0"/>
                  <w:marRight w:val="0"/>
                  <w:marTop w:val="0"/>
                  <w:marBottom w:val="0"/>
                  <w:divBdr>
                    <w:top w:val="none" w:sz="0" w:space="0" w:color="auto"/>
                    <w:left w:val="none" w:sz="0" w:space="0" w:color="auto"/>
                    <w:bottom w:val="none" w:sz="0" w:space="0" w:color="auto"/>
                    <w:right w:val="none" w:sz="0" w:space="0" w:color="auto"/>
                  </w:divBdr>
                  <w:divsChild>
                    <w:div w:id="1776093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3904975">
      <w:bodyDiv w:val="1"/>
      <w:marLeft w:val="0"/>
      <w:marRight w:val="0"/>
      <w:marTop w:val="0"/>
      <w:marBottom w:val="0"/>
      <w:divBdr>
        <w:top w:val="none" w:sz="0" w:space="0" w:color="auto"/>
        <w:left w:val="none" w:sz="0" w:space="0" w:color="auto"/>
        <w:bottom w:val="none" w:sz="0" w:space="0" w:color="auto"/>
        <w:right w:val="none" w:sz="0" w:space="0" w:color="auto"/>
      </w:divBdr>
      <w:divsChild>
        <w:div w:id="1762488760">
          <w:marLeft w:val="0"/>
          <w:marRight w:val="0"/>
          <w:marTop w:val="0"/>
          <w:marBottom w:val="0"/>
          <w:divBdr>
            <w:top w:val="none" w:sz="0" w:space="0" w:color="auto"/>
            <w:left w:val="none" w:sz="0" w:space="0" w:color="auto"/>
            <w:bottom w:val="none" w:sz="0" w:space="0" w:color="auto"/>
            <w:right w:val="none" w:sz="0" w:space="0" w:color="auto"/>
          </w:divBdr>
          <w:divsChild>
            <w:div w:id="1804426269">
              <w:marLeft w:val="0"/>
              <w:marRight w:val="0"/>
              <w:marTop w:val="0"/>
              <w:marBottom w:val="0"/>
              <w:divBdr>
                <w:top w:val="none" w:sz="0" w:space="0" w:color="auto"/>
                <w:left w:val="none" w:sz="0" w:space="0" w:color="auto"/>
                <w:bottom w:val="none" w:sz="0" w:space="0" w:color="auto"/>
                <w:right w:val="none" w:sz="0" w:space="0" w:color="auto"/>
              </w:divBdr>
              <w:divsChild>
                <w:div w:id="2030989569">
                  <w:marLeft w:val="0"/>
                  <w:marRight w:val="0"/>
                  <w:marTop w:val="0"/>
                  <w:marBottom w:val="0"/>
                  <w:divBdr>
                    <w:top w:val="none" w:sz="0" w:space="0" w:color="auto"/>
                    <w:left w:val="none" w:sz="0" w:space="0" w:color="auto"/>
                    <w:bottom w:val="none" w:sz="0" w:space="0" w:color="auto"/>
                    <w:right w:val="none" w:sz="0" w:space="0" w:color="auto"/>
                  </w:divBdr>
                  <w:divsChild>
                    <w:div w:id="94191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220720">
      <w:bodyDiv w:val="1"/>
      <w:marLeft w:val="0"/>
      <w:marRight w:val="0"/>
      <w:marTop w:val="0"/>
      <w:marBottom w:val="0"/>
      <w:divBdr>
        <w:top w:val="none" w:sz="0" w:space="0" w:color="auto"/>
        <w:left w:val="none" w:sz="0" w:space="0" w:color="auto"/>
        <w:bottom w:val="none" w:sz="0" w:space="0" w:color="auto"/>
        <w:right w:val="none" w:sz="0" w:space="0" w:color="auto"/>
      </w:divBdr>
      <w:divsChild>
        <w:div w:id="1318729607">
          <w:marLeft w:val="0"/>
          <w:marRight w:val="0"/>
          <w:marTop w:val="0"/>
          <w:marBottom w:val="0"/>
          <w:divBdr>
            <w:top w:val="none" w:sz="0" w:space="0" w:color="auto"/>
            <w:left w:val="none" w:sz="0" w:space="0" w:color="auto"/>
            <w:bottom w:val="none" w:sz="0" w:space="0" w:color="auto"/>
            <w:right w:val="none" w:sz="0" w:space="0" w:color="auto"/>
          </w:divBdr>
          <w:divsChild>
            <w:div w:id="1026296438">
              <w:marLeft w:val="0"/>
              <w:marRight w:val="0"/>
              <w:marTop w:val="0"/>
              <w:marBottom w:val="0"/>
              <w:divBdr>
                <w:top w:val="none" w:sz="0" w:space="0" w:color="auto"/>
                <w:left w:val="none" w:sz="0" w:space="0" w:color="auto"/>
                <w:bottom w:val="none" w:sz="0" w:space="0" w:color="auto"/>
                <w:right w:val="none" w:sz="0" w:space="0" w:color="auto"/>
              </w:divBdr>
              <w:divsChild>
                <w:div w:id="1556546168">
                  <w:marLeft w:val="0"/>
                  <w:marRight w:val="0"/>
                  <w:marTop w:val="0"/>
                  <w:marBottom w:val="0"/>
                  <w:divBdr>
                    <w:top w:val="none" w:sz="0" w:space="0" w:color="auto"/>
                    <w:left w:val="none" w:sz="0" w:space="0" w:color="auto"/>
                    <w:bottom w:val="none" w:sz="0" w:space="0" w:color="auto"/>
                    <w:right w:val="none" w:sz="0" w:space="0" w:color="auto"/>
                  </w:divBdr>
                  <w:divsChild>
                    <w:div w:id="72872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732613">
      <w:bodyDiv w:val="1"/>
      <w:marLeft w:val="0"/>
      <w:marRight w:val="0"/>
      <w:marTop w:val="0"/>
      <w:marBottom w:val="0"/>
      <w:divBdr>
        <w:top w:val="none" w:sz="0" w:space="0" w:color="auto"/>
        <w:left w:val="none" w:sz="0" w:space="0" w:color="auto"/>
        <w:bottom w:val="none" w:sz="0" w:space="0" w:color="auto"/>
        <w:right w:val="none" w:sz="0" w:space="0" w:color="auto"/>
      </w:divBdr>
      <w:divsChild>
        <w:div w:id="2037462809">
          <w:marLeft w:val="0"/>
          <w:marRight w:val="0"/>
          <w:marTop w:val="0"/>
          <w:marBottom w:val="0"/>
          <w:divBdr>
            <w:top w:val="none" w:sz="0" w:space="0" w:color="auto"/>
            <w:left w:val="none" w:sz="0" w:space="0" w:color="auto"/>
            <w:bottom w:val="none" w:sz="0" w:space="0" w:color="auto"/>
            <w:right w:val="none" w:sz="0" w:space="0" w:color="auto"/>
          </w:divBdr>
          <w:divsChild>
            <w:div w:id="1718042091">
              <w:marLeft w:val="0"/>
              <w:marRight w:val="0"/>
              <w:marTop w:val="0"/>
              <w:marBottom w:val="0"/>
              <w:divBdr>
                <w:top w:val="none" w:sz="0" w:space="0" w:color="auto"/>
                <w:left w:val="none" w:sz="0" w:space="0" w:color="auto"/>
                <w:bottom w:val="none" w:sz="0" w:space="0" w:color="auto"/>
                <w:right w:val="none" w:sz="0" w:space="0" w:color="auto"/>
              </w:divBdr>
              <w:divsChild>
                <w:div w:id="1034698772">
                  <w:marLeft w:val="0"/>
                  <w:marRight w:val="0"/>
                  <w:marTop w:val="0"/>
                  <w:marBottom w:val="0"/>
                  <w:divBdr>
                    <w:top w:val="none" w:sz="0" w:space="0" w:color="auto"/>
                    <w:left w:val="none" w:sz="0" w:space="0" w:color="auto"/>
                    <w:bottom w:val="none" w:sz="0" w:space="0" w:color="auto"/>
                    <w:right w:val="none" w:sz="0" w:space="0" w:color="auto"/>
                  </w:divBdr>
                  <w:divsChild>
                    <w:div w:id="192776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579655">
      <w:bodyDiv w:val="1"/>
      <w:marLeft w:val="0"/>
      <w:marRight w:val="0"/>
      <w:marTop w:val="0"/>
      <w:marBottom w:val="0"/>
      <w:divBdr>
        <w:top w:val="none" w:sz="0" w:space="0" w:color="auto"/>
        <w:left w:val="none" w:sz="0" w:space="0" w:color="auto"/>
        <w:bottom w:val="none" w:sz="0" w:space="0" w:color="auto"/>
        <w:right w:val="none" w:sz="0" w:space="0" w:color="auto"/>
      </w:divBdr>
    </w:div>
    <w:div w:id="1566136566">
      <w:bodyDiv w:val="1"/>
      <w:marLeft w:val="0"/>
      <w:marRight w:val="0"/>
      <w:marTop w:val="0"/>
      <w:marBottom w:val="0"/>
      <w:divBdr>
        <w:top w:val="none" w:sz="0" w:space="0" w:color="auto"/>
        <w:left w:val="none" w:sz="0" w:space="0" w:color="auto"/>
        <w:bottom w:val="none" w:sz="0" w:space="0" w:color="auto"/>
        <w:right w:val="none" w:sz="0" w:space="0" w:color="auto"/>
      </w:divBdr>
      <w:divsChild>
        <w:div w:id="1594702144">
          <w:marLeft w:val="0"/>
          <w:marRight w:val="0"/>
          <w:marTop w:val="0"/>
          <w:marBottom w:val="0"/>
          <w:divBdr>
            <w:top w:val="none" w:sz="0" w:space="0" w:color="auto"/>
            <w:left w:val="none" w:sz="0" w:space="0" w:color="auto"/>
            <w:bottom w:val="none" w:sz="0" w:space="0" w:color="auto"/>
            <w:right w:val="none" w:sz="0" w:space="0" w:color="auto"/>
          </w:divBdr>
          <w:divsChild>
            <w:div w:id="1050105918">
              <w:marLeft w:val="0"/>
              <w:marRight w:val="0"/>
              <w:marTop w:val="0"/>
              <w:marBottom w:val="0"/>
              <w:divBdr>
                <w:top w:val="none" w:sz="0" w:space="0" w:color="auto"/>
                <w:left w:val="none" w:sz="0" w:space="0" w:color="auto"/>
                <w:bottom w:val="none" w:sz="0" w:space="0" w:color="auto"/>
                <w:right w:val="none" w:sz="0" w:space="0" w:color="auto"/>
              </w:divBdr>
              <w:divsChild>
                <w:div w:id="1425684642">
                  <w:marLeft w:val="0"/>
                  <w:marRight w:val="0"/>
                  <w:marTop w:val="0"/>
                  <w:marBottom w:val="0"/>
                  <w:divBdr>
                    <w:top w:val="none" w:sz="0" w:space="0" w:color="auto"/>
                    <w:left w:val="none" w:sz="0" w:space="0" w:color="auto"/>
                    <w:bottom w:val="none" w:sz="0" w:space="0" w:color="auto"/>
                    <w:right w:val="none" w:sz="0" w:space="0" w:color="auto"/>
                  </w:divBdr>
                  <w:divsChild>
                    <w:div w:id="19209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254696">
      <w:bodyDiv w:val="1"/>
      <w:marLeft w:val="0"/>
      <w:marRight w:val="0"/>
      <w:marTop w:val="0"/>
      <w:marBottom w:val="0"/>
      <w:divBdr>
        <w:top w:val="none" w:sz="0" w:space="0" w:color="auto"/>
        <w:left w:val="none" w:sz="0" w:space="0" w:color="auto"/>
        <w:bottom w:val="none" w:sz="0" w:space="0" w:color="auto"/>
        <w:right w:val="none" w:sz="0" w:space="0" w:color="auto"/>
      </w:divBdr>
      <w:divsChild>
        <w:div w:id="8916391">
          <w:marLeft w:val="0"/>
          <w:marRight w:val="0"/>
          <w:marTop w:val="0"/>
          <w:marBottom w:val="0"/>
          <w:divBdr>
            <w:top w:val="none" w:sz="0" w:space="0" w:color="auto"/>
            <w:left w:val="none" w:sz="0" w:space="0" w:color="auto"/>
            <w:bottom w:val="none" w:sz="0" w:space="0" w:color="auto"/>
            <w:right w:val="none" w:sz="0" w:space="0" w:color="auto"/>
          </w:divBdr>
          <w:divsChild>
            <w:div w:id="20014721">
              <w:marLeft w:val="0"/>
              <w:marRight w:val="0"/>
              <w:marTop w:val="0"/>
              <w:marBottom w:val="0"/>
              <w:divBdr>
                <w:top w:val="none" w:sz="0" w:space="0" w:color="auto"/>
                <w:left w:val="none" w:sz="0" w:space="0" w:color="auto"/>
                <w:bottom w:val="none" w:sz="0" w:space="0" w:color="auto"/>
                <w:right w:val="none" w:sz="0" w:space="0" w:color="auto"/>
              </w:divBdr>
              <w:divsChild>
                <w:div w:id="471169856">
                  <w:marLeft w:val="0"/>
                  <w:marRight w:val="0"/>
                  <w:marTop w:val="0"/>
                  <w:marBottom w:val="0"/>
                  <w:divBdr>
                    <w:top w:val="none" w:sz="0" w:space="0" w:color="auto"/>
                    <w:left w:val="none" w:sz="0" w:space="0" w:color="auto"/>
                    <w:bottom w:val="none" w:sz="0" w:space="0" w:color="auto"/>
                    <w:right w:val="none" w:sz="0" w:space="0" w:color="auto"/>
                  </w:divBdr>
                  <w:divsChild>
                    <w:div w:id="796878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359771">
      <w:bodyDiv w:val="1"/>
      <w:marLeft w:val="0"/>
      <w:marRight w:val="0"/>
      <w:marTop w:val="0"/>
      <w:marBottom w:val="0"/>
      <w:divBdr>
        <w:top w:val="none" w:sz="0" w:space="0" w:color="auto"/>
        <w:left w:val="none" w:sz="0" w:space="0" w:color="auto"/>
        <w:bottom w:val="none" w:sz="0" w:space="0" w:color="auto"/>
        <w:right w:val="none" w:sz="0" w:space="0" w:color="auto"/>
      </w:divBdr>
      <w:divsChild>
        <w:div w:id="523248712">
          <w:marLeft w:val="0"/>
          <w:marRight w:val="0"/>
          <w:marTop w:val="0"/>
          <w:marBottom w:val="0"/>
          <w:divBdr>
            <w:top w:val="none" w:sz="0" w:space="0" w:color="auto"/>
            <w:left w:val="none" w:sz="0" w:space="0" w:color="auto"/>
            <w:bottom w:val="none" w:sz="0" w:space="0" w:color="auto"/>
            <w:right w:val="none" w:sz="0" w:space="0" w:color="auto"/>
          </w:divBdr>
          <w:divsChild>
            <w:div w:id="337394376">
              <w:marLeft w:val="0"/>
              <w:marRight w:val="0"/>
              <w:marTop w:val="0"/>
              <w:marBottom w:val="0"/>
              <w:divBdr>
                <w:top w:val="none" w:sz="0" w:space="0" w:color="auto"/>
                <w:left w:val="none" w:sz="0" w:space="0" w:color="auto"/>
                <w:bottom w:val="none" w:sz="0" w:space="0" w:color="auto"/>
                <w:right w:val="none" w:sz="0" w:space="0" w:color="auto"/>
              </w:divBdr>
              <w:divsChild>
                <w:div w:id="637107306">
                  <w:marLeft w:val="0"/>
                  <w:marRight w:val="0"/>
                  <w:marTop w:val="0"/>
                  <w:marBottom w:val="0"/>
                  <w:divBdr>
                    <w:top w:val="none" w:sz="0" w:space="0" w:color="auto"/>
                    <w:left w:val="none" w:sz="0" w:space="0" w:color="auto"/>
                    <w:bottom w:val="none" w:sz="0" w:space="0" w:color="auto"/>
                    <w:right w:val="none" w:sz="0" w:space="0" w:color="auto"/>
                  </w:divBdr>
                  <w:divsChild>
                    <w:div w:id="204540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514456">
      <w:bodyDiv w:val="1"/>
      <w:marLeft w:val="0"/>
      <w:marRight w:val="0"/>
      <w:marTop w:val="0"/>
      <w:marBottom w:val="0"/>
      <w:divBdr>
        <w:top w:val="none" w:sz="0" w:space="0" w:color="auto"/>
        <w:left w:val="none" w:sz="0" w:space="0" w:color="auto"/>
        <w:bottom w:val="none" w:sz="0" w:space="0" w:color="auto"/>
        <w:right w:val="none" w:sz="0" w:space="0" w:color="auto"/>
      </w:divBdr>
      <w:divsChild>
        <w:div w:id="1163352947">
          <w:marLeft w:val="0"/>
          <w:marRight w:val="0"/>
          <w:marTop w:val="0"/>
          <w:marBottom w:val="0"/>
          <w:divBdr>
            <w:top w:val="none" w:sz="0" w:space="0" w:color="auto"/>
            <w:left w:val="none" w:sz="0" w:space="0" w:color="auto"/>
            <w:bottom w:val="none" w:sz="0" w:space="0" w:color="auto"/>
            <w:right w:val="none" w:sz="0" w:space="0" w:color="auto"/>
          </w:divBdr>
          <w:divsChild>
            <w:div w:id="1890333701">
              <w:marLeft w:val="0"/>
              <w:marRight w:val="0"/>
              <w:marTop w:val="0"/>
              <w:marBottom w:val="0"/>
              <w:divBdr>
                <w:top w:val="none" w:sz="0" w:space="0" w:color="auto"/>
                <w:left w:val="none" w:sz="0" w:space="0" w:color="auto"/>
                <w:bottom w:val="none" w:sz="0" w:space="0" w:color="auto"/>
                <w:right w:val="none" w:sz="0" w:space="0" w:color="auto"/>
              </w:divBdr>
              <w:divsChild>
                <w:div w:id="1015574725">
                  <w:marLeft w:val="0"/>
                  <w:marRight w:val="0"/>
                  <w:marTop w:val="0"/>
                  <w:marBottom w:val="0"/>
                  <w:divBdr>
                    <w:top w:val="none" w:sz="0" w:space="0" w:color="auto"/>
                    <w:left w:val="none" w:sz="0" w:space="0" w:color="auto"/>
                    <w:bottom w:val="none" w:sz="0" w:space="0" w:color="auto"/>
                    <w:right w:val="none" w:sz="0" w:space="0" w:color="auto"/>
                  </w:divBdr>
                  <w:divsChild>
                    <w:div w:id="170775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129652">
      <w:bodyDiv w:val="1"/>
      <w:marLeft w:val="0"/>
      <w:marRight w:val="0"/>
      <w:marTop w:val="0"/>
      <w:marBottom w:val="0"/>
      <w:divBdr>
        <w:top w:val="none" w:sz="0" w:space="0" w:color="auto"/>
        <w:left w:val="none" w:sz="0" w:space="0" w:color="auto"/>
        <w:bottom w:val="none" w:sz="0" w:space="0" w:color="auto"/>
        <w:right w:val="none" w:sz="0" w:space="0" w:color="auto"/>
      </w:divBdr>
      <w:divsChild>
        <w:div w:id="324017931">
          <w:marLeft w:val="0"/>
          <w:marRight w:val="0"/>
          <w:marTop w:val="0"/>
          <w:marBottom w:val="0"/>
          <w:divBdr>
            <w:top w:val="none" w:sz="0" w:space="0" w:color="auto"/>
            <w:left w:val="none" w:sz="0" w:space="0" w:color="auto"/>
            <w:bottom w:val="none" w:sz="0" w:space="0" w:color="auto"/>
            <w:right w:val="none" w:sz="0" w:space="0" w:color="auto"/>
          </w:divBdr>
          <w:divsChild>
            <w:div w:id="1250846881">
              <w:marLeft w:val="0"/>
              <w:marRight w:val="0"/>
              <w:marTop w:val="0"/>
              <w:marBottom w:val="0"/>
              <w:divBdr>
                <w:top w:val="none" w:sz="0" w:space="0" w:color="auto"/>
                <w:left w:val="none" w:sz="0" w:space="0" w:color="auto"/>
                <w:bottom w:val="none" w:sz="0" w:space="0" w:color="auto"/>
                <w:right w:val="none" w:sz="0" w:space="0" w:color="auto"/>
              </w:divBdr>
              <w:divsChild>
                <w:div w:id="147985271">
                  <w:marLeft w:val="0"/>
                  <w:marRight w:val="0"/>
                  <w:marTop w:val="0"/>
                  <w:marBottom w:val="0"/>
                  <w:divBdr>
                    <w:top w:val="none" w:sz="0" w:space="0" w:color="auto"/>
                    <w:left w:val="none" w:sz="0" w:space="0" w:color="auto"/>
                    <w:bottom w:val="none" w:sz="0" w:space="0" w:color="auto"/>
                    <w:right w:val="none" w:sz="0" w:space="0" w:color="auto"/>
                  </w:divBdr>
                  <w:divsChild>
                    <w:div w:id="68552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785804">
      <w:bodyDiv w:val="1"/>
      <w:marLeft w:val="0"/>
      <w:marRight w:val="0"/>
      <w:marTop w:val="0"/>
      <w:marBottom w:val="0"/>
      <w:divBdr>
        <w:top w:val="none" w:sz="0" w:space="0" w:color="auto"/>
        <w:left w:val="none" w:sz="0" w:space="0" w:color="auto"/>
        <w:bottom w:val="none" w:sz="0" w:space="0" w:color="auto"/>
        <w:right w:val="none" w:sz="0" w:space="0" w:color="auto"/>
      </w:divBdr>
      <w:divsChild>
        <w:div w:id="334772317">
          <w:marLeft w:val="0"/>
          <w:marRight w:val="0"/>
          <w:marTop w:val="0"/>
          <w:marBottom w:val="0"/>
          <w:divBdr>
            <w:top w:val="none" w:sz="0" w:space="0" w:color="auto"/>
            <w:left w:val="none" w:sz="0" w:space="0" w:color="auto"/>
            <w:bottom w:val="none" w:sz="0" w:space="0" w:color="auto"/>
            <w:right w:val="none" w:sz="0" w:space="0" w:color="auto"/>
          </w:divBdr>
          <w:divsChild>
            <w:div w:id="1810783199">
              <w:marLeft w:val="0"/>
              <w:marRight w:val="0"/>
              <w:marTop w:val="0"/>
              <w:marBottom w:val="0"/>
              <w:divBdr>
                <w:top w:val="none" w:sz="0" w:space="0" w:color="auto"/>
                <w:left w:val="none" w:sz="0" w:space="0" w:color="auto"/>
                <w:bottom w:val="none" w:sz="0" w:space="0" w:color="auto"/>
                <w:right w:val="none" w:sz="0" w:space="0" w:color="auto"/>
              </w:divBdr>
              <w:divsChild>
                <w:div w:id="454102053">
                  <w:marLeft w:val="0"/>
                  <w:marRight w:val="0"/>
                  <w:marTop w:val="0"/>
                  <w:marBottom w:val="0"/>
                  <w:divBdr>
                    <w:top w:val="none" w:sz="0" w:space="0" w:color="auto"/>
                    <w:left w:val="none" w:sz="0" w:space="0" w:color="auto"/>
                    <w:bottom w:val="none" w:sz="0" w:space="0" w:color="auto"/>
                    <w:right w:val="none" w:sz="0" w:space="0" w:color="auto"/>
                  </w:divBdr>
                  <w:divsChild>
                    <w:div w:id="12474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0225657">
      <w:bodyDiv w:val="1"/>
      <w:marLeft w:val="0"/>
      <w:marRight w:val="0"/>
      <w:marTop w:val="0"/>
      <w:marBottom w:val="0"/>
      <w:divBdr>
        <w:top w:val="none" w:sz="0" w:space="0" w:color="auto"/>
        <w:left w:val="none" w:sz="0" w:space="0" w:color="auto"/>
        <w:bottom w:val="none" w:sz="0" w:space="0" w:color="auto"/>
        <w:right w:val="none" w:sz="0" w:space="0" w:color="auto"/>
      </w:divBdr>
      <w:divsChild>
        <w:div w:id="1628731603">
          <w:marLeft w:val="0"/>
          <w:marRight w:val="0"/>
          <w:marTop w:val="0"/>
          <w:marBottom w:val="0"/>
          <w:divBdr>
            <w:top w:val="none" w:sz="0" w:space="0" w:color="auto"/>
            <w:left w:val="none" w:sz="0" w:space="0" w:color="auto"/>
            <w:bottom w:val="none" w:sz="0" w:space="0" w:color="auto"/>
            <w:right w:val="none" w:sz="0" w:space="0" w:color="auto"/>
          </w:divBdr>
        </w:div>
        <w:div w:id="1758136270">
          <w:marLeft w:val="0"/>
          <w:marRight w:val="0"/>
          <w:marTop w:val="0"/>
          <w:marBottom w:val="0"/>
          <w:divBdr>
            <w:top w:val="none" w:sz="0" w:space="0" w:color="auto"/>
            <w:left w:val="none" w:sz="0" w:space="0" w:color="auto"/>
            <w:bottom w:val="none" w:sz="0" w:space="0" w:color="auto"/>
            <w:right w:val="none" w:sz="0" w:space="0" w:color="auto"/>
          </w:divBdr>
        </w:div>
      </w:divsChild>
    </w:div>
    <w:div w:id="2123574791">
      <w:bodyDiv w:val="1"/>
      <w:marLeft w:val="0"/>
      <w:marRight w:val="0"/>
      <w:marTop w:val="0"/>
      <w:marBottom w:val="0"/>
      <w:divBdr>
        <w:top w:val="none" w:sz="0" w:space="0" w:color="auto"/>
        <w:left w:val="none" w:sz="0" w:space="0" w:color="auto"/>
        <w:bottom w:val="none" w:sz="0" w:space="0" w:color="auto"/>
        <w:right w:val="none" w:sz="0" w:space="0" w:color="auto"/>
      </w:divBdr>
      <w:divsChild>
        <w:div w:id="476655406">
          <w:marLeft w:val="0"/>
          <w:marRight w:val="0"/>
          <w:marTop w:val="0"/>
          <w:marBottom w:val="0"/>
          <w:divBdr>
            <w:top w:val="none" w:sz="0" w:space="0" w:color="auto"/>
            <w:left w:val="none" w:sz="0" w:space="0" w:color="auto"/>
            <w:bottom w:val="none" w:sz="0" w:space="0" w:color="auto"/>
            <w:right w:val="none" w:sz="0" w:space="0" w:color="auto"/>
          </w:divBdr>
          <w:divsChild>
            <w:div w:id="1368094933">
              <w:marLeft w:val="0"/>
              <w:marRight w:val="0"/>
              <w:marTop w:val="0"/>
              <w:marBottom w:val="0"/>
              <w:divBdr>
                <w:top w:val="none" w:sz="0" w:space="0" w:color="auto"/>
                <w:left w:val="none" w:sz="0" w:space="0" w:color="auto"/>
                <w:bottom w:val="none" w:sz="0" w:space="0" w:color="auto"/>
                <w:right w:val="none" w:sz="0" w:space="0" w:color="auto"/>
              </w:divBdr>
              <w:divsChild>
                <w:div w:id="1994943027">
                  <w:marLeft w:val="0"/>
                  <w:marRight w:val="0"/>
                  <w:marTop w:val="0"/>
                  <w:marBottom w:val="0"/>
                  <w:divBdr>
                    <w:top w:val="none" w:sz="0" w:space="0" w:color="auto"/>
                    <w:left w:val="none" w:sz="0" w:space="0" w:color="auto"/>
                    <w:bottom w:val="none" w:sz="0" w:space="0" w:color="auto"/>
                    <w:right w:val="none" w:sz="0" w:space="0" w:color="auto"/>
                  </w:divBdr>
                  <w:divsChild>
                    <w:div w:id="53905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593323">
      <w:bodyDiv w:val="1"/>
      <w:marLeft w:val="0"/>
      <w:marRight w:val="0"/>
      <w:marTop w:val="0"/>
      <w:marBottom w:val="0"/>
      <w:divBdr>
        <w:top w:val="none" w:sz="0" w:space="0" w:color="auto"/>
        <w:left w:val="none" w:sz="0" w:space="0" w:color="auto"/>
        <w:bottom w:val="none" w:sz="0" w:space="0" w:color="auto"/>
        <w:right w:val="none" w:sz="0" w:space="0" w:color="auto"/>
      </w:divBdr>
      <w:divsChild>
        <w:div w:id="2053844204">
          <w:marLeft w:val="0"/>
          <w:marRight w:val="0"/>
          <w:marTop w:val="0"/>
          <w:marBottom w:val="0"/>
          <w:divBdr>
            <w:top w:val="none" w:sz="0" w:space="0" w:color="auto"/>
            <w:left w:val="none" w:sz="0" w:space="0" w:color="auto"/>
            <w:bottom w:val="none" w:sz="0" w:space="0" w:color="auto"/>
            <w:right w:val="none" w:sz="0" w:space="0" w:color="auto"/>
          </w:divBdr>
          <w:divsChild>
            <w:div w:id="363600984">
              <w:marLeft w:val="0"/>
              <w:marRight w:val="0"/>
              <w:marTop w:val="0"/>
              <w:marBottom w:val="0"/>
              <w:divBdr>
                <w:top w:val="none" w:sz="0" w:space="0" w:color="auto"/>
                <w:left w:val="none" w:sz="0" w:space="0" w:color="auto"/>
                <w:bottom w:val="none" w:sz="0" w:space="0" w:color="auto"/>
                <w:right w:val="none" w:sz="0" w:space="0" w:color="auto"/>
              </w:divBdr>
              <w:divsChild>
                <w:div w:id="1837451780">
                  <w:marLeft w:val="0"/>
                  <w:marRight w:val="0"/>
                  <w:marTop w:val="0"/>
                  <w:marBottom w:val="0"/>
                  <w:divBdr>
                    <w:top w:val="none" w:sz="0" w:space="0" w:color="auto"/>
                    <w:left w:val="none" w:sz="0" w:space="0" w:color="auto"/>
                    <w:bottom w:val="none" w:sz="0" w:space="0" w:color="auto"/>
                    <w:right w:val="none" w:sz="0" w:space="0" w:color="auto"/>
                  </w:divBdr>
                  <w:divsChild>
                    <w:div w:id="164195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499647">
      <w:bodyDiv w:val="1"/>
      <w:marLeft w:val="0"/>
      <w:marRight w:val="0"/>
      <w:marTop w:val="0"/>
      <w:marBottom w:val="0"/>
      <w:divBdr>
        <w:top w:val="none" w:sz="0" w:space="0" w:color="auto"/>
        <w:left w:val="none" w:sz="0" w:space="0" w:color="auto"/>
        <w:bottom w:val="none" w:sz="0" w:space="0" w:color="auto"/>
        <w:right w:val="none" w:sz="0" w:space="0" w:color="auto"/>
      </w:divBdr>
      <w:divsChild>
        <w:div w:id="2075809544">
          <w:marLeft w:val="0"/>
          <w:marRight w:val="0"/>
          <w:marTop w:val="0"/>
          <w:marBottom w:val="0"/>
          <w:divBdr>
            <w:top w:val="none" w:sz="0" w:space="0" w:color="auto"/>
            <w:left w:val="none" w:sz="0" w:space="0" w:color="auto"/>
            <w:bottom w:val="none" w:sz="0" w:space="0" w:color="auto"/>
            <w:right w:val="none" w:sz="0" w:space="0" w:color="auto"/>
          </w:divBdr>
        </w:div>
        <w:div w:id="18698306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4</Pages>
  <Words>2065</Words>
  <Characters>11772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Young</dc:creator>
  <cp:keywords/>
  <dc:description/>
  <cp:lastModifiedBy>Patrick Young</cp:lastModifiedBy>
  <cp:revision>12</cp:revision>
  <dcterms:created xsi:type="dcterms:W3CDTF">2024-11-19T15:22:00Z</dcterms:created>
  <dcterms:modified xsi:type="dcterms:W3CDTF">2024-11-19T16:19:00Z</dcterms:modified>
</cp:coreProperties>
</file>