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D13F13" w14:textId="608F1513" w:rsidR="0091186B" w:rsidRPr="008B0490" w:rsidRDefault="0091186B" w:rsidP="008219AC">
      <w:pPr>
        <w:spacing w:after="0" w:line="360" w:lineRule="auto"/>
        <w:jc w:val="center"/>
        <w:rPr>
          <w:rFonts w:ascii="Times New Roman" w:hAnsi="Times New Roman" w:cs="Times New Roman"/>
          <w:sz w:val="24"/>
        </w:rPr>
      </w:pPr>
    </w:p>
    <w:p w14:paraId="5B80B15A" w14:textId="77777777" w:rsidR="00C73D25" w:rsidRPr="008B0490" w:rsidRDefault="00C73D25" w:rsidP="00720752">
      <w:pPr>
        <w:spacing w:after="0" w:line="360" w:lineRule="auto"/>
        <w:jc w:val="center"/>
        <w:rPr>
          <w:rFonts w:ascii="Times New Roman" w:hAnsi="Times New Roman" w:cs="Times New Roman"/>
          <w:sz w:val="24"/>
        </w:rPr>
      </w:pPr>
    </w:p>
    <w:p w14:paraId="7320C0FA" w14:textId="77777777" w:rsidR="00C73D25" w:rsidRPr="008B0490" w:rsidRDefault="00C73D25" w:rsidP="00720752">
      <w:pPr>
        <w:spacing w:after="0" w:line="360" w:lineRule="auto"/>
        <w:jc w:val="center"/>
        <w:rPr>
          <w:rFonts w:ascii="Times New Roman" w:hAnsi="Times New Roman" w:cs="Times New Roman"/>
          <w:sz w:val="24"/>
        </w:rPr>
      </w:pPr>
    </w:p>
    <w:p w14:paraId="4A983D9E" w14:textId="77777777" w:rsidR="00C73D25" w:rsidRPr="008B0490" w:rsidRDefault="00C73D25" w:rsidP="00720752">
      <w:pPr>
        <w:spacing w:after="0" w:line="360" w:lineRule="auto"/>
        <w:jc w:val="center"/>
        <w:rPr>
          <w:rFonts w:ascii="Times New Roman" w:hAnsi="Times New Roman" w:cs="Times New Roman"/>
          <w:sz w:val="24"/>
        </w:rPr>
      </w:pPr>
    </w:p>
    <w:p w14:paraId="4D80A78C" w14:textId="77777777" w:rsidR="00C73D25" w:rsidRPr="008B0490" w:rsidRDefault="00C73D25" w:rsidP="00720752">
      <w:pPr>
        <w:spacing w:after="0" w:line="360" w:lineRule="auto"/>
        <w:jc w:val="center"/>
        <w:rPr>
          <w:rFonts w:ascii="Times New Roman" w:hAnsi="Times New Roman" w:cs="Times New Roman"/>
          <w:sz w:val="24"/>
        </w:rPr>
      </w:pPr>
    </w:p>
    <w:p w14:paraId="5BA874D5" w14:textId="77777777" w:rsidR="00C73D25" w:rsidRPr="008B0490" w:rsidRDefault="00C73D25" w:rsidP="00720752">
      <w:pPr>
        <w:spacing w:after="0" w:line="360" w:lineRule="auto"/>
        <w:jc w:val="center"/>
        <w:rPr>
          <w:rFonts w:ascii="Times New Roman" w:hAnsi="Times New Roman" w:cs="Times New Roman"/>
          <w:sz w:val="24"/>
        </w:rPr>
      </w:pPr>
    </w:p>
    <w:p w14:paraId="6896FA73" w14:textId="77777777" w:rsidR="00C73D25" w:rsidRPr="008B0490" w:rsidRDefault="00C73D25" w:rsidP="00720752">
      <w:pPr>
        <w:spacing w:after="0" w:line="360" w:lineRule="auto"/>
        <w:jc w:val="center"/>
        <w:rPr>
          <w:rFonts w:ascii="Times New Roman" w:hAnsi="Times New Roman" w:cs="Times New Roman"/>
          <w:sz w:val="24"/>
        </w:rPr>
      </w:pPr>
    </w:p>
    <w:p w14:paraId="0312FD46" w14:textId="77777777" w:rsidR="008D31A9" w:rsidRPr="008B0490" w:rsidRDefault="00AA4403" w:rsidP="00720752">
      <w:pPr>
        <w:spacing w:after="0" w:line="360" w:lineRule="auto"/>
        <w:jc w:val="center"/>
        <w:rPr>
          <w:rFonts w:ascii="Times New Roman" w:hAnsi="Times New Roman" w:cs="Times New Roman"/>
          <w:sz w:val="24"/>
        </w:rPr>
      </w:pPr>
      <w:r w:rsidRPr="008B0490">
        <w:rPr>
          <w:rFonts w:ascii="Times New Roman" w:hAnsi="Times New Roman" w:cs="Times New Roman"/>
          <w:sz w:val="24"/>
        </w:rPr>
        <w:t xml:space="preserve">Module: </w:t>
      </w:r>
      <w:r w:rsidR="00944A08" w:rsidRPr="008B0490">
        <w:rPr>
          <w:rFonts w:ascii="Times New Roman" w:hAnsi="Times New Roman" w:cs="Times New Roman"/>
          <w:sz w:val="24"/>
        </w:rPr>
        <w:t>International Meetings Management for the Hotel Industry</w:t>
      </w:r>
    </w:p>
    <w:p w14:paraId="0A8B24B3" w14:textId="77777777" w:rsidR="00D1755A" w:rsidRPr="008B0490" w:rsidRDefault="00AA4403" w:rsidP="00720752">
      <w:pPr>
        <w:spacing w:after="0" w:line="360" w:lineRule="auto"/>
        <w:jc w:val="center"/>
        <w:rPr>
          <w:rFonts w:ascii="Times New Roman" w:hAnsi="Times New Roman" w:cs="Times New Roman"/>
          <w:sz w:val="24"/>
        </w:rPr>
      </w:pPr>
      <w:r w:rsidRPr="008B0490">
        <w:rPr>
          <w:rFonts w:ascii="Times New Roman" w:hAnsi="Times New Roman" w:cs="Times New Roman"/>
          <w:sz w:val="24"/>
        </w:rPr>
        <w:t xml:space="preserve">Module code: </w:t>
      </w:r>
      <w:r w:rsidR="00D1755A" w:rsidRPr="008B0490">
        <w:rPr>
          <w:rFonts w:ascii="Times New Roman" w:hAnsi="Times New Roman" w:cs="Times New Roman"/>
          <w:sz w:val="24"/>
        </w:rPr>
        <w:t>BMIH6007</w:t>
      </w:r>
    </w:p>
    <w:p w14:paraId="170B9856" w14:textId="7B6FC2CE" w:rsidR="00E000A1" w:rsidRDefault="00AA4403" w:rsidP="006F5B38">
      <w:pPr>
        <w:tabs>
          <w:tab w:val="left" w:pos="5610"/>
        </w:tabs>
        <w:spacing w:after="0" w:line="360" w:lineRule="auto"/>
        <w:jc w:val="center"/>
        <w:rPr>
          <w:rFonts w:ascii="Times New Roman" w:hAnsi="Times New Roman" w:cs="Times New Roman"/>
          <w:sz w:val="24"/>
        </w:rPr>
      </w:pPr>
      <w:r w:rsidRPr="008B0490">
        <w:rPr>
          <w:rFonts w:ascii="Times New Roman" w:hAnsi="Times New Roman" w:cs="Times New Roman"/>
          <w:sz w:val="24"/>
        </w:rPr>
        <w:t>Assignment Title:</w:t>
      </w:r>
      <w:r w:rsidR="00D1755A" w:rsidRPr="008B0490">
        <w:rPr>
          <w:rFonts w:ascii="Times New Roman" w:hAnsi="Times New Roman" w:cs="Times New Roman"/>
          <w:sz w:val="24"/>
        </w:rPr>
        <w:t xml:space="preserve"> </w:t>
      </w:r>
      <w:r w:rsidR="00C541B3" w:rsidRPr="008B0490">
        <w:rPr>
          <w:rFonts w:ascii="Times New Roman" w:hAnsi="Times New Roman" w:cs="Times New Roman"/>
          <w:sz w:val="24"/>
        </w:rPr>
        <w:t xml:space="preserve">Strategic Planning and Delivery Considerations for an International Meeting in the Hotel Industry. </w:t>
      </w:r>
    </w:p>
    <w:p w14:paraId="32DFD348" w14:textId="77777777" w:rsidR="006F5B38" w:rsidRDefault="006F5B38" w:rsidP="006F5B38">
      <w:pPr>
        <w:tabs>
          <w:tab w:val="left" w:pos="5610"/>
        </w:tabs>
        <w:spacing w:after="0" w:line="360" w:lineRule="auto"/>
        <w:jc w:val="center"/>
        <w:rPr>
          <w:rFonts w:ascii="Times New Roman" w:hAnsi="Times New Roman" w:cs="Times New Roman"/>
          <w:sz w:val="24"/>
        </w:rPr>
      </w:pPr>
      <w:r>
        <w:rPr>
          <w:rFonts w:ascii="Times New Roman" w:hAnsi="Times New Roman" w:cs="Times New Roman"/>
          <w:sz w:val="24"/>
        </w:rPr>
        <w:t>Student Name</w:t>
      </w:r>
    </w:p>
    <w:p w14:paraId="4FB936A7" w14:textId="77777777" w:rsidR="006F5B38" w:rsidRDefault="006F5B38" w:rsidP="006F5B38">
      <w:pPr>
        <w:tabs>
          <w:tab w:val="left" w:pos="5610"/>
        </w:tabs>
        <w:spacing w:after="0" w:line="360" w:lineRule="auto"/>
        <w:jc w:val="center"/>
        <w:rPr>
          <w:rFonts w:ascii="Times New Roman" w:hAnsi="Times New Roman" w:cs="Times New Roman"/>
          <w:sz w:val="24"/>
        </w:rPr>
      </w:pPr>
      <w:r>
        <w:rPr>
          <w:rFonts w:ascii="Times New Roman" w:hAnsi="Times New Roman" w:cs="Times New Roman"/>
          <w:sz w:val="24"/>
        </w:rPr>
        <w:t>Institution Name</w:t>
      </w:r>
    </w:p>
    <w:p w14:paraId="0F727D6C" w14:textId="77777777" w:rsidR="006F5B38" w:rsidRPr="008B0490" w:rsidRDefault="006F5B38" w:rsidP="006F5B38">
      <w:pPr>
        <w:tabs>
          <w:tab w:val="left" w:pos="5610"/>
        </w:tabs>
        <w:spacing w:after="0" w:line="360" w:lineRule="auto"/>
        <w:rPr>
          <w:rFonts w:ascii="Times New Roman" w:hAnsi="Times New Roman" w:cs="Times New Roman"/>
          <w:sz w:val="24"/>
        </w:rPr>
        <w:sectPr w:rsidR="006F5B38" w:rsidRPr="008B0490" w:rsidSect="00D92071">
          <w:pgSz w:w="11906" w:h="16838" w:code="9"/>
          <w:pgMar w:top="1440" w:right="1440" w:bottom="1440" w:left="1440" w:header="720" w:footer="720" w:gutter="0"/>
          <w:cols w:space="720"/>
          <w:docGrid w:linePitch="360"/>
        </w:sectPr>
      </w:pPr>
    </w:p>
    <w:sdt>
      <w:sdtPr>
        <w:rPr>
          <w:rFonts w:ascii="Times New Roman" w:eastAsiaTheme="minorHAnsi" w:hAnsi="Times New Roman" w:cs="Times New Roman"/>
          <w:color w:val="auto"/>
          <w:sz w:val="22"/>
          <w:szCs w:val="22"/>
          <w:lang w:val="en-GB"/>
        </w:rPr>
        <w:id w:val="1400633575"/>
        <w:docPartObj>
          <w:docPartGallery w:val="Table of Contents"/>
          <w:docPartUnique/>
        </w:docPartObj>
      </w:sdtPr>
      <w:sdtEndPr>
        <w:rPr>
          <w:b/>
          <w:bCs/>
          <w:noProof/>
        </w:rPr>
      </w:sdtEndPr>
      <w:sdtContent>
        <w:p w14:paraId="364264D0" w14:textId="77777777" w:rsidR="00505568" w:rsidRPr="008B0490" w:rsidRDefault="00505568" w:rsidP="00505568">
          <w:pPr>
            <w:pStyle w:val="TOCHeading"/>
            <w:jc w:val="center"/>
            <w:rPr>
              <w:rFonts w:ascii="Times New Roman" w:hAnsi="Times New Roman" w:cs="Times New Roman"/>
            </w:rPr>
          </w:pPr>
          <w:r w:rsidRPr="008B0490">
            <w:rPr>
              <w:rFonts w:ascii="Times New Roman" w:hAnsi="Times New Roman" w:cs="Times New Roman"/>
            </w:rPr>
            <w:t>Table of Contents</w:t>
          </w:r>
        </w:p>
        <w:p w14:paraId="2C224B77" w14:textId="77777777" w:rsidR="00505568" w:rsidRPr="008B0490" w:rsidRDefault="00505568" w:rsidP="00505568">
          <w:pPr>
            <w:rPr>
              <w:rFonts w:ascii="Times New Roman" w:hAnsi="Times New Roman" w:cs="Times New Roman"/>
              <w:lang w:val="en-US"/>
            </w:rPr>
          </w:pPr>
        </w:p>
        <w:p w14:paraId="3AB5EE25" w14:textId="77777777" w:rsidR="00505568" w:rsidRPr="008B0490" w:rsidRDefault="00505568">
          <w:pPr>
            <w:pStyle w:val="TOC1"/>
            <w:tabs>
              <w:tab w:val="right" w:leader="dot" w:pos="9016"/>
            </w:tabs>
            <w:rPr>
              <w:rFonts w:ascii="Times New Roman" w:hAnsi="Times New Roman" w:cs="Times New Roman"/>
              <w:noProof/>
            </w:rPr>
          </w:pPr>
          <w:r w:rsidRPr="008B0490">
            <w:rPr>
              <w:rFonts w:ascii="Times New Roman" w:hAnsi="Times New Roman" w:cs="Times New Roman"/>
            </w:rPr>
            <w:fldChar w:fldCharType="begin"/>
          </w:r>
          <w:r w:rsidRPr="008B0490">
            <w:rPr>
              <w:rFonts w:ascii="Times New Roman" w:hAnsi="Times New Roman" w:cs="Times New Roman"/>
            </w:rPr>
            <w:instrText xml:space="preserve"> TOC \o "1-3" \h \z \u </w:instrText>
          </w:r>
          <w:r w:rsidRPr="008B0490">
            <w:rPr>
              <w:rFonts w:ascii="Times New Roman" w:hAnsi="Times New Roman" w:cs="Times New Roman"/>
            </w:rPr>
            <w:fldChar w:fldCharType="separate"/>
          </w:r>
          <w:hyperlink w:anchor="_Toc167803109" w:history="1">
            <w:r w:rsidRPr="008B0490">
              <w:rPr>
                <w:rStyle w:val="Hyperlink"/>
                <w:rFonts w:ascii="Times New Roman" w:hAnsi="Times New Roman" w:cs="Times New Roman"/>
                <w:noProof/>
              </w:rPr>
              <w:t>Introduction</w:t>
            </w:r>
            <w:r w:rsidRPr="008B0490">
              <w:rPr>
                <w:rFonts w:ascii="Times New Roman" w:hAnsi="Times New Roman" w:cs="Times New Roman"/>
                <w:noProof/>
                <w:webHidden/>
              </w:rPr>
              <w:tab/>
            </w:r>
            <w:r w:rsidRPr="008B0490">
              <w:rPr>
                <w:rFonts w:ascii="Times New Roman" w:hAnsi="Times New Roman" w:cs="Times New Roman"/>
                <w:noProof/>
                <w:webHidden/>
              </w:rPr>
              <w:fldChar w:fldCharType="begin"/>
            </w:r>
            <w:r w:rsidRPr="008B0490">
              <w:rPr>
                <w:rFonts w:ascii="Times New Roman" w:hAnsi="Times New Roman" w:cs="Times New Roman"/>
                <w:noProof/>
                <w:webHidden/>
              </w:rPr>
              <w:instrText xml:space="preserve"> PAGEREF _Toc167803109 \h </w:instrText>
            </w:r>
            <w:r w:rsidRPr="008B0490">
              <w:rPr>
                <w:rFonts w:ascii="Times New Roman" w:hAnsi="Times New Roman" w:cs="Times New Roman"/>
                <w:noProof/>
                <w:webHidden/>
              </w:rPr>
            </w:r>
            <w:r w:rsidRPr="008B0490">
              <w:rPr>
                <w:rFonts w:ascii="Times New Roman" w:hAnsi="Times New Roman" w:cs="Times New Roman"/>
                <w:noProof/>
                <w:webHidden/>
              </w:rPr>
              <w:fldChar w:fldCharType="separate"/>
            </w:r>
            <w:r w:rsidR="00082021">
              <w:rPr>
                <w:rFonts w:ascii="Times New Roman" w:hAnsi="Times New Roman" w:cs="Times New Roman"/>
                <w:noProof/>
                <w:webHidden/>
              </w:rPr>
              <w:t>2</w:t>
            </w:r>
            <w:r w:rsidRPr="008B0490">
              <w:rPr>
                <w:rFonts w:ascii="Times New Roman" w:hAnsi="Times New Roman" w:cs="Times New Roman"/>
                <w:noProof/>
                <w:webHidden/>
              </w:rPr>
              <w:fldChar w:fldCharType="end"/>
            </w:r>
          </w:hyperlink>
        </w:p>
        <w:p w14:paraId="707DDA14" w14:textId="77777777" w:rsidR="00505568" w:rsidRPr="008B0490" w:rsidRDefault="00000000">
          <w:pPr>
            <w:pStyle w:val="TOC1"/>
            <w:tabs>
              <w:tab w:val="right" w:leader="dot" w:pos="9016"/>
            </w:tabs>
            <w:rPr>
              <w:rFonts w:ascii="Times New Roman" w:hAnsi="Times New Roman" w:cs="Times New Roman"/>
              <w:noProof/>
            </w:rPr>
          </w:pPr>
          <w:hyperlink w:anchor="_Toc167803110" w:history="1">
            <w:r w:rsidR="00505568" w:rsidRPr="008B0490">
              <w:rPr>
                <w:rStyle w:val="Hyperlink"/>
                <w:rFonts w:ascii="Times New Roman" w:hAnsi="Times New Roman" w:cs="Times New Roman"/>
                <w:noProof/>
              </w:rPr>
              <w:t>The Event Cycle</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_Toc167803110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2</w:t>
            </w:r>
            <w:r w:rsidR="00505568" w:rsidRPr="008B0490">
              <w:rPr>
                <w:rFonts w:ascii="Times New Roman" w:hAnsi="Times New Roman" w:cs="Times New Roman"/>
                <w:noProof/>
                <w:webHidden/>
              </w:rPr>
              <w:fldChar w:fldCharType="end"/>
            </w:r>
          </w:hyperlink>
        </w:p>
        <w:p w14:paraId="27242CE6" w14:textId="77777777" w:rsidR="00505568" w:rsidRPr="008B0490" w:rsidRDefault="00000000">
          <w:pPr>
            <w:pStyle w:val="TOC1"/>
            <w:tabs>
              <w:tab w:val="right" w:leader="dot" w:pos="9016"/>
            </w:tabs>
            <w:rPr>
              <w:rFonts w:ascii="Times New Roman" w:hAnsi="Times New Roman" w:cs="Times New Roman"/>
              <w:noProof/>
            </w:rPr>
          </w:pPr>
          <w:hyperlink w:anchor="_Toc167803111" w:history="1">
            <w:r w:rsidR="00505568" w:rsidRPr="008B0490">
              <w:rPr>
                <w:rStyle w:val="Hyperlink"/>
                <w:rFonts w:ascii="Times New Roman" w:hAnsi="Times New Roman" w:cs="Times New Roman"/>
                <w:noProof/>
              </w:rPr>
              <w:t>Event Concept</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_Toc167803111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3</w:t>
            </w:r>
            <w:r w:rsidR="00505568" w:rsidRPr="008B0490">
              <w:rPr>
                <w:rFonts w:ascii="Times New Roman" w:hAnsi="Times New Roman" w:cs="Times New Roman"/>
                <w:noProof/>
                <w:webHidden/>
              </w:rPr>
              <w:fldChar w:fldCharType="end"/>
            </w:r>
          </w:hyperlink>
        </w:p>
        <w:p w14:paraId="31DB424E" w14:textId="77777777" w:rsidR="00505568" w:rsidRPr="008B0490" w:rsidRDefault="00000000">
          <w:pPr>
            <w:pStyle w:val="TOC2"/>
            <w:tabs>
              <w:tab w:val="right" w:leader="dot" w:pos="9016"/>
            </w:tabs>
            <w:rPr>
              <w:rFonts w:ascii="Times New Roman" w:hAnsi="Times New Roman" w:cs="Times New Roman"/>
              <w:noProof/>
            </w:rPr>
          </w:pPr>
          <w:hyperlink w:anchor="_Toc167803112" w:history="1">
            <w:r w:rsidR="00505568" w:rsidRPr="008B0490">
              <w:rPr>
                <w:rStyle w:val="Hyperlink"/>
                <w:rFonts w:ascii="Times New Roman" w:hAnsi="Times New Roman" w:cs="Times New Roman"/>
                <w:noProof/>
              </w:rPr>
              <w:t>Event Overview</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_Toc167803112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3</w:t>
            </w:r>
            <w:r w:rsidR="00505568" w:rsidRPr="008B0490">
              <w:rPr>
                <w:rFonts w:ascii="Times New Roman" w:hAnsi="Times New Roman" w:cs="Times New Roman"/>
                <w:noProof/>
                <w:webHidden/>
              </w:rPr>
              <w:fldChar w:fldCharType="end"/>
            </w:r>
          </w:hyperlink>
        </w:p>
        <w:p w14:paraId="438B8081" w14:textId="77777777" w:rsidR="00505568" w:rsidRPr="008B0490" w:rsidRDefault="00000000">
          <w:pPr>
            <w:pStyle w:val="TOC2"/>
            <w:tabs>
              <w:tab w:val="right" w:leader="dot" w:pos="9016"/>
            </w:tabs>
            <w:rPr>
              <w:rFonts w:ascii="Times New Roman" w:hAnsi="Times New Roman" w:cs="Times New Roman"/>
              <w:noProof/>
            </w:rPr>
          </w:pPr>
          <w:hyperlink w:anchor="_Toc167803113" w:history="1">
            <w:r w:rsidR="00505568" w:rsidRPr="008B0490">
              <w:rPr>
                <w:rStyle w:val="Hyperlink"/>
                <w:rFonts w:ascii="Times New Roman" w:hAnsi="Times New Roman" w:cs="Times New Roman"/>
                <w:noProof/>
              </w:rPr>
              <w:t>Itinerary</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_Toc167803113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3</w:t>
            </w:r>
            <w:r w:rsidR="00505568" w:rsidRPr="008B0490">
              <w:rPr>
                <w:rFonts w:ascii="Times New Roman" w:hAnsi="Times New Roman" w:cs="Times New Roman"/>
                <w:noProof/>
                <w:webHidden/>
              </w:rPr>
              <w:fldChar w:fldCharType="end"/>
            </w:r>
          </w:hyperlink>
        </w:p>
        <w:p w14:paraId="59CDAA5B" w14:textId="77777777" w:rsidR="00505568" w:rsidRPr="008B0490" w:rsidRDefault="00000000">
          <w:pPr>
            <w:pStyle w:val="TOC1"/>
            <w:tabs>
              <w:tab w:val="right" w:leader="dot" w:pos="9016"/>
            </w:tabs>
            <w:rPr>
              <w:rFonts w:ascii="Times New Roman" w:hAnsi="Times New Roman" w:cs="Times New Roman"/>
              <w:noProof/>
            </w:rPr>
          </w:pPr>
          <w:hyperlink w:anchor="_Toc167803114" w:history="1">
            <w:r w:rsidR="00505568" w:rsidRPr="008B0490">
              <w:rPr>
                <w:rStyle w:val="Hyperlink"/>
                <w:rFonts w:ascii="Times New Roman" w:hAnsi="Times New Roman" w:cs="Times New Roman"/>
                <w:noProof/>
              </w:rPr>
              <w:t>Aim and Objectives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_Toc167803114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3</w:t>
            </w:r>
            <w:r w:rsidR="00505568" w:rsidRPr="008B0490">
              <w:rPr>
                <w:rFonts w:ascii="Times New Roman" w:hAnsi="Times New Roman" w:cs="Times New Roman"/>
                <w:noProof/>
                <w:webHidden/>
              </w:rPr>
              <w:fldChar w:fldCharType="end"/>
            </w:r>
          </w:hyperlink>
        </w:p>
        <w:p w14:paraId="420D4890" w14:textId="77777777" w:rsidR="00505568" w:rsidRPr="008B0490" w:rsidRDefault="00000000">
          <w:pPr>
            <w:pStyle w:val="TOC1"/>
            <w:tabs>
              <w:tab w:val="right" w:leader="dot" w:pos="9016"/>
            </w:tabs>
            <w:rPr>
              <w:rFonts w:ascii="Times New Roman" w:hAnsi="Times New Roman" w:cs="Times New Roman"/>
              <w:noProof/>
            </w:rPr>
          </w:pPr>
          <w:hyperlink w:anchor="_Toc167803115" w:history="1">
            <w:r w:rsidR="00505568" w:rsidRPr="008B0490">
              <w:rPr>
                <w:rStyle w:val="Hyperlink"/>
                <w:rFonts w:ascii="Times New Roman" w:hAnsi="Times New Roman" w:cs="Times New Roman"/>
                <w:noProof/>
              </w:rPr>
              <w:t>Event Operations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_Toc167803115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4</w:t>
            </w:r>
            <w:r w:rsidR="00505568" w:rsidRPr="008B0490">
              <w:rPr>
                <w:rFonts w:ascii="Times New Roman" w:hAnsi="Times New Roman" w:cs="Times New Roman"/>
                <w:noProof/>
                <w:webHidden/>
              </w:rPr>
              <w:fldChar w:fldCharType="end"/>
            </w:r>
          </w:hyperlink>
        </w:p>
        <w:p w14:paraId="12A59E8C" w14:textId="77777777" w:rsidR="00505568" w:rsidRPr="008B0490" w:rsidRDefault="00000000">
          <w:pPr>
            <w:pStyle w:val="TOC2"/>
            <w:tabs>
              <w:tab w:val="right" w:leader="dot" w:pos="9016"/>
            </w:tabs>
            <w:rPr>
              <w:rFonts w:ascii="Times New Roman" w:hAnsi="Times New Roman" w:cs="Times New Roman"/>
              <w:noProof/>
            </w:rPr>
          </w:pPr>
          <w:hyperlink w:anchor="_Toc167803116" w:history="1">
            <w:r w:rsidR="00505568" w:rsidRPr="008B0490">
              <w:rPr>
                <w:rStyle w:val="Hyperlink"/>
                <w:rFonts w:ascii="Times New Roman" w:hAnsi="Times New Roman" w:cs="Times New Roman"/>
                <w:noProof/>
              </w:rPr>
              <w:t>Skills and Resources Required</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_Toc167803116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4</w:t>
            </w:r>
            <w:r w:rsidR="00505568" w:rsidRPr="008B0490">
              <w:rPr>
                <w:rFonts w:ascii="Times New Roman" w:hAnsi="Times New Roman" w:cs="Times New Roman"/>
                <w:noProof/>
                <w:webHidden/>
              </w:rPr>
              <w:fldChar w:fldCharType="end"/>
            </w:r>
          </w:hyperlink>
        </w:p>
        <w:p w14:paraId="76C0195A" w14:textId="77777777" w:rsidR="00505568" w:rsidRPr="008B0490" w:rsidRDefault="00000000">
          <w:pPr>
            <w:pStyle w:val="TOC2"/>
            <w:tabs>
              <w:tab w:val="right" w:leader="dot" w:pos="9016"/>
            </w:tabs>
            <w:rPr>
              <w:rFonts w:ascii="Times New Roman" w:hAnsi="Times New Roman" w:cs="Times New Roman"/>
              <w:noProof/>
            </w:rPr>
          </w:pPr>
          <w:hyperlink w:anchor="_Toc167803117" w:history="1">
            <w:r w:rsidR="00505568" w:rsidRPr="008B0490">
              <w:rPr>
                <w:rStyle w:val="Hyperlink"/>
                <w:rFonts w:ascii="Times New Roman" w:hAnsi="Times New Roman" w:cs="Times New Roman"/>
                <w:noProof/>
              </w:rPr>
              <w:t>Event Budget</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_Toc167803117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5</w:t>
            </w:r>
            <w:r w:rsidR="00505568" w:rsidRPr="008B0490">
              <w:rPr>
                <w:rFonts w:ascii="Times New Roman" w:hAnsi="Times New Roman" w:cs="Times New Roman"/>
                <w:noProof/>
                <w:webHidden/>
              </w:rPr>
              <w:fldChar w:fldCharType="end"/>
            </w:r>
          </w:hyperlink>
        </w:p>
        <w:p w14:paraId="42999040" w14:textId="77777777" w:rsidR="00505568" w:rsidRPr="008B0490" w:rsidRDefault="00000000">
          <w:pPr>
            <w:pStyle w:val="TOC1"/>
            <w:tabs>
              <w:tab w:val="right" w:leader="dot" w:pos="9016"/>
            </w:tabs>
            <w:rPr>
              <w:rFonts w:ascii="Times New Roman" w:hAnsi="Times New Roman" w:cs="Times New Roman"/>
              <w:noProof/>
            </w:rPr>
          </w:pPr>
          <w:hyperlink w:anchor="_Toc167803118" w:history="1">
            <w:r w:rsidR="00505568" w:rsidRPr="008B0490">
              <w:rPr>
                <w:rStyle w:val="Hyperlink"/>
                <w:rFonts w:ascii="Times New Roman" w:hAnsi="Times New Roman" w:cs="Times New Roman"/>
                <w:noProof/>
              </w:rPr>
              <w:t>Industry Trends / Issues / Impacts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_Toc167803118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5</w:t>
            </w:r>
            <w:r w:rsidR="00505568" w:rsidRPr="008B0490">
              <w:rPr>
                <w:rFonts w:ascii="Times New Roman" w:hAnsi="Times New Roman" w:cs="Times New Roman"/>
                <w:noProof/>
                <w:webHidden/>
              </w:rPr>
              <w:fldChar w:fldCharType="end"/>
            </w:r>
          </w:hyperlink>
        </w:p>
        <w:p w14:paraId="183FB926" w14:textId="77777777" w:rsidR="00505568" w:rsidRPr="008B0490" w:rsidRDefault="00000000">
          <w:pPr>
            <w:pStyle w:val="TOC1"/>
            <w:tabs>
              <w:tab w:val="right" w:leader="dot" w:pos="9016"/>
            </w:tabs>
            <w:rPr>
              <w:rFonts w:ascii="Times New Roman" w:hAnsi="Times New Roman" w:cs="Times New Roman"/>
              <w:noProof/>
            </w:rPr>
          </w:pPr>
          <w:hyperlink w:anchor="_Toc167803119" w:history="1">
            <w:r w:rsidR="00505568" w:rsidRPr="008B0490">
              <w:rPr>
                <w:rStyle w:val="Hyperlink"/>
                <w:rFonts w:ascii="Times New Roman" w:hAnsi="Times New Roman" w:cs="Times New Roman"/>
                <w:noProof/>
              </w:rPr>
              <w:t>SWOT Analysis: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_Toc167803119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6</w:t>
            </w:r>
            <w:r w:rsidR="00505568" w:rsidRPr="008B0490">
              <w:rPr>
                <w:rFonts w:ascii="Times New Roman" w:hAnsi="Times New Roman" w:cs="Times New Roman"/>
                <w:noProof/>
                <w:webHidden/>
              </w:rPr>
              <w:fldChar w:fldCharType="end"/>
            </w:r>
          </w:hyperlink>
        </w:p>
        <w:p w14:paraId="5FAEAEBC" w14:textId="77777777" w:rsidR="00505568" w:rsidRPr="008B0490" w:rsidRDefault="00000000">
          <w:pPr>
            <w:pStyle w:val="TOC1"/>
            <w:tabs>
              <w:tab w:val="right" w:leader="dot" w:pos="9016"/>
            </w:tabs>
            <w:rPr>
              <w:rFonts w:ascii="Times New Roman" w:hAnsi="Times New Roman" w:cs="Times New Roman"/>
              <w:noProof/>
            </w:rPr>
          </w:pPr>
          <w:hyperlink w:anchor="_Toc167803120" w:history="1">
            <w:r w:rsidR="00505568" w:rsidRPr="008B0490">
              <w:rPr>
                <w:rStyle w:val="Hyperlink"/>
                <w:rFonts w:ascii="Times New Roman" w:hAnsi="Times New Roman" w:cs="Times New Roman"/>
                <w:noProof/>
              </w:rPr>
              <w:t>PESTLE Analysis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_Toc167803120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7</w:t>
            </w:r>
            <w:r w:rsidR="00505568" w:rsidRPr="008B0490">
              <w:rPr>
                <w:rFonts w:ascii="Times New Roman" w:hAnsi="Times New Roman" w:cs="Times New Roman"/>
                <w:noProof/>
                <w:webHidden/>
              </w:rPr>
              <w:fldChar w:fldCharType="end"/>
            </w:r>
          </w:hyperlink>
        </w:p>
        <w:p w14:paraId="4B724A86" w14:textId="77777777" w:rsidR="00505568" w:rsidRPr="008B0490" w:rsidRDefault="00000000">
          <w:pPr>
            <w:pStyle w:val="TOC1"/>
            <w:tabs>
              <w:tab w:val="right" w:leader="dot" w:pos="9016"/>
            </w:tabs>
            <w:rPr>
              <w:rFonts w:ascii="Times New Roman" w:hAnsi="Times New Roman" w:cs="Times New Roman"/>
              <w:noProof/>
            </w:rPr>
          </w:pPr>
          <w:hyperlink w:anchor="_Toc167803121" w:history="1">
            <w:r w:rsidR="00505568" w:rsidRPr="008B0490">
              <w:rPr>
                <w:rStyle w:val="Hyperlink"/>
                <w:rFonts w:ascii="Times New Roman" w:hAnsi="Times New Roman" w:cs="Times New Roman"/>
                <w:noProof/>
              </w:rPr>
              <w:t>Cultural and Situational Considerations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_Toc167803121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8</w:t>
            </w:r>
            <w:r w:rsidR="00505568" w:rsidRPr="008B0490">
              <w:rPr>
                <w:rFonts w:ascii="Times New Roman" w:hAnsi="Times New Roman" w:cs="Times New Roman"/>
                <w:noProof/>
                <w:webHidden/>
              </w:rPr>
              <w:fldChar w:fldCharType="end"/>
            </w:r>
          </w:hyperlink>
        </w:p>
        <w:p w14:paraId="7AA1C38E" w14:textId="77777777" w:rsidR="00505568" w:rsidRPr="008B0490" w:rsidRDefault="00000000">
          <w:pPr>
            <w:pStyle w:val="TOC2"/>
            <w:tabs>
              <w:tab w:val="right" w:leader="dot" w:pos="9016"/>
            </w:tabs>
            <w:rPr>
              <w:rFonts w:ascii="Times New Roman" w:hAnsi="Times New Roman" w:cs="Times New Roman"/>
              <w:noProof/>
            </w:rPr>
          </w:pPr>
          <w:hyperlink w:anchor="_Toc167803122" w:history="1">
            <w:r w:rsidR="00505568" w:rsidRPr="008B0490">
              <w:rPr>
                <w:rStyle w:val="Hyperlink"/>
                <w:rFonts w:ascii="Times New Roman" w:hAnsi="Times New Roman" w:cs="Times New Roman"/>
                <w:noProof/>
              </w:rPr>
              <w:t>Cultural Considerations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_Toc167803122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8</w:t>
            </w:r>
            <w:r w:rsidR="00505568" w:rsidRPr="008B0490">
              <w:rPr>
                <w:rFonts w:ascii="Times New Roman" w:hAnsi="Times New Roman" w:cs="Times New Roman"/>
                <w:noProof/>
                <w:webHidden/>
              </w:rPr>
              <w:fldChar w:fldCharType="end"/>
            </w:r>
          </w:hyperlink>
        </w:p>
        <w:p w14:paraId="2AD8065D" w14:textId="77777777" w:rsidR="00505568" w:rsidRPr="008B0490" w:rsidRDefault="00000000">
          <w:pPr>
            <w:pStyle w:val="TOC2"/>
            <w:tabs>
              <w:tab w:val="right" w:leader="dot" w:pos="9016"/>
            </w:tabs>
            <w:rPr>
              <w:rFonts w:ascii="Times New Roman" w:hAnsi="Times New Roman" w:cs="Times New Roman"/>
              <w:noProof/>
            </w:rPr>
          </w:pPr>
          <w:hyperlink w:anchor="_Toc167803123" w:history="1">
            <w:r w:rsidR="00505568" w:rsidRPr="008B0490">
              <w:rPr>
                <w:rStyle w:val="Hyperlink"/>
                <w:rFonts w:ascii="Times New Roman" w:hAnsi="Times New Roman" w:cs="Times New Roman"/>
                <w:noProof/>
              </w:rPr>
              <w:t>Situational Considerations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_Toc167803123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9</w:t>
            </w:r>
            <w:r w:rsidR="00505568" w:rsidRPr="008B0490">
              <w:rPr>
                <w:rFonts w:ascii="Times New Roman" w:hAnsi="Times New Roman" w:cs="Times New Roman"/>
                <w:noProof/>
                <w:webHidden/>
              </w:rPr>
              <w:fldChar w:fldCharType="end"/>
            </w:r>
          </w:hyperlink>
        </w:p>
        <w:p w14:paraId="3C78E74A" w14:textId="77777777" w:rsidR="00505568" w:rsidRPr="008B0490" w:rsidRDefault="00000000">
          <w:pPr>
            <w:pStyle w:val="TOC1"/>
            <w:tabs>
              <w:tab w:val="right" w:leader="dot" w:pos="9016"/>
            </w:tabs>
            <w:rPr>
              <w:rFonts w:ascii="Times New Roman" w:hAnsi="Times New Roman" w:cs="Times New Roman"/>
              <w:noProof/>
            </w:rPr>
          </w:pPr>
          <w:hyperlink w:anchor="_Toc167803124" w:history="1">
            <w:r w:rsidR="00505568" w:rsidRPr="008B0490">
              <w:rPr>
                <w:rStyle w:val="Hyperlink"/>
                <w:rFonts w:ascii="Times New Roman" w:hAnsi="Times New Roman" w:cs="Times New Roman"/>
                <w:noProof/>
              </w:rPr>
              <w:t>Conclusion</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_Toc167803124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9</w:t>
            </w:r>
            <w:r w:rsidR="00505568" w:rsidRPr="008B0490">
              <w:rPr>
                <w:rFonts w:ascii="Times New Roman" w:hAnsi="Times New Roman" w:cs="Times New Roman"/>
                <w:noProof/>
                <w:webHidden/>
              </w:rPr>
              <w:fldChar w:fldCharType="end"/>
            </w:r>
          </w:hyperlink>
        </w:p>
        <w:p w14:paraId="054DE2FE" w14:textId="77777777" w:rsidR="00505568" w:rsidRPr="008B0490" w:rsidRDefault="00000000">
          <w:pPr>
            <w:pStyle w:val="TOC1"/>
            <w:tabs>
              <w:tab w:val="right" w:leader="dot" w:pos="9016"/>
            </w:tabs>
            <w:rPr>
              <w:rFonts w:ascii="Times New Roman" w:hAnsi="Times New Roman" w:cs="Times New Roman"/>
              <w:noProof/>
            </w:rPr>
          </w:pPr>
          <w:hyperlink w:anchor="_Toc167803125" w:history="1">
            <w:r w:rsidR="00505568" w:rsidRPr="008B0490">
              <w:rPr>
                <w:rStyle w:val="Hyperlink"/>
                <w:rFonts w:ascii="Times New Roman" w:hAnsi="Times New Roman" w:cs="Times New Roman"/>
                <w:noProof/>
              </w:rPr>
              <w:t>References</w:t>
            </w:r>
            <w:r w:rsidR="00505568" w:rsidRPr="008B0490">
              <w:rPr>
                <w:rFonts w:ascii="Times New Roman" w:hAnsi="Times New Roman" w:cs="Times New Roman"/>
                <w:noProof/>
                <w:webHidden/>
              </w:rPr>
              <w:tab/>
            </w:r>
            <w:r w:rsidR="00505568" w:rsidRPr="008B0490">
              <w:rPr>
                <w:rFonts w:ascii="Times New Roman" w:hAnsi="Times New Roman" w:cs="Times New Roman"/>
                <w:noProof/>
                <w:webHidden/>
              </w:rPr>
              <w:fldChar w:fldCharType="begin"/>
            </w:r>
            <w:r w:rsidR="00505568" w:rsidRPr="008B0490">
              <w:rPr>
                <w:rFonts w:ascii="Times New Roman" w:hAnsi="Times New Roman" w:cs="Times New Roman"/>
                <w:noProof/>
                <w:webHidden/>
              </w:rPr>
              <w:instrText xml:space="preserve"> PAGEREF _Toc167803125 \h </w:instrText>
            </w:r>
            <w:r w:rsidR="00505568" w:rsidRPr="008B0490">
              <w:rPr>
                <w:rFonts w:ascii="Times New Roman" w:hAnsi="Times New Roman" w:cs="Times New Roman"/>
                <w:noProof/>
                <w:webHidden/>
              </w:rPr>
            </w:r>
            <w:r w:rsidR="00505568" w:rsidRPr="008B0490">
              <w:rPr>
                <w:rFonts w:ascii="Times New Roman" w:hAnsi="Times New Roman" w:cs="Times New Roman"/>
                <w:noProof/>
                <w:webHidden/>
              </w:rPr>
              <w:fldChar w:fldCharType="separate"/>
            </w:r>
            <w:r w:rsidR="00082021">
              <w:rPr>
                <w:rFonts w:ascii="Times New Roman" w:hAnsi="Times New Roman" w:cs="Times New Roman"/>
                <w:noProof/>
                <w:webHidden/>
              </w:rPr>
              <w:t>11</w:t>
            </w:r>
            <w:r w:rsidR="00505568" w:rsidRPr="008B0490">
              <w:rPr>
                <w:rFonts w:ascii="Times New Roman" w:hAnsi="Times New Roman" w:cs="Times New Roman"/>
                <w:noProof/>
                <w:webHidden/>
              </w:rPr>
              <w:fldChar w:fldCharType="end"/>
            </w:r>
          </w:hyperlink>
        </w:p>
        <w:p w14:paraId="1809ED56" w14:textId="77777777" w:rsidR="00505568" w:rsidRPr="008B0490" w:rsidRDefault="00505568">
          <w:pPr>
            <w:rPr>
              <w:rFonts w:ascii="Times New Roman" w:hAnsi="Times New Roman" w:cs="Times New Roman"/>
            </w:rPr>
          </w:pPr>
          <w:r w:rsidRPr="008B0490">
            <w:rPr>
              <w:rFonts w:ascii="Times New Roman" w:hAnsi="Times New Roman" w:cs="Times New Roman"/>
              <w:b/>
              <w:bCs/>
              <w:noProof/>
            </w:rPr>
            <w:fldChar w:fldCharType="end"/>
          </w:r>
        </w:p>
      </w:sdtContent>
    </w:sdt>
    <w:p w14:paraId="4FE2C585" w14:textId="77777777" w:rsidR="00E000A1" w:rsidRPr="008B0490" w:rsidRDefault="00E000A1" w:rsidP="00720752">
      <w:pPr>
        <w:spacing w:after="0" w:line="360" w:lineRule="auto"/>
        <w:rPr>
          <w:rFonts w:ascii="Times New Roman" w:hAnsi="Times New Roman" w:cs="Times New Roman"/>
          <w:sz w:val="24"/>
        </w:rPr>
      </w:pPr>
      <w:r w:rsidRPr="008B0490">
        <w:rPr>
          <w:rFonts w:ascii="Times New Roman" w:hAnsi="Times New Roman" w:cs="Times New Roman"/>
          <w:sz w:val="24"/>
        </w:rPr>
        <w:br w:type="page"/>
      </w:r>
    </w:p>
    <w:p w14:paraId="49C071E2" w14:textId="77777777" w:rsidR="00E000A1" w:rsidRPr="008B0490" w:rsidRDefault="00E000A1" w:rsidP="00720752">
      <w:pPr>
        <w:pStyle w:val="Heading1"/>
      </w:pPr>
      <w:bookmarkStart w:id="0" w:name="_Toc167803109"/>
      <w:r w:rsidRPr="008B0490">
        <w:lastRenderedPageBreak/>
        <w:t>Introduction</w:t>
      </w:r>
      <w:bookmarkEnd w:id="0"/>
    </w:p>
    <w:p w14:paraId="76DDBA86" w14:textId="77777777" w:rsidR="00D46E26" w:rsidRPr="008B0490" w:rsidRDefault="00E16472" w:rsidP="00CA2B1C">
      <w:pPr>
        <w:spacing w:after="0" w:line="360" w:lineRule="auto"/>
        <w:rPr>
          <w:rFonts w:ascii="Times New Roman" w:hAnsi="Times New Roman" w:cs="Times New Roman"/>
          <w:sz w:val="24"/>
        </w:rPr>
      </w:pPr>
      <w:r w:rsidRPr="008B0490">
        <w:rPr>
          <w:rFonts w:ascii="Times New Roman" w:hAnsi="Times New Roman" w:cs="Times New Roman"/>
          <w:sz w:val="24"/>
        </w:rPr>
        <w:t xml:space="preserve">The Tech Innovate 2025 conference in London, UK, is </w:t>
      </w:r>
      <w:r w:rsidR="00C541B3" w:rsidRPr="008B0490">
        <w:rPr>
          <w:rFonts w:ascii="Times New Roman" w:hAnsi="Times New Roman" w:cs="Times New Roman"/>
          <w:sz w:val="24"/>
        </w:rPr>
        <w:t>not just an important and timely event, but a crucial platform for professionals like you to raise awareness about innovative technologies. The</w:t>
      </w:r>
      <w:r w:rsidRPr="008B0490">
        <w:rPr>
          <w:rFonts w:ascii="Times New Roman" w:hAnsi="Times New Roman" w:cs="Times New Roman"/>
          <w:sz w:val="24"/>
        </w:rPr>
        <w:t xml:space="preserve"> venue for this event must be a city that is recognized as a leading commercial hub and can feature advanced facilities and connectivity, as well as a diverse culture that is bound to thrive in London. The level of technological advancement has shifted different industries significantly in a bid to achieve optimized performance thus enhancing the role of professionals in sharing knowledge</w:t>
      </w:r>
      <w:r w:rsidR="00CA2B1C">
        <w:rPr>
          <w:rFonts w:ascii="Times New Roman" w:hAnsi="Times New Roman" w:cs="Times New Roman"/>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Köseoglu</w:t>
      </w:r>
      <w:proofErr w:type="spellEnd"/>
      <w:r w:rsidR="00CA2B1C" w:rsidRPr="00CA2B1C">
        <w:rPr>
          <w:rFonts w:ascii="Times New Roman" w:hAnsi="Times New Roman" w:cs="Times New Roman"/>
          <w:sz w:val="24"/>
        </w:rPr>
        <w:t xml:space="preserve"> et al., 2020)</w:t>
      </w:r>
      <w:r w:rsidRPr="008B0490">
        <w:rPr>
          <w:rFonts w:ascii="Times New Roman" w:hAnsi="Times New Roman" w:cs="Times New Roman"/>
          <w:sz w:val="24"/>
        </w:rPr>
        <w:t xml:space="preserve">. It is an opportunity for innovators, researchers and leaders in the sector to gather, as well engage in debates concerning potential trends, opportunities for partnership and other cooperations that may foster further evolution. </w:t>
      </w:r>
      <w:proofErr w:type="gramStart"/>
      <w:r w:rsidRPr="008B0490">
        <w:rPr>
          <w:rFonts w:ascii="Times New Roman" w:hAnsi="Times New Roman" w:cs="Times New Roman"/>
          <w:sz w:val="24"/>
        </w:rPr>
        <w:t>Having an understanding of</w:t>
      </w:r>
      <w:proofErr w:type="gramEnd"/>
      <w:r w:rsidRPr="008B0490">
        <w:rPr>
          <w:rFonts w:ascii="Times New Roman" w:hAnsi="Times New Roman" w:cs="Times New Roman"/>
          <w:sz w:val="24"/>
        </w:rPr>
        <w:t xml:space="preserve"> the theme, it would be easier for a participant to be informed, meet people of like mind and discover possible areas of partnership since the event will be about recent technological advancements. As such, the main ideas of the exchange of experiences and know-how; it is planned that it will create new ideas and solutions, promote the dissemination of new technologies, and help to make it a significant step forward in the development of the global technology market.</w:t>
      </w:r>
    </w:p>
    <w:p w14:paraId="33499533" w14:textId="77777777" w:rsidR="00E16472" w:rsidRPr="008B0490" w:rsidRDefault="00E16472" w:rsidP="00720752">
      <w:pPr>
        <w:spacing w:after="0" w:line="360" w:lineRule="auto"/>
        <w:rPr>
          <w:rFonts w:ascii="Times New Roman" w:hAnsi="Times New Roman" w:cs="Times New Roman"/>
          <w:b/>
          <w:bCs/>
          <w:sz w:val="24"/>
        </w:rPr>
      </w:pPr>
    </w:p>
    <w:p w14:paraId="28ED9C5F" w14:textId="77777777" w:rsidR="00E000A1" w:rsidRPr="008B0490" w:rsidRDefault="00E000A1" w:rsidP="00720752">
      <w:pPr>
        <w:pStyle w:val="Heading1"/>
      </w:pPr>
      <w:bookmarkStart w:id="1" w:name="_Toc167803110"/>
      <w:r w:rsidRPr="008B0490">
        <w:t>The Event Cycle</w:t>
      </w:r>
      <w:bookmarkEnd w:id="1"/>
    </w:p>
    <w:p w14:paraId="3E94AFFE" w14:textId="77777777" w:rsidR="0085417F" w:rsidRPr="008B0490" w:rsidRDefault="00AA17E7" w:rsidP="00CA2B1C">
      <w:pPr>
        <w:spacing w:after="0" w:line="360" w:lineRule="auto"/>
        <w:rPr>
          <w:rFonts w:ascii="Times New Roman" w:hAnsi="Times New Roman" w:cs="Times New Roman"/>
          <w:sz w:val="24"/>
        </w:rPr>
      </w:pPr>
      <w:r w:rsidRPr="008B0490">
        <w:rPr>
          <w:rFonts w:ascii="Times New Roman" w:hAnsi="Times New Roman" w:cs="Times New Roman"/>
          <w:sz w:val="24"/>
        </w:rPr>
        <w:t xml:space="preserve">The Tech Innovate 2025 conference will also adapt the Event Cycle to guarantee that all the plans are well arranged and implemented effectively. The first step, Conceptualization, will entail </w:t>
      </w:r>
      <w:r w:rsidR="00C541B3" w:rsidRPr="008B0490">
        <w:rPr>
          <w:rFonts w:ascii="Times New Roman" w:hAnsi="Times New Roman" w:cs="Times New Roman"/>
          <w:sz w:val="24"/>
        </w:rPr>
        <w:t>the identification of the specialized theme of the event and the goals and parameters of occasions in relation to advancing technological advancements. At the Planning stage, decisions need to be made in terms of organizing practicalities, financial considerations and procurement of resources needed for the event</w:t>
      </w:r>
      <w:r w:rsidR="00CA2B1C">
        <w:rPr>
          <w:rFonts w:ascii="Times New Roman" w:hAnsi="Times New Roman" w:cs="Times New Roman"/>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Seyitoğlu</w:t>
      </w:r>
      <w:proofErr w:type="spellEnd"/>
      <w:r w:rsidR="00CA2B1C" w:rsidRPr="00CA2B1C">
        <w:rPr>
          <w:rFonts w:ascii="Times New Roman" w:hAnsi="Times New Roman" w:cs="Times New Roman"/>
          <w:sz w:val="24"/>
        </w:rPr>
        <w:t xml:space="preserve"> and Ivanov, 2020)</w:t>
      </w:r>
      <w:r w:rsidR="00C541B3" w:rsidRPr="008B0490">
        <w:rPr>
          <w:rFonts w:ascii="Times New Roman" w:hAnsi="Times New Roman" w:cs="Times New Roman"/>
          <w:sz w:val="24"/>
        </w:rPr>
        <w:t xml:space="preserve">. In the Implementation phase, the flawless event plan that will be in place will be carried out with the organizers being in charge of the event overseeing all the on-site activities and operations to make sure that all the attendees, including you, get the best out of the event. Lastly, the Closure stage will comprise the assessment of the outcome of a specific event, polling the participants and preparing a detailed report. According to this standardized Event Cycle, the organizers of “Tech Innovate 2025” could enhance the identity of an event and promote the event to connect individuals and organizations around the world and contribute to the development of a </w:t>
      </w:r>
      <w:r w:rsidRPr="008B0490">
        <w:rPr>
          <w:rFonts w:ascii="Times New Roman" w:hAnsi="Times New Roman" w:cs="Times New Roman"/>
          <w:sz w:val="24"/>
        </w:rPr>
        <w:t>global technology innovation system.</w:t>
      </w:r>
    </w:p>
    <w:p w14:paraId="6930880D" w14:textId="77777777" w:rsidR="00AA17E7" w:rsidRPr="008B0490" w:rsidRDefault="00AA17E7" w:rsidP="00720752">
      <w:pPr>
        <w:spacing w:after="0" w:line="360" w:lineRule="auto"/>
        <w:rPr>
          <w:rFonts w:ascii="Times New Roman" w:hAnsi="Times New Roman" w:cs="Times New Roman"/>
          <w:sz w:val="24"/>
        </w:rPr>
      </w:pPr>
    </w:p>
    <w:p w14:paraId="05E04054" w14:textId="77777777" w:rsidR="00E000A1" w:rsidRPr="008B0490" w:rsidRDefault="00E000A1" w:rsidP="00720752">
      <w:pPr>
        <w:pStyle w:val="Heading1"/>
      </w:pPr>
      <w:bookmarkStart w:id="2" w:name="_Toc167803111"/>
      <w:r w:rsidRPr="008B0490">
        <w:lastRenderedPageBreak/>
        <w:t>Event Concept</w:t>
      </w:r>
      <w:bookmarkEnd w:id="2"/>
    </w:p>
    <w:p w14:paraId="071095AF" w14:textId="77777777" w:rsidR="00720752" w:rsidRPr="008B0490" w:rsidRDefault="00E000A1" w:rsidP="00720752">
      <w:pPr>
        <w:pStyle w:val="Heading2"/>
      </w:pPr>
      <w:bookmarkStart w:id="3" w:name="_Toc167803112"/>
      <w:r w:rsidRPr="008B0490">
        <w:t>Event Overview</w:t>
      </w:r>
      <w:bookmarkEnd w:id="3"/>
    </w:p>
    <w:p w14:paraId="224B12C6" w14:textId="77777777" w:rsidR="003348B2" w:rsidRPr="008B0490" w:rsidRDefault="00C541B3" w:rsidP="00CA2B1C">
      <w:pPr>
        <w:spacing w:after="0" w:line="360" w:lineRule="auto"/>
        <w:rPr>
          <w:rFonts w:ascii="Times New Roman" w:hAnsi="Times New Roman" w:cs="Times New Roman"/>
          <w:sz w:val="24"/>
        </w:rPr>
      </w:pPr>
      <w:r w:rsidRPr="008B0490">
        <w:rPr>
          <w:rFonts w:ascii="Times New Roman" w:hAnsi="Times New Roman" w:cs="Times New Roman"/>
          <w:sz w:val="24"/>
        </w:rPr>
        <w:t xml:space="preserve">The Tech Innovate 2025 conference, running for three days, will cover vast zones, majoring in topics of interest to </w:t>
      </w:r>
      <w:r w:rsidR="00AA17E7" w:rsidRPr="008B0490">
        <w:rPr>
          <w:rFonts w:ascii="Times New Roman" w:hAnsi="Times New Roman" w:cs="Times New Roman"/>
          <w:sz w:val="24"/>
        </w:rPr>
        <w:t xml:space="preserve">industry professionals, inventors, scientists, consumers, and tech pioneers. The event can include plenary presentations and keynotes, followed by </w:t>
      </w:r>
      <w:r w:rsidRPr="008B0490">
        <w:rPr>
          <w:rFonts w:ascii="Times New Roman" w:hAnsi="Times New Roman" w:cs="Times New Roman"/>
          <w:sz w:val="24"/>
        </w:rPr>
        <w:t>parallel expert discussions filled with practical workshops and presentations</w:t>
      </w:r>
      <w:r w:rsidR="00AA17E7" w:rsidRPr="008B0490">
        <w:rPr>
          <w:rFonts w:ascii="Times New Roman" w:hAnsi="Times New Roman" w:cs="Times New Roman"/>
          <w:sz w:val="24"/>
        </w:rPr>
        <w:t xml:space="preserve"> of exhibitors. This diverse format will help the attendees get acquainted with current technology, attend presentations, discuss topics</w:t>
      </w:r>
      <w:r w:rsidRPr="008B0490">
        <w:rPr>
          <w:rFonts w:ascii="Times New Roman" w:hAnsi="Times New Roman" w:cs="Times New Roman"/>
          <w:sz w:val="24"/>
        </w:rPr>
        <w:t>,</w:t>
      </w:r>
      <w:r w:rsidR="00AA17E7" w:rsidRPr="008B0490">
        <w:rPr>
          <w:rFonts w:ascii="Times New Roman" w:hAnsi="Times New Roman" w:cs="Times New Roman"/>
          <w:sz w:val="24"/>
        </w:rPr>
        <w:t xml:space="preserve"> and identify partnerships</w:t>
      </w:r>
      <w:r w:rsidR="00CA2B1C">
        <w:rPr>
          <w:rFonts w:ascii="Times New Roman" w:hAnsi="Times New Roman" w:cs="Times New Roman"/>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Nematpour</w:t>
      </w:r>
      <w:proofErr w:type="spellEnd"/>
      <w:r w:rsidR="00CA2B1C" w:rsidRPr="00CA2B1C">
        <w:rPr>
          <w:rFonts w:ascii="Times New Roman" w:hAnsi="Times New Roman" w:cs="Times New Roman"/>
          <w:sz w:val="24"/>
        </w:rPr>
        <w:t xml:space="preserve"> et al., 2921)</w:t>
      </w:r>
      <w:r w:rsidR="00AA17E7" w:rsidRPr="008B0490">
        <w:rPr>
          <w:rFonts w:ascii="Times New Roman" w:hAnsi="Times New Roman" w:cs="Times New Roman"/>
          <w:sz w:val="24"/>
        </w:rPr>
        <w:t xml:space="preserve">. </w:t>
      </w:r>
      <w:r w:rsidRPr="008B0490">
        <w:rPr>
          <w:rFonts w:ascii="Times New Roman" w:hAnsi="Times New Roman" w:cs="Times New Roman"/>
          <w:sz w:val="24"/>
        </w:rPr>
        <w:t xml:space="preserve">From this perspective, the conference shall gather numerous professionals and scholars in technology to promote idea sharing, product development, and the extension of a </w:t>
      </w:r>
      <w:r w:rsidR="00AA17E7" w:rsidRPr="008B0490">
        <w:rPr>
          <w:rFonts w:ascii="Times New Roman" w:hAnsi="Times New Roman" w:cs="Times New Roman"/>
          <w:sz w:val="24"/>
        </w:rPr>
        <w:t>common technological infrastructure worldwide.</w:t>
      </w:r>
    </w:p>
    <w:p w14:paraId="351BF23F" w14:textId="77777777" w:rsidR="003348B2" w:rsidRPr="008B0490" w:rsidRDefault="003348B2" w:rsidP="00720752">
      <w:pPr>
        <w:spacing w:after="0" w:line="360" w:lineRule="auto"/>
        <w:rPr>
          <w:rFonts w:ascii="Times New Roman" w:hAnsi="Times New Roman" w:cs="Times New Roman"/>
          <w:b/>
          <w:bCs/>
          <w:sz w:val="24"/>
        </w:rPr>
      </w:pPr>
    </w:p>
    <w:p w14:paraId="0C293D32" w14:textId="77777777" w:rsidR="00E000A1" w:rsidRPr="008B0490" w:rsidRDefault="00E000A1" w:rsidP="00720752">
      <w:pPr>
        <w:pStyle w:val="Heading2"/>
      </w:pPr>
      <w:bookmarkStart w:id="4" w:name="_Toc167803113"/>
      <w:r w:rsidRPr="008B0490">
        <w:t>Itinerary</w:t>
      </w:r>
      <w:bookmarkEnd w:id="4"/>
    </w:p>
    <w:p w14:paraId="251D66A1" w14:textId="77777777" w:rsidR="00E000A1" w:rsidRPr="008B0490" w:rsidRDefault="00E000A1" w:rsidP="00720752">
      <w:pPr>
        <w:spacing w:after="0" w:line="360" w:lineRule="auto"/>
        <w:rPr>
          <w:rFonts w:ascii="Times New Roman" w:hAnsi="Times New Roman" w:cs="Times New Roman"/>
          <w:sz w:val="24"/>
        </w:rPr>
      </w:pPr>
    </w:p>
    <w:tbl>
      <w:tblPr>
        <w:tblStyle w:val="TableGrid"/>
        <w:tblW w:w="0" w:type="auto"/>
        <w:jc w:val="center"/>
        <w:tblLook w:val="04A0" w:firstRow="1" w:lastRow="0" w:firstColumn="1" w:lastColumn="0" w:noHBand="0" w:noVBand="1"/>
      </w:tblPr>
      <w:tblGrid>
        <w:gridCol w:w="630"/>
        <w:gridCol w:w="2390"/>
      </w:tblGrid>
      <w:tr w:rsidR="00E669B7" w:rsidRPr="008B0490" w14:paraId="736E4151" w14:textId="77777777" w:rsidTr="00720752">
        <w:trPr>
          <w:jc w:val="center"/>
        </w:trPr>
        <w:tc>
          <w:tcPr>
            <w:tcW w:w="0" w:type="auto"/>
            <w:hideMark/>
          </w:tcPr>
          <w:p w14:paraId="73F7028E"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Day</w:t>
            </w:r>
          </w:p>
        </w:tc>
        <w:tc>
          <w:tcPr>
            <w:tcW w:w="0" w:type="auto"/>
            <w:hideMark/>
          </w:tcPr>
          <w:p w14:paraId="6629FA25"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Schedule</w:t>
            </w:r>
          </w:p>
        </w:tc>
      </w:tr>
      <w:tr w:rsidR="00E669B7" w:rsidRPr="008B0490" w14:paraId="6B75081F" w14:textId="77777777" w:rsidTr="00720752">
        <w:trPr>
          <w:jc w:val="center"/>
        </w:trPr>
        <w:tc>
          <w:tcPr>
            <w:tcW w:w="0" w:type="auto"/>
            <w:hideMark/>
          </w:tcPr>
          <w:p w14:paraId="67CCC57F"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1</w:t>
            </w:r>
          </w:p>
        </w:tc>
        <w:tc>
          <w:tcPr>
            <w:tcW w:w="0" w:type="auto"/>
            <w:hideMark/>
          </w:tcPr>
          <w:p w14:paraId="35C189C1"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Registration</w:t>
            </w:r>
          </w:p>
          <w:p w14:paraId="5CCE8B2D"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Welcome Address</w:t>
            </w:r>
          </w:p>
          <w:p w14:paraId="7ABE23EC"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Keynote Speeches</w:t>
            </w:r>
          </w:p>
        </w:tc>
      </w:tr>
      <w:tr w:rsidR="00E669B7" w:rsidRPr="008B0490" w14:paraId="263E3665" w14:textId="77777777" w:rsidTr="00720752">
        <w:trPr>
          <w:jc w:val="center"/>
        </w:trPr>
        <w:tc>
          <w:tcPr>
            <w:tcW w:w="0" w:type="auto"/>
            <w:hideMark/>
          </w:tcPr>
          <w:p w14:paraId="03C582FA"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2</w:t>
            </w:r>
          </w:p>
        </w:tc>
        <w:tc>
          <w:tcPr>
            <w:tcW w:w="0" w:type="auto"/>
            <w:hideMark/>
          </w:tcPr>
          <w:p w14:paraId="4B3E7215"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Workshops</w:t>
            </w:r>
          </w:p>
          <w:p w14:paraId="35AB717C"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Panel Discussions</w:t>
            </w:r>
          </w:p>
          <w:p w14:paraId="0D2D846E"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Networking Sessions</w:t>
            </w:r>
          </w:p>
        </w:tc>
      </w:tr>
      <w:tr w:rsidR="00E669B7" w:rsidRPr="008B0490" w14:paraId="7A192305" w14:textId="77777777" w:rsidTr="00720752">
        <w:trPr>
          <w:jc w:val="center"/>
        </w:trPr>
        <w:tc>
          <w:tcPr>
            <w:tcW w:w="0" w:type="auto"/>
            <w:hideMark/>
          </w:tcPr>
          <w:p w14:paraId="3BB990A4" w14:textId="77777777" w:rsidR="00E669B7" w:rsidRPr="008B0490" w:rsidRDefault="00E669B7"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3</w:t>
            </w:r>
          </w:p>
        </w:tc>
        <w:tc>
          <w:tcPr>
            <w:tcW w:w="0" w:type="auto"/>
            <w:hideMark/>
          </w:tcPr>
          <w:p w14:paraId="58EEB626"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Exhibitions</w:t>
            </w:r>
          </w:p>
          <w:p w14:paraId="58CEB016"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Closing Ceremony</w:t>
            </w:r>
          </w:p>
          <w:p w14:paraId="0C46257F" w14:textId="77777777" w:rsidR="00E669B7" w:rsidRPr="008B0490" w:rsidRDefault="00E669B7" w:rsidP="00720752">
            <w:pPr>
              <w:spacing w:line="360" w:lineRule="auto"/>
              <w:rPr>
                <w:rFonts w:ascii="Times New Roman" w:hAnsi="Times New Roman" w:cs="Times New Roman"/>
                <w:bCs/>
                <w:sz w:val="24"/>
              </w:rPr>
            </w:pPr>
            <w:r w:rsidRPr="008B0490">
              <w:rPr>
                <w:rFonts w:ascii="Times New Roman" w:hAnsi="Times New Roman" w:cs="Times New Roman"/>
                <w:bCs/>
                <w:sz w:val="24"/>
              </w:rPr>
              <w:t>- Farewell Dinner</w:t>
            </w:r>
          </w:p>
        </w:tc>
      </w:tr>
    </w:tbl>
    <w:p w14:paraId="31616543" w14:textId="77777777" w:rsidR="006B7FEB" w:rsidRPr="008B0490" w:rsidRDefault="006B7FEB" w:rsidP="00720752">
      <w:pPr>
        <w:spacing w:after="0" w:line="360" w:lineRule="auto"/>
        <w:rPr>
          <w:rFonts w:ascii="Times New Roman" w:hAnsi="Times New Roman" w:cs="Times New Roman"/>
          <w:b/>
          <w:bCs/>
          <w:sz w:val="24"/>
        </w:rPr>
      </w:pPr>
    </w:p>
    <w:p w14:paraId="00768B4B" w14:textId="77777777" w:rsidR="006B7FEB" w:rsidRPr="008B0490" w:rsidRDefault="006B7FEB" w:rsidP="00720752">
      <w:pPr>
        <w:spacing w:after="0" w:line="360" w:lineRule="auto"/>
        <w:rPr>
          <w:rFonts w:ascii="Times New Roman" w:hAnsi="Times New Roman" w:cs="Times New Roman"/>
          <w:b/>
          <w:bCs/>
          <w:sz w:val="24"/>
        </w:rPr>
      </w:pPr>
    </w:p>
    <w:p w14:paraId="5ECA6874" w14:textId="77777777" w:rsidR="00E000A1" w:rsidRPr="008B0490" w:rsidRDefault="00E000A1" w:rsidP="00720752">
      <w:pPr>
        <w:pStyle w:val="Heading1"/>
      </w:pPr>
      <w:bookmarkStart w:id="5" w:name="_Toc167803114"/>
      <w:r w:rsidRPr="008B0490">
        <w:t>Aim and Objectives</w:t>
      </w:r>
      <w:bookmarkEnd w:id="5"/>
    </w:p>
    <w:p w14:paraId="16160A6D" w14:textId="77777777" w:rsidR="00E000A1" w:rsidRPr="008B0490" w:rsidRDefault="00E000A1" w:rsidP="00720752">
      <w:pPr>
        <w:spacing w:after="0" w:line="360" w:lineRule="auto"/>
        <w:rPr>
          <w:rFonts w:ascii="Times New Roman" w:hAnsi="Times New Roman" w:cs="Times New Roman"/>
          <w:sz w:val="24"/>
        </w:rPr>
      </w:pPr>
      <w:r w:rsidRPr="008B0490">
        <w:rPr>
          <w:rFonts w:ascii="Times New Roman" w:hAnsi="Times New Roman" w:cs="Times New Roman"/>
          <w:b/>
          <w:bCs/>
          <w:sz w:val="24"/>
        </w:rPr>
        <w:t>Aim:</w:t>
      </w:r>
      <w:r w:rsidRPr="008B0490">
        <w:rPr>
          <w:rFonts w:ascii="Times New Roman" w:hAnsi="Times New Roman" w:cs="Times New Roman"/>
          <w:sz w:val="24"/>
        </w:rPr>
        <w:t xml:space="preserve"> </w:t>
      </w:r>
      <w:r w:rsidR="00A153A2" w:rsidRPr="008B0490">
        <w:rPr>
          <w:rFonts w:ascii="Times New Roman" w:hAnsi="Times New Roman" w:cs="Times New Roman"/>
          <w:sz w:val="24"/>
        </w:rPr>
        <w:t>To provide a platform for global interaction to enhance collaboration and sharing knowledge in technology and innovation.</w:t>
      </w:r>
    </w:p>
    <w:p w14:paraId="669AC632" w14:textId="77777777" w:rsidR="00DC0D85" w:rsidRDefault="00DC0D85" w:rsidP="00720752">
      <w:pPr>
        <w:spacing w:after="0" w:line="360" w:lineRule="auto"/>
        <w:rPr>
          <w:rFonts w:ascii="Times New Roman" w:hAnsi="Times New Roman" w:cs="Times New Roman"/>
          <w:sz w:val="24"/>
        </w:rPr>
      </w:pPr>
    </w:p>
    <w:p w14:paraId="5AB25AC2" w14:textId="77777777" w:rsidR="00CA2B1C" w:rsidRDefault="00CA2B1C" w:rsidP="00720752">
      <w:pPr>
        <w:spacing w:after="0" w:line="360" w:lineRule="auto"/>
        <w:rPr>
          <w:rFonts w:ascii="Times New Roman" w:hAnsi="Times New Roman" w:cs="Times New Roman"/>
          <w:sz w:val="24"/>
        </w:rPr>
      </w:pPr>
    </w:p>
    <w:p w14:paraId="0750A237" w14:textId="77777777" w:rsidR="00CA2B1C" w:rsidRPr="008B0490" w:rsidRDefault="00CA2B1C" w:rsidP="00720752">
      <w:pPr>
        <w:spacing w:after="0" w:line="360" w:lineRule="auto"/>
        <w:rPr>
          <w:rFonts w:ascii="Times New Roman" w:hAnsi="Times New Roman" w:cs="Times New Roman"/>
          <w:sz w:val="24"/>
        </w:rPr>
      </w:pPr>
    </w:p>
    <w:tbl>
      <w:tblPr>
        <w:tblStyle w:val="TableGrid"/>
        <w:tblW w:w="0" w:type="auto"/>
        <w:tblLook w:val="04A0" w:firstRow="1" w:lastRow="0" w:firstColumn="1" w:lastColumn="0" w:noHBand="0" w:noVBand="1"/>
      </w:tblPr>
      <w:tblGrid>
        <w:gridCol w:w="2066"/>
        <w:gridCol w:w="6950"/>
      </w:tblGrid>
      <w:tr w:rsidR="00DC0D85" w:rsidRPr="008B0490" w14:paraId="6AB2E5B9" w14:textId="77777777" w:rsidTr="00DC0D85">
        <w:tc>
          <w:tcPr>
            <w:tcW w:w="0" w:type="auto"/>
            <w:hideMark/>
          </w:tcPr>
          <w:p w14:paraId="3B6BD460" w14:textId="77777777" w:rsidR="00DC0D85" w:rsidRPr="008B0490" w:rsidRDefault="00DC0D85" w:rsidP="00720752">
            <w:pPr>
              <w:spacing w:line="360" w:lineRule="auto"/>
              <w:rPr>
                <w:rFonts w:ascii="Times New Roman" w:hAnsi="Times New Roman" w:cs="Times New Roman"/>
                <w:b/>
                <w:bCs/>
                <w:sz w:val="24"/>
              </w:rPr>
            </w:pPr>
            <w:r w:rsidRPr="008B0490">
              <w:rPr>
                <w:rFonts w:ascii="Times New Roman" w:hAnsi="Times New Roman" w:cs="Times New Roman"/>
                <w:b/>
                <w:bCs/>
                <w:sz w:val="24"/>
              </w:rPr>
              <w:lastRenderedPageBreak/>
              <w:t>SMART Objective</w:t>
            </w:r>
          </w:p>
        </w:tc>
        <w:tc>
          <w:tcPr>
            <w:tcW w:w="0" w:type="auto"/>
            <w:hideMark/>
          </w:tcPr>
          <w:p w14:paraId="32BF29C9" w14:textId="77777777" w:rsidR="00DC0D85" w:rsidRPr="008B0490" w:rsidRDefault="00DC0D85"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Description</w:t>
            </w:r>
          </w:p>
        </w:tc>
      </w:tr>
      <w:tr w:rsidR="00DC0D85" w:rsidRPr="008B0490" w14:paraId="2FA05657" w14:textId="77777777" w:rsidTr="00DC0D85">
        <w:tc>
          <w:tcPr>
            <w:tcW w:w="0" w:type="auto"/>
            <w:hideMark/>
          </w:tcPr>
          <w:p w14:paraId="6C23E503"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Specific</w:t>
            </w:r>
          </w:p>
        </w:tc>
        <w:tc>
          <w:tcPr>
            <w:tcW w:w="0" w:type="auto"/>
            <w:hideMark/>
          </w:tcPr>
          <w:p w14:paraId="38159921"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 xml:space="preserve">To host 50 industry experts as speakers and </w:t>
            </w:r>
            <w:proofErr w:type="spellStart"/>
            <w:r w:rsidRPr="008B0490">
              <w:rPr>
                <w:rFonts w:ascii="Times New Roman" w:hAnsi="Times New Roman" w:cs="Times New Roman"/>
                <w:sz w:val="24"/>
              </w:rPr>
              <w:t>panelists</w:t>
            </w:r>
            <w:proofErr w:type="spellEnd"/>
            <w:r w:rsidRPr="008B0490">
              <w:rPr>
                <w:rFonts w:ascii="Times New Roman" w:hAnsi="Times New Roman" w:cs="Times New Roman"/>
                <w:sz w:val="24"/>
              </w:rPr>
              <w:t>.</w:t>
            </w:r>
          </w:p>
        </w:tc>
      </w:tr>
      <w:tr w:rsidR="00DC0D85" w:rsidRPr="008B0490" w14:paraId="00F4E35C" w14:textId="77777777" w:rsidTr="00DC0D85">
        <w:tc>
          <w:tcPr>
            <w:tcW w:w="0" w:type="auto"/>
            <w:hideMark/>
          </w:tcPr>
          <w:p w14:paraId="351D08CB"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Measurable</w:t>
            </w:r>
          </w:p>
        </w:tc>
        <w:tc>
          <w:tcPr>
            <w:tcW w:w="0" w:type="auto"/>
            <w:hideMark/>
          </w:tcPr>
          <w:p w14:paraId="35E72EA3"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To attract at least 500 attendees from over 30 countries.</w:t>
            </w:r>
          </w:p>
        </w:tc>
      </w:tr>
      <w:tr w:rsidR="00DC0D85" w:rsidRPr="008B0490" w14:paraId="0FF3B2CB" w14:textId="77777777" w:rsidTr="00DC0D85">
        <w:tc>
          <w:tcPr>
            <w:tcW w:w="0" w:type="auto"/>
            <w:hideMark/>
          </w:tcPr>
          <w:p w14:paraId="4DC2E01E"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Achievable</w:t>
            </w:r>
          </w:p>
        </w:tc>
        <w:tc>
          <w:tcPr>
            <w:tcW w:w="0" w:type="auto"/>
            <w:hideMark/>
          </w:tcPr>
          <w:p w14:paraId="481CB25F"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 xml:space="preserve">To secure sponsorships from at least </w:t>
            </w:r>
            <w:r w:rsidR="002F6E49" w:rsidRPr="008B0490">
              <w:rPr>
                <w:rFonts w:ascii="Times New Roman" w:hAnsi="Times New Roman" w:cs="Times New Roman"/>
                <w:sz w:val="24"/>
              </w:rPr>
              <w:t>ten</w:t>
            </w:r>
            <w:r w:rsidRPr="008B0490">
              <w:rPr>
                <w:rFonts w:ascii="Times New Roman" w:hAnsi="Times New Roman" w:cs="Times New Roman"/>
                <w:sz w:val="24"/>
              </w:rPr>
              <w:t xml:space="preserve"> leading tech companies.</w:t>
            </w:r>
          </w:p>
        </w:tc>
      </w:tr>
      <w:tr w:rsidR="00DC0D85" w:rsidRPr="008B0490" w14:paraId="016F98A9" w14:textId="77777777" w:rsidTr="00DC0D85">
        <w:tc>
          <w:tcPr>
            <w:tcW w:w="0" w:type="auto"/>
            <w:hideMark/>
          </w:tcPr>
          <w:p w14:paraId="131EC5C7"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Relevant</w:t>
            </w:r>
          </w:p>
        </w:tc>
        <w:tc>
          <w:tcPr>
            <w:tcW w:w="0" w:type="auto"/>
            <w:hideMark/>
          </w:tcPr>
          <w:p w14:paraId="1E962755"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To address current and emerging trends in technology and innovation.</w:t>
            </w:r>
          </w:p>
        </w:tc>
      </w:tr>
      <w:tr w:rsidR="00DC0D85" w:rsidRPr="008B0490" w14:paraId="68002094" w14:textId="77777777" w:rsidTr="00DC0D85">
        <w:tc>
          <w:tcPr>
            <w:tcW w:w="0" w:type="auto"/>
            <w:hideMark/>
          </w:tcPr>
          <w:p w14:paraId="31404863"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Time-bound</w:t>
            </w:r>
          </w:p>
        </w:tc>
        <w:tc>
          <w:tcPr>
            <w:tcW w:w="0" w:type="auto"/>
            <w:hideMark/>
          </w:tcPr>
          <w:p w14:paraId="0A25D244" w14:textId="77777777" w:rsidR="00DC0D85" w:rsidRPr="008B0490" w:rsidRDefault="00DC0D85" w:rsidP="00720752">
            <w:pPr>
              <w:spacing w:line="360" w:lineRule="auto"/>
              <w:rPr>
                <w:rFonts w:ascii="Times New Roman" w:hAnsi="Times New Roman" w:cs="Times New Roman"/>
                <w:sz w:val="24"/>
              </w:rPr>
            </w:pPr>
            <w:r w:rsidRPr="008B0490">
              <w:rPr>
                <w:rFonts w:ascii="Times New Roman" w:hAnsi="Times New Roman" w:cs="Times New Roman"/>
                <w:sz w:val="24"/>
              </w:rPr>
              <w:t>To complete all event-related activities within a 12-month planning period.</w:t>
            </w:r>
          </w:p>
        </w:tc>
      </w:tr>
    </w:tbl>
    <w:p w14:paraId="67EEB3DA" w14:textId="77777777" w:rsidR="00DC0D85" w:rsidRPr="008B0490" w:rsidRDefault="00DC0D85" w:rsidP="00720752">
      <w:pPr>
        <w:spacing w:after="0" w:line="360" w:lineRule="auto"/>
        <w:rPr>
          <w:rFonts w:ascii="Times New Roman" w:hAnsi="Times New Roman" w:cs="Times New Roman"/>
          <w:sz w:val="24"/>
        </w:rPr>
      </w:pPr>
    </w:p>
    <w:p w14:paraId="4B76B1DF" w14:textId="77777777" w:rsidR="00E000A1" w:rsidRPr="008B0490" w:rsidRDefault="00E000A1" w:rsidP="00720752">
      <w:pPr>
        <w:pStyle w:val="Heading1"/>
      </w:pPr>
      <w:bookmarkStart w:id="6" w:name="_Toc167803115"/>
      <w:r w:rsidRPr="008B0490">
        <w:t>Event Operations</w:t>
      </w:r>
      <w:bookmarkEnd w:id="6"/>
    </w:p>
    <w:p w14:paraId="2392A5A2" w14:textId="77777777" w:rsidR="00E000A1" w:rsidRPr="008B0490" w:rsidRDefault="00E000A1" w:rsidP="00720752">
      <w:pPr>
        <w:pStyle w:val="Heading2"/>
      </w:pPr>
      <w:bookmarkStart w:id="7" w:name="_Toc167803116"/>
      <w:r w:rsidRPr="008B0490">
        <w:t>Skills and Resources Required</w:t>
      </w:r>
      <w:bookmarkEnd w:id="7"/>
    </w:p>
    <w:p w14:paraId="4BE907BA" w14:textId="77777777" w:rsidR="00A153A2" w:rsidRPr="008B0490" w:rsidRDefault="00A153A2" w:rsidP="00720752">
      <w:pPr>
        <w:spacing w:after="0" w:line="360" w:lineRule="auto"/>
        <w:rPr>
          <w:rFonts w:ascii="Times New Roman" w:hAnsi="Times New Roman" w:cs="Times New Roman"/>
          <w:bCs/>
          <w:sz w:val="24"/>
        </w:rPr>
      </w:pPr>
      <w:r w:rsidRPr="008B0490">
        <w:rPr>
          <w:rFonts w:ascii="Times New Roman" w:hAnsi="Times New Roman" w:cs="Times New Roman"/>
          <w:bCs/>
          <w:sz w:val="24"/>
        </w:rPr>
        <w:t xml:space="preserve">Organizing the “Tech Innovate 2025” conference involve a lot of effort, time and resources with reference to the following ways. A competent project management team must be hired to be charged with the responsibilities of supervising and planning for all event coordination processes in order to harmonize with work flow and project time schedule. </w:t>
      </w:r>
    </w:p>
    <w:p w14:paraId="45DA362C" w14:textId="77777777" w:rsidR="00A153A2" w:rsidRPr="00CA2B1C" w:rsidRDefault="00A153A2" w:rsidP="00CA2B1C">
      <w:pPr>
        <w:spacing w:after="0" w:line="360" w:lineRule="auto"/>
        <w:rPr>
          <w:rFonts w:ascii="Times New Roman" w:hAnsi="Times New Roman" w:cs="Times New Roman"/>
          <w:sz w:val="24"/>
        </w:rPr>
      </w:pPr>
      <w:r w:rsidRPr="008B0490">
        <w:rPr>
          <w:rFonts w:ascii="Times New Roman" w:hAnsi="Times New Roman" w:cs="Times New Roman"/>
          <w:bCs/>
          <w:sz w:val="24"/>
        </w:rPr>
        <w:t>The technical aspects of any event involve display and sound system, computers and technology, and live media relay. Management of the venue, accommodation for the team and stocking up on supplies also requires planning beforehand</w:t>
      </w:r>
      <w:r w:rsidR="00CA2B1C">
        <w:rPr>
          <w:rFonts w:ascii="Times New Roman" w:hAnsi="Times New Roman" w:cs="Times New Roman"/>
          <w:bCs/>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Chersulich</w:t>
      </w:r>
      <w:proofErr w:type="spellEnd"/>
      <w:r w:rsidR="00CA2B1C" w:rsidRPr="00CA2B1C">
        <w:rPr>
          <w:rFonts w:ascii="Times New Roman" w:hAnsi="Times New Roman" w:cs="Times New Roman"/>
          <w:sz w:val="24"/>
        </w:rPr>
        <w:t xml:space="preserve"> Tomino et al., 2020)</w:t>
      </w:r>
      <w:r w:rsidRPr="008B0490">
        <w:rPr>
          <w:rFonts w:ascii="Times New Roman" w:hAnsi="Times New Roman" w:cs="Times New Roman"/>
          <w:bCs/>
          <w:sz w:val="24"/>
        </w:rPr>
        <w:t xml:space="preserve">. </w:t>
      </w:r>
    </w:p>
    <w:p w14:paraId="5F5D1A63" w14:textId="77777777" w:rsidR="00A153A2" w:rsidRPr="008B0490" w:rsidRDefault="00A153A2" w:rsidP="00720752">
      <w:pPr>
        <w:spacing w:after="0" w:line="360" w:lineRule="auto"/>
        <w:rPr>
          <w:rFonts w:ascii="Times New Roman" w:hAnsi="Times New Roman" w:cs="Times New Roman"/>
          <w:bCs/>
          <w:sz w:val="24"/>
        </w:rPr>
      </w:pPr>
      <w:r w:rsidRPr="008B0490">
        <w:rPr>
          <w:rFonts w:ascii="Times New Roman" w:hAnsi="Times New Roman" w:cs="Times New Roman"/>
          <w:bCs/>
          <w:sz w:val="24"/>
        </w:rPr>
        <w:t xml:space="preserve">PR is required to ensure promotion of the conference, dealing with the press and media and providing continuous information in the social networks. Participants shall be able to be provide with quality foods and refreshment from the catering. A special note to all attendees, each will be secured. </w:t>
      </w:r>
    </w:p>
    <w:p w14:paraId="11CA3118" w14:textId="77777777" w:rsidR="00A153A2" w:rsidRPr="008B0490" w:rsidRDefault="00A153A2" w:rsidP="00720752">
      <w:pPr>
        <w:spacing w:after="0" w:line="360" w:lineRule="auto"/>
        <w:rPr>
          <w:rFonts w:ascii="Times New Roman" w:hAnsi="Times New Roman" w:cs="Times New Roman"/>
          <w:bCs/>
          <w:sz w:val="24"/>
        </w:rPr>
      </w:pPr>
      <w:r w:rsidRPr="008B0490">
        <w:rPr>
          <w:rFonts w:ascii="Times New Roman" w:hAnsi="Times New Roman" w:cs="Times New Roman"/>
          <w:bCs/>
          <w:sz w:val="24"/>
        </w:rPr>
        <w:t xml:space="preserve">If ‘Tech Innovate 2025’ organisers ensure that they have a team that possesses the following, then they shall be able to facilitate experience-sharing, promote innovation, and give participants a memorable event. </w:t>
      </w:r>
    </w:p>
    <w:p w14:paraId="14CA1321" w14:textId="77777777" w:rsidR="00A153A2" w:rsidRPr="00CA2B1C" w:rsidRDefault="00A153A2" w:rsidP="00CA2B1C">
      <w:pPr>
        <w:spacing w:after="0" w:line="360" w:lineRule="auto"/>
        <w:rPr>
          <w:rFonts w:ascii="Times New Roman" w:hAnsi="Times New Roman" w:cs="Times New Roman"/>
          <w:sz w:val="24"/>
        </w:rPr>
      </w:pPr>
      <w:r w:rsidRPr="008B0490">
        <w:rPr>
          <w:rFonts w:ascii="Times New Roman" w:hAnsi="Times New Roman" w:cs="Times New Roman"/>
          <w:bCs/>
          <w:sz w:val="24"/>
        </w:rPr>
        <w:t xml:space="preserve">For event SMART goals to be attained, </w:t>
      </w:r>
      <w:proofErr w:type="spellStart"/>
      <w:r w:rsidRPr="008B0490">
        <w:rPr>
          <w:rFonts w:ascii="Times New Roman" w:hAnsi="Times New Roman" w:cs="Times New Roman"/>
          <w:bCs/>
          <w:sz w:val="24"/>
        </w:rPr>
        <w:t>dispositif</w:t>
      </w:r>
      <w:proofErr w:type="spellEnd"/>
      <w:r w:rsidRPr="008B0490">
        <w:rPr>
          <w:rFonts w:ascii="Times New Roman" w:hAnsi="Times New Roman" w:cs="Times New Roman"/>
          <w:bCs/>
          <w:sz w:val="24"/>
        </w:rPr>
        <w:t xml:space="preserve"> management of operational elements must occur. Convince 50 industry professionals to be speakers and </w:t>
      </w:r>
      <w:proofErr w:type="spellStart"/>
      <w:r w:rsidRPr="008B0490">
        <w:rPr>
          <w:rFonts w:ascii="Times New Roman" w:hAnsi="Times New Roman" w:cs="Times New Roman"/>
          <w:bCs/>
          <w:sz w:val="24"/>
        </w:rPr>
        <w:t>panelist</w:t>
      </w:r>
      <w:proofErr w:type="spellEnd"/>
      <w:r w:rsidRPr="008B0490">
        <w:rPr>
          <w:rFonts w:ascii="Times New Roman" w:hAnsi="Times New Roman" w:cs="Times New Roman"/>
          <w:bCs/>
          <w:sz w:val="24"/>
        </w:rPr>
        <w:t>, 500 participants from more than 30 countries, 10 leading IT companies as sponsors. While recommending the areas that need to be covered for the 12-month planning period, the team should focus on the current and potential technology and innovation fields at the conference</w:t>
      </w:r>
      <w:r w:rsidR="00CA2B1C">
        <w:rPr>
          <w:rFonts w:ascii="Times New Roman" w:hAnsi="Times New Roman" w:cs="Times New Roman"/>
          <w:bCs/>
          <w:sz w:val="24"/>
        </w:rPr>
        <w:t xml:space="preserve"> </w:t>
      </w:r>
      <w:r w:rsidR="00CA2B1C" w:rsidRPr="00CA2B1C">
        <w:rPr>
          <w:rFonts w:ascii="Times New Roman" w:hAnsi="Times New Roman" w:cs="Times New Roman"/>
          <w:sz w:val="24"/>
        </w:rPr>
        <w:t>(Dwivedi et al., 2024)</w:t>
      </w:r>
      <w:r w:rsidRPr="008B0490">
        <w:rPr>
          <w:rFonts w:ascii="Times New Roman" w:hAnsi="Times New Roman" w:cs="Times New Roman"/>
          <w:bCs/>
          <w:sz w:val="24"/>
        </w:rPr>
        <w:t xml:space="preserve">. </w:t>
      </w:r>
    </w:p>
    <w:p w14:paraId="274C8F50" w14:textId="77777777" w:rsidR="00CA7EA5" w:rsidRPr="008B0490" w:rsidRDefault="00A153A2" w:rsidP="00720752">
      <w:pPr>
        <w:spacing w:after="0" w:line="360" w:lineRule="auto"/>
        <w:rPr>
          <w:rFonts w:ascii="Times New Roman" w:hAnsi="Times New Roman" w:cs="Times New Roman"/>
          <w:b/>
          <w:bCs/>
          <w:sz w:val="24"/>
        </w:rPr>
      </w:pPr>
      <w:proofErr w:type="gramStart"/>
      <w:r w:rsidRPr="008B0490">
        <w:rPr>
          <w:rFonts w:ascii="Times New Roman" w:hAnsi="Times New Roman" w:cs="Times New Roman"/>
          <w:bCs/>
          <w:sz w:val="24"/>
        </w:rPr>
        <w:lastRenderedPageBreak/>
        <w:t>Specifically</w:t>
      </w:r>
      <w:proofErr w:type="gramEnd"/>
      <w:r w:rsidRPr="008B0490">
        <w:rPr>
          <w:rFonts w:ascii="Times New Roman" w:hAnsi="Times New Roman" w:cs="Times New Roman"/>
          <w:bCs/>
          <w:sz w:val="24"/>
        </w:rPr>
        <w:t xml:space="preserve"> for “Tech Innovate 2025” with the help of the project management team and the available resources this event can be designed as one of the top technology innovation and collaboration platform to accomplish such goals but realistic considerations.</w:t>
      </w:r>
    </w:p>
    <w:p w14:paraId="3F22BDFD" w14:textId="77777777" w:rsidR="00CA7EA5" w:rsidRPr="008B0490" w:rsidRDefault="00CA7EA5" w:rsidP="00720752">
      <w:pPr>
        <w:spacing w:after="0" w:line="360" w:lineRule="auto"/>
        <w:rPr>
          <w:rFonts w:ascii="Times New Roman" w:hAnsi="Times New Roman" w:cs="Times New Roman"/>
          <w:b/>
          <w:bCs/>
          <w:sz w:val="24"/>
        </w:rPr>
      </w:pPr>
    </w:p>
    <w:p w14:paraId="32DF6927" w14:textId="77777777" w:rsidR="00E000A1" w:rsidRPr="008B0490" w:rsidRDefault="00E000A1" w:rsidP="00720752">
      <w:pPr>
        <w:pStyle w:val="Heading2"/>
      </w:pPr>
      <w:bookmarkStart w:id="8" w:name="_Toc167803117"/>
      <w:r w:rsidRPr="008B0490">
        <w:t>Event Budget</w:t>
      </w:r>
      <w:bookmarkEnd w:id="8"/>
    </w:p>
    <w:p w14:paraId="3FD1D9A1" w14:textId="77777777" w:rsidR="00B43A06" w:rsidRPr="008B0490" w:rsidRDefault="00B43A06" w:rsidP="00720752">
      <w:pPr>
        <w:spacing w:after="0" w:line="360" w:lineRule="auto"/>
        <w:rPr>
          <w:rFonts w:ascii="Times New Roman" w:hAnsi="Times New Roman" w:cs="Times New Roman"/>
          <w:sz w:val="24"/>
        </w:rPr>
      </w:pPr>
    </w:p>
    <w:tbl>
      <w:tblPr>
        <w:tblStyle w:val="TableGrid"/>
        <w:tblW w:w="0" w:type="auto"/>
        <w:tblLook w:val="04A0" w:firstRow="1" w:lastRow="0" w:firstColumn="1" w:lastColumn="0" w:noHBand="0" w:noVBand="1"/>
      </w:tblPr>
      <w:tblGrid>
        <w:gridCol w:w="1623"/>
        <w:gridCol w:w="1396"/>
      </w:tblGrid>
      <w:tr w:rsidR="00B43A06" w:rsidRPr="008B0490" w14:paraId="4754F5BC" w14:textId="77777777" w:rsidTr="00B43A06">
        <w:tc>
          <w:tcPr>
            <w:tcW w:w="0" w:type="auto"/>
            <w:hideMark/>
          </w:tcPr>
          <w:p w14:paraId="7096D4DF"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Income</w:t>
            </w:r>
          </w:p>
        </w:tc>
        <w:tc>
          <w:tcPr>
            <w:tcW w:w="0" w:type="auto"/>
            <w:hideMark/>
          </w:tcPr>
          <w:p w14:paraId="6571519E"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Amount (£)</w:t>
            </w:r>
          </w:p>
        </w:tc>
      </w:tr>
      <w:tr w:rsidR="00B43A06" w:rsidRPr="008B0490" w14:paraId="05E2ECDA" w14:textId="77777777" w:rsidTr="00B43A06">
        <w:tc>
          <w:tcPr>
            <w:tcW w:w="0" w:type="auto"/>
            <w:hideMark/>
          </w:tcPr>
          <w:p w14:paraId="2164173F"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Sponsorships</w:t>
            </w:r>
          </w:p>
        </w:tc>
        <w:tc>
          <w:tcPr>
            <w:tcW w:w="0" w:type="auto"/>
            <w:hideMark/>
          </w:tcPr>
          <w:p w14:paraId="17DC9F96"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100,000</w:t>
            </w:r>
          </w:p>
        </w:tc>
      </w:tr>
      <w:tr w:rsidR="00B43A06" w:rsidRPr="008B0490" w14:paraId="46E07571" w14:textId="77777777" w:rsidTr="00B43A06">
        <w:tc>
          <w:tcPr>
            <w:tcW w:w="0" w:type="auto"/>
            <w:hideMark/>
          </w:tcPr>
          <w:p w14:paraId="6DA512E0"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Ticket Sales</w:t>
            </w:r>
          </w:p>
        </w:tc>
        <w:tc>
          <w:tcPr>
            <w:tcW w:w="0" w:type="auto"/>
            <w:hideMark/>
          </w:tcPr>
          <w:p w14:paraId="70D2179A"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150,000</w:t>
            </w:r>
          </w:p>
        </w:tc>
      </w:tr>
      <w:tr w:rsidR="00B43A06" w:rsidRPr="008B0490" w14:paraId="7707D243" w14:textId="77777777" w:rsidTr="00B43A06">
        <w:tc>
          <w:tcPr>
            <w:tcW w:w="0" w:type="auto"/>
            <w:hideMark/>
          </w:tcPr>
          <w:p w14:paraId="2C064BB1"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Exhibitor Fees</w:t>
            </w:r>
          </w:p>
        </w:tc>
        <w:tc>
          <w:tcPr>
            <w:tcW w:w="0" w:type="auto"/>
            <w:hideMark/>
          </w:tcPr>
          <w:p w14:paraId="08927E66"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50,000</w:t>
            </w:r>
          </w:p>
        </w:tc>
      </w:tr>
      <w:tr w:rsidR="00B43A06" w:rsidRPr="008B0490" w14:paraId="240012D7" w14:textId="77777777" w:rsidTr="00B43A06">
        <w:tc>
          <w:tcPr>
            <w:tcW w:w="0" w:type="auto"/>
            <w:hideMark/>
          </w:tcPr>
          <w:p w14:paraId="021A51EC"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b/>
                <w:bCs/>
                <w:sz w:val="24"/>
              </w:rPr>
              <w:t>Total Income</w:t>
            </w:r>
          </w:p>
        </w:tc>
        <w:tc>
          <w:tcPr>
            <w:tcW w:w="0" w:type="auto"/>
            <w:hideMark/>
          </w:tcPr>
          <w:p w14:paraId="46C58EB2"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b/>
                <w:bCs/>
                <w:sz w:val="24"/>
              </w:rPr>
              <w:t>300,000</w:t>
            </w:r>
          </w:p>
        </w:tc>
      </w:tr>
    </w:tbl>
    <w:p w14:paraId="31DF9A39" w14:textId="77777777" w:rsidR="00B43A06" w:rsidRPr="008B0490" w:rsidRDefault="00B43A06" w:rsidP="00720752">
      <w:pPr>
        <w:spacing w:after="0" w:line="360" w:lineRule="auto"/>
        <w:rPr>
          <w:rFonts w:ascii="Times New Roman" w:hAnsi="Times New Roman" w:cs="Times New Roman"/>
          <w:vanish/>
          <w:sz w:val="24"/>
        </w:rPr>
      </w:pPr>
    </w:p>
    <w:tbl>
      <w:tblPr>
        <w:tblStyle w:val="TableGrid"/>
        <w:tblW w:w="0" w:type="auto"/>
        <w:tblLook w:val="04A0" w:firstRow="1" w:lastRow="0" w:firstColumn="1" w:lastColumn="0" w:noHBand="0" w:noVBand="1"/>
      </w:tblPr>
      <w:tblGrid>
        <w:gridCol w:w="4175"/>
        <w:gridCol w:w="1396"/>
      </w:tblGrid>
      <w:tr w:rsidR="00B43A06" w:rsidRPr="008B0490" w14:paraId="15FB22AA" w14:textId="77777777" w:rsidTr="00B43A06">
        <w:tc>
          <w:tcPr>
            <w:tcW w:w="0" w:type="auto"/>
            <w:hideMark/>
          </w:tcPr>
          <w:p w14:paraId="6A2C478F"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Expenditure</w:t>
            </w:r>
          </w:p>
        </w:tc>
        <w:tc>
          <w:tcPr>
            <w:tcW w:w="0" w:type="auto"/>
            <w:hideMark/>
          </w:tcPr>
          <w:p w14:paraId="3FC22466"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Amount (£)</w:t>
            </w:r>
          </w:p>
        </w:tc>
      </w:tr>
      <w:tr w:rsidR="00B43A06" w:rsidRPr="008B0490" w14:paraId="073A9F54" w14:textId="77777777" w:rsidTr="00B43A06">
        <w:tc>
          <w:tcPr>
            <w:tcW w:w="0" w:type="auto"/>
            <w:hideMark/>
          </w:tcPr>
          <w:p w14:paraId="5E6DA3C8"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Venue Hire</w:t>
            </w:r>
          </w:p>
        </w:tc>
        <w:tc>
          <w:tcPr>
            <w:tcW w:w="0" w:type="auto"/>
            <w:hideMark/>
          </w:tcPr>
          <w:p w14:paraId="2F310932"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60,000</w:t>
            </w:r>
          </w:p>
        </w:tc>
      </w:tr>
      <w:tr w:rsidR="00B43A06" w:rsidRPr="008B0490" w14:paraId="1F0BCAE8" w14:textId="77777777" w:rsidTr="00B43A06">
        <w:tc>
          <w:tcPr>
            <w:tcW w:w="0" w:type="auto"/>
            <w:hideMark/>
          </w:tcPr>
          <w:p w14:paraId="6EFF1D06"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Catering</w:t>
            </w:r>
          </w:p>
        </w:tc>
        <w:tc>
          <w:tcPr>
            <w:tcW w:w="0" w:type="auto"/>
            <w:hideMark/>
          </w:tcPr>
          <w:p w14:paraId="4C096245"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40,000</w:t>
            </w:r>
          </w:p>
        </w:tc>
      </w:tr>
      <w:tr w:rsidR="00B43A06" w:rsidRPr="008B0490" w14:paraId="45257222" w14:textId="77777777" w:rsidTr="00B43A06">
        <w:tc>
          <w:tcPr>
            <w:tcW w:w="0" w:type="auto"/>
            <w:hideMark/>
          </w:tcPr>
          <w:p w14:paraId="2273F7F5"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Marketing</w:t>
            </w:r>
          </w:p>
        </w:tc>
        <w:tc>
          <w:tcPr>
            <w:tcW w:w="0" w:type="auto"/>
            <w:hideMark/>
          </w:tcPr>
          <w:p w14:paraId="55FC2507"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30,000</w:t>
            </w:r>
          </w:p>
        </w:tc>
      </w:tr>
      <w:tr w:rsidR="00B43A06" w:rsidRPr="008B0490" w14:paraId="135E58E8" w14:textId="77777777" w:rsidTr="00B43A06">
        <w:tc>
          <w:tcPr>
            <w:tcW w:w="0" w:type="auto"/>
            <w:hideMark/>
          </w:tcPr>
          <w:p w14:paraId="48984E1B"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Technical Equipment</w:t>
            </w:r>
          </w:p>
        </w:tc>
        <w:tc>
          <w:tcPr>
            <w:tcW w:w="0" w:type="auto"/>
            <w:hideMark/>
          </w:tcPr>
          <w:p w14:paraId="15F92DCA"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50,000</w:t>
            </w:r>
          </w:p>
        </w:tc>
      </w:tr>
      <w:tr w:rsidR="00B43A06" w:rsidRPr="008B0490" w14:paraId="655227F5" w14:textId="77777777" w:rsidTr="00B43A06">
        <w:tc>
          <w:tcPr>
            <w:tcW w:w="0" w:type="auto"/>
            <w:hideMark/>
          </w:tcPr>
          <w:p w14:paraId="25856A70"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Travel and Accommodation for Speakers</w:t>
            </w:r>
          </w:p>
        </w:tc>
        <w:tc>
          <w:tcPr>
            <w:tcW w:w="0" w:type="auto"/>
            <w:hideMark/>
          </w:tcPr>
          <w:p w14:paraId="0A512056"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20,000</w:t>
            </w:r>
          </w:p>
        </w:tc>
      </w:tr>
      <w:tr w:rsidR="00B43A06" w:rsidRPr="008B0490" w14:paraId="3B765540" w14:textId="77777777" w:rsidTr="00B43A06">
        <w:tc>
          <w:tcPr>
            <w:tcW w:w="0" w:type="auto"/>
            <w:hideMark/>
          </w:tcPr>
          <w:p w14:paraId="1BD3BBFF"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Miscellaneous</w:t>
            </w:r>
          </w:p>
        </w:tc>
        <w:tc>
          <w:tcPr>
            <w:tcW w:w="0" w:type="auto"/>
            <w:hideMark/>
          </w:tcPr>
          <w:p w14:paraId="24DFDEE2"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20,000</w:t>
            </w:r>
          </w:p>
        </w:tc>
      </w:tr>
      <w:tr w:rsidR="00B43A06" w:rsidRPr="008B0490" w14:paraId="33F001CA" w14:textId="77777777" w:rsidTr="00B43A06">
        <w:tc>
          <w:tcPr>
            <w:tcW w:w="0" w:type="auto"/>
            <w:hideMark/>
          </w:tcPr>
          <w:p w14:paraId="45B14739"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b/>
                <w:bCs/>
                <w:sz w:val="24"/>
              </w:rPr>
              <w:t>Total Expenditure</w:t>
            </w:r>
          </w:p>
        </w:tc>
        <w:tc>
          <w:tcPr>
            <w:tcW w:w="0" w:type="auto"/>
            <w:hideMark/>
          </w:tcPr>
          <w:p w14:paraId="3D0640C8"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b/>
                <w:bCs/>
                <w:sz w:val="24"/>
              </w:rPr>
              <w:t>220,000</w:t>
            </w:r>
          </w:p>
        </w:tc>
      </w:tr>
    </w:tbl>
    <w:p w14:paraId="198160A7" w14:textId="77777777" w:rsidR="00B43A06" w:rsidRPr="008B0490" w:rsidRDefault="00B43A06" w:rsidP="00720752">
      <w:pPr>
        <w:spacing w:after="0" w:line="360" w:lineRule="auto"/>
        <w:rPr>
          <w:rFonts w:ascii="Times New Roman" w:hAnsi="Times New Roman" w:cs="Times New Roman"/>
          <w:vanish/>
          <w:sz w:val="24"/>
        </w:rPr>
      </w:pPr>
    </w:p>
    <w:tbl>
      <w:tblPr>
        <w:tblStyle w:val="TableGrid"/>
        <w:tblW w:w="0" w:type="auto"/>
        <w:tblLook w:val="04A0" w:firstRow="1" w:lastRow="0" w:firstColumn="1" w:lastColumn="0" w:noHBand="0" w:noVBand="1"/>
      </w:tblPr>
      <w:tblGrid>
        <w:gridCol w:w="1350"/>
        <w:gridCol w:w="1396"/>
      </w:tblGrid>
      <w:tr w:rsidR="00B43A06" w:rsidRPr="008B0490" w14:paraId="5008E618" w14:textId="77777777" w:rsidTr="00B43A06">
        <w:tc>
          <w:tcPr>
            <w:tcW w:w="0" w:type="auto"/>
            <w:hideMark/>
          </w:tcPr>
          <w:p w14:paraId="136597F9"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Profit/Loss</w:t>
            </w:r>
          </w:p>
        </w:tc>
        <w:tc>
          <w:tcPr>
            <w:tcW w:w="0" w:type="auto"/>
            <w:hideMark/>
          </w:tcPr>
          <w:p w14:paraId="3B83F2DD" w14:textId="77777777" w:rsidR="00B43A06" w:rsidRPr="008B0490" w:rsidRDefault="00B43A06" w:rsidP="00720752">
            <w:pPr>
              <w:spacing w:line="360" w:lineRule="auto"/>
              <w:rPr>
                <w:rFonts w:ascii="Times New Roman" w:hAnsi="Times New Roman" w:cs="Times New Roman"/>
                <w:b/>
                <w:bCs/>
                <w:sz w:val="24"/>
              </w:rPr>
            </w:pPr>
            <w:r w:rsidRPr="008B0490">
              <w:rPr>
                <w:rFonts w:ascii="Times New Roman" w:hAnsi="Times New Roman" w:cs="Times New Roman"/>
                <w:b/>
                <w:bCs/>
                <w:sz w:val="24"/>
              </w:rPr>
              <w:t>Amount (£)</w:t>
            </w:r>
          </w:p>
        </w:tc>
      </w:tr>
      <w:tr w:rsidR="00B43A06" w:rsidRPr="008B0490" w14:paraId="662F40F9" w14:textId="77777777" w:rsidTr="00B43A06">
        <w:tc>
          <w:tcPr>
            <w:tcW w:w="0" w:type="auto"/>
            <w:hideMark/>
          </w:tcPr>
          <w:p w14:paraId="00701072"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Net Profit</w:t>
            </w:r>
          </w:p>
        </w:tc>
        <w:tc>
          <w:tcPr>
            <w:tcW w:w="0" w:type="auto"/>
            <w:hideMark/>
          </w:tcPr>
          <w:p w14:paraId="6633A434" w14:textId="77777777" w:rsidR="00B43A06" w:rsidRPr="008B0490" w:rsidRDefault="00B43A06" w:rsidP="00720752">
            <w:pPr>
              <w:spacing w:line="360" w:lineRule="auto"/>
              <w:rPr>
                <w:rFonts w:ascii="Times New Roman" w:hAnsi="Times New Roman" w:cs="Times New Roman"/>
                <w:sz w:val="24"/>
              </w:rPr>
            </w:pPr>
            <w:r w:rsidRPr="008B0490">
              <w:rPr>
                <w:rFonts w:ascii="Times New Roman" w:hAnsi="Times New Roman" w:cs="Times New Roman"/>
                <w:sz w:val="24"/>
              </w:rPr>
              <w:t>80,000</w:t>
            </w:r>
          </w:p>
        </w:tc>
      </w:tr>
    </w:tbl>
    <w:p w14:paraId="3DDC6CD8" w14:textId="77777777" w:rsidR="00B43A06" w:rsidRPr="008B0490" w:rsidRDefault="00B43A06" w:rsidP="00720752">
      <w:pPr>
        <w:spacing w:after="0" w:line="360" w:lineRule="auto"/>
        <w:rPr>
          <w:rFonts w:ascii="Times New Roman" w:hAnsi="Times New Roman" w:cs="Times New Roman"/>
          <w:sz w:val="24"/>
        </w:rPr>
      </w:pPr>
    </w:p>
    <w:p w14:paraId="4C4872E2" w14:textId="77777777" w:rsidR="00E000A1" w:rsidRPr="008B0490" w:rsidRDefault="00E000A1" w:rsidP="00720752">
      <w:pPr>
        <w:pStyle w:val="Heading1"/>
      </w:pPr>
      <w:bookmarkStart w:id="9" w:name="_Toc167803118"/>
      <w:r w:rsidRPr="008B0490">
        <w:t>Industry Trends / Issues / Impacts</w:t>
      </w:r>
      <w:bookmarkEnd w:id="9"/>
    </w:p>
    <w:p w14:paraId="126C2ED5" w14:textId="77777777" w:rsidR="008361AE" w:rsidRPr="00CA2B1C" w:rsidRDefault="00475AC6" w:rsidP="00CA2B1C">
      <w:pPr>
        <w:spacing w:after="0" w:line="360" w:lineRule="auto"/>
        <w:rPr>
          <w:rFonts w:ascii="Times New Roman" w:hAnsi="Times New Roman" w:cs="Times New Roman"/>
          <w:sz w:val="24"/>
        </w:rPr>
      </w:pPr>
      <w:r w:rsidRPr="008B0490">
        <w:rPr>
          <w:rFonts w:ascii="Times New Roman" w:hAnsi="Times New Roman" w:cs="Times New Roman"/>
          <w:bCs/>
          <w:sz w:val="24"/>
        </w:rPr>
        <w:t>The planning and implementation of the “Tech Innovate 2025” conference must take the following event industry plan and concerns into account. The use of virtual as well as hybrid is experiencing an increase because of the pandemic and the accessibility advantage. Due to the fact that many of the attendees will be expecting to attend conference and work shop physically ‘Tech Innovate 2025’ organisers have to employ a style that will allow both physical and virtual attendances due to the pandemic</w:t>
      </w:r>
      <w:r w:rsidR="00CA2B1C">
        <w:rPr>
          <w:rFonts w:ascii="Times New Roman" w:hAnsi="Times New Roman" w:cs="Times New Roman"/>
          <w:bCs/>
          <w:sz w:val="24"/>
        </w:rPr>
        <w:t xml:space="preserve"> </w:t>
      </w:r>
      <w:r w:rsidR="00CA2B1C" w:rsidRPr="00CA2B1C">
        <w:rPr>
          <w:rFonts w:ascii="Times New Roman" w:hAnsi="Times New Roman" w:cs="Times New Roman"/>
          <w:sz w:val="24"/>
        </w:rPr>
        <w:t>(Milton, 2024)</w:t>
      </w:r>
      <w:r w:rsidRPr="008B0490">
        <w:rPr>
          <w:rFonts w:ascii="Times New Roman" w:hAnsi="Times New Roman" w:cs="Times New Roman"/>
          <w:bCs/>
          <w:sz w:val="24"/>
        </w:rPr>
        <w:t xml:space="preserve">.  Sustainability and/or carbon budget management is now an essential aim for any conference organizers. Renewable energy sources and sources for waste management as well as transportation services available to the attendees should be promoted by the Tech Innovate 2025 team. </w:t>
      </w:r>
      <w:r w:rsidRPr="008B0490">
        <w:rPr>
          <w:rFonts w:ascii="Times New Roman" w:hAnsi="Times New Roman" w:cs="Times New Roman"/>
          <w:bCs/>
          <w:sz w:val="24"/>
        </w:rPr>
        <w:br/>
        <w:t xml:space="preserve">On the positive side, technology offers possibilities for the convening of the conference but, </w:t>
      </w:r>
      <w:r w:rsidRPr="008B0490">
        <w:rPr>
          <w:rFonts w:ascii="Times New Roman" w:hAnsi="Times New Roman" w:cs="Times New Roman"/>
          <w:bCs/>
          <w:sz w:val="24"/>
        </w:rPr>
        <w:lastRenderedPageBreak/>
        <w:t>on the other hand, it also has disadvantages. Consequently, AI, as well as VR, create a better attendee experience, providing innovative learning and engagement. Their deployment may present many challenges, and therefore, must be planned and supported by a strong technical platform.  Due to these trends, the event organisers will have to consider some of the conference challenges as well. As this incident depicts, the team must be more careful guarding digital properties and attendee information for any future digital conference by adopting preventive measures effectively and securely or develop a strong security platform against rising digital threats</w:t>
      </w:r>
      <w:r w:rsidR="00CA2B1C">
        <w:rPr>
          <w:rFonts w:ascii="Times New Roman" w:hAnsi="Times New Roman" w:cs="Times New Roman"/>
          <w:bCs/>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Buhalis</w:t>
      </w:r>
      <w:proofErr w:type="spellEnd"/>
      <w:r w:rsidR="00CA2B1C" w:rsidRPr="00CA2B1C">
        <w:rPr>
          <w:rFonts w:ascii="Times New Roman" w:hAnsi="Times New Roman" w:cs="Times New Roman"/>
          <w:sz w:val="24"/>
        </w:rPr>
        <w:t xml:space="preserve"> et al., 2023)</w:t>
      </w:r>
      <w:r w:rsidRPr="008B0490">
        <w:rPr>
          <w:rFonts w:ascii="Times New Roman" w:hAnsi="Times New Roman" w:cs="Times New Roman"/>
          <w:bCs/>
          <w:sz w:val="24"/>
        </w:rPr>
        <w:t xml:space="preserve">. </w:t>
      </w:r>
      <w:r w:rsidRPr="008B0490">
        <w:rPr>
          <w:rFonts w:ascii="Times New Roman" w:hAnsi="Times New Roman" w:cs="Times New Roman"/>
          <w:bCs/>
          <w:sz w:val="24"/>
        </w:rPr>
        <w:br/>
        <w:t xml:space="preserve">Some consequences of international traveling may be problematic or inconvenient: limitations connected with travels during global events etc. These uncertainties mean that the “Tech Innovate 2025” team must plan ahead for potential changes to the involvement of the organization in conferences happening across the globe.  The market situation influence sponsorship, ticket sales, and events’ feasibility based on changes in budget plans. In the case of conference </w:t>
      </w:r>
      <w:proofErr w:type="spellStart"/>
      <w:r w:rsidRPr="008B0490">
        <w:rPr>
          <w:rFonts w:ascii="Times New Roman" w:hAnsi="Times New Roman" w:cs="Times New Roman"/>
          <w:bCs/>
          <w:sz w:val="24"/>
        </w:rPr>
        <w:t>organorganizers</w:t>
      </w:r>
      <w:proofErr w:type="spellEnd"/>
      <w:r w:rsidRPr="008B0490">
        <w:rPr>
          <w:rFonts w:ascii="Times New Roman" w:hAnsi="Times New Roman" w:cs="Times New Roman"/>
          <w:bCs/>
          <w:sz w:val="24"/>
        </w:rPr>
        <w:t xml:space="preserve">, economic factors and trends have to be intently followed in order to make realistic short, medium, and long-term financial forecasts </w:t>
      </w:r>
      <w:proofErr w:type="spellStart"/>
      <w:r w:rsidRPr="008B0490">
        <w:rPr>
          <w:rFonts w:ascii="Times New Roman" w:hAnsi="Times New Roman" w:cs="Times New Roman"/>
          <w:bCs/>
          <w:sz w:val="24"/>
        </w:rPr>
        <w:t>ll</w:t>
      </w:r>
      <w:proofErr w:type="spellEnd"/>
      <w:r w:rsidRPr="008B0490">
        <w:rPr>
          <w:rFonts w:ascii="Times New Roman" w:hAnsi="Times New Roman" w:cs="Times New Roman"/>
          <w:bCs/>
          <w:sz w:val="24"/>
        </w:rPr>
        <w:t xml:space="preserve"> as to create sound financial plans. </w:t>
      </w:r>
      <w:r w:rsidRPr="008B0490">
        <w:rPr>
          <w:rFonts w:ascii="Times New Roman" w:hAnsi="Times New Roman" w:cs="Times New Roman"/>
          <w:bCs/>
          <w:sz w:val="24"/>
        </w:rPr>
        <w:br/>
        <w:t>Taking into considerations these trends in the industry and these possible issues, the ‘Tech Innovate 2025’ team so that we could make the conference reliable and more suitable to the wants and needs of the tech innovation community. It is crucial to have extensive security measures, to be able to choose a convenient time for travelling that would be optimal for participants, and to be financially wise during the preparations of the conference in order to have a successful and beneficial conference</w:t>
      </w:r>
      <w:r w:rsidR="00CA2B1C">
        <w:rPr>
          <w:rFonts w:ascii="Times New Roman" w:hAnsi="Times New Roman" w:cs="Times New Roman"/>
          <w:bCs/>
          <w:sz w:val="24"/>
        </w:rPr>
        <w:t xml:space="preserve"> </w:t>
      </w:r>
      <w:r w:rsidR="00CA2B1C" w:rsidRPr="00CA2B1C">
        <w:rPr>
          <w:rFonts w:ascii="Times New Roman" w:hAnsi="Times New Roman" w:cs="Times New Roman"/>
          <w:sz w:val="24"/>
        </w:rPr>
        <w:t>(González-Torres et al., 2021)</w:t>
      </w:r>
      <w:r w:rsidRPr="008B0490">
        <w:rPr>
          <w:rFonts w:ascii="Times New Roman" w:hAnsi="Times New Roman" w:cs="Times New Roman"/>
          <w:bCs/>
          <w:sz w:val="24"/>
        </w:rPr>
        <w:t>.</w:t>
      </w:r>
    </w:p>
    <w:p w14:paraId="5B4D55FA" w14:textId="77777777" w:rsidR="008361AE" w:rsidRPr="008B0490" w:rsidRDefault="008361AE" w:rsidP="00720752">
      <w:pPr>
        <w:spacing w:after="0" w:line="360" w:lineRule="auto"/>
        <w:rPr>
          <w:rFonts w:ascii="Times New Roman" w:hAnsi="Times New Roman" w:cs="Times New Roman"/>
          <w:sz w:val="24"/>
        </w:rPr>
      </w:pPr>
    </w:p>
    <w:p w14:paraId="40E8454A" w14:textId="77777777" w:rsidR="008361AE" w:rsidRPr="008B0490" w:rsidRDefault="008361AE" w:rsidP="00720752">
      <w:pPr>
        <w:spacing w:after="0" w:line="360" w:lineRule="auto"/>
        <w:rPr>
          <w:rFonts w:ascii="Times New Roman" w:hAnsi="Times New Roman" w:cs="Times New Roman"/>
          <w:sz w:val="24"/>
        </w:rPr>
      </w:pPr>
    </w:p>
    <w:p w14:paraId="29B7102F" w14:textId="77777777" w:rsidR="00E000A1" w:rsidRPr="008B0490" w:rsidRDefault="00E000A1" w:rsidP="00720752">
      <w:pPr>
        <w:pStyle w:val="Heading1"/>
      </w:pPr>
      <w:bookmarkStart w:id="10" w:name="_Toc167803119"/>
      <w:r w:rsidRPr="008B0490">
        <w:t>SWOT Analysis:</w:t>
      </w:r>
      <w:bookmarkEnd w:id="10"/>
    </w:p>
    <w:p w14:paraId="6EF4AEEB" w14:textId="77777777" w:rsidR="002B49CD" w:rsidRPr="00CA2B1C" w:rsidRDefault="002B49CD" w:rsidP="00CA2B1C">
      <w:pPr>
        <w:spacing w:after="0" w:line="360" w:lineRule="auto"/>
        <w:rPr>
          <w:rFonts w:ascii="Times New Roman" w:hAnsi="Times New Roman" w:cs="Times New Roman"/>
          <w:sz w:val="24"/>
        </w:rPr>
      </w:pPr>
      <w:r w:rsidRPr="008B0490">
        <w:rPr>
          <w:rFonts w:ascii="Times New Roman" w:hAnsi="Times New Roman" w:cs="Times New Roman"/>
          <w:b/>
          <w:bCs/>
          <w:sz w:val="24"/>
        </w:rPr>
        <w:t>Strengths:</w:t>
      </w:r>
      <w:r w:rsidRPr="008B0490">
        <w:rPr>
          <w:rFonts w:ascii="Times New Roman" w:hAnsi="Times New Roman" w:cs="Times New Roman"/>
          <w:bCs/>
          <w:sz w:val="24"/>
        </w:rPr>
        <w:t xml:space="preserve"> Another advantage of the event for which it is important is a well-established and understandable at the present time and in the near future, a theme or subject that relates to the increasing popularity and the need for advanced technologies. Another strength of the conference is its location and inviting reputable professionals to present at the event makes the conference seem more legitimate</w:t>
      </w:r>
      <w:r w:rsidR="00CA2B1C">
        <w:rPr>
          <w:rFonts w:ascii="Times New Roman" w:hAnsi="Times New Roman" w:cs="Times New Roman"/>
          <w:bCs/>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Dillette</w:t>
      </w:r>
      <w:proofErr w:type="spellEnd"/>
      <w:r w:rsidR="00CA2B1C" w:rsidRPr="00CA2B1C">
        <w:rPr>
          <w:rFonts w:ascii="Times New Roman" w:hAnsi="Times New Roman" w:cs="Times New Roman"/>
          <w:sz w:val="24"/>
        </w:rPr>
        <w:t xml:space="preserve"> and Ponting, 2021)</w:t>
      </w:r>
      <w:r w:rsidRPr="008B0490">
        <w:rPr>
          <w:rFonts w:ascii="Times New Roman" w:hAnsi="Times New Roman" w:cs="Times New Roman"/>
          <w:bCs/>
          <w:sz w:val="24"/>
        </w:rPr>
        <w:t xml:space="preserve">. </w:t>
      </w:r>
      <w:r w:rsidRPr="008B0490">
        <w:rPr>
          <w:rFonts w:ascii="Times New Roman" w:hAnsi="Times New Roman" w:cs="Times New Roman"/>
          <w:bCs/>
          <w:sz w:val="24"/>
        </w:rPr>
        <w:br/>
      </w:r>
      <w:r w:rsidRPr="008B0490">
        <w:rPr>
          <w:rFonts w:ascii="Times New Roman" w:hAnsi="Times New Roman" w:cs="Times New Roman"/>
          <w:b/>
          <w:bCs/>
          <w:sz w:val="24"/>
        </w:rPr>
        <w:t>Weaknesses:</w:t>
      </w:r>
      <w:r w:rsidRPr="008B0490">
        <w:rPr>
          <w:rFonts w:ascii="Times New Roman" w:hAnsi="Times New Roman" w:cs="Times New Roman"/>
          <w:bCs/>
          <w:sz w:val="24"/>
        </w:rPr>
        <w:t xml:space="preserve"> But there are also certain problematic areas which need to be corrected like a high conference fare. Another potential issue that may affect the constant uncertainty of international participation resulting from travel restrictions as a backlash to certain global </w:t>
      </w:r>
      <w:r w:rsidRPr="008B0490">
        <w:rPr>
          <w:rFonts w:ascii="Times New Roman" w:hAnsi="Times New Roman" w:cs="Times New Roman"/>
          <w:bCs/>
          <w:sz w:val="24"/>
        </w:rPr>
        <w:lastRenderedPageBreak/>
        <w:t xml:space="preserve">occurrences. </w:t>
      </w:r>
      <w:r w:rsidRPr="008B0490">
        <w:rPr>
          <w:rFonts w:ascii="Times New Roman" w:hAnsi="Times New Roman" w:cs="Times New Roman"/>
          <w:bCs/>
          <w:sz w:val="24"/>
        </w:rPr>
        <w:br/>
      </w:r>
      <w:r w:rsidRPr="008B0490">
        <w:rPr>
          <w:rFonts w:ascii="Times New Roman" w:hAnsi="Times New Roman" w:cs="Times New Roman"/>
          <w:b/>
          <w:bCs/>
          <w:sz w:val="24"/>
        </w:rPr>
        <w:t>Opportunities:</w:t>
      </w:r>
      <w:r w:rsidRPr="008B0490">
        <w:rPr>
          <w:rFonts w:ascii="Times New Roman" w:hAnsi="Times New Roman" w:cs="Times New Roman"/>
          <w:bCs/>
          <w:sz w:val="24"/>
        </w:rPr>
        <w:t xml:space="preserve"> Fortunately, the event holds much promise, as can be seen from the following points of consideration: Increasing interest and attendance of targeted participants to technology-based conventions. The option of attending it virtually will also enable a wider reach of the event and provide more people with the opportunity to be a part of it. </w:t>
      </w:r>
      <w:r w:rsidRPr="008B0490">
        <w:rPr>
          <w:rFonts w:ascii="Times New Roman" w:hAnsi="Times New Roman" w:cs="Times New Roman"/>
          <w:bCs/>
          <w:sz w:val="24"/>
        </w:rPr>
        <w:br/>
        <w:t>Threats: However, the organizers should also recognize existing threats that may include the risks of seeing the company cut down on its sponsorship and ticket purchases due to the economic fluctuations</w:t>
      </w:r>
      <w:r w:rsidR="00CA2B1C">
        <w:rPr>
          <w:rFonts w:ascii="Times New Roman" w:hAnsi="Times New Roman" w:cs="Times New Roman"/>
          <w:bCs/>
          <w:sz w:val="24"/>
        </w:rPr>
        <w:t xml:space="preserve"> </w:t>
      </w:r>
      <w:r w:rsidR="00CA2B1C" w:rsidRPr="00CA2B1C">
        <w:rPr>
          <w:rFonts w:ascii="Times New Roman" w:hAnsi="Times New Roman" w:cs="Times New Roman"/>
          <w:sz w:val="24"/>
        </w:rPr>
        <w:t>(Choi and Choi, 2021)</w:t>
      </w:r>
      <w:r w:rsidRPr="008B0490">
        <w:rPr>
          <w:rFonts w:ascii="Times New Roman" w:hAnsi="Times New Roman" w:cs="Times New Roman"/>
          <w:bCs/>
          <w:sz w:val="24"/>
        </w:rPr>
        <w:t xml:space="preserve">. Moreover, new challenges arise such as the growing risk of cyberattacks that poses a risk to the internet security of the event’s technology systems and data of the attendees. </w:t>
      </w:r>
    </w:p>
    <w:p w14:paraId="3BE75107" w14:textId="77777777" w:rsidR="00AC4F8C" w:rsidRPr="008B0490" w:rsidRDefault="00AC4F8C" w:rsidP="00720752">
      <w:pPr>
        <w:spacing w:after="0" w:line="360" w:lineRule="auto"/>
        <w:rPr>
          <w:rFonts w:ascii="Times New Roman" w:hAnsi="Times New Roman" w:cs="Times New Roman"/>
          <w:sz w:val="24"/>
        </w:rPr>
      </w:pPr>
    </w:p>
    <w:p w14:paraId="341C4380" w14:textId="77777777" w:rsidR="00E000A1" w:rsidRPr="008B0490" w:rsidRDefault="00E000A1" w:rsidP="00720752">
      <w:pPr>
        <w:pStyle w:val="Heading1"/>
      </w:pPr>
      <w:bookmarkStart w:id="11" w:name="_Toc167803120"/>
      <w:r w:rsidRPr="008B0490">
        <w:t>PESTLE Analysis</w:t>
      </w:r>
      <w:bookmarkEnd w:id="11"/>
    </w:p>
    <w:p w14:paraId="3B5643B1" w14:textId="77777777" w:rsidR="00E000A1" w:rsidRPr="008B0490" w:rsidRDefault="00E000A1" w:rsidP="00720752">
      <w:pPr>
        <w:spacing w:after="0" w:line="360" w:lineRule="auto"/>
        <w:ind w:left="720"/>
        <w:rPr>
          <w:rFonts w:ascii="Times New Roman" w:hAnsi="Times New Roman" w:cs="Times New Roman"/>
          <w:sz w:val="24"/>
        </w:rPr>
      </w:pPr>
    </w:p>
    <w:tbl>
      <w:tblPr>
        <w:tblStyle w:val="TableGrid"/>
        <w:tblW w:w="0" w:type="auto"/>
        <w:tblLook w:val="04A0" w:firstRow="1" w:lastRow="0" w:firstColumn="1" w:lastColumn="0" w:noHBand="0" w:noVBand="1"/>
      </w:tblPr>
      <w:tblGrid>
        <w:gridCol w:w="1643"/>
        <w:gridCol w:w="7373"/>
      </w:tblGrid>
      <w:tr w:rsidR="003C700F" w:rsidRPr="008B0490" w14:paraId="610E757A" w14:textId="77777777" w:rsidTr="003C700F">
        <w:tc>
          <w:tcPr>
            <w:tcW w:w="0" w:type="auto"/>
            <w:hideMark/>
          </w:tcPr>
          <w:p w14:paraId="776FADFF"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Factors</w:t>
            </w:r>
          </w:p>
        </w:tc>
        <w:tc>
          <w:tcPr>
            <w:tcW w:w="0" w:type="auto"/>
            <w:hideMark/>
          </w:tcPr>
          <w:p w14:paraId="12730188"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Implications</w:t>
            </w:r>
          </w:p>
        </w:tc>
      </w:tr>
      <w:tr w:rsidR="003C700F" w:rsidRPr="008B0490" w14:paraId="18030EC1" w14:textId="77777777" w:rsidTr="003C700F">
        <w:tc>
          <w:tcPr>
            <w:tcW w:w="0" w:type="auto"/>
            <w:hideMark/>
          </w:tcPr>
          <w:p w14:paraId="02BDB692"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Political</w:t>
            </w:r>
          </w:p>
        </w:tc>
        <w:tc>
          <w:tcPr>
            <w:tcW w:w="0" w:type="auto"/>
            <w:hideMark/>
          </w:tcPr>
          <w:p w14:paraId="4311AC12" w14:textId="77777777" w:rsidR="003C700F" w:rsidRPr="008B0490" w:rsidRDefault="00A5131F" w:rsidP="00720752">
            <w:pPr>
              <w:spacing w:line="360" w:lineRule="auto"/>
              <w:rPr>
                <w:rFonts w:ascii="Times New Roman" w:hAnsi="Times New Roman" w:cs="Times New Roman"/>
                <w:bCs/>
                <w:sz w:val="24"/>
              </w:rPr>
            </w:pPr>
            <w:r w:rsidRPr="008B0490">
              <w:rPr>
                <w:rFonts w:ascii="Times New Roman" w:hAnsi="Times New Roman" w:cs="Times New Roman"/>
                <w:bCs/>
                <w:sz w:val="24"/>
              </w:rPr>
              <w:t>The fact that UK has a stable political regime is beneficial in the context of hosting this particular industry event which shifts the major part of political uncertainty to the preparation stages.</w:t>
            </w:r>
          </w:p>
        </w:tc>
      </w:tr>
      <w:tr w:rsidR="003C700F" w:rsidRPr="008B0490" w14:paraId="7782CB29" w14:textId="77777777" w:rsidTr="003C700F">
        <w:tc>
          <w:tcPr>
            <w:tcW w:w="0" w:type="auto"/>
            <w:hideMark/>
          </w:tcPr>
          <w:p w14:paraId="4859AEEC"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Economic</w:t>
            </w:r>
          </w:p>
        </w:tc>
        <w:tc>
          <w:tcPr>
            <w:tcW w:w="0" w:type="auto"/>
            <w:hideMark/>
          </w:tcPr>
          <w:p w14:paraId="33985F0A" w14:textId="77777777" w:rsidR="003C700F" w:rsidRPr="008B0490" w:rsidRDefault="00A5131F" w:rsidP="00720752">
            <w:pPr>
              <w:spacing w:line="360" w:lineRule="auto"/>
              <w:rPr>
                <w:rFonts w:ascii="Times New Roman" w:hAnsi="Times New Roman" w:cs="Times New Roman"/>
                <w:bCs/>
                <w:sz w:val="24"/>
              </w:rPr>
            </w:pPr>
            <w:r w:rsidRPr="008B0490">
              <w:rPr>
                <w:rFonts w:ascii="Times New Roman" w:hAnsi="Times New Roman" w:cs="Times New Roman"/>
                <w:bCs/>
                <w:sz w:val="24"/>
              </w:rPr>
              <w:t>This is because sponsorship derived from economic activities at the global level may well be threatened by dips in corporate budgets and overall consumer expenditure and this translates to reduced ticket sales and perhaps the feasibility of the event itself. So, the organizers will have to pay quite much attention to the trends in the Field and the plans in the sphere of finance have to conform to the existing trends.</w:t>
            </w:r>
          </w:p>
        </w:tc>
      </w:tr>
      <w:tr w:rsidR="003C700F" w:rsidRPr="008B0490" w14:paraId="51DB9312" w14:textId="77777777" w:rsidTr="003C700F">
        <w:tc>
          <w:tcPr>
            <w:tcW w:w="0" w:type="auto"/>
            <w:hideMark/>
          </w:tcPr>
          <w:p w14:paraId="6FB8DD80"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Social</w:t>
            </w:r>
          </w:p>
        </w:tc>
        <w:tc>
          <w:tcPr>
            <w:tcW w:w="0" w:type="auto"/>
            <w:hideMark/>
          </w:tcPr>
          <w:p w14:paraId="22167036" w14:textId="77777777" w:rsidR="003C700F" w:rsidRPr="008B0490" w:rsidRDefault="00A5131F" w:rsidP="00720752">
            <w:pPr>
              <w:spacing w:line="360" w:lineRule="auto"/>
              <w:rPr>
                <w:rFonts w:ascii="Times New Roman" w:hAnsi="Times New Roman" w:cs="Times New Roman"/>
                <w:bCs/>
                <w:sz w:val="24"/>
              </w:rPr>
            </w:pPr>
            <w:r w:rsidRPr="008B0490">
              <w:rPr>
                <w:rFonts w:ascii="Times New Roman" w:hAnsi="Times New Roman" w:cs="Times New Roman"/>
                <w:bCs/>
                <w:sz w:val="24"/>
              </w:rPr>
              <w:t>A rising influx of people is showing interest in technology and innovation at the global level which makes it a great chance for ‘’Tech Innovate 2025’’ receive significant attention from the community of people interested in the innovation field. The trend of sharing events on the social platforms can be harnessed by the organizers to create awareness about the event and stir up huge interest in it.</w:t>
            </w:r>
          </w:p>
        </w:tc>
      </w:tr>
      <w:tr w:rsidR="003C700F" w:rsidRPr="008B0490" w14:paraId="1BCDA408" w14:textId="77777777" w:rsidTr="003C700F">
        <w:tc>
          <w:tcPr>
            <w:tcW w:w="0" w:type="auto"/>
            <w:hideMark/>
          </w:tcPr>
          <w:p w14:paraId="6FA5F001"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Technological</w:t>
            </w:r>
          </w:p>
        </w:tc>
        <w:tc>
          <w:tcPr>
            <w:tcW w:w="0" w:type="auto"/>
            <w:hideMark/>
          </w:tcPr>
          <w:p w14:paraId="4BF547BB" w14:textId="77777777" w:rsidR="003C700F" w:rsidRPr="008B0490" w:rsidRDefault="00A5131F" w:rsidP="00720752">
            <w:pPr>
              <w:spacing w:line="360" w:lineRule="auto"/>
              <w:rPr>
                <w:rFonts w:ascii="Times New Roman" w:hAnsi="Times New Roman" w:cs="Times New Roman"/>
                <w:bCs/>
                <w:sz w:val="24"/>
              </w:rPr>
            </w:pPr>
            <w:r w:rsidRPr="008B0490">
              <w:rPr>
                <w:rFonts w:ascii="Times New Roman" w:hAnsi="Times New Roman" w:cs="Times New Roman"/>
                <w:bCs/>
                <w:sz w:val="24"/>
              </w:rPr>
              <w:t xml:space="preserve">Anticipated technologies including artificial intelligence, virtual reality, and many other advanced solutions may help to improve the outlook for the attendee and the overall event. However, this must be done under the </w:t>
            </w:r>
            <w:r w:rsidRPr="008B0490">
              <w:rPr>
                <w:rFonts w:ascii="Times New Roman" w:hAnsi="Times New Roman" w:cs="Times New Roman"/>
                <w:bCs/>
                <w:sz w:val="24"/>
              </w:rPr>
              <w:lastRenderedPageBreak/>
              <w:t>condition that the technical support and provisions for the realization of such technologies are sufficiently well-developed.</w:t>
            </w:r>
          </w:p>
        </w:tc>
      </w:tr>
      <w:tr w:rsidR="003C700F" w:rsidRPr="008B0490" w14:paraId="6EFA0F37" w14:textId="77777777" w:rsidTr="003C700F">
        <w:tc>
          <w:tcPr>
            <w:tcW w:w="0" w:type="auto"/>
            <w:hideMark/>
          </w:tcPr>
          <w:p w14:paraId="3B1A8B3E"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lastRenderedPageBreak/>
              <w:t>Legal</w:t>
            </w:r>
          </w:p>
        </w:tc>
        <w:tc>
          <w:tcPr>
            <w:tcW w:w="0" w:type="auto"/>
            <w:hideMark/>
          </w:tcPr>
          <w:p w14:paraId="045C962E" w14:textId="77777777" w:rsidR="003C700F" w:rsidRPr="008B0490" w:rsidRDefault="00A442EB" w:rsidP="00720752">
            <w:pPr>
              <w:spacing w:line="360" w:lineRule="auto"/>
              <w:rPr>
                <w:rFonts w:ascii="Times New Roman" w:hAnsi="Times New Roman" w:cs="Times New Roman"/>
                <w:bCs/>
                <w:sz w:val="24"/>
              </w:rPr>
            </w:pPr>
            <w:r w:rsidRPr="008B0490">
              <w:rPr>
                <w:rFonts w:ascii="Times New Roman" w:hAnsi="Times New Roman" w:cs="Times New Roman"/>
                <w:bCs/>
                <w:sz w:val="24"/>
              </w:rPr>
              <w:t>It is the organizers’ professional obligation to address predetermined aspects of international events such as data protection, health and safety, and sustainability to minimize legal risks whilst preserving the event’s identity.</w:t>
            </w:r>
          </w:p>
        </w:tc>
      </w:tr>
      <w:tr w:rsidR="003C700F" w:rsidRPr="008B0490" w14:paraId="393EE78D" w14:textId="77777777" w:rsidTr="003C700F">
        <w:tc>
          <w:tcPr>
            <w:tcW w:w="0" w:type="auto"/>
            <w:hideMark/>
          </w:tcPr>
          <w:p w14:paraId="0A26AD24" w14:textId="77777777" w:rsidR="003C700F" w:rsidRPr="008B0490" w:rsidRDefault="003C700F" w:rsidP="00720752">
            <w:pPr>
              <w:spacing w:line="360" w:lineRule="auto"/>
              <w:rPr>
                <w:rFonts w:ascii="Times New Roman" w:hAnsi="Times New Roman" w:cs="Times New Roman"/>
                <w:bCs/>
                <w:sz w:val="24"/>
              </w:rPr>
            </w:pPr>
            <w:r w:rsidRPr="008B0490">
              <w:rPr>
                <w:rFonts w:ascii="Times New Roman" w:hAnsi="Times New Roman" w:cs="Times New Roman"/>
                <w:bCs/>
                <w:sz w:val="24"/>
              </w:rPr>
              <w:t>Environmental</w:t>
            </w:r>
          </w:p>
        </w:tc>
        <w:tc>
          <w:tcPr>
            <w:tcW w:w="0" w:type="auto"/>
            <w:hideMark/>
          </w:tcPr>
          <w:p w14:paraId="08CCF0CF" w14:textId="77777777" w:rsidR="003C700F" w:rsidRPr="008B0490" w:rsidRDefault="00A442EB" w:rsidP="00720752">
            <w:pPr>
              <w:spacing w:line="360" w:lineRule="auto"/>
              <w:rPr>
                <w:rFonts w:ascii="Times New Roman" w:hAnsi="Times New Roman" w:cs="Times New Roman"/>
                <w:bCs/>
                <w:sz w:val="24"/>
              </w:rPr>
            </w:pPr>
            <w:r w:rsidRPr="008B0490">
              <w:rPr>
                <w:rFonts w:ascii="Times New Roman" w:hAnsi="Times New Roman" w:cs="Times New Roman"/>
                <w:bCs/>
                <w:sz w:val="24"/>
              </w:rPr>
              <w:t>The positive change in the focus on sustainability and the reduction of carbon emissions in the events industry is something that is visible with the trend because it will be possible to promote similar principles at the “Tech Innovate 2025” – the use of renewable energy, reduction of waste, and the use of environmentally friendly vehicles. It can also help attract more participants as well as increase the likelihood that the event will meet current benchmarks in the industry.</w:t>
            </w:r>
          </w:p>
        </w:tc>
      </w:tr>
    </w:tbl>
    <w:p w14:paraId="3D45E876" w14:textId="77777777" w:rsidR="003C700F" w:rsidRPr="008B0490" w:rsidRDefault="003C700F" w:rsidP="00720752">
      <w:pPr>
        <w:spacing w:after="0" w:line="360" w:lineRule="auto"/>
        <w:rPr>
          <w:rFonts w:ascii="Times New Roman" w:hAnsi="Times New Roman" w:cs="Times New Roman"/>
          <w:b/>
          <w:bCs/>
          <w:sz w:val="24"/>
        </w:rPr>
      </w:pPr>
    </w:p>
    <w:p w14:paraId="3DF3C159" w14:textId="77777777" w:rsidR="003C700F" w:rsidRPr="008B0490" w:rsidRDefault="003C700F" w:rsidP="00720752">
      <w:pPr>
        <w:spacing w:after="0" w:line="360" w:lineRule="auto"/>
        <w:rPr>
          <w:rFonts w:ascii="Times New Roman" w:hAnsi="Times New Roman" w:cs="Times New Roman"/>
          <w:b/>
          <w:bCs/>
          <w:sz w:val="24"/>
        </w:rPr>
      </w:pPr>
    </w:p>
    <w:p w14:paraId="4B4D3BF0" w14:textId="77777777" w:rsidR="00E000A1" w:rsidRPr="008B0490" w:rsidRDefault="00E000A1" w:rsidP="00720752">
      <w:pPr>
        <w:pStyle w:val="Heading1"/>
      </w:pPr>
      <w:bookmarkStart w:id="12" w:name="_Toc167803121"/>
      <w:r w:rsidRPr="008B0490">
        <w:t>Cultural and Situational Considerations</w:t>
      </w:r>
      <w:bookmarkEnd w:id="12"/>
    </w:p>
    <w:p w14:paraId="6D014066" w14:textId="77777777" w:rsidR="00E164C6" w:rsidRPr="008B0490" w:rsidRDefault="00E000A1" w:rsidP="00720752">
      <w:pPr>
        <w:pStyle w:val="Heading2"/>
      </w:pPr>
      <w:bookmarkStart w:id="13" w:name="_Toc167803122"/>
      <w:r w:rsidRPr="008B0490">
        <w:t>Cultural Considerations</w:t>
      </w:r>
      <w:bookmarkEnd w:id="13"/>
    </w:p>
    <w:p w14:paraId="64107D91" w14:textId="77777777" w:rsidR="00EB79AF" w:rsidRPr="008B0490" w:rsidRDefault="00EB79AF" w:rsidP="00720752">
      <w:pPr>
        <w:spacing w:after="0" w:line="360" w:lineRule="auto"/>
        <w:rPr>
          <w:rFonts w:ascii="Times New Roman" w:hAnsi="Times New Roman" w:cs="Times New Roman"/>
          <w:sz w:val="24"/>
        </w:rPr>
      </w:pPr>
      <w:r w:rsidRPr="008B0490">
        <w:rPr>
          <w:rFonts w:ascii="Times New Roman" w:hAnsi="Times New Roman" w:cs="Times New Roman"/>
          <w:sz w:val="24"/>
        </w:rPr>
        <w:t xml:space="preserve">In evaluating the potential impact of Industry trends, issues, SWOT and PESTLE features, prospective Organisers of ‘Tech Innovate 2025’ must also acknowledge culturally and situational factors that may have a positive or negative influence over the events success. Cultural awareness and respect for the diversity forms an important part of human resource management strategies. In fact, as the conference is an international event, it should also bring together as many speakers, </w:t>
      </w:r>
      <w:proofErr w:type="spellStart"/>
      <w:r w:rsidRPr="008B0490">
        <w:rPr>
          <w:rFonts w:ascii="Times New Roman" w:hAnsi="Times New Roman" w:cs="Times New Roman"/>
          <w:sz w:val="24"/>
        </w:rPr>
        <w:t>panelists</w:t>
      </w:r>
      <w:proofErr w:type="spellEnd"/>
      <w:r w:rsidRPr="008B0490">
        <w:rPr>
          <w:rFonts w:ascii="Times New Roman" w:hAnsi="Times New Roman" w:cs="Times New Roman"/>
          <w:sz w:val="24"/>
        </w:rPr>
        <w:t xml:space="preserve">, and participants from the technology and innovation communities as possible with diverse backgrounds and experiences. This makes it more welcoming and increases the event’s capacity to address various issues in the context. </w:t>
      </w:r>
    </w:p>
    <w:p w14:paraId="67AE0EE5" w14:textId="77777777" w:rsidR="002E18D0" w:rsidRPr="008B0490" w:rsidRDefault="00EB79AF" w:rsidP="00CA2B1C">
      <w:pPr>
        <w:spacing w:after="0" w:line="360" w:lineRule="auto"/>
        <w:rPr>
          <w:rFonts w:ascii="Times New Roman" w:hAnsi="Times New Roman" w:cs="Times New Roman"/>
          <w:sz w:val="24"/>
        </w:rPr>
      </w:pPr>
      <w:r w:rsidRPr="008B0490">
        <w:rPr>
          <w:rFonts w:ascii="Times New Roman" w:hAnsi="Times New Roman" w:cs="Times New Roman"/>
          <w:sz w:val="24"/>
        </w:rPr>
        <w:t>Local culture and customs should also be respected in the course of event organizing</w:t>
      </w:r>
      <w:r w:rsidR="00CA2B1C">
        <w:rPr>
          <w:rFonts w:ascii="Times New Roman" w:hAnsi="Times New Roman" w:cs="Times New Roman"/>
          <w:sz w:val="24"/>
        </w:rPr>
        <w:t xml:space="preserve"> </w:t>
      </w:r>
      <w:r w:rsidR="00CA2B1C" w:rsidRPr="00CA2B1C">
        <w:rPr>
          <w:rFonts w:ascii="Times New Roman" w:hAnsi="Times New Roman" w:cs="Times New Roman"/>
          <w:sz w:val="24"/>
        </w:rPr>
        <w:t>(</w:t>
      </w:r>
      <w:proofErr w:type="spellStart"/>
      <w:r w:rsidR="00CA2B1C" w:rsidRPr="00CA2B1C">
        <w:rPr>
          <w:rFonts w:ascii="Times New Roman" w:hAnsi="Times New Roman" w:cs="Times New Roman"/>
          <w:sz w:val="24"/>
        </w:rPr>
        <w:t>Kamariotou</w:t>
      </w:r>
      <w:proofErr w:type="spellEnd"/>
      <w:r w:rsidR="00CA2B1C" w:rsidRPr="00CA2B1C">
        <w:rPr>
          <w:rFonts w:ascii="Times New Roman" w:hAnsi="Times New Roman" w:cs="Times New Roman"/>
          <w:sz w:val="24"/>
        </w:rPr>
        <w:t xml:space="preserve"> et al., 2021)</w:t>
      </w:r>
      <w:r w:rsidRPr="008B0490">
        <w:rPr>
          <w:rFonts w:ascii="Times New Roman" w:hAnsi="Times New Roman" w:cs="Times New Roman"/>
          <w:sz w:val="24"/>
        </w:rPr>
        <w:t xml:space="preserve">. Perhaps, it is even possible to serve local meals, demonstrate local productions and performances, etc, at the conference, thus, orienting the guests from different countries to the touristic attractions of the city where the conference is to be held. This means embracing and honouring local cultures and the local people in order to make the attendee feel like they are in a new environment, and to share with the local community. Global events like the “Tech Innovate 2025. </w:t>
      </w:r>
      <w:proofErr w:type="gramStart"/>
      <w:r w:rsidRPr="008B0490">
        <w:rPr>
          <w:rFonts w:ascii="Times New Roman" w:hAnsi="Times New Roman" w:cs="Times New Roman"/>
          <w:sz w:val="24"/>
        </w:rPr>
        <w:t>“ can</w:t>
      </w:r>
      <w:proofErr w:type="gramEnd"/>
      <w:r w:rsidRPr="008B0490">
        <w:rPr>
          <w:rFonts w:ascii="Times New Roman" w:hAnsi="Times New Roman" w:cs="Times New Roman"/>
          <w:sz w:val="24"/>
        </w:rPr>
        <w:t xml:space="preserve"> also be a restriction by language. To that effect, organisers should think of ways to enhance such a communication or make the event more </w:t>
      </w:r>
      <w:r w:rsidRPr="008B0490">
        <w:rPr>
          <w:rFonts w:ascii="Times New Roman" w:hAnsi="Times New Roman" w:cs="Times New Roman"/>
          <w:sz w:val="24"/>
        </w:rPr>
        <w:lastRenderedPageBreak/>
        <w:t>accessible such as having an interpreter that interprets everything in two or more languages simultaneously or providing the event’s information in more than one language. This can be useful for multilingual speakers to engage in.</w:t>
      </w:r>
      <w:r w:rsidR="002E18D0" w:rsidRPr="008B0490">
        <w:rPr>
          <w:rFonts w:ascii="Times New Roman" w:hAnsi="Times New Roman" w:cs="Times New Roman"/>
          <w:sz w:val="24"/>
        </w:rPr>
        <w:t xml:space="preserve"> </w:t>
      </w:r>
    </w:p>
    <w:p w14:paraId="1B7E64A0" w14:textId="77777777" w:rsidR="002E18D0" w:rsidRPr="008B0490" w:rsidRDefault="002E18D0" w:rsidP="00720752">
      <w:pPr>
        <w:spacing w:after="0" w:line="360" w:lineRule="auto"/>
        <w:rPr>
          <w:rFonts w:ascii="Times New Roman" w:hAnsi="Times New Roman" w:cs="Times New Roman"/>
          <w:b/>
          <w:bCs/>
          <w:sz w:val="24"/>
        </w:rPr>
      </w:pPr>
    </w:p>
    <w:p w14:paraId="5AE70426" w14:textId="77777777" w:rsidR="00E000A1" w:rsidRPr="008B0490" w:rsidRDefault="00E000A1" w:rsidP="00720752">
      <w:pPr>
        <w:pStyle w:val="Heading2"/>
      </w:pPr>
      <w:bookmarkStart w:id="14" w:name="_Toc167803123"/>
      <w:r w:rsidRPr="008B0490">
        <w:t>Situational Considerations</w:t>
      </w:r>
      <w:bookmarkEnd w:id="14"/>
    </w:p>
    <w:p w14:paraId="6B96FE38" w14:textId="77777777" w:rsidR="00436055" w:rsidRPr="008B0490" w:rsidRDefault="00497383" w:rsidP="00720752">
      <w:pPr>
        <w:spacing w:after="0" w:line="360" w:lineRule="auto"/>
        <w:rPr>
          <w:rFonts w:ascii="Times New Roman" w:hAnsi="Times New Roman" w:cs="Times New Roman"/>
          <w:sz w:val="24"/>
        </w:rPr>
      </w:pPr>
      <w:r w:rsidRPr="008B0490">
        <w:rPr>
          <w:rFonts w:ascii="Times New Roman" w:hAnsi="Times New Roman" w:cs="Times New Roman"/>
          <w:sz w:val="24"/>
        </w:rPr>
        <w:t xml:space="preserve">Technology also plays a critical role in ‘Tech Innovate 2025’, which makes situational factors that can hinder or enhance the event key considerations for conference planners. As we remarked Already, public health and safety are paramount in the post COVID-19 environment. In order to prevent the spread of a virus, health guidelines needed to be the essence of the current events organized among the attendees. This goes hand in hand with heightened cleaning and disinfection efforts, provision of Personal Protective Equipment and maintaining social distancing. Thus, emphasizing health and safety enables the event to establish the participants’ confidence and demonstrate organizers’ concern. </w:t>
      </w:r>
      <w:r w:rsidRPr="008B0490">
        <w:rPr>
          <w:rFonts w:ascii="Times New Roman" w:hAnsi="Times New Roman" w:cs="Times New Roman"/>
          <w:sz w:val="24"/>
        </w:rPr>
        <w:br/>
        <w:t>Self-accessibility is also another factor that should be considered. Multi-lingual information and braille are also crucial for the physically impaired guests, and an accessible venue and physical and digital will also be important to people with disabilities</w:t>
      </w:r>
      <w:r w:rsidR="00CA2B1C">
        <w:rPr>
          <w:rFonts w:ascii="Times New Roman" w:hAnsi="Times New Roman" w:cs="Times New Roman"/>
          <w:sz w:val="24"/>
        </w:rPr>
        <w:t xml:space="preserve"> </w:t>
      </w:r>
      <w:r w:rsidR="00CA2B1C" w:rsidRPr="00CA2B1C">
        <w:rPr>
          <w:rFonts w:ascii="Times New Roman" w:hAnsi="Times New Roman" w:cs="Times New Roman"/>
          <w:sz w:val="24"/>
        </w:rPr>
        <w:t>(Joel et al., 2024)</w:t>
      </w:r>
      <w:r w:rsidRPr="008B0490">
        <w:rPr>
          <w:rFonts w:ascii="Times New Roman" w:hAnsi="Times New Roman" w:cs="Times New Roman"/>
          <w:sz w:val="24"/>
        </w:rPr>
        <w:t>. This may involve ensuring the location is physically accessible to Wheelchair-bound people, supplying hearing-impaired people with devices to listen to the event, and ensuring that any presentations given and the content displayed on posters and fliers are compatible with screen readers. When accessibility is optimized, relevance of attendees’ needs can be met hence improving the best practices in gatherings. Moreover, event sustainability is an issue: The event affects the local environment. It is important for events industry to start adapting to the green events hence, “Tech Innovate 2025” should trying to reduce the carbon footprint by incorporating the following green measures at the event. Examples include sustainable catering, the use of public transport, carpooling, and recycling of wastes and minimizing the generation of the same</w:t>
      </w:r>
      <w:r w:rsidR="00CA2B1C">
        <w:rPr>
          <w:rFonts w:ascii="Times New Roman" w:hAnsi="Times New Roman" w:cs="Times New Roman"/>
          <w:sz w:val="24"/>
        </w:rPr>
        <w:t xml:space="preserve"> </w:t>
      </w:r>
      <w:r w:rsidR="00CA2B1C" w:rsidRPr="00CA2B1C">
        <w:rPr>
          <w:rFonts w:ascii="Times New Roman" w:hAnsi="Times New Roman" w:cs="Times New Roman"/>
          <w:sz w:val="24"/>
        </w:rPr>
        <w:t>(Joel et al., 2024)</w:t>
      </w:r>
      <w:r w:rsidRPr="008B0490">
        <w:rPr>
          <w:rFonts w:ascii="Times New Roman" w:hAnsi="Times New Roman" w:cs="Times New Roman"/>
          <w:sz w:val="24"/>
        </w:rPr>
        <w:t xml:space="preserve">. The event organizers of the “Tech Innovate 2025” conference have a chance to build a safe, accessible and eco-friendly event, which will ensure that every attendee has what they need and will contribute to the improvement of the importance and popularity of the conference. </w:t>
      </w:r>
    </w:p>
    <w:p w14:paraId="1AA39113" w14:textId="77777777" w:rsidR="00720752" w:rsidRPr="008B0490" w:rsidRDefault="00720752" w:rsidP="00720752">
      <w:pPr>
        <w:spacing w:after="0" w:line="360" w:lineRule="auto"/>
        <w:rPr>
          <w:rFonts w:ascii="Times New Roman" w:hAnsi="Times New Roman" w:cs="Times New Roman"/>
          <w:b/>
          <w:bCs/>
          <w:sz w:val="24"/>
        </w:rPr>
      </w:pPr>
    </w:p>
    <w:p w14:paraId="10013A95" w14:textId="77777777" w:rsidR="00E000A1" w:rsidRPr="008B0490" w:rsidRDefault="00E000A1" w:rsidP="00720752">
      <w:pPr>
        <w:pStyle w:val="Heading1"/>
      </w:pPr>
      <w:bookmarkStart w:id="15" w:name="_Toc167803124"/>
      <w:r w:rsidRPr="008B0490">
        <w:t>Conclusion</w:t>
      </w:r>
      <w:bookmarkEnd w:id="15"/>
    </w:p>
    <w:p w14:paraId="1A310DD8" w14:textId="77777777" w:rsidR="003E7797" w:rsidRPr="008B0490" w:rsidRDefault="003E7797" w:rsidP="00720752">
      <w:pPr>
        <w:spacing w:after="0" w:line="360" w:lineRule="auto"/>
        <w:rPr>
          <w:rFonts w:ascii="Times New Roman" w:hAnsi="Times New Roman" w:cs="Times New Roman"/>
          <w:sz w:val="24"/>
        </w:rPr>
      </w:pPr>
      <w:r w:rsidRPr="008B0490">
        <w:rPr>
          <w:rFonts w:ascii="Times New Roman" w:hAnsi="Times New Roman" w:cs="Times New Roman"/>
          <w:sz w:val="24"/>
        </w:rPr>
        <w:t xml:space="preserve">The “Tech Innovate 2025” conference, which creates opportunities to bring together people for enhanced communication and collaboration as well as for sharing of knowledge and </w:t>
      </w:r>
      <w:r w:rsidRPr="008B0490">
        <w:rPr>
          <w:rFonts w:ascii="Times New Roman" w:hAnsi="Times New Roman" w:cs="Times New Roman"/>
          <w:sz w:val="24"/>
        </w:rPr>
        <w:lastRenderedPageBreak/>
        <w:t xml:space="preserve">experience, may be a technology landmark. Should reflect all factors of events planning that conference organisers discussed to guarantee success and result. This paper also includes the SWOT and PESTLE analysis that show industry trends, problems, and other factors affecting success in the field as seen by the organisers of the creative event. Based on this knowledge, they formulated a multifaceted plan to foretell possible problems and threats and seize new prospects and possibilities. </w:t>
      </w:r>
    </w:p>
    <w:p w14:paraId="66ECD548" w14:textId="77777777" w:rsidR="00E000A1" w:rsidRPr="008B0490" w:rsidRDefault="003E7797" w:rsidP="00720752">
      <w:pPr>
        <w:spacing w:after="0" w:line="360" w:lineRule="auto"/>
        <w:rPr>
          <w:rFonts w:ascii="Times New Roman" w:hAnsi="Times New Roman" w:cs="Times New Roman"/>
          <w:sz w:val="24"/>
        </w:rPr>
      </w:pPr>
      <w:r w:rsidRPr="008B0490">
        <w:rPr>
          <w:rFonts w:ascii="Times New Roman" w:hAnsi="Times New Roman" w:cs="Times New Roman"/>
          <w:sz w:val="24"/>
        </w:rPr>
        <w:t>The organisers explained cultural/situational conditions. The organisers demonstrated cultural sensitivity as they focused on equality and participation of all genders, SCOT and SCOV heed the customs of respective communities, and overcome the language barrier to extend their invitation to guests from other countries. Responsibility – mentions of health and safety measures, accessible facilities, and environmental concerns represent the organisers’ responsibility and the impact of the event. Hence, the discussion of the key strategy, culture, and context considerations provides evidence that the “Tech Innovate 2025” conference will be a successful technology and innovation event. Due to the meticulous approach, high-quality organisation, and attention to every aspect by the conference’s organisers, it will be a platform for networking, knowledge-sharing, and innovation on an international level.</w:t>
      </w:r>
    </w:p>
    <w:p w14:paraId="26BF25BE" w14:textId="77777777" w:rsidR="007558ED" w:rsidRPr="008B0490" w:rsidRDefault="007558ED">
      <w:pPr>
        <w:rPr>
          <w:rFonts w:ascii="Times New Roman" w:hAnsi="Times New Roman" w:cs="Times New Roman"/>
          <w:sz w:val="24"/>
        </w:rPr>
      </w:pPr>
      <w:r w:rsidRPr="008B0490">
        <w:rPr>
          <w:rFonts w:ascii="Times New Roman" w:hAnsi="Times New Roman" w:cs="Times New Roman"/>
          <w:sz w:val="24"/>
        </w:rPr>
        <w:br w:type="page"/>
      </w:r>
    </w:p>
    <w:p w14:paraId="0E17A3CC" w14:textId="77777777" w:rsidR="007558ED" w:rsidRPr="008B0490" w:rsidRDefault="007558ED" w:rsidP="007558ED">
      <w:pPr>
        <w:pStyle w:val="Heading1"/>
      </w:pPr>
      <w:bookmarkStart w:id="16" w:name="_Toc167803125"/>
      <w:r w:rsidRPr="008B0490">
        <w:lastRenderedPageBreak/>
        <w:t>References</w:t>
      </w:r>
      <w:bookmarkEnd w:id="16"/>
    </w:p>
    <w:p w14:paraId="3BF37E4F" w14:textId="77777777" w:rsidR="006313BC" w:rsidRPr="006313BC" w:rsidRDefault="006313BC" w:rsidP="006313BC">
      <w:pPr>
        <w:spacing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Buhalis</w:t>
      </w:r>
      <w:proofErr w:type="spellEnd"/>
      <w:r w:rsidRPr="006313BC">
        <w:rPr>
          <w:rFonts w:ascii="Times New Roman" w:hAnsi="Times New Roman" w:cs="Times New Roman"/>
          <w:sz w:val="24"/>
        </w:rPr>
        <w:t xml:space="preserve">, D., O’Connor, P. and Leung, R., 2023. Smart hospitality: from smart cities and smart tourism towards agile business ecosystems in networked destinations. </w:t>
      </w:r>
      <w:r w:rsidRPr="006313BC">
        <w:rPr>
          <w:rFonts w:ascii="Times New Roman" w:hAnsi="Times New Roman" w:cs="Times New Roman"/>
          <w:i/>
          <w:iCs/>
          <w:sz w:val="24"/>
        </w:rPr>
        <w:t>International Journal of Contemporary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35</w:t>
      </w:r>
      <w:r w:rsidRPr="006313BC">
        <w:rPr>
          <w:rFonts w:ascii="Times New Roman" w:hAnsi="Times New Roman" w:cs="Times New Roman"/>
          <w:sz w:val="24"/>
        </w:rPr>
        <w:t>(1), pp.369-393.</w:t>
      </w:r>
    </w:p>
    <w:p w14:paraId="07417531" w14:textId="77777777" w:rsidR="006313BC" w:rsidRPr="006313BC" w:rsidRDefault="006313BC" w:rsidP="006313BC">
      <w:pPr>
        <w:spacing w:after="0"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Chersulich</w:t>
      </w:r>
      <w:proofErr w:type="spellEnd"/>
      <w:r w:rsidRPr="006313BC">
        <w:rPr>
          <w:rFonts w:ascii="Times New Roman" w:hAnsi="Times New Roman" w:cs="Times New Roman"/>
          <w:sz w:val="24"/>
        </w:rPr>
        <w:t xml:space="preserve"> Tomino, A., </w:t>
      </w:r>
      <w:proofErr w:type="spellStart"/>
      <w:r w:rsidRPr="006313BC">
        <w:rPr>
          <w:rFonts w:ascii="Times New Roman" w:hAnsi="Times New Roman" w:cs="Times New Roman"/>
          <w:sz w:val="24"/>
        </w:rPr>
        <w:t>Perić</w:t>
      </w:r>
      <w:proofErr w:type="spellEnd"/>
      <w:r w:rsidRPr="006313BC">
        <w:rPr>
          <w:rFonts w:ascii="Times New Roman" w:hAnsi="Times New Roman" w:cs="Times New Roman"/>
          <w:sz w:val="24"/>
        </w:rPr>
        <w:t xml:space="preserve">, M. and Wise, N., 2020. Assessing and considering the wider impacts of sport-tourism events: A research agenda review of sustainability and strategic planning elements. </w:t>
      </w:r>
      <w:r w:rsidRPr="006313BC">
        <w:rPr>
          <w:rFonts w:ascii="Times New Roman" w:hAnsi="Times New Roman" w:cs="Times New Roman"/>
          <w:i/>
          <w:iCs/>
          <w:sz w:val="24"/>
        </w:rPr>
        <w:t>Sustainability</w:t>
      </w:r>
      <w:r w:rsidRPr="006313BC">
        <w:rPr>
          <w:rFonts w:ascii="Times New Roman" w:hAnsi="Times New Roman" w:cs="Times New Roman"/>
          <w:sz w:val="24"/>
        </w:rPr>
        <w:t xml:space="preserve">, </w:t>
      </w:r>
      <w:r w:rsidRPr="006313BC">
        <w:rPr>
          <w:rFonts w:ascii="Times New Roman" w:hAnsi="Times New Roman" w:cs="Times New Roman"/>
          <w:i/>
          <w:iCs/>
          <w:sz w:val="24"/>
        </w:rPr>
        <w:t>12</w:t>
      </w:r>
      <w:r w:rsidRPr="006313BC">
        <w:rPr>
          <w:rFonts w:ascii="Times New Roman" w:hAnsi="Times New Roman" w:cs="Times New Roman"/>
          <w:sz w:val="24"/>
        </w:rPr>
        <w:t>(11), p.4473.</w:t>
      </w:r>
    </w:p>
    <w:p w14:paraId="7539A021" w14:textId="77777777" w:rsidR="006313BC" w:rsidRPr="006313BC" w:rsidRDefault="006313BC" w:rsidP="006313BC">
      <w:pPr>
        <w:spacing w:line="360" w:lineRule="auto"/>
        <w:ind w:left="720" w:hanging="720"/>
        <w:rPr>
          <w:rFonts w:ascii="Times New Roman" w:hAnsi="Times New Roman" w:cs="Times New Roman"/>
          <w:sz w:val="24"/>
        </w:rPr>
      </w:pPr>
      <w:r w:rsidRPr="006313BC">
        <w:rPr>
          <w:rFonts w:ascii="Times New Roman" w:hAnsi="Times New Roman" w:cs="Times New Roman"/>
          <w:sz w:val="24"/>
        </w:rPr>
        <w:t xml:space="preserve">Choi, M. and Choi, Y., 2021. Employee perceptions of hotel CSR activities during the COVID-19 pandemic. </w:t>
      </w:r>
      <w:r w:rsidRPr="006313BC">
        <w:rPr>
          <w:rFonts w:ascii="Times New Roman" w:hAnsi="Times New Roman" w:cs="Times New Roman"/>
          <w:i/>
          <w:iCs/>
          <w:sz w:val="24"/>
        </w:rPr>
        <w:t>International Journal of Contemporary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33</w:t>
      </w:r>
      <w:r w:rsidRPr="006313BC">
        <w:rPr>
          <w:rFonts w:ascii="Times New Roman" w:hAnsi="Times New Roman" w:cs="Times New Roman"/>
          <w:sz w:val="24"/>
        </w:rPr>
        <w:t>(10), pp.3355-3378.</w:t>
      </w:r>
    </w:p>
    <w:p w14:paraId="3EC10F32" w14:textId="77777777" w:rsidR="006313BC" w:rsidRPr="006313BC" w:rsidRDefault="006313BC" w:rsidP="006313BC">
      <w:pPr>
        <w:spacing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Dillette</w:t>
      </w:r>
      <w:proofErr w:type="spellEnd"/>
      <w:r w:rsidRPr="006313BC">
        <w:rPr>
          <w:rFonts w:ascii="Times New Roman" w:hAnsi="Times New Roman" w:cs="Times New Roman"/>
          <w:sz w:val="24"/>
        </w:rPr>
        <w:t xml:space="preserve">, A. and Ponting, S.S.A., 2021, June. Diffusing innovation in times of disasters: Considerations for event management professionals. In </w:t>
      </w:r>
      <w:r w:rsidRPr="006313BC">
        <w:rPr>
          <w:rFonts w:ascii="Times New Roman" w:hAnsi="Times New Roman" w:cs="Times New Roman"/>
          <w:i/>
          <w:iCs/>
          <w:sz w:val="24"/>
        </w:rPr>
        <w:t>Journal of Convention &amp; Event Tourism</w:t>
      </w:r>
      <w:r w:rsidRPr="006313BC">
        <w:rPr>
          <w:rFonts w:ascii="Times New Roman" w:hAnsi="Times New Roman" w:cs="Times New Roman"/>
          <w:sz w:val="24"/>
        </w:rPr>
        <w:t xml:space="preserve"> (Vol. 22, No. 3, pp. 197-220). Routledge.</w:t>
      </w:r>
    </w:p>
    <w:p w14:paraId="0F70B8B9" w14:textId="77777777" w:rsidR="006313BC" w:rsidRPr="006313BC" w:rsidRDefault="006313BC" w:rsidP="006313BC">
      <w:pPr>
        <w:spacing w:after="0" w:line="360" w:lineRule="auto"/>
        <w:ind w:left="720" w:hanging="720"/>
        <w:rPr>
          <w:rFonts w:ascii="Times New Roman" w:hAnsi="Times New Roman" w:cs="Times New Roman"/>
          <w:sz w:val="24"/>
        </w:rPr>
      </w:pPr>
      <w:r w:rsidRPr="006313BC">
        <w:rPr>
          <w:rFonts w:ascii="Times New Roman" w:hAnsi="Times New Roman" w:cs="Times New Roman"/>
          <w:sz w:val="24"/>
        </w:rPr>
        <w:t xml:space="preserve">Dwivedi, Y.K., Pandey, N., Currie, W. and Micu, A., 2024. Leveraging ChatGPT and other generative artificial intelligence (AI)-based applications in the hospitality and tourism industry: practices, challenges and research agenda. </w:t>
      </w:r>
      <w:r w:rsidRPr="006313BC">
        <w:rPr>
          <w:rFonts w:ascii="Times New Roman" w:hAnsi="Times New Roman" w:cs="Times New Roman"/>
          <w:i/>
          <w:iCs/>
          <w:sz w:val="24"/>
        </w:rPr>
        <w:t>International Journal of Contemporary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36</w:t>
      </w:r>
      <w:r w:rsidRPr="006313BC">
        <w:rPr>
          <w:rFonts w:ascii="Times New Roman" w:hAnsi="Times New Roman" w:cs="Times New Roman"/>
          <w:sz w:val="24"/>
        </w:rPr>
        <w:t>(1), pp.1-12.</w:t>
      </w:r>
    </w:p>
    <w:p w14:paraId="726B5696" w14:textId="77777777" w:rsidR="006313BC" w:rsidRPr="006313BC" w:rsidRDefault="006313BC" w:rsidP="006313BC">
      <w:pPr>
        <w:spacing w:line="360" w:lineRule="auto"/>
        <w:ind w:left="720" w:hanging="720"/>
        <w:rPr>
          <w:rFonts w:ascii="Times New Roman" w:hAnsi="Times New Roman" w:cs="Times New Roman"/>
          <w:sz w:val="24"/>
        </w:rPr>
      </w:pPr>
      <w:r w:rsidRPr="006313BC">
        <w:rPr>
          <w:rFonts w:ascii="Times New Roman" w:hAnsi="Times New Roman" w:cs="Times New Roman"/>
          <w:sz w:val="24"/>
        </w:rPr>
        <w:t xml:space="preserve">González-Torres, T., Rodríguez-Sánchez, J.L. and </w:t>
      </w:r>
      <w:proofErr w:type="spellStart"/>
      <w:r w:rsidRPr="006313BC">
        <w:rPr>
          <w:rFonts w:ascii="Times New Roman" w:hAnsi="Times New Roman" w:cs="Times New Roman"/>
          <w:sz w:val="24"/>
        </w:rPr>
        <w:t>Pelechano</w:t>
      </w:r>
      <w:proofErr w:type="spellEnd"/>
      <w:r w:rsidRPr="006313BC">
        <w:rPr>
          <w:rFonts w:ascii="Times New Roman" w:hAnsi="Times New Roman" w:cs="Times New Roman"/>
          <w:sz w:val="24"/>
        </w:rPr>
        <w:t xml:space="preserve">-Barahona, E., 2021. Managing relationships in the Tourism Supply Chain to overcome epidemic outbreaks: The case of COVID-19 and the hospitality industry in Spain. </w:t>
      </w:r>
      <w:r w:rsidRPr="006313BC">
        <w:rPr>
          <w:rFonts w:ascii="Times New Roman" w:hAnsi="Times New Roman" w:cs="Times New Roman"/>
          <w:i/>
          <w:iCs/>
          <w:sz w:val="24"/>
        </w:rPr>
        <w:t>International journal of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92</w:t>
      </w:r>
      <w:r w:rsidRPr="006313BC">
        <w:rPr>
          <w:rFonts w:ascii="Times New Roman" w:hAnsi="Times New Roman" w:cs="Times New Roman"/>
          <w:sz w:val="24"/>
        </w:rPr>
        <w:t>, p.102733.</w:t>
      </w:r>
    </w:p>
    <w:p w14:paraId="1AE5C057" w14:textId="77777777" w:rsidR="006313BC" w:rsidRPr="006313BC" w:rsidRDefault="006313BC" w:rsidP="006313BC">
      <w:pPr>
        <w:spacing w:line="360" w:lineRule="auto"/>
        <w:ind w:left="720" w:hanging="720"/>
        <w:rPr>
          <w:rFonts w:ascii="Times New Roman" w:hAnsi="Times New Roman" w:cs="Times New Roman"/>
          <w:sz w:val="24"/>
        </w:rPr>
      </w:pPr>
      <w:r w:rsidRPr="006313BC">
        <w:rPr>
          <w:rFonts w:ascii="Times New Roman" w:hAnsi="Times New Roman" w:cs="Times New Roman"/>
          <w:sz w:val="24"/>
        </w:rPr>
        <w:t xml:space="preserve">Joel, O.S., Oyewole, A.T., </w:t>
      </w:r>
      <w:proofErr w:type="spellStart"/>
      <w:r w:rsidRPr="006313BC">
        <w:rPr>
          <w:rFonts w:ascii="Times New Roman" w:hAnsi="Times New Roman" w:cs="Times New Roman"/>
          <w:sz w:val="24"/>
        </w:rPr>
        <w:t>Odunaiya</w:t>
      </w:r>
      <w:proofErr w:type="spellEnd"/>
      <w:r w:rsidRPr="006313BC">
        <w:rPr>
          <w:rFonts w:ascii="Times New Roman" w:hAnsi="Times New Roman" w:cs="Times New Roman"/>
          <w:sz w:val="24"/>
        </w:rPr>
        <w:t xml:space="preserve">, O.G. and </w:t>
      </w:r>
      <w:proofErr w:type="spellStart"/>
      <w:r w:rsidRPr="006313BC">
        <w:rPr>
          <w:rFonts w:ascii="Times New Roman" w:hAnsi="Times New Roman" w:cs="Times New Roman"/>
          <w:sz w:val="24"/>
        </w:rPr>
        <w:t>Soyombo</w:t>
      </w:r>
      <w:proofErr w:type="spellEnd"/>
      <w:r w:rsidRPr="006313BC">
        <w:rPr>
          <w:rFonts w:ascii="Times New Roman" w:hAnsi="Times New Roman" w:cs="Times New Roman"/>
          <w:sz w:val="24"/>
        </w:rPr>
        <w:t xml:space="preserve">, O.T., 2024. Leveraging artificial intelligence for enhanced supply chain optimization: a comprehensive review of current practices and future potentials. </w:t>
      </w:r>
      <w:r w:rsidRPr="006313BC">
        <w:rPr>
          <w:rFonts w:ascii="Times New Roman" w:hAnsi="Times New Roman" w:cs="Times New Roman"/>
          <w:i/>
          <w:iCs/>
          <w:sz w:val="24"/>
        </w:rPr>
        <w:t>International Journal of Management &amp; Entrepreneurship Research</w:t>
      </w:r>
      <w:r w:rsidRPr="006313BC">
        <w:rPr>
          <w:rFonts w:ascii="Times New Roman" w:hAnsi="Times New Roman" w:cs="Times New Roman"/>
          <w:sz w:val="24"/>
        </w:rPr>
        <w:t xml:space="preserve">, </w:t>
      </w:r>
      <w:r w:rsidRPr="006313BC">
        <w:rPr>
          <w:rFonts w:ascii="Times New Roman" w:hAnsi="Times New Roman" w:cs="Times New Roman"/>
          <w:i/>
          <w:iCs/>
          <w:sz w:val="24"/>
        </w:rPr>
        <w:t>6</w:t>
      </w:r>
      <w:r w:rsidRPr="006313BC">
        <w:rPr>
          <w:rFonts w:ascii="Times New Roman" w:hAnsi="Times New Roman" w:cs="Times New Roman"/>
          <w:sz w:val="24"/>
        </w:rPr>
        <w:t>(3), pp.707-721.</w:t>
      </w:r>
    </w:p>
    <w:p w14:paraId="7B108937" w14:textId="77777777" w:rsidR="006313BC" w:rsidRPr="006313BC" w:rsidRDefault="006313BC" w:rsidP="006313BC">
      <w:pPr>
        <w:spacing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Kamariotou</w:t>
      </w:r>
      <w:proofErr w:type="spellEnd"/>
      <w:r w:rsidRPr="006313BC">
        <w:rPr>
          <w:rFonts w:ascii="Times New Roman" w:hAnsi="Times New Roman" w:cs="Times New Roman"/>
          <w:sz w:val="24"/>
        </w:rPr>
        <w:t xml:space="preserve">, V., </w:t>
      </w:r>
      <w:proofErr w:type="spellStart"/>
      <w:r w:rsidRPr="006313BC">
        <w:rPr>
          <w:rFonts w:ascii="Times New Roman" w:hAnsi="Times New Roman" w:cs="Times New Roman"/>
          <w:sz w:val="24"/>
        </w:rPr>
        <w:t>Kamariotou</w:t>
      </w:r>
      <w:proofErr w:type="spellEnd"/>
      <w:r w:rsidRPr="006313BC">
        <w:rPr>
          <w:rFonts w:ascii="Times New Roman" w:hAnsi="Times New Roman" w:cs="Times New Roman"/>
          <w:sz w:val="24"/>
        </w:rPr>
        <w:t xml:space="preserve">, M. and Kitsios, F., 2021. Strategic planning for virtual exhibitions and visitors’ experience: A multidisciplinary approach for museums in the digital age. </w:t>
      </w:r>
      <w:r w:rsidRPr="006313BC">
        <w:rPr>
          <w:rFonts w:ascii="Times New Roman" w:hAnsi="Times New Roman" w:cs="Times New Roman"/>
          <w:i/>
          <w:iCs/>
          <w:sz w:val="24"/>
        </w:rPr>
        <w:t>Digital Applications in Archaeology and Cultural Heritage</w:t>
      </w:r>
      <w:r w:rsidRPr="006313BC">
        <w:rPr>
          <w:rFonts w:ascii="Times New Roman" w:hAnsi="Times New Roman" w:cs="Times New Roman"/>
          <w:sz w:val="24"/>
        </w:rPr>
        <w:t xml:space="preserve">, </w:t>
      </w:r>
      <w:r w:rsidRPr="006313BC">
        <w:rPr>
          <w:rFonts w:ascii="Times New Roman" w:hAnsi="Times New Roman" w:cs="Times New Roman"/>
          <w:i/>
          <w:iCs/>
          <w:sz w:val="24"/>
        </w:rPr>
        <w:t>21</w:t>
      </w:r>
      <w:r w:rsidRPr="006313BC">
        <w:rPr>
          <w:rFonts w:ascii="Times New Roman" w:hAnsi="Times New Roman" w:cs="Times New Roman"/>
          <w:sz w:val="24"/>
        </w:rPr>
        <w:t>, p.e00183.</w:t>
      </w:r>
    </w:p>
    <w:p w14:paraId="446D0B5A" w14:textId="77777777" w:rsidR="006313BC" w:rsidRPr="006313BC" w:rsidRDefault="006313BC" w:rsidP="006313BC">
      <w:pPr>
        <w:spacing w:after="0"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Köseoglu</w:t>
      </w:r>
      <w:proofErr w:type="spellEnd"/>
      <w:r w:rsidRPr="006313BC">
        <w:rPr>
          <w:rFonts w:ascii="Times New Roman" w:hAnsi="Times New Roman" w:cs="Times New Roman"/>
          <w:sz w:val="24"/>
        </w:rPr>
        <w:t xml:space="preserve">, M.A., Altin, M., Chan, E. and </w:t>
      </w:r>
      <w:proofErr w:type="spellStart"/>
      <w:r w:rsidRPr="006313BC">
        <w:rPr>
          <w:rFonts w:ascii="Times New Roman" w:hAnsi="Times New Roman" w:cs="Times New Roman"/>
          <w:sz w:val="24"/>
        </w:rPr>
        <w:t>Aladag</w:t>
      </w:r>
      <w:proofErr w:type="spellEnd"/>
      <w:r w:rsidRPr="006313BC">
        <w:rPr>
          <w:rFonts w:ascii="Times New Roman" w:hAnsi="Times New Roman" w:cs="Times New Roman"/>
          <w:sz w:val="24"/>
        </w:rPr>
        <w:t xml:space="preserve">, O.F., 2020. What are the key success factors for strategy formulation and implementation? Perspectives of managers in the hotel industry. </w:t>
      </w:r>
      <w:r w:rsidRPr="006313BC">
        <w:rPr>
          <w:rFonts w:ascii="Times New Roman" w:hAnsi="Times New Roman" w:cs="Times New Roman"/>
          <w:i/>
          <w:iCs/>
          <w:sz w:val="24"/>
        </w:rPr>
        <w:t>International Journal of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89</w:t>
      </w:r>
      <w:r w:rsidRPr="006313BC">
        <w:rPr>
          <w:rFonts w:ascii="Times New Roman" w:hAnsi="Times New Roman" w:cs="Times New Roman"/>
          <w:sz w:val="24"/>
        </w:rPr>
        <w:t>, p.102574.</w:t>
      </w:r>
    </w:p>
    <w:p w14:paraId="265945A7" w14:textId="77777777" w:rsidR="006313BC" w:rsidRPr="006313BC" w:rsidRDefault="006313BC" w:rsidP="006313BC">
      <w:pPr>
        <w:spacing w:after="0" w:line="360" w:lineRule="auto"/>
        <w:ind w:left="720" w:hanging="720"/>
        <w:rPr>
          <w:rFonts w:ascii="Times New Roman" w:hAnsi="Times New Roman" w:cs="Times New Roman"/>
          <w:sz w:val="24"/>
        </w:rPr>
      </w:pPr>
      <w:r w:rsidRPr="006313BC">
        <w:rPr>
          <w:rFonts w:ascii="Times New Roman" w:hAnsi="Times New Roman" w:cs="Times New Roman"/>
          <w:sz w:val="24"/>
        </w:rPr>
        <w:lastRenderedPageBreak/>
        <w:t xml:space="preserve">Milton, T., 2024. Artificial Intelligence Transforming Hotel Gastronomy: An In-depth Review of AI-driven Innovations in Menu Design, Food Preparation, and Customer Interaction, with a Focus on Sustainability and Future Trends in the Hospitality Industry. </w:t>
      </w:r>
      <w:r w:rsidRPr="006313BC">
        <w:rPr>
          <w:rFonts w:ascii="Times New Roman" w:hAnsi="Times New Roman" w:cs="Times New Roman"/>
          <w:i/>
          <w:iCs/>
          <w:sz w:val="24"/>
        </w:rPr>
        <w:t>International Journal for Multidimensional Research Perspectives</w:t>
      </w:r>
      <w:r w:rsidRPr="006313BC">
        <w:rPr>
          <w:rFonts w:ascii="Times New Roman" w:hAnsi="Times New Roman" w:cs="Times New Roman"/>
          <w:sz w:val="24"/>
        </w:rPr>
        <w:t xml:space="preserve">, </w:t>
      </w:r>
      <w:r w:rsidRPr="006313BC">
        <w:rPr>
          <w:rFonts w:ascii="Times New Roman" w:hAnsi="Times New Roman" w:cs="Times New Roman"/>
          <w:i/>
          <w:iCs/>
          <w:sz w:val="24"/>
        </w:rPr>
        <w:t>2</w:t>
      </w:r>
      <w:r w:rsidRPr="006313BC">
        <w:rPr>
          <w:rFonts w:ascii="Times New Roman" w:hAnsi="Times New Roman" w:cs="Times New Roman"/>
          <w:sz w:val="24"/>
        </w:rPr>
        <w:t>(3), pp.47-61.</w:t>
      </w:r>
    </w:p>
    <w:p w14:paraId="49D1D5DC" w14:textId="77777777" w:rsidR="006313BC" w:rsidRPr="006313BC" w:rsidRDefault="006313BC" w:rsidP="006313BC">
      <w:pPr>
        <w:spacing w:after="0"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Nematpour</w:t>
      </w:r>
      <w:proofErr w:type="spellEnd"/>
      <w:r w:rsidRPr="006313BC">
        <w:rPr>
          <w:rFonts w:ascii="Times New Roman" w:hAnsi="Times New Roman" w:cs="Times New Roman"/>
          <w:sz w:val="24"/>
        </w:rPr>
        <w:t xml:space="preserve">, M., Khodadadi, M. and Rezaei, N., 2021. Systematic analysis of development in Iran’s tourism market in the form of future study: A new method of strategic planning. </w:t>
      </w:r>
      <w:r w:rsidRPr="006313BC">
        <w:rPr>
          <w:rFonts w:ascii="Times New Roman" w:hAnsi="Times New Roman" w:cs="Times New Roman"/>
          <w:i/>
          <w:iCs/>
          <w:sz w:val="24"/>
        </w:rPr>
        <w:t>Futures</w:t>
      </w:r>
      <w:r w:rsidRPr="006313BC">
        <w:rPr>
          <w:rFonts w:ascii="Times New Roman" w:hAnsi="Times New Roman" w:cs="Times New Roman"/>
          <w:sz w:val="24"/>
        </w:rPr>
        <w:t xml:space="preserve">, </w:t>
      </w:r>
      <w:r w:rsidRPr="006313BC">
        <w:rPr>
          <w:rFonts w:ascii="Times New Roman" w:hAnsi="Times New Roman" w:cs="Times New Roman"/>
          <w:i/>
          <w:iCs/>
          <w:sz w:val="24"/>
        </w:rPr>
        <w:t>125</w:t>
      </w:r>
      <w:r w:rsidRPr="006313BC">
        <w:rPr>
          <w:rFonts w:ascii="Times New Roman" w:hAnsi="Times New Roman" w:cs="Times New Roman"/>
          <w:sz w:val="24"/>
        </w:rPr>
        <w:t>, p.102650.</w:t>
      </w:r>
    </w:p>
    <w:p w14:paraId="1206299F" w14:textId="77777777" w:rsidR="006313BC" w:rsidRPr="006313BC" w:rsidRDefault="006313BC" w:rsidP="006313BC">
      <w:pPr>
        <w:spacing w:after="0" w:line="360" w:lineRule="auto"/>
        <w:ind w:left="720" w:hanging="720"/>
        <w:rPr>
          <w:rFonts w:ascii="Times New Roman" w:hAnsi="Times New Roman" w:cs="Times New Roman"/>
          <w:sz w:val="24"/>
        </w:rPr>
      </w:pPr>
      <w:proofErr w:type="spellStart"/>
      <w:r w:rsidRPr="006313BC">
        <w:rPr>
          <w:rFonts w:ascii="Times New Roman" w:hAnsi="Times New Roman" w:cs="Times New Roman"/>
          <w:sz w:val="24"/>
        </w:rPr>
        <w:t>Seyitoğlu</w:t>
      </w:r>
      <w:proofErr w:type="spellEnd"/>
      <w:r w:rsidRPr="006313BC">
        <w:rPr>
          <w:rFonts w:ascii="Times New Roman" w:hAnsi="Times New Roman" w:cs="Times New Roman"/>
          <w:sz w:val="24"/>
        </w:rPr>
        <w:t xml:space="preserve">, F. and Ivanov, S., 2020. A conceptual framework of the service delivery system design for hospitality firms in the (post-) viral world: The role of service robots. </w:t>
      </w:r>
      <w:r w:rsidRPr="006313BC">
        <w:rPr>
          <w:rFonts w:ascii="Times New Roman" w:hAnsi="Times New Roman" w:cs="Times New Roman"/>
          <w:i/>
          <w:iCs/>
          <w:sz w:val="24"/>
        </w:rPr>
        <w:t>International Journal of Hospitality Management</w:t>
      </w:r>
      <w:r w:rsidRPr="006313BC">
        <w:rPr>
          <w:rFonts w:ascii="Times New Roman" w:hAnsi="Times New Roman" w:cs="Times New Roman"/>
          <w:sz w:val="24"/>
        </w:rPr>
        <w:t xml:space="preserve">, </w:t>
      </w:r>
      <w:r w:rsidRPr="006313BC">
        <w:rPr>
          <w:rFonts w:ascii="Times New Roman" w:hAnsi="Times New Roman" w:cs="Times New Roman"/>
          <w:i/>
          <w:iCs/>
          <w:sz w:val="24"/>
        </w:rPr>
        <w:t>91</w:t>
      </w:r>
      <w:r w:rsidRPr="006313BC">
        <w:rPr>
          <w:rFonts w:ascii="Times New Roman" w:hAnsi="Times New Roman" w:cs="Times New Roman"/>
          <w:sz w:val="24"/>
        </w:rPr>
        <w:t>, p.102661.</w:t>
      </w:r>
    </w:p>
    <w:p w14:paraId="1177844B" w14:textId="77777777" w:rsidR="006313BC" w:rsidRPr="006313BC" w:rsidRDefault="006313BC" w:rsidP="006313BC">
      <w:pPr>
        <w:pStyle w:val="ListParagraph"/>
        <w:spacing w:after="0" w:line="360" w:lineRule="auto"/>
        <w:rPr>
          <w:rFonts w:ascii="Times New Roman" w:hAnsi="Times New Roman" w:cs="Times New Roman"/>
          <w:sz w:val="24"/>
        </w:rPr>
      </w:pPr>
    </w:p>
    <w:p w14:paraId="311AE852" w14:textId="77777777" w:rsidR="00CA2B1C" w:rsidRPr="008B0490" w:rsidRDefault="00CA2B1C" w:rsidP="00274FA8">
      <w:pPr>
        <w:rPr>
          <w:rFonts w:ascii="Times New Roman" w:hAnsi="Times New Roman" w:cs="Times New Roman"/>
          <w:sz w:val="24"/>
        </w:rPr>
      </w:pPr>
    </w:p>
    <w:sectPr w:rsidR="00CA2B1C" w:rsidRPr="008B0490" w:rsidSect="00E000A1">
      <w:head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610D8D" w14:textId="77777777" w:rsidR="00D75DE6" w:rsidRDefault="00D75DE6" w:rsidP="00E000A1">
      <w:pPr>
        <w:spacing w:after="0" w:line="240" w:lineRule="auto"/>
      </w:pPr>
      <w:r>
        <w:separator/>
      </w:r>
    </w:p>
  </w:endnote>
  <w:endnote w:type="continuationSeparator" w:id="0">
    <w:p w14:paraId="690ABDBD" w14:textId="77777777" w:rsidR="00D75DE6" w:rsidRDefault="00D75DE6" w:rsidP="00E00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333061" w14:textId="77777777" w:rsidR="00D75DE6" w:rsidRDefault="00D75DE6" w:rsidP="00E000A1">
      <w:pPr>
        <w:spacing w:after="0" w:line="240" w:lineRule="auto"/>
      </w:pPr>
      <w:r>
        <w:separator/>
      </w:r>
    </w:p>
  </w:footnote>
  <w:footnote w:type="continuationSeparator" w:id="0">
    <w:p w14:paraId="53EE7F1F" w14:textId="77777777" w:rsidR="00D75DE6" w:rsidRDefault="00D75DE6" w:rsidP="00E000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1207680761"/>
      <w:docPartObj>
        <w:docPartGallery w:val="Page Numbers (Top of Page)"/>
        <w:docPartUnique/>
      </w:docPartObj>
    </w:sdtPr>
    <w:sdtEndPr>
      <w:rPr>
        <w:noProof/>
      </w:rPr>
    </w:sdtEndPr>
    <w:sdtContent>
      <w:p w14:paraId="5BDD7E62" w14:textId="77777777" w:rsidR="00E000A1" w:rsidRPr="00E000A1" w:rsidRDefault="00E000A1">
        <w:pPr>
          <w:pStyle w:val="Header"/>
          <w:jc w:val="right"/>
          <w:rPr>
            <w:rFonts w:ascii="Times New Roman" w:hAnsi="Times New Roman" w:cs="Times New Roman"/>
          </w:rPr>
        </w:pPr>
        <w:r w:rsidRPr="00E000A1">
          <w:rPr>
            <w:rFonts w:ascii="Times New Roman" w:hAnsi="Times New Roman" w:cs="Times New Roman"/>
          </w:rPr>
          <w:fldChar w:fldCharType="begin"/>
        </w:r>
        <w:r w:rsidRPr="00E000A1">
          <w:rPr>
            <w:rFonts w:ascii="Times New Roman" w:hAnsi="Times New Roman" w:cs="Times New Roman"/>
          </w:rPr>
          <w:instrText xml:space="preserve"> PAGE   \* MERGEFORMAT </w:instrText>
        </w:r>
        <w:r w:rsidRPr="00E000A1">
          <w:rPr>
            <w:rFonts w:ascii="Times New Roman" w:hAnsi="Times New Roman" w:cs="Times New Roman"/>
          </w:rPr>
          <w:fldChar w:fldCharType="separate"/>
        </w:r>
        <w:r w:rsidRPr="00E000A1">
          <w:rPr>
            <w:rFonts w:ascii="Times New Roman" w:hAnsi="Times New Roman" w:cs="Times New Roman"/>
            <w:noProof/>
          </w:rPr>
          <w:t>2</w:t>
        </w:r>
        <w:r w:rsidRPr="00E000A1">
          <w:rPr>
            <w:rFonts w:ascii="Times New Roman" w:hAnsi="Times New Roman" w:cs="Times New Roman"/>
            <w:noProof/>
          </w:rPr>
          <w:fldChar w:fldCharType="end"/>
        </w:r>
      </w:p>
    </w:sdtContent>
  </w:sdt>
  <w:p w14:paraId="5B466E62" w14:textId="77777777" w:rsidR="00E000A1" w:rsidRPr="00E000A1" w:rsidRDefault="00E000A1">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8571A"/>
    <w:multiLevelType w:val="multilevel"/>
    <w:tmpl w:val="9446C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8D6609"/>
    <w:multiLevelType w:val="multilevel"/>
    <w:tmpl w:val="512A3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7F2A89"/>
    <w:multiLevelType w:val="multilevel"/>
    <w:tmpl w:val="2AEAC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AE6D04"/>
    <w:multiLevelType w:val="multilevel"/>
    <w:tmpl w:val="F692C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21450B"/>
    <w:multiLevelType w:val="hybridMultilevel"/>
    <w:tmpl w:val="0F58F6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9D082C"/>
    <w:multiLevelType w:val="multilevel"/>
    <w:tmpl w:val="57DAA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B00428"/>
    <w:multiLevelType w:val="multilevel"/>
    <w:tmpl w:val="5AB41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8154E3"/>
    <w:multiLevelType w:val="multilevel"/>
    <w:tmpl w:val="ACA4A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0D1019"/>
    <w:multiLevelType w:val="multilevel"/>
    <w:tmpl w:val="85EE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35026A"/>
    <w:multiLevelType w:val="multilevel"/>
    <w:tmpl w:val="839C8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0A5D9C"/>
    <w:multiLevelType w:val="multilevel"/>
    <w:tmpl w:val="0C5EE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4603241">
    <w:abstractNumId w:val="3"/>
  </w:num>
  <w:num w:numId="2" w16cid:durableId="920873340">
    <w:abstractNumId w:val="9"/>
  </w:num>
  <w:num w:numId="3" w16cid:durableId="777406557">
    <w:abstractNumId w:val="5"/>
  </w:num>
  <w:num w:numId="4" w16cid:durableId="1491949108">
    <w:abstractNumId w:val="1"/>
  </w:num>
  <w:num w:numId="5" w16cid:durableId="478039824">
    <w:abstractNumId w:val="8"/>
  </w:num>
  <w:num w:numId="6" w16cid:durableId="30304466">
    <w:abstractNumId w:val="10"/>
  </w:num>
  <w:num w:numId="7" w16cid:durableId="105274567">
    <w:abstractNumId w:val="6"/>
  </w:num>
  <w:num w:numId="8" w16cid:durableId="519440492">
    <w:abstractNumId w:val="2"/>
  </w:num>
  <w:num w:numId="9" w16cid:durableId="623973407">
    <w:abstractNumId w:val="0"/>
  </w:num>
  <w:num w:numId="10" w16cid:durableId="117266461">
    <w:abstractNumId w:val="7"/>
  </w:num>
  <w:num w:numId="11" w16cid:durableId="14096464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856"/>
    <w:rsid w:val="00082021"/>
    <w:rsid w:val="00097824"/>
    <w:rsid w:val="001357BD"/>
    <w:rsid w:val="00242F75"/>
    <w:rsid w:val="002527CE"/>
    <w:rsid w:val="00274FA8"/>
    <w:rsid w:val="002B49CD"/>
    <w:rsid w:val="002E18D0"/>
    <w:rsid w:val="002F6E49"/>
    <w:rsid w:val="003348B2"/>
    <w:rsid w:val="00383D25"/>
    <w:rsid w:val="003C700F"/>
    <w:rsid w:val="003E7797"/>
    <w:rsid w:val="00436055"/>
    <w:rsid w:val="00470F6E"/>
    <w:rsid w:val="00475AC6"/>
    <w:rsid w:val="00497383"/>
    <w:rsid w:val="00505568"/>
    <w:rsid w:val="0057543E"/>
    <w:rsid w:val="005C0EC8"/>
    <w:rsid w:val="006313BC"/>
    <w:rsid w:val="0063204C"/>
    <w:rsid w:val="006B7FEB"/>
    <w:rsid w:val="006F5B38"/>
    <w:rsid w:val="00720752"/>
    <w:rsid w:val="00721434"/>
    <w:rsid w:val="007558ED"/>
    <w:rsid w:val="00783DD7"/>
    <w:rsid w:val="008219AC"/>
    <w:rsid w:val="008361AE"/>
    <w:rsid w:val="0085417F"/>
    <w:rsid w:val="008800B0"/>
    <w:rsid w:val="008B0490"/>
    <w:rsid w:val="008D31A9"/>
    <w:rsid w:val="00903C49"/>
    <w:rsid w:val="00907DEE"/>
    <w:rsid w:val="0091186B"/>
    <w:rsid w:val="00944A08"/>
    <w:rsid w:val="0098086D"/>
    <w:rsid w:val="00A153A2"/>
    <w:rsid w:val="00A442EB"/>
    <w:rsid w:val="00A5131F"/>
    <w:rsid w:val="00AA17E7"/>
    <w:rsid w:val="00AA4403"/>
    <w:rsid w:val="00AC4F8C"/>
    <w:rsid w:val="00B3162A"/>
    <w:rsid w:val="00B43A06"/>
    <w:rsid w:val="00BE3111"/>
    <w:rsid w:val="00C541B3"/>
    <w:rsid w:val="00C73D25"/>
    <w:rsid w:val="00C86050"/>
    <w:rsid w:val="00CA2B1C"/>
    <w:rsid w:val="00CA64CA"/>
    <w:rsid w:val="00CA7EA5"/>
    <w:rsid w:val="00D1755A"/>
    <w:rsid w:val="00D46E26"/>
    <w:rsid w:val="00D6753B"/>
    <w:rsid w:val="00D75DE6"/>
    <w:rsid w:val="00D92071"/>
    <w:rsid w:val="00DC0D85"/>
    <w:rsid w:val="00E000A1"/>
    <w:rsid w:val="00E16472"/>
    <w:rsid w:val="00E164C6"/>
    <w:rsid w:val="00E669B7"/>
    <w:rsid w:val="00E94856"/>
    <w:rsid w:val="00EB79AF"/>
    <w:rsid w:val="00F04777"/>
    <w:rsid w:val="00FD15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D3A16D"/>
  <w15:chartTrackingRefBased/>
  <w15:docId w15:val="{B08EDE55-9388-477D-ABB5-3601A7227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752"/>
    <w:pPr>
      <w:spacing w:after="0" w:line="360" w:lineRule="auto"/>
      <w:jc w:val="center"/>
      <w:outlineLvl w:val="0"/>
    </w:pPr>
    <w:rPr>
      <w:rFonts w:ascii="Times New Roman" w:hAnsi="Times New Roman" w:cs="Times New Roman"/>
      <w:b/>
      <w:bCs/>
      <w:sz w:val="28"/>
    </w:rPr>
  </w:style>
  <w:style w:type="paragraph" w:styleId="Heading2">
    <w:name w:val="heading 2"/>
    <w:basedOn w:val="Normal"/>
    <w:next w:val="Normal"/>
    <w:link w:val="Heading2Char"/>
    <w:uiPriority w:val="9"/>
    <w:unhideWhenUsed/>
    <w:qFormat/>
    <w:rsid w:val="00720752"/>
    <w:pPr>
      <w:spacing w:after="0" w:line="360" w:lineRule="auto"/>
      <w:outlineLvl w:val="1"/>
    </w:pPr>
    <w:rPr>
      <w:rFonts w:ascii="Times New Roman" w:hAnsi="Times New Roman" w:cs="Times New Roman"/>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0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0A1"/>
  </w:style>
  <w:style w:type="paragraph" w:styleId="Footer">
    <w:name w:val="footer"/>
    <w:basedOn w:val="Normal"/>
    <w:link w:val="FooterChar"/>
    <w:uiPriority w:val="99"/>
    <w:unhideWhenUsed/>
    <w:rsid w:val="00E00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0A1"/>
  </w:style>
  <w:style w:type="table" w:styleId="TableGrid">
    <w:name w:val="Table Grid"/>
    <w:basedOn w:val="TableNormal"/>
    <w:uiPriority w:val="39"/>
    <w:rsid w:val="00E669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20752"/>
    <w:rPr>
      <w:rFonts w:ascii="Times New Roman" w:hAnsi="Times New Roman" w:cs="Times New Roman"/>
      <w:b/>
      <w:bCs/>
      <w:sz w:val="28"/>
    </w:rPr>
  </w:style>
  <w:style w:type="character" w:customStyle="1" w:styleId="Heading2Char">
    <w:name w:val="Heading 2 Char"/>
    <w:basedOn w:val="DefaultParagraphFont"/>
    <w:link w:val="Heading2"/>
    <w:uiPriority w:val="9"/>
    <w:rsid w:val="00720752"/>
    <w:rPr>
      <w:rFonts w:ascii="Times New Roman" w:hAnsi="Times New Roman" w:cs="Times New Roman"/>
      <w:b/>
      <w:bCs/>
      <w:sz w:val="28"/>
    </w:rPr>
  </w:style>
  <w:style w:type="paragraph" w:styleId="TOCHeading">
    <w:name w:val="TOC Heading"/>
    <w:basedOn w:val="Heading1"/>
    <w:next w:val="Normal"/>
    <w:uiPriority w:val="39"/>
    <w:unhideWhenUsed/>
    <w:qFormat/>
    <w:rsid w:val="0050556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505568"/>
    <w:pPr>
      <w:spacing w:after="100"/>
    </w:pPr>
  </w:style>
  <w:style w:type="paragraph" w:styleId="TOC2">
    <w:name w:val="toc 2"/>
    <w:basedOn w:val="Normal"/>
    <w:next w:val="Normal"/>
    <w:autoRedefine/>
    <w:uiPriority w:val="39"/>
    <w:unhideWhenUsed/>
    <w:rsid w:val="00505568"/>
    <w:pPr>
      <w:spacing w:after="100"/>
      <w:ind w:left="220"/>
    </w:pPr>
  </w:style>
  <w:style w:type="character" w:styleId="Hyperlink">
    <w:name w:val="Hyperlink"/>
    <w:basedOn w:val="DefaultParagraphFont"/>
    <w:uiPriority w:val="99"/>
    <w:unhideWhenUsed/>
    <w:rsid w:val="00505568"/>
    <w:rPr>
      <w:color w:val="0563C1" w:themeColor="hyperlink"/>
      <w:u w:val="single"/>
    </w:rPr>
  </w:style>
  <w:style w:type="paragraph" w:styleId="ListParagraph">
    <w:name w:val="List Paragraph"/>
    <w:basedOn w:val="Normal"/>
    <w:uiPriority w:val="34"/>
    <w:qFormat/>
    <w:rsid w:val="006313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054402">
      <w:bodyDiv w:val="1"/>
      <w:marLeft w:val="0"/>
      <w:marRight w:val="0"/>
      <w:marTop w:val="0"/>
      <w:marBottom w:val="0"/>
      <w:divBdr>
        <w:top w:val="none" w:sz="0" w:space="0" w:color="auto"/>
        <w:left w:val="none" w:sz="0" w:space="0" w:color="auto"/>
        <w:bottom w:val="none" w:sz="0" w:space="0" w:color="auto"/>
        <w:right w:val="none" w:sz="0" w:space="0" w:color="auto"/>
      </w:divBdr>
      <w:divsChild>
        <w:div w:id="640964554">
          <w:marLeft w:val="0"/>
          <w:marRight w:val="0"/>
          <w:marTop w:val="0"/>
          <w:marBottom w:val="0"/>
          <w:divBdr>
            <w:top w:val="none" w:sz="0" w:space="0" w:color="auto"/>
            <w:left w:val="none" w:sz="0" w:space="0" w:color="auto"/>
            <w:bottom w:val="none" w:sz="0" w:space="0" w:color="auto"/>
            <w:right w:val="none" w:sz="0" w:space="0" w:color="auto"/>
          </w:divBdr>
          <w:divsChild>
            <w:div w:id="689377235">
              <w:marLeft w:val="0"/>
              <w:marRight w:val="0"/>
              <w:marTop w:val="0"/>
              <w:marBottom w:val="0"/>
              <w:divBdr>
                <w:top w:val="none" w:sz="0" w:space="0" w:color="auto"/>
                <w:left w:val="none" w:sz="0" w:space="0" w:color="auto"/>
                <w:bottom w:val="none" w:sz="0" w:space="0" w:color="auto"/>
                <w:right w:val="none" w:sz="0" w:space="0" w:color="auto"/>
              </w:divBdr>
              <w:divsChild>
                <w:div w:id="130824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27175">
      <w:bodyDiv w:val="1"/>
      <w:marLeft w:val="0"/>
      <w:marRight w:val="0"/>
      <w:marTop w:val="0"/>
      <w:marBottom w:val="0"/>
      <w:divBdr>
        <w:top w:val="none" w:sz="0" w:space="0" w:color="auto"/>
        <w:left w:val="none" w:sz="0" w:space="0" w:color="auto"/>
        <w:bottom w:val="none" w:sz="0" w:space="0" w:color="auto"/>
        <w:right w:val="none" w:sz="0" w:space="0" w:color="auto"/>
      </w:divBdr>
      <w:divsChild>
        <w:div w:id="925766247">
          <w:marLeft w:val="0"/>
          <w:marRight w:val="0"/>
          <w:marTop w:val="0"/>
          <w:marBottom w:val="0"/>
          <w:divBdr>
            <w:top w:val="none" w:sz="0" w:space="0" w:color="auto"/>
            <w:left w:val="none" w:sz="0" w:space="0" w:color="auto"/>
            <w:bottom w:val="none" w:sz="0" w:space="0" w:color="auto"/>
            <w:right w:val="none" w:sz="0" w:space="0" w:color="auto"/>
          </w:divBdr>
        </w:div>
      </w:divsChild>
    </w:div>
    <w:div w:id="137110907">
      <w:bodyDiv w:val="1"/>
      <w:marLeft w:val="0"/>
      <w:marRight w:val="0"/>
      <w:marTop w:val="0"/>
      <w:marBottom w:val="0"/>
      <w:divBdr>
        <w:top w:val="none" w:sz="0" w:space="0" w:color="auto"/>
        <w:left w:val="none" w:sz="0" w:space="0" w:color="auto"/>
        <w:bottom w:val="none" w:sz="0" w:space="0" w:color="auto"/>
        <w:right w:val="none" w:sz="0" w:space="0" w:color="auto"/>
      </w:divBdr>
      <w:divsChild>
        <w:div w:id="1028675290">
          <w:marLeft w:val="0"/>
          <w:marRight w:val="0"/>
          <w:marTop w:val="0"/>
          <w:marBottom w:val="0"/>
          <w:divBdr>
            <w:top w:val="none" w:sz="0" w:space="0" w:color="auto"/>
            <w:left w:val="none" w:sz="0" w:space="0" w:color="auto"/>
            <w:bottom w:val="none" w:sz="0" w:space="0" w:color="auto"/>
            <w:right w:val="none" w:sz="0" w:space="0" w:color="auto"/>
          </w:divBdr>
          <w:divsChild>
            <w:div w:id="722485387">
              <w:marLeft w:val="0"/>
              <w:marRight w:val="0"/>
              <w:marTop w:val="0"/>
              <w:marBottom w:val="0"/>
              <w:divBdr>
                <w:top w:val="none" w:sz="0" w:space="0" w:color="auto"/>
                <w:left w:val="none" w:sz="0" w:space="0" w:color="auto"/>
                <w:bottom w:val="none" w:sz="0" w:space="0" w:color="auto"/>
                <w:right w:val="none" w:sz="0" w:space="0" w:color="auto"/>
              </w:divBdr>
              <w:divsChild>
                <w:div w:id="460345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182686">
      <w:bodyDiv w:val="1"/>
      <w:marLeft w:val="0"/>
      <w:marRight w:val="0"/>
      <w:marTop w:val="0"/>
      <w:marBottom w:val="0"/>
      <w:divBdr>
        <w:top w:val="none" w:sz="0" w:space="0" w:color="auto"/>
        <w:left w:val="none" w:sz="0" w:space="0" w:color="auto"/>
        <w:bottom w:val="none" w:sz="0" w:space="0" w:color="auto"/>
        <w:right w:val="none" w:sz="0" w:space="0" w:color="auto"/>
      </w:divBdr>
      <w:divsChild>
        <w:div w:id="1958637546">
          <w:marLeft w:val="0"/>
          <w:marRight w:val="0"/>
          <w:marTop w:val="0"/>
          <w:marBottom w:val="0"/>
          <w:divBdr>
            <w:top w:val="none" w:sz="0" w:space="0" w:color="auto"/>
            <w:left w:val="none" w:sz="0" w:space="0" w:color="auto"/>
            <w:bottom w:val="none" w:sz="0" w:space="0" w:color="auto"/>
            <w:right w:val="none" w:sz="0" w:space="0" w:color="auto"/>
          </w:divBdr>
          <w:divsChild>
            <w:div w:id="516190509">
              <w:marLeft w:val="0"/>
              <w:marRight w:val="0"/>
              <w:marTop w:val="0"/>
              <w:marBottom w:val="0"/>
              <w:divBdr>
                <w:top w:val="none" w:sz="0" w:space="0" w:color="auto"/>
                <w:left w:val="none" w:sz="0" w:space="0" w:color="auto"/>
                <w:bottom w:val="none" w:sz="0" w:space="0" w:color="auto"/>
                <w:right w:val="none" w:sz="0" w:space="0" w:color="auto"/>
              </w:divBdr>
              <w:divsChild>
                <w:div w:id="819884091">
                  <w:marLeft w:val="0"/>
                  <w:marRight w:val="0"/>
                  <w:marTop w:val="0"/>
                  <w:marBottom w:val="0"/>
                  <w:divBdr>
                    <w:top w:val="none" w:sz="0" w:space="0" w:color="auto"/>
                    <w:left w:val="none" w:sz="0" w:space="0" w:color="auto"/>
                    <w:bottom w:val="none" w:sz="0" w:space="0" w:color="auto"/>
                    <w:right w:val="none" w:sz="0" w:space="0" w:color="auto"/>
                  </w:divBdr>
                  <w:divsChild>
                    <w:div w:id="1622305440">
                      <w:marLeft w:val="0"/>
                      <w:marRight w:val="0"/>
                      <w:marTop w:val="0"/>
                      <w:marBottom w:val="0"/>
                      <w:divBdr>
                        <w:top w:val="none" w:sz="0" w:space="0" w:color="auto"/>
                        <w:left w:val="none" w:sz="0" w:space="0" w:color="auto"/>
                        <w:bottom w:val="none" w:sz="0" w:space="0" w:color="auto"/>
                        <w:right w:val="none" w:sz="0" w:space="0" w:color="auto"/>
                      </w:divBdr>
                      <w:divsChild>
                        <w:div w:id="1530725138">
                          <w:marLeft w:val="0"/>
                          <w:marRight w:val="0"/>
                          <w:marTop w:val="0"/>
                          <w:marBottom w:val="0"/>
                          <w:divBdr>
                            <w:top w:val="none" w:sz="0" w:space="0" w:color="auto"/>
                            <w:left w:val="none" w:sz="0" w:space="0" w:color="auto"/>
                            <w:bottom w:val="none" w:sz="0" w:space="0" w:color="auto"/>
                            <w:right w:val="none" w:sz="0" w:space="0" w:color="auto"/>
                          </w:divBdr>
                          <w:divsChild>
                            <w:div w:id="1385059536">
                              <w:marLeft w:val="0"/>
                              <w:marRight w:val="0"/>
                              <w:marTop w:val="0"/>
                              <w:marBottom w:val="0"/>
                              <w:divBdr>
                                <w:top w:val="none" w:sz="0" w:space="0" w:color="auto"/>
                                <w:left w:val="none" w:sz="0" w:space="0" w:color="auto"/>
                                <w:bottom w:val="none" w:sz="0" w:space="0" w:color="auto"/>
                                <w:right w:val="none" w:sz="0" w:space="0" w:color="auto"/>
                              </w:divBdr>
                              <w:divsChild>
                                <w:div w:id="30161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5082019">
      <w:bodyDiv w:val="1"/>
      <w:marLeft w:val="0"/>
      <w:marRight w:val="0"/>
      <w:marTop w:val="0"/>
      <w:marBottom w:val="0"/>
      <w:divBdr>
        <w:top w:val="none" w:sz="0" w:space="0" w:color="auto"/>
        <w:left w:val="none" w:sz="0" w:space="0" w:color="auto"/>
        <w:bottom w:val="none" w:sz="0" w:space="0" w:color="auto"/>
        <w:right w:val="none" w:sz="0" w:space="0" w:color="auto"/>
      </w:divBdr>
      <w:divsChild>
        <w:div w:id="561865041">
          <w:marLeft w:val="0"/>
          <w:marRight w:val="0"/>
          <w:marTop w:val="0"/>
          <w:marBottom w:val="0"/>
          <w:divBdr>
            <w:top w:val="none" w:sz="0" w:space="0" w:color="auto"/>
            <w:left w:val="none" w:sz="0" w:space="0" w:color="auto"/>
            <w:bottom w:val="none" w:sz="0" w:space="0" w:color="auto"/>
            <w:right w:val="none" w:sz="0" w:space="0" w:color="auto"/>
          </w:divBdr>
        </w:div>
      </w:divsChild>
    </w:div>
    <w:div w:id="322438890">
      <w:bodyDiv w:val="1"/>
      <w:marLeft w:val="0"/>
      <w:marRight w:val="0"/>
      <w:marTop w:val="0"/>
      <w:marBottom w:val="0"/>
      <w:divBdr>
        <w:top w:val="none" w:sz="0" w:space="0" w:color="auto"/>
        <w:left w:val="none" w:sz="0" w:space="0" w:color="auto"/>
        <w:bottom w:val="none" w:sz="0" w:space="0" w:color="auto"/>
        <w:right w:val="none" w:sz="0" w:space="0" w:color="auto"/>
      </w:divBdr>
      <w:divsChild>
        <w:div w:id="1316297073">
          <w:marLeft w:val="0"/>
          <w:marRight w:val="0"/>
          <w:marTop w:val="0"/>
          <w:marBottom w:val="0"/>
          <w:divBdr>
            <w:top w:val="none" w:sz="0" w:space="0" w:color="auto"/>
            <w:left w:val="none" w:sz="0" w:space="0" w:color="auto"/>
            <w:bottom w:val="none" w:sz="0" w:space="0" w:color="auto"/>
            <w:right w:val="none" w:sz="0" w:space="0" w:color="auto"/>
          </w:divBdr>
        </w:div>
      </w:divsChild>
    </w:div>
    <w:div w:id="336537738">
      <w:bodyDiv w:val="1"/>
      <w:marLeft w:val="0"/>
      <w:marRight w:val="0"/>
      <w:marTop w:val="0"/>
      <w:marBottom w:val="0"/>
      <w:divBdr>
        <w:top w:val="none" w:sz="0" w:space="0" w:color="auto"/>
        <w:left w:val="none" w:sz="0" w:space="0" w:color="auto"/>
        <w:bottom w:val="none" w:sz="0" w:space="0" w:color="auto"/>
        <w:right w:val="none" w:sz="0" w:space="0" w:color="auto"/>
      </w:divBdr>
    </w:div>
    <w:div w:id="338391025">
      <w:bodyDiv w:val="1"/>
      <w:marLeft w:val="0"/>
      <w:marRight w:val="0"/>
      <w:marTop w:val="0"/>
      <w:marBottom w:val="0"/>
      <w:divBdr>
        <w:top w:val="none" w:sz="0" w:space="0" w:color="auto"/>
        <w:left w:val="none" w:sz="0" w:space="0" w:color="auto"/>
        <w:bottom w:val="none" w:sz="0" w:space="0" w:color="auto"/>
        <w:right w:val="none" w:sz="0" w:space="0" w:color="auto"/>
      </w:divBdr>
    </w:div>
    <w:div w:id="365913328">
      <w:bodyDiv w:val="1"/>
      <w:marLeft w:val="0"/>
      <w:marRight w:val="0"/>
      <w:marTop w:val="0"/>
      <w:marBottom w:val="0"/>
      <w:divBdr>
        <w:top w:val="none" w:sz="0" w:space="0" w:color="auto"/>
        <w:left w:val="none" w:sz="0" w:space="0" w:color="auto"/>
        <w:bottom w:val="none" w:sz="0" w:space="0" w:color="auto"/>
        <w:right w:val="none" w:sz="0" w:space="0" w:color="auto"/>
      </w:divBdr>
    </w:div>
    <w:div w:id="370233509">
      <w:bodyDiv w:val="1"/>
      <w:marLeft w:val="0"/>
      <w:marRight w:val="0"/>
      <w:marTop w:val="0"/>
      <w:marBottom w:val="0"/>
      <w:divBdr>
        <w:top w:val="none" w:sz="0" w:space="0" w:color="auto"/>
        <w:left w:val="none" w:sz="0" w:space="0" w:color="auto"/>
        <w:bottom w:val="none" w:sz="0" w:space="0" w:color="auto"/>
        <w:right w:val="none" w:sz="0" w:space="0" w:color="auto"/>
      </w:divBdr>
      <w:divsChild>
        <w:div w:id="1551334035">
          <w:marLeft w:val="0"/>
          <w:marRight w:val="0"/>
          <w:marTop w:val="0"/>
          <w:marBottom w:val="0"/>
          <w:divBdr>
            <w:top w:val="none" w:sz="0" w:space="0" w:color="auto"/>
            <w:left w:val="none" w:sz="0" w:space="0" w:color="auto"/>
            <w:bottom w:val="none" w:sz="0" w:space="0" w:color="auto"/>
            <w:right w:val="none" w:sz="0" w:space="0" w:color="auto"/>
          </w:divBdr>
          <w:divsChild>
            <w:div w:id="2003771326">
              <w:marLeft w:val="0"/>
              <w:marRight w:val="0"/>
              <w:marTop w:val="0"/>
              <w:marBottom w:val="0"/>
              <w:divBdr>
                <w:top w:val="none" w:sz="0" w:space="0" w:color="auto"/>
                <w:left w:val="none" w:sz="0" w:space="0" w:color="auto"/>
                <w:bottom w:val="none" w:sz="0" w:space="0" w:color="auto"/>
                <w:right w:val="none" w:sz="0" w:space="0" w:color="auto"/>
              </w:divBdr>
              <w:divsChild>
                <w:div w:id="1527403202">
                  <w:marLeft w:val="0"/>
                  <w:marRight w:val="0"/>
                  <w:marTop w:val="0"/>
                  <w:marBottom w:val="0"/>
                  <w:divBdr>
                    <w:top w:val="none" w:sz="0" w:space="0" w:color="auto"/>
                    <w:left w:val="none" w:sz="0" w:space="0" w:color="auto"/>
                    <w:bottom w:val="none" w:sz="0" w:space="0" w:color="auto"/>
                    <w:right w:val="none" w:sz="0" w:space="0" w:color="auto"/>
                  </w:divBdr>
                  <w:divsChild>
                    <w:div w:id="743533074">
                      <w:marLeft w:val="0"/>
                      <w:marRight w:val="0"/>
                      <w:marTop w:val="0"/>
                      <w:marBottom w:val="0"/>
                      <w:divBdr>
                        <w:top w:val="none" w:sz="0" w:space="0" w:color="auto"/>
                        <w:left w:val="none" w:sz="0" w:space="0" w:color="auto"/>
                        <w:bottom w:val="none" w:sz="0" w:space="0" w:color="auto"/>
                        <w:right w:val="none" w:sz="0" w:space="0" w:color="auto"/>
                      </w:divBdr>
                      <w:divsChild>
                        <w:div w:id="1139615764">
                          <w:marLeft w:val="0"/>
                          <w:marRight w:val="0"/>
                          <w:marTop w:val="0"/>
                          <w:marBottom w:val="0"/>
                          <w:divBdr>
                            <w:top w:val="none" w:sz="0" w:space="0" w:color="auto"/>
                            <w:left w:val="none" w:sz="0" w:space="0" w:color="auto"/>
                            <w:bottom w:val="none" w:sz="0" w:space="0" w:color="auto"/>
                            <w:right w:val="none" w:sz="0" w:space="0" w:color="auto"/>
                          </w:divBdr>
                          <w:divsChild>
                            <w:div w:id="942539791">
                              <w:marLeft w:val="0"/>
                              <w:marRight w:val="0"/>
                              <w:marTop w:val="0"/>
                              <w:marBottom w:val="0"/>
                              <w:divBdr>
                                <w:top w:val="none" w:sz="0" w:space="0" w:color="auto"/>
                                <w:left w:val="none" w:sz="0" w:space="0" w:color="auto"/>
                                <w:bottom w:val="none" w:sz="0" w:space="0" w:color="auto"/>
                                <w:right w:val="none" w:sz="0" w:space="0" w:color="auto"/>
                              </w:divBdr>
                              <w:divsChild>
                                <w:div w:id="171083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6808090">
      <w:bodyDiv w:val="1"/>
      <w:marLeft w:val="0"/>
      <w:marRight w:val="0"/>
      <w:marTop w:val="0"/>
      <w:marBottom w:val="0"/>
      <w:divBdr>
        <w:top w:val="none" w:sz="0" w:space="0" w:color="auto"/>
        <w:left w:val="none" w:sz="0" w:space="0" w:color="auto"/>
        <w:bottom w:val="none" w:sz="0" w:space="0" w:color="auto"/>
        <w:right w:val="none" w:sz="0" w:space="0" w:color="auto"/>
      </w:divBdr>
      <w:divsChild>
        <w:div w:id="1198934689">
          <w:marLeft w:val="0"/>
          <w:marRight w:val="0"/>
          <w:marTop w:val="0"/>
          <w:marBottom w:val="0"/>
          <w:divBdr>
            <w:top w:val="none" w:sz="0" w:space="0" w:color="auto"/>
            <w:left w:val="none" w:sz="0" w:space="0" w:color="auto"/>
            <w:bottom w:val="none" w:sz="0" w:space="0" w:color="auto"/>
            <w:right w:val="none" w:sz="0" w:space="0" w:color="auto"/>
          </w:divBdr>
          <w:divsChild>
            <w:div w:id="1887913000">
              <w:marLeft w:val="0"/>
              <w:marRight w:val="0"/>
              <w:marTop w:val="0"/>
              <w:marBottom w:val="0"/>
              <w:divBdr>
                <w:top w:val="none" w:sz="0" w:space="0" w:color="auto"/>
                <w:left w:val="none" w:sz="0" w:space="0" w:color="auto"/>
                <w:bottom w:val="none" w:sz="0" w:space="0" w:color="auto"/>
                <w:right w:val="none" w:sz="0" w:space="0" w:color="auto"/>
              </w:divBdr>
              <w:divsChild>
                <w:div w:id="183109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175313">
      <w:bodyDiv w:val="1"/>
      <w:marLeft w:val="0"/>
      <w:marRight w:val="0"/>
      <w:marTop w:val="0"/>
      <w:marBottom w:val="0"/>
      <w:divBdr>
        <w:top w:val="none" w:sz="0" w:space="0" w:color="auto"/>
        <w:left w:val="none" w:sz="0" w:space="0" w:color="auto"/>
        <w:bottom w:val="none" w:sz="0" w:space="0" w:color="auto"/>
        <w:right w:val="none" w:sz="0" w:space="0" w:color="auto"/>
      </w:divBdr>
      <w:divsChild>
        <w:div w:id="2122912753">
          <w:marLeft w:val="0"/>
          <w:marRight w:val="0"/>
          <w:marTop w:val="0"/>
          <w:marBottom w:val="0"/>
          <w:divBdr>
            <w:top w:val="none" w:sz="0" w:space="0" w:color="auto"/>
            <w:left w:val="none" w:sz="0" w:space="0" w:color="auto"/>
            <w:bottom w:val="none" w:sz="0" w:space="0" w:color="auto"/>
            <w:right w:val="none" w:sz="0" w:space="0" w:color="auto"/>
          </w:divBdr>
        </w:div>
      </w:divsChild>
    </w:div>
    <w:div w:id="528835710">
      <w:bodyDiv w:val="1"/>
      <w:marLeft w:val="0"/>
      <w:marRight w:val="0"/>
      <w:marTop w:val="0"/>
      <w:marBottom w:val="0"/>
      <w:divBdr>
        <w:top w:val="none" w:sz="0" w:space="0" w:color="auto"/>
        <w:left w:val="none" w:sz="0" w:space="0" w:color="auto"/>
        <w:bottom w:val="none" w:sz="0" w:space="0" w:color="auto"/>
        <w:right w:val="none" w:sz="0" w:space="0" w:color="auto"/>
      </w:divBdr>
    </w:div>
    <w:div w:id="531114006">
      <w:bodyDiv w:val="1"/>
      <w:marLeft w:val="0"/>
      <w:marRight w:val="0"/>
      <w:marTop w:val="0"/>
      <w:marBottom w:val="0"/>
      <w:divBdr>
        <w:top w:val="none" w:sz="0" w:space="0" w:color="auto"/>
        <w:left w:val="none" w:sz="0" w:space="0" w:color="auto"/>
        <w:bottom w:val="none" w:sz="0" w:space="0" w:color="auto"/>
        <w:right w:val="none" w:sz="0" w:space="0" w:color="auto"/>
      </w:divBdr>
    </w:div>
    <w:div w:id="559904576">
      <w:bodyDiv w:val="1"/>
      <w:marLeft w:val="0"/>
      <w:marRight w:val="0"/>
      <w:marTop w:val="0"/>
      <w:marBottom w:val="0"/>
      <w:divBdr>
        <w:top w:val="none" w:sz="0" w:space="0" w:color="auto"/>
        <w:left w:val="none" w:sz="0" w:space="0" w:color="auto"/>
        <w:bottom w:val="none" w:sz="0" w:space="0" w:color="auto"/>
        <w:right w:val="none" w:sz="0" w:space="0" w:color="auto"/>
      </w:divBdr>
      <w:divsChild>
        <w:div w:id="1865172931">
          <w:marLeft w:val="0"/>
          <w:marRight w:val="0"/>
          <w:marTop w:val="0"/>
          <w:marBottom w:val="0"/>
          <w:divBdr>
            <w:top w:val="none" w:sz="0" w:space="0" w:color="auto"/>
            <w:left w:val="none" w:sz="0" w:space="0" w:color="auto"/>
            <w:bottom w:val="none" w:sz="0" w:space="0" w:color="auto"/>
            <w:right w:val="none" w:sz="0" w:space="0" w:color="auto"/>
          </w:divBdr>
        </w:div>
      </w:divsChild>
    </w:div>
    <w:div w:id="616373160">
      <w:bodyDiv w:val="1"/>
      <w:marLeft w:val="0"/>
      <w:marRight w:val="0"/>
      <w:marTop w:val="0"/>
      <w:marBottom w:val="0"/>
      <w:divBdr>
        <w:top w:val="none" w:sz="0" w:space="0" w:color="auto"/>
        <w:left w:val="none" w:sz="0" w:space="0" w:color="auto"/>
        <w:bottom w:val="none" w:sz="0" w:space="0" w:color="auto"/>
        <w:right w:val="none" w:sz="0" w:space="0" w:color="auto"/>
      </w:divBdr>
      <w:divsChild>
        <w:div w:id="1738741432">
          <w:marLeft w:val="0"/>
          <w:marRight w:val="0"/>
          <w:marTop w:val="0"/>
          <w:marBottom w:val="0"/>
          <w:divBdr>
            <w:top w:val="none" w:sz="0" w:space="0" w:color="auto"/>
            <w:left w:val="none" w:sz="0" w:space="0" w:color="auto"/>
            <w:bottom w:val="none" w:sz="0" w:space="0" w:color="auto"/>
            <w:right w:val="none" w:sz="0" w:space="0" w:color="auto"/>
          </w:divBdr>
          <w:divsChild>
            <w:div w:id="1985619563">
              <w:marLeft w:val="0"/>
              <w:marRight w:val="0"/>
              <w:marTop w:val="0"/>
              <w:marBottom w:val="0"/>
              <w:divBdr>
                <w:top w:val="none" w:sz="0" w:space="0" w:color="auto"/>
                <w:left w:val="none" w:sz="0" w:space="0" w:color="auto"/>
                <w:bottom w:val="none" w:sz="0" w:space="0" w:color="auto"/>
                <w:right w:val="none" w:sz="0" w:space="0" w:color="auto"/>
              </w:divBdr>
              <w:divsChild>
                <w:div w:id="49657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405097">
      <w:bodyDiv w:val="1"/>
      <w:marLeft w:val="0"/>
      <w:marRight w:val="0"/>
      <w:marTop w:val="0"/>
      <w:marBottom w:val="0"/>
      <w:divBdr>
        <w:top w:val="none" w:sz="0" w:space="0" w:color="auto"/>
        <w:left w:val="none" w:sz="0" w:space="0" w:color="auto"/>
        <w:bottom w:val="none" w:sz="0" w:space="0" w:color="auto"/>
        <w:right w:val="none" w:sz="0" w:space="0" w:color="auto"/>
      </w:divBdr>
      <w:divsChild>
        <w:div w:id="363796613">
          <w:marLeft w:val="0"/>
          <w:marRight w:val="0"/>
          <w:marTop w:val="0"/>
          <w:marBottom w:val="0"/>
          <w:divBdr>
            <w:top w:val="none" w:sz="0" w:space="0" w:color="auto"/>
            <w:left w:val="none" w:sz="0" w:space="0" w:color="auto"/>
            <w:bottom w:val="none" w:sz="0" w:space="0" w:color="auto"/>
            <w:right w:val="none" w:sz="0" w:space="0" w:color="auto"/>
          </w:divBdr>
        </w:div>
      </w:divsChild>
    </w:div>
    <w:div w:id="689918224">
      <w:bodyDiv w:val="1"/>
      <w:marLeft w:val="0"/>
      <w:marRight w:val="0"/>
      <w:marTop w:val="0"/>
      <w:marBottom w:val="0"/>
      <w:divBdr>
        <w:top w:val="none" w:sz="0" w:space="0" w:color="auto"/>
        <w:left w:val="none" w:sz="0" w:space="0" w:color="auto"/>
        <w:bottom w:val="none" w:sz="0" w:space="0" w:color="auto"/>
        <w:right w:val="none" w:sz="0" w:space="0" w:color="auto"/>
      </w:divBdr>
      <w:divsChild>
        <w:div w:id="1109816983">
          <w:marLeft w:val="0"/>
          <w:marRight w:val="0"/>
          <w:marTop w:val="0"/>
          <w:marBottom w:val="0"/>
          <w:divBdr>
            <w:top w:val="none" w:sz="0" w:space="0" w:color="auto"/>
            <w:left w:val="none" w:sz="0" w:space="0" w:color="auto"/>
            <w:bottom w:val="none" w:sz="0" w:space="0" w:color="auto"/>
            <w:right w:val="none" w:sz="0" w:space="0" w:color="auto"/>
          </w:divBdr>
          <w:divsChild>
            <w:div w:id="1124158181">
              <w:marLeft w:val="0"/>
              <w:marRight w:val="0"/>
              <w:marTop w:val="0"/>
              <w:marBottom w:val="0"/>
              <w:divBdr>
                <w:top w:val="none" w:sz="0" w:space="0" w:color="auto"/>
                <w:left w:val="none" w:sz="0" w:space="0" w:color="auto"/>
                <w:bottom w:val="none" w:sz="0" w:space="0" w:color="auto"/>
                <w:right w:val="none" w:sz="0" w:space="0" w:color="auto"/>
              </w:divBdr>
              <w:divsChild>
                <w:div w:id="199861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327821">
      <w:bodyDiv w:val="1"/>
      <w:marLeft w:val="0"/>
      <w:marRight w:val="0"/>
      <w:marTop w:val="0"/>
      <w:marBottom w:val="0"/>
      <w:divBdr>
        <w:top w:val="none" w:sz="0" w:space="0" w:color="auto"/>
        <w:left w:val="none" w:sz="0" w:space="0" w:color="auto"/>
        <w:bottom w:val="none" w:sz="0" w:space="0" w:color="auto"/>
        <w:right w:val="none" w:sz="0" w:space="0" w:color="auto"/>
      </w:divBdr>
    </w:div>
    <w:div w:id="836312108">
      <w:bodyDiv w:val="1"/>
      <w:marLeft w:val="0"/>
      <w:marRight w:val="0"/>
      <w:marTop w:val="0"/>
      <w:marBottom w:val="0"/>
      <w:divBdr>
        <w:top w:val="none" w:sz="0" w:space="0" w:color="auto"/>
        <w:left w:val="none" w:sz="0" w:space="0" w:color="auto"/>
        <w:bottom w:val="none" w:sz="0" w:space="0" w:color="auto"/>
        <w:right w:val="none" w:sz="0" w:space="0" w:color="auto"/>
      </w:divBdr>
      <w:divsChild>
        <w:div w:id="2140878666">
          <w:marLeft w:val="0"/>
          <w:marRight w:val="0"/>
          <w:marTop w:val="0"/>
          <w:marBottom w:val="0"/>
          <w:divBdr>
            <w:top w:val="none" w:sz="0" w:space="0" w:color="auto"/>
            <w:left w:val="none" w:sz="0" w:space="0" w:color="auto"/>
            <w:bottom w:val="none" w:sz="0" w:space="0" w:color="auto"/>
            <w:right w:val="none" w:sz="0" w:space="0" w:color="auto"/>
          </w:divBdr>
          <w:divsChild>
            <w:div w:id="1232276004">
              <w:marLeft w:val="0"/>
              <w:marRight w:val="0"/>
              <w:marTop w:val="0"/>
              <w:marBottom w:val="0"/>
              <w:divBdr>
                <w:top w:val="none" w:sz="0" w:space="0" w:color="auto"/>
                <w:left w:val="none" w:sz="0" w:space="0" w:color="auto"/>
                <w:bottom w:val="none" w:sz="0" w:space="0" w:color="auto"/>
                <w:right w:val="none" w:sz="0" w:space="0" w:color="auto"/>
              </w:divBdr>
              <w:divsChild>
                <w:div w:id="1818373555">
                  <w:marLeft w:val="0"/>
                  <w:marRight w:val="0"/>
                  <w:marTop w:val="0"/>
                  <w:marBottom w:val="0"/>
                  <w:divBdr>
                    <w:top w:val="none" w:sz="0" w:space="0" w:color="auto"/>
                    <w:left w:val="none" w:sz="0" w:space="0" w:color="auto"/>
                    <w:bottom w:val="none" w:sz="0" w:space="0" w:color="auto"/>
                    <w:right w:val="none" w:sz="0" w:space="0" w:color="auto"/>
                  </w:divBdr>
                  <w:divsChild>
                    <w:div w:id="1493763262">
                      <w:marLeft w:val="0"/>
                      <w:marRight w:val="0"/>
                      <w:marTop w:val="0"/>
                      <w:marBottom w:val="0"/>
                      <w:divBdr>
                        <w:top w:val="none" w:sz="0" w:space="0" w:color="auto"/>
                        <w:left w:val="none" w:sz="0" w:space="0" w:color="auto"/>
                        <w:bottom w:val="none" w:sz="0" w:space="0" w:color="auto"/>
                        <w:right w:val="none" w:sz="0" w:space="0" w:color="auto"/>
                      </w:divBdr>
                      <w:divsChild>
                        <w:div w:id="671445422">
                          <w:marLeft w:val="0"/>
                          <w:marRight w:val="0"/>
                          <w:marTop w:val="0"/>
                          <w:marBottom w:val="0"/>
                          <w:divBdr>
                            <w:top w:val="none" w:sz="0" w:space="0" w:color="auto"/>
                            <w:left w:val="none" w:sz="0" w:space="0" w:color="auto"/>
                            <w:bottom w:val="none" w:sz="0" w:space="0" w:color="auto"/>
                            <w:right w:val="none" w:sz="0" w:space="0" w:color="auto"/>
                          </w:divBdr>
                          <w:divsChild>
                            <w:div w:id="1783643722">
                              <w:marLeft w:val="0"/>
                              <w:marRight w:val="0"/>
                              <w:marTop w:val="0"/>
                              <w:marBottom w:val="0"/>
                              <w:divBdr>
                                <w:top w:val="none" w:sz="0" w:space="0" w:color="auto"/>
                                <w:left w:val="none" w:sz="0" w:space="0" w:color="auto"/>
                                <w:bottom w:val="none" w:sz="0" w:space="0" w:color="auto"/>
                                <w:right w:val="none" w:sz="0" w:space="0" w:color="auto"/>
                              </w:divBdr>
                              <w:divsChild>
                                <w:div w:id="177165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0195915">
      <w:bodyDiv w:val="1"/>
      <w:marLeft w:val="0"/>
      <w:marRight w:val="0"/>
      <w:marTop w:val="0"/>
      <w:marBottom w:val="0"/>
      <w:divBdr>
        <w:top w:val="none" w:sz="0" w:space="0" w:color="auto"/>
        <w:left w:val="none" w:sz="0" w:space="0" w:color="auto"/>
        <w:bottom w:val="none" w:sz="0" w:space="0" w:color="auto"/>
        <w:right w:val="none" w:sz="0" w:space="0" w:color="auto"/>
      </w:divBdr>
      <w:divsChild>
        <w:div w:id="1598058448">
          <w:marLeft w:val="0"/>
          <w:marRight w:val="0"/>
          <w:marTop w:val="0"/>
          <w:marBottom w:val="0"/>
          <w:divBdr>
            <w:top w:val="none" w:sz="0" w:space="0" w:color="auto"/>
            <w:left w:val="none" w:sz="0" w:space="0" w:color="auto"/>
            <w:bottom w:val="none" w:sz="0" w:space="0" w:color="auto"/>
            <w:right w:val="none" w:sz="0" w:space="0" w:color="auto"/>
          </w:divBdr>
        </w:div>
      </w:divsChild>
    </w:div>
    <w:div w:id="892885633">
      <w:bodyDiv w:val="1"/>
      <w:marLeft w:val="0"/>
      <w:marRight w:val="0"/>
      <w:marTop w:val="0"/>
      <w:marBottom w:val="0"/>
      <w:divBdr>
        <w:top w:val="none" w:sz="0" w:space="0" w:color="auto"/>
        <w:left w:val="none" w:sz="0" w:space="0" w:color="auto"/>
        <w:bottom w:val="none" w:sz="0" w:space="0" w:color="auto"/>
        <w:right w:val="none" w:sz="0" w:space="0" w:color="auto"/>
      </w:divBdr>
      <w:divsChild>
        <w:div w:id="93940879">
          <w:marLeft w:val="0"/>
          <w:marRight w:val="0"/>
          <w:marTop w:val="0"/>
          <w:marBottom w:val="0"/>
          <w:divBdr>
            <w:top w:val="none" w:sz="0" w:space="0" w:color="auto"/>
            <w:left w:val="none" w:sz="0" w:space="0" w:color="auto"/>
            <w:bottom w:val="none" w:sz="0" w:space="0" w:color="auto"/>
            <w:right w:val="none" w:sz="0" w:space="0" w:color="auto"/>
          </w:divBdr>
          <w:divsChild>
            <w:div w:id="196477996">
              <w:marLeft w:val="0"/>
              <w:marRight w:val="0"/>
              <w:marTop w:val="0"/>
              <w:marBottom w:val="0"/>
              <w:divBdr>
                <w:top w:val="none" w:sz="0" w:space="0" w:color="auto"/>
                <w:left w:val="none" w:sz="0" w:space="0" w:color="auto"/>
                <w:bottom w:val="none" w:sz="0" w:space="0" w:color="auto"/>
                <w:right w:val="none" w:sz="0" w:space="0" w:color="auto"/>
              </w:divBdr>
              <w:divsChild>
                <w:div w:id="642078963">
                  <w:marLeft w:val="0"/>
                  <w:marRight w:val="0"/>
                  <w:marTop w:val="0"/>
                  <w:marBottom w:val="0"/>
                  <w:divBdr>
                    <w:top w:val="none" w:sz="0" w:space="0" w:color="auto"/>
                    <w:left w:val="none" w:sz="0" w:space="0" w:color="auto"/>
                    <w:bottom w:val="none" w:sz="0" w:space="0" w:color="auto"/>
                    <w:right w:val="none" w:sz="0" w:space="0" w:color="auto"/>
                  </w:divBdr>
                  <w:divsChild>
                    <w:div w:id="185592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580772">
          <w:marLeft w:val="0"/>
          <w:marRight w:val="0"/>
          <w:marTop w:val="0"/>
          <w:marBottom w:val="0"/>
          <w:divBdr>
            <w:top w:val="none" w:sz="0" w:space="0" w:color="auto"/>
            <w:left w:val="none" w:sz="0" w:space="0" w:color="auto"/>
            <w:bottom w:val="none" w:sz="0" w:space="0" w:color="auto"/>
            <w:right w:val="none" w:sz="0" w:space="0" w:color="auto"/>
          </w:divBdr>
        </w:div>
      </w:divsChild>
    </w:div>
    <w:div w:id="972295994">
      <w:bodyDiv w:val="1"/>
      <w:marLeft w:val="0"/>
      <w:marRight w:val="0"/>
      <w:marTop w:val="0"/>
      <w:marBottom w:val="0"/>
      <w:divBdr>
        <w:top w:val="none" w:sz="0" w:space="0" w:color="auto"/>
        <w:left w:val="none" w:sz="0" w:space="0" w:color="auto"/>
        <w:bottom w:val="none" w:sz="0" w:space="0" w:color="auto"/>
        <w:right w:val="none" w:sz="0" w:space="0" w:color="auto"/>
      </w:divBdr>
      <w:divsChild>
        <w:div w:id="420033027">
          <w:marLeft w:val="0"/>
          <w:marRight w:val="0"/>
          <w:marTop w:val="0"/>
          <w:marBottom w:val="0"/>
          <w:divBdr>
            <w:top w:val="none" w:sz="0" w:space="0" w:color="auto"/>
            <w:left w:val="none" w:sz="0" w:space="0" w:color="auto"/>
            <w:bottom w:val="none" w:sz="0" w:space="0" w:color="auto"/>
            <w:right w:val="none" w:sz="0" w:space="0" w:color="auto"/>
          </w:divBdr>
        </w:div>
      </w:divsChild>
    </w:div>
    <w:div w:id="1121001113">
      <w:bodyDiv w:val="1"/>
      <w:marLeft w:val="0"/>
      <w:marRight w:val="0"/>
      <w:marTop w:val="0"/>
      <w:marBottom w:val="0"/>
      <w:divBdr>
        <w:top w:val="none" w:sz="0" w:space="0" w:color="auto"/>
        <w:left w:val="none" w:sz="0" w:space="0" w:color="auto"/>
        <w:bottom w:val="none" w:sz="0" w:space="0" w:color="auto"/>
        <w:right w:val="none" w:sz="0" w:space="0" w:color="auto"/>
      </w:divBdr>
      <w:divsChild>
        <w:div w:id="1368795280">
          <w:marLeft w:val="0"/>
          <w:marRight w:val="0"/>
          <w:marTop w:val="0"/>
          <w:marBottom w:val="0"/>
          <w:divBdr>
            <w:top w:val="none" w:sz="0" w:space="0" w:color="auto"/>
            <w:left w:val="none" w:sz="0" w:space="0" w:color="auto"/>
            <w:bottom w:val="none" w:sz="0" w:space="0" w:color="auto"/>
            <w:right w:val="none" w:sz="0" w:space="0" w:color="auto"/>
          </w:divBdr>
        </w:div>
      </w:divsChild>
    </w:div>
    <w:div w:id="1139347205">
      <w:bodyDiv w:val="1"/>
      <w:marLeft w:val="0"/>
      <w:marRight w:val="0"/>
      <w:marTop w:val="0"/>
      <w:marBottom w:val="0"/>
      <w:divBdr>
        <w:top w:val="none" w:sz="0" w:space="0" w:color="auto"/>
        <w:left w:val="none" w:sz="0" w:space="0" w:color="auto"/>
        <w:bottom w:val="none" w:sz="0" w:space="0" w:color="auto"/>
        <w:right w:val="none" w:sz="0" w:space="0" w:color="auto"/>
      </w:divBdr>
      <w:divsChild>
        <w:div w:id="2123837772">
          <w:marLeft w:val="0"/>
          <w:marRight w:val="0"/>
          <w:marTop w:val="0"/>
          <w:marBottom w:val="0"/>
          <w:divBdr>
            <w:top w:val="none" w:sz="0" w:space="0" w:color="auto"/>
            <w:left w:val="none" w:sz="0" w:space="0" w:color="auto"/>
            <w:bottom w:val="none" w:sz="0" w:space="0" w:color="auto"/>
            <w:right w:val="none" w:sz="0" w:space="0" w:color="auto"/>
          </w:divBdr>
          <w:divsChild>
            <w:div w:id="1369530605">
              <w:marLeft w:val="0"/>
              <w:marRight w:val="0"/>
              <w:marTop w:val="0"/>
              <w:marBottom w:val="0"/>
              <w:divBdr>
                <w:top w:val="none" w:sz="0" w:space="0" w:color="auto"/>
                <w:left w:val="none" w:sz="0" w:space="0" w:color="auto"/>
                <w:bottom w:val="none" w:sz="0" w:space="0" w:color="auto"/>
                <w:right w:val="none" w:sz="0" w:space="0" w:color="auto"/>
              </w:divBdr>
              <w:divsChild>
                <w:div w:id="167156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041094">
      <w:bodyDiv w:val="1"/>
      <w:marLeft w:val="0"/>
      <w:marRight w:val="0"/>
      <w:marTop w:val="0"/>
      <w:marBottom w:val="0"/>
      <w:divBdr>
        <w:top w:val="none" w:sz="0" w:space="0" w:color="auto"/>
        <w:left w:val="none" w:sz="0" w:space="0" w:color="auto"/>
        <w:bottom w:val="none" w:sz="0" w:space="0" w:color="auto"/>
        <w:right w:val="none" w:sz="0" w:space="0" w:color="auto"/>
      </w:divBdr>
      <w:divsChild>
        <w:div w:id="1066302324">
          <w:marLeft w:val="0"/>
          <w:marRight w:val="0"/>
          <w:marTop w:val="0"/>
          <w:marBottom w:val="0"/>
          <w:divBdr>
            <w:top w:val="none" w:sz="0" w:space="0" w:color="auto"/>
            <w:left w:val="none" w:sz="0" w:space="0" w:color="auto"/>
            <w:bottom w:val="none" w:sz="0" w:space="0" w:color="auto"/>
            <w:right w:val="none" w:sz="0" w:space="0" w:color="auto"/>
          </w:divBdr>
        </w:div>
      </w:divsChild>
    </w:div>
    <w:div w:id="1224562455">
      <w:bodyDiv w:val="1"/>
      <w:marLeft w:val="0"/>
      <w:marRight w:val="0"/>
      <w:marTop w:val="0"/>
      <w:marBottom w:val="0"/>
      <w:divBdr>
        <w:top w:val="none" w:sz="0" w:space="0" w:color="auto"/>
        <w:left w:val="none" w:sz="0" w:space="0" w:color="auto"/>
        <w:bottom w:val="none" w:sz="0" w:space="0" w:color="auto"/>
        <w:right w:val="none" w:sz="0" w:space="0" w:color="auto"/>
      </w:divBdr>
      <w:divsChild>
        <w:div w:id="374089546">
          <w:marLeft w:val="0"/>
          <w:marRight w:val="0"/>
          <w:marTop w:val="0"/>
          <w:marBottom w:val="0"/>
          <w:divBdr>
            <w:top w:val="none" w:sz="0" w:space="0" w:color="auto"/>
            <w:left w:val="none" w:sz="0" w:space="0" w:color="auto"/>
            <w:bottom w:val="none" w:sz="0" w:space="0" w:color="auto"/>
            <w:right w:val="none" w:sz="0" w:space="0" w:color="auto"/>
          </w:divBdr>
        </w:div>
      </w:divsChild>
    </w:div>
    <w:div w:id="1231578587">
      <w:bodyDiv w:val="1"/>
      <w:marLeft w:val="0"/>
      <w:marRight w:val="0"/>
      <w:marTop w:val="0"/>
      <w:marBottom w:val="0"/>
      <w:divBdr>
        <w:top w:val="none" w:sz="0" w:space="0" w:color="auto"/>
        <w:left w:val="none" w:sz="0" w:space="0" w:color="auto"/>
        <w:bottom w:val="none" w:sz="0" w:space="0" w:color="auto"/>
        <w:right w:val="none" w:sz="0" w:space="0" w:color="auto"/>
      </w:divBdr>
      <w:divsChild>
        <w:div w:id="1517890478">
          <w:marLeft w:val="0"/>
          <w:marRight w:val="0"/>
          <w:marTop w:val="0"/>
          <w:marBottom w:val="0"/>
          <w:divBdr>
            <w:top w:val="none" w:sz="0" w:space="0" w:color="auto"/>
            <w:left w:val="none" w:sz="0" w:space="0" w:color="auto"/>
            <w:bottom w:val="none" w:sz="0" w:space="0" w:color="auto"/>
            <w:right w:val="none" w:sz="0" w:space="0" w:color="auto"/>
          </w:divBdr>
        </w:div>
      </w:divsChild>
    </w:div>
    <w:div w:id="1306157356">
      <w:bodyDiv w:val="1"/>
      <w:marLeft w:val="0"/>
      <w:marRight w:val="0"/>
      <w:marTop w:val="0"/>
      <w:marBottom w:val="0"/>
      <w:divBdr>
        <w:top w:val="none" w:sz="0" w:space="0" w:color="auto"/>
        <w:left w:val="none" w:sz="0" w:space="0" w:color="auto"/>
        <w:bottom w:val="none" w:sz="0" w:space="0" w:color="auto"/>
        <w:right w:val="none" w:sz="0" w:space="0" w:color="auto"/>
      </w:divBdr>
      <w:divsChild>
        <w:div w:id="1570380961">
          <w:marLeft w:val="0"/>
          <w:marRight w:val="0"/>
          <w:marTop w:val="0"/>
          <w:marBottom w:val="0"/>
          <w:divBdr>
            <w:top w:val="none" w:sz="0" w:space="0" w:color="auto"/>
            <w:left w:val="none" w:sz="0" w:space="0" w:color="auto"/>
            <w:bottom w:val="none" w:sz="0" w:space="0" w:color="auto"/>
            <w:right w:val="none" w:sz="0" w:space="0" w:color="auto"/>
          </w:divBdr>
        </w:div>
      </w:divsChild>
    </w:div>
    <w:div w:id="1361468966">
      <w:bodyDiv w:val="1"/>
      <w:marLeft w:val="0"/>
      <w:marRight w:val="0"/>
      <w:marTop w:val="0"/>
      <w:marBottom w:val="0"/>
      <w:divBdr>
        <w:top w:val="none" w:sz="0" w:space="0" w:color="auto"/>
        <w:left w:val="none" w:sz="0" w:space="0" w:color="auto"/>
        <w:bottom w:val="none" w:sz="0" w:space="0" w:color="auto"/>
        <w:right w:val="none" w:sz="0" w:space="0" w:color="auto"/>
      </w:divBdr>
    </w:div>
    <w:div w:id="1368144243">
      <w:bodyDiv w:val="1"/>
      <w:marLeft w:val="0"/>
      <w:marRight w:val="0"/>
      <w:marTop w:val="0"/>
      <w:marBottom w:val="0"/>
      <w:divBdr>
        <w:top w:val="none" w:sz="0" w:space="0" w:color="auto"/>
        <w:left w:val="none" w:sz="0" w:space="0" w:color="auto"/>
        <w:bottom w:val="none" w:sz="0" w:space="0" w:color="auto"/>
        <w:right w:val="none" w:sz="0" w:space="0" w:color="auto"/>
      </w:divBdr>
    </w:div>
    <w:div w:id="1399355748">
      <w:bodyDiv w:val="1"/>
      <w:marLeft w:val="0"/>
      <w:marRight w:val="0"/>
      <w:marTop w:val="0"/>
      <w:marBottom w:val="0"/>
      <w:divBdr>
        <w:top w:val="none" w:sz="0" w:space="0" w:color="auto"/>
        <w:left w:val="none" w:sz="0" w:space="0" w:color="auto"/>
        <w:bottom w:val="none" w:sz="0" w:space="0" w:color="auto"/>
        <w:right w:val="none" w:sz="0" w:space="0" w:color="auto"/>
      </w:divBdr>
      <w:divsChild>
        <w:div w:id="1337415798">
          <w:marLeft w:val="0"/>
          <w:marRight w:val="0"/>
          <w:marTop w:val="0"/>
          <w:marBottom w:val="0"/>
          <w:divBdr>
            <w:top w:val="none" w:sz="0" w:space="0" w:color="auto"/>
            <w:left w:val="none" w:sz="0" w:space="0" w:color="auto"/>
            <w:bottom w:val="none" w:sz="0" w:space="0" w:color="auto"/>
            <w:right w:val="none" w:sz="0" w:space="0" w:color="auto"/>
          </w:divBdr>
        </w:div>
      </w:divsChild>
    </w:div>
    <w:div w:id="1480616710">
      <w:bodyDiv w:val="1"/>
      <w:marLeft w:val="0"/>
      <w:marRight w:val="0"/>
      <w:marTop w:val="0"/>
      <w:marBottom w:val="0"/>
      <w:divBdr>
        <w:top w:val="none" w:sz="0" w:space="0" w:color="auto"/>
        <w:left w:val="none" w:sz="0" w:space="0" w:color="auto"/>
        <w:bottom w:val="none" w:sz="0" w:space="0" w:color="auto"/>
        <w:right w:val="none" w:sz="0" w:space="0" w:color="auto"/>
      </w:divBdr>
      <w:divsChild>
        <w:div w:id="1748989475">
          <w:marLeft w:val="0"/>
          <w:marRight w:val="0"/>
          <w:marTop w:val="0"/>
          <w:marBottom w:val="0"/>
          <w:divBdr>
            <w:top w:val="none" w:sz="0" w:space="0" w:color="auto"/>
            <w:left w:val="none" w:sz="0" w:space="0" w:color="auto"/>
            <w:bottom w:val="none" w:sz="0" w:space="0" w:color="auto"/>
            <w:right w:val="none" w:sz="0" w:space="0" w:color="auto"/>
          </w:divBdr>
        </w:div>
      </w:divsChild>
    </w:div>
    <w:div w:id="1493175395">
      <w:bodyDiv w:val="1"/>
      <w:marLeft w:val="0"/>
      <w:marRight w:val="0"/>
      <w:marTop w:val="0"/>
      <w:marBottom w:val="0"/>
      <w:divBdr>
        <w:top w:val="none" w:sz="0" w:space="0" w:color="auto"/>
        <w:left w:val="none" w:sz="0" w:space="0" w:color="auto"/>
        <w:bottom w:val="none" w:sz="0" w:space="0" w:color="auto"/>
        <w:right w:val="none" w:sz="0" w:space="0" w:color="auto"/>
      </w:divBdr>
      <w:divsChild>
        <w:div w:id="723329199">
          <w:marLeft w:val="0"/>
          <w:marRight w:val="0"/>
          <w:marTop w:val="0"/>
          <w:marBottom w:val="0"/>
          <w:divBdr>
            <w:top w:val="none" w:sz="0" w:space="0" w:color="auto"/>
            <w:left w:val="none" w:sz="0" w:space="0" w:color="auto"/>
            <w:bottom w:val="none" w:sz="0" w:space="0" w:color="auto"/>
            <w:right w:val="none" w:sz="0" w:space="0" w:color="auto"/>
          </w:divBdr>
        </w:div>
      </w:divsChild>
    </w:div>
    <w:div w:id="1561672603">
      <w:bodyDiv w:val="1"/>
      <w:marLeft w:val="0"/>
      <w:marRight w:val="0"/>
      <w:marTop w:val="0"/>
      <w:marBottom w:val="0"/>
      <w:divBdr>
        <w:top w:val="none" w:sz="0" w:space="0" w:color="auto"/>
        <w:left w:val="none" w:sz="0" w:space="0" w:color="auto"/>
        <w:bottom w:val="none" w:sz="0" w:space="0" w:color="auto"/>
        <w:right w:val="none" w:sz="0" w:space="0" w:color="auto"/>
      </w:divBdr>
      <w:divsChild>
        <w:div w:id="625164919">
          <w:marLeft w:val="0"/>
          <w:marRight w:val="0"/>
          <w:marTop w:val="0"/>
          <w:marBottom w:val="0"/>
          <w:divBdr>
            <w:top w:val="none" w:sz="0" w:space="0" w:color="auto"/>
            <w:left w:val="none" w:sz="0" w:space="0" w:color="auto"/>
            <w:bottom w:val="none" w:sz="0" w:space="0" w:color="auto"/>
            <w:right w:val="none" w:sz="0" w:space="0" w:color="auto"/>
          </w:divBdr>
        </w:div>
      </w:divsChild>
    </w:div>
    <w:div w:id="1621523212">
      <w:bodyDiv w:val="1"/>
      <w:marLeft w:val="0"/>
      <w:marRight w:val="0"/>
      <w:marTop w:val="0"/>
      <w:marBottom w:val="0"/>
      <w:divBdr>
        <w:top w:val="none" w:sz="0" w:space="0" w:color="auto"/>
        <w:left w:val="none" w:sz="0" w:space="0" w:color="auto"/>
        <w:bottom w:val="none" w:sz="0" w:space="0" w:color="auto"/>
        <w:right w:val="none" w:sz="0" w:space="0" w:color="auto"/>
      </w:divBdr>
      <w:divsChild>
        <w:div w:id="610285601">
          <w:marLeft w:val="0"/>
          <w:marRight w:val="0"/>
          <w:marTop w:val="0"/>
          <w:marBottom w:val="0"/>
          <w:divBdr>
            <w:top w:val="none" w:sz="0" w:space="0" w:color="auto"/>
            <w:left w:val="none" w:sz="0" w:space="0" w:color="auto"/>
            <w:bottom w:val="none" w:sz="0" w:space="0" w:color="auto"/>
            <w:right w:val="none" w:sz="0" w:space="0" w:color="auto"/>
          </w:divBdr>
        </w:div>
      </w:divsChild>
    </w:div>
    <w:div w:id="1635216671">
      <w:bodyDiv w:val="1"/>
      <w:marLeft w:val="0"/>
      <w:marRight w:val="0"/>
      <w:marTop w:val="0"/>
      <w:marBottom w:val="0"/>
      <w:divBdr>
        <w:top w:val="none" w:sz="0" w:space="0" w:color="auto"/>
        <w:left w:val="none" w:sz="0" w:space="0" w:color="auto"/>
        <w:bottom w:val="none" w:sz="0" w:space="0" w:color="auto"/>
        <w:right w:val="none" w:sz="0" w:space="0" w:color="auto"/>
      </w:divBdr>
      <w:divsChild>
        <w:div w:id="2030333632">
          <w:marLeft w:val="0"/>
          <w:marRight w:val="0"/>
          <w:marTop w:val="0"/>
          <w:marBottom w:val="0"/>
          <w:divBdr>
            <w:top w:val="none" w:sz="0" w:space="0" w:color="auto"/>
            <w:left w:val="none" w:sz="0" w:space="0" w:color="auto"/>
            <w:bottom w:val="none" w:sz="0" w:space="0" w:color="auto"/>
            <w:right w:val="none" w:sz="0" w:space="0" w:color="auto"/>
          </w:divBdr>
        </w:div>
      </w:divsChild>
    </w:div>
    <w:div w:id="1649936081">
      <w:bodyDiv w:val="1"/>
      <w:marLeft w:val="0"/>
      <w:marRight w:val="0"/>
      <w:marTop w:val="0"/>
      <w:marBottom w:val="0"/>
      <w:divBdr>
        <w:top w:val="none" w:sz="0" w:space="0" w:color="auto"/>
        <w:left w:val="none" w:sz="0" w:space="0" w:color="auto"/>
        <w:bottom w:val="none" w:sz="0" w:space="0" w:color="auto"/>
        <w:right w:val="none" w:sz="0" w:space="0" w:color="auto"/>
      </w:divBdr>
    </w:div>
    <w:div w:id="1669868901">
      <w:bodyDiv w:val="1"/>
      <w:marLeft w:val="0"/>
      <w:marRight w:val="0"/>
      <w:marTop w:val="0"/>
      <w:marBottom w:val="0"/>
      <w:divBdr>
        <w:top w:val="none" w:sz="0" w:space="0" w:color="auto"/>
        <w:left w:val="none" w:sz="0" w:space="0" w:color="auto"/>
        <w:bottom w:val="none" w:sz="0" w:space="0" w:color="auto"/>
        <w:right w:val="none" w:sz="0" w:space="0" w:color="auto"/>
      </w:divBdr>
    </w:div>
    <w:div w:id="1689141850">
      <w:bodyDiv w:val="1"/>
      <w:marLeft w:val="0"/>
      <w:marRight w:val="0"/>
      <w:marTop w:val="0"/>
      <w:marBottom w:val="0"/>
      <w:divBdr>
        <w:top w:val="none" w:sz="0" w:space="0" w:color="auto"/>
        <w:left w:val="none" w:sz="0" w:space="0" w:color="auto"/>
        <w:bottom w:val="none" w:sz="0" w:space="0" w:color="auto"/>
        <w:right w:val="none" w:sz="0" w:space="0" w:color="auto"/>
      </w:divBdr>
    </w:div>
    <w:div w:id="1737701267">
      <w:bodyDiv w:val="1"/>
      <w:marLeft w:val="0"/>
      <w:marRight w:val="0"/>
      <w:marTop w:val="0"/>
      <w:marBottom w:val="0"/>
      <w:divBdr>
        <w:top w:val="none" w:sz="0" w:space="0" w:color="auto"/>
        <w:left w:val="none" w:sz="0" w:space="0" w:color="auto"/>
        <w:bottom w:val="none" w:sz="0" w:space="0" w:color="auto"/>
        <w:right w:val="none" w:sz="0" w:space="0" w:color="auto"/>
      </w:divBdr>
      <w:divsChild>
        <w:div w:id="155658429">
          <w:marLeft w:val="0"/>
          <w:marRight w:val="0"/>
          <w:marTop w:val="0"/>
          <w:marBottom w:val="0"/>
          <w:divBdr>
            <w:top w:val="none" w:sz="0" w:space="0" w:color="auto"/>
            <w:left w:val="none" w:sz="0" w:space="0" w:color="auto"/>
            <w:bottom w:val="none" w:sz="0" w:space="0" w:color="auto"/>
            <w:right w:val="none" w:sz="0" w:space="0" w:color="auto"/>
          </w:divBdr>
        </w:div>
      </w:divsChild>
    </w:div>
    <w:div w:id="1768188737">
      <w:bodyDiv w:val="1"/>
      <w:marLeft w:val="0"/>
      <w:marRight w:val="0"/>
      <w:marTop w:val="0"/>
      <w:marBottom w:val="0"/>
      <w:divBdr>
        <w:top w:val="none" w:sz="0" w:space="0" w:color="auto"/>
        <w:left w:val="none" w:sz="0" w:space="0" w:color="auto"/>
        <w:bottom w:val="none" w:sz="0" w:space="0" w:color="auto"/>
        <w:right w:val="none" w:sz="0" w:space="0" w:color="auto"/>
      </w:divBdr>
      <w:divsChild>
        <w:div w:id="1586257622">
          <w:marLeft w:val="0"/>
          <w:marRight w:val="0"/>
          <w:marTop w:val="0"/>
          <w:marBottom w:val="0"/>
          <w:divBdr>
            <w:top w:val="none" w:sz="0" w:space="0" w:color="auto"/>
            <w:left w:val="none" w:sz="0" w:space="0" w:color="auto"/>
            <w:bottom w:val="none" w:sz="0" w:space="0" w:color="auto"/>
            <w:right w:val="none" w:sz="0" w:space="0" w:color="auto"/>
          </w:divBdr>
        </w:div>
      </w:divsChild>
    </w:div>
    <w:div w:id="1818573362">
      <w:bodyDiv w:val="1"/>
      <w:marLeft w:val="0"/>
      <w:marRight w:val="0"/>
      <w:marTop w:val="0"/>
      <w:marBottom w:val="0"/>
      <w:divBdr>
        <w:top w:val="none" w:sz="0" w:space="0" w:color="auto"/>
        <w:left w:val="none" w:sz="0" w:space="0" w:color="auto"/>
        <w:bottom w:val="none" w:sz="0" w:space="0" w:color="auto"/>
        <w:right w:val="none" w:sz="0" w:space="0" w:color="auto"/>
      </w:divBdr>
      <w:divsChild>
        <w:div w:id="1073624270">
          <w:marLeft w:val="0"/>
          <w:marRight w:val="0"/>
          <w:marTop w:val="0"/>
          <w:marBottom w:val="0"/>
          <w:divBdr>
            <w:top w:val="none" w:sz="0" w:space="0" w:color="auto"/>
            <w:left w:val="none" w:sz="0" w:space="0" w:color="auto"/>
            <w:bottom w:val="none" w:sz="0" w:space="0" w:color="auto"/>
            <w:right w:val="none" w:sz="0" w:space="0" w:color="auto"/>
          </w:divBdr>
        </w:div>
      </w:divsChild>
    </w:div>
    <w:div w:id="1828285210">
      <w:bodyDiv w:val="1"/>
      <w:marLeft w:val="0"/>
      <w:marRight w:val="0"/>
      <w:marTop w:val="0"/>
      <w:marBottom w:val="0"/>
      <w:divBdr>
        <w:top w:val="none" w:sz="0" w:space="0" w:color="auto"/>
        <w:left w:val="none" w:sz="0" w:space="0" w:color="auto"/>
        <w:bottom w:val="none" w:sz="0" w:space="0" w:color="auto"/>
        <w:right w:val="none" w:sz="0" w:space="0" w:color="auto"/>
      </w:divBdr>
      <w:divsChild>
        <w:div w:id="1221671139">
          <w:marLeft w:val="0"/>
          <w:marRight w:val="0"/>
          <w:marTop w:val="0"/>
          <w:marBottom w:val="0"/>
          <w:divBdr>
            <w:top w:val="none" w:sz="0" w:space="0" w:color="auto"/>
            <w:left w:val="none" w:sz="0" w:space="0" w:color="auto"/>
            <w:bottom w:val="none" w:sz="0" w:space="0" w:color="auto"/>
            <w:right w:val="none" w:sz="0" w:space="0" w:color="auto"/>
          </w:divBdr>
        </w:div>
      </w:divsChild>
    </w:div>
    <w:div w:id="1846287057">
      <w:bodyDiv w:val="1"/>
      <w:marLeft w:val="0"/>
      <w:marRight w:val="0"/>
      <w:marTop w:val="0"/>
      <w:marBottom w:val="0"/>
      <w:divBdr>
        <w:top w:val="none" w:sz="0" w:space="0" w:color="auto"/>
        <w:left w:val="none" w:sz="0" w:space="0" w:color="auto"/>
        <w:bottom w:val="none" w:sz="0" w:space="0" w:color="auto"/>
        <w:right w:val="none" w:sz="0" w:space="0" w:color="auto"/>
      </w:divBdr>
      <w:divsChild>
        <w:div w:id="12695100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80B158-001F-4550-83BA-6E3273171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13</Pages>
  <Words>3457</Words>
  <Characters>19706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Alina Radoi</cp:lastModifiedBy>
  <cp:revision>50</cp:revision>
  <dcterms:created xsi:type="dcterms:W3CDTF">2024-05-28T07:57:00Z</dcterms:created>
  <dcterms:modified xsi:type="dcterms:W3CDTF">2024-05-30T10:38:00Z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3c8f88d4-8392-41ac-8f01-27b37a4f9978</vt:lpwstr>
  </property>
</Properties>
</file>