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7E677" w14:textId="77777777" w:rsidR="003B36A5" w:rsidRDefault="003B36A5" w:rsidP="001A0F4B">
      <w:pPr>
        <w:jc w:val="center"/>
        <w:rPr>
          <w:rFonts w:ascii="Times New Roman" w:hAnsi="Times New Roman" w:cs="Times New Roman"/>
          <w:sz w:val="32"/>
          <w:szCs w:val="32"/>
        </w:rPr>
      </w:pPr>
    </w:p>
    <w:p w14:paraId="0EBAE939" w14:textId="77777777" w:rsidR="003B36A5" w:rsidRDefault="003B36A5" w:rsidP="001A0F4B">
      <w:pPr>
        <w:jc w:val="center"/>
        <w:rPr>
          <w:rFonts w:ascii="Times New Roman" w:hAnsi="Times New Roman" w:cs="Times New Roman"/>
          <w:sz w:val="32"/>
          <w:szCs w:val="32"/>
        </w:rPr>
      </w:pPr>
    </w:p>
    <w:p w14:paraId="7DCE1EDD" w14:textId="77777777" w:rsidR="003B36A5" w:rsidRDefault="003B36A5" w:rsidP="001A0F4B">
      <w:pPr>
        <w:jc w:val="center"/>
        <w:rPr>
          <w:rFonts w:ascii="Times New Roman" w:hAnsi="Times New Roman" w:cs="Times New Roman"/>
          <w:sz w:val="32"/>
          <w:szCs w:val="32"/>
        </w:rPr>
      </w:pPr>
    </w:p>
    <w:p w14:paraId="4895F33B" w14:textId="3391DCBD" w:rsidR="001A0F4B" w:rsidRPr="003B36A5" w:rsidRDefault="001A0F4B" w:rsidP="001A0F4B">
      <w:pPr>
        <w:jc w:val="center"/>
        <w:rPr>
          <w:rFonts w:ascii="Times New Roman" w:hAnsi="Times New Roman" w:cs="Times New Roman"/>
          <w:sz w:val="32"/>
          <w:szCs w:val="32"/>
        </w:rPr>
      </w:pPr>
      <w:r w:rsidRPr="003B36A5">
        <w:rPr>
          <w:rFonts w:ascii="Times New Roman" w:hAnsi="Times New Roman" w:cs="Times New Roman"/>
          <w:sz w:val="32"/>
          <w:szCs w:val="32"/>
        </w:rPr>
        <w:t>Programme: BA Business Management</w:t>
      </w:r>
    </w:p>
    <w:p w14:paraId="5E4D378A" w14:textId="2D5FA050" w:rsidR="001A0F4B" w:rsidRPr="003B36A5" w:rsidRDefault="001A0F4B" w:rsidP="001A0F4B">
      <w:pPr>
        <w:jc w:val="center"/>
        <w:rPr>
          <w:rFonts w:ascii="Times New Roman" w:hAnsi="Times New Roman" w:cs="Times New Roman"/>
          <w:sz w:val="32"/>
          <w:szCs w:val="32"/>
        </w:rPr>
      </w:pPr>
      <w:r w:rsidRPr="003B36A5">
        <w:rPr>
          <w:rFonts w:ascii="Times New Roman" w:hAnsi="Times New Roman" w:cs="Times New Roman"/>
          <w:sz w:val="32"/>
          <w:szCs w:val="32"/>
        </w:rPr>
        <w:t>Community Engagement</w:t>
      </w:r>
    </w:p>
    <w:p w14:paraId="5792CB8C" w14:textId="2D66D0DF" w:rsidR="001A0F4B" w:rsidRPr="003B36A5" w:rsidRDefault="001A0F4B" w:rsidP="001A0F4B">
      <w:pPr>
        <w:jc w:val="center"/>
        <w:rPr>
          <w:rFonts w:ascii="Times New Roman" w:hAnsi="Times New Roman" w:cs="Times New Roman"/>
          <w:sz w:val="32"/>
          <w:szCs w:val="32"/>
        </w:rPr>
      </w:pPr>
      <w:r w:rsidRPr="003B36A5">
        <w:rPr>
          <w:rFonts w:ascii="Times New Roman" w:hAnsi="Times New Roman" w:cs="Times New Roman"/>
          <w:sz w:val="32"/>
          <w:szCs w:val="32"/>
        </w:rPr>
        <w:t>Module code: LCBB4002</w:t>
      </w:r>
    </w:p>
    <w:p w14:paraId="6163C1C5" w14:textId="77777777" w:rsidR="003B36A5" w:rsidRDefault="003B36A5" w:rsidP="001A0F4B">
      <w:pPr>
        <w:jc w:val="center"/>
      </w:pPr>
    </w:p>
    <w:p w14:paraId="299D7228" w14:textId="77777777" w:rsidR="003B36A5" w:rsidRDefault="003B36A5" w:rsidP="001A0F4B">
      <w:pPr>
        <w:jc w:val="center"/>
      </w:pPr>
    </w:p>
    <w:p w14:paraId="331FBB74" w14:textId="77777777" w:rsidR="003B36A5" w:rsidRDefault="003B36A5" w:rsidP="001A0F4B">
      <w:pPr>
        <w:jc w:val="center"/>
      </w:pPr>
    </w:p>
    <w:p w14:paraId="07E0113F" w14:textId="77777777" w:rsidR="003B36A5" w:rsidRDefault="003B36A5" w:rsidP="001A0F4B">
      <w:pPr>
        <w:jc w:val="center"/>
      </w:pPr>
    </w:p>
    <w:p w14:paraId="07C139E6" w14:textId="77777777" w:rsidR="003B36A5" w:rsidRDefault="003B36A5" w:rsidP="001A0F4B">
      <w:pPr>
        <w:jc w:val="center"/>
      </w:pPr>
    </w:p>
    <w:p w14:paraId="3FD64AA8" w14:textId="77777777" w:rsidR="003B36A5" w:rsidRDefault="003B36A5" w:rsidP="001A0F4B">
      <w:pPr>
        <w:jc w:val="center"/>
      </w:pPr>
    </w:p>
    <w:p w14:paraId="26FB223A" w14:textId="77777777" w:rsidR="003B36A5" w:rsidRDefault="003B36A5" w:rsidP="001A0F4B">
      <w:pPr>
        <w:jc w:val="center"/>
      </w:pPr>
    </w:p>
    <w:p w14:paraId="0578F3D0" w14:textId="77777777" w:rsidR="003B36A5" w:rsidRDefault="003B36A5" w:rsidP="001A0F4B">
      <w:pPr>
        <w:jc w:val="center"/>
      </w:pPr>
    </w:p>
    <w:p w14:paraId="60D246AD" w14:textId="77777777" w:rsidR="003B36A5" w:rsidRDefault="003B36A5" w:rsidP="001A0F4B">
      <w:pPr>
        <w:jc w:val="center"/>
      </w:pPr>
    </w:p>
    <w:p w14:paraId="370BEE3D" w14:textId="77777777" w:rsidR="003B36A5" w:rsidRDefault="003B36A5" w:rsidP="001A0F4B">
      <w:pPr>
        <w:jc w:val="center"/>
      </w:pPr>
    </w:p>
    <w:p w14:paraId="4E0E7E77" w14:textId="77777777" w:rsidR="003B36A5" w:rsidRDefault="003B36A5" w:rsidP="001A0F4B">
      <w:pPr>
        <w:jc w:val="center"/>
      </w:pPr>
    </w:p>
    <w:p w14:paraId="034531D1" w14:textId="77777777" w:rsidR="003B36A5" w:rsidRDefault="003B36A5" w:rsidP="001A0F4B">
      <w:pPr>
        <w:jc w:val="center"/>
      </w:pPr>
    </w:p>
    <w:p w14:paraId="37A0935F" w14:textId="77777777" w:rsidR="003B36A5" w:rsidRDefault="003B36A5" w:rsidP="001A0F4B">
      <w:pPr>
        <w:jc w:val="center"/>
      </w:pPr>
    </w:p>
    <w:p w14:paraId="5CB93AEE" w14:textId="77777777" w:rsidR="003B36A5" w:rsidRDefault="003B36A5" w:rsidP="001A0F4B">
      <w:pPr>
        <w:jc w:val="center"/>
      </w:pPr>
    </w:p>
    <w:p w14:paraId="059BD69A" w14:textId="77777777" w:rsidR="003B36A5" w:rsidRDefault="003B36A5" w:rsidP="001A0F4B">
      <w:pPr>
        <w:jc w:val="center"/>
      </w:pPr>
    </w:p>
    <w:p w14:paraId="644A3A0D" w14:textId="77777777" w:rsidR="003B36A5" w:rsidRDefault="003B36A5" w:rsidP="001A0F4B">
      <w:pPr>
        <w:jc w:val="center"/>
      </w:pPr>
    </w:p>
    <w:p w14:paraId="773C79EF" w14:textId="77777777" w:rsidR="003B36A5" w:rsidRDefault="003B36A5" w:rsidP="001A0F4B">
      <w:pPr>
        <w:jc w:val="center"/>
      </w:pPr>
    </w:p>
    <w:p w14:paraId="424452E2" w14:textId="77777777" w:rsidR="003B36A5" w:rsidRDefault="003B36A5" w:rsidP="001A0F4B">
      <w:pPr>
        <w:jc w:val="center"/>
      </w:pPr>
    </w:p>
    <w:p w14:paraId="111FE51D" w14:textId="77777777" w:rsidR="003B36A5" w:rsidRDefault="003B36A5" w:rsidP="001A0F4B">
      <w:pPr>
        <w:jc w:val="center"/>
      </w:pPr>
    </w:p>
    <w:p w14:paraId="30C39CF9" w14:textId="77777777" w:rsidR="003B36A5" w:rsidRDefault="003B36A5" w:rsidP="0024490C"/>
    <w:p w14:paraId="058E5BF3" w14:textId="77777777" w:rsidR="003B36A5" w:rsidRDefault="003B36A5" w:rsidP="001A0F4B">
      <w:pPr>
        <w:jc w:val="center"/>
      </w:pPr>
    </w:p>
    <w:p w14:paraId="2254CD80" w14:textId="08C987B6" w:rsidR="003B36A5" w:rsidRDefault="003B36A5" w:rsidP="001A0F4B">
      <w:pPr>
        <w:jc w:val="center"/>
      </w:pPr>
      <w:r>
        <w:t>Student name</w:t>
      </w:r>
    </w:p>
    <w:p w14:paraId="511A5AA8" w14:textId="2E72FA5C" w:rsidR="003B36A5" w:rsidRDefault="003B36A5" w:rsidP="001A0F4B">
      <w:pPr>
        <w:jc w:val="center"/>
      </w:pPr>
      <w:r>
        <w:t xml:space="preserve">Student id: </w:t>
      </w:r>
    </w:p>
    <w:p w14:paraId="24CB91C8" w14:textId="77777777" w:rsidR="0024490C" w:rsidRDefault="0024490C" w:rsidP="001A0F4B">
      <w:pPr>
        <w:jc w:val="center"/>
      </w:pPr>
    </w:p>
    <w:p w14:paraId="30F5A5BC" w14:textId="77777777" w:rsidR="0024490C" w:rsidRDefault="0024490C" w:rsidP="001A0F4B">
      <w:pPr>
        <w:jc w:val="center"/>
      </w:pPr>
    </w:p>
    <w:sdt>
      <w:sdtPr>
        <w:id w:val="-140144510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867C1A7" w14:textId="3E659AE5" w:rsidR="0024490C" w:rsidRDefault="0024490C">
          <w:pPr>
            <w:pStyle w:val="TOCHeading"/>
          </w:pPr>
          <w:r>
            <w:t>Contents</w:t>
          </w:r>
        </w:p>
        <w:p w14:paraId="4A6D09A0" w14:textId="30720669" w:rsidR="0024490C" w:rsidRDefault="0024490C">
          <w:pPr>
            <w:pStyle w:val="TOC2"/>
            <w:tabs>
              <w:tab w:val="right" w:leader="dot" w:pos="9016"/>
            </w:tabs>
            <w:rPr>
              <w:noProof/>
            </w:rPr>
          </w:pPr>
          <w:r>
            <w:fldChar w:fldCharType="begin"/>
          </w:r>
          <w:r>
            <w:instrText xml:space="preserve"> TOC \o "1-3" \h \z \u </w:instrText>
          </w:r>
          <w:r>
            <w:fldChar w:fldCharType="separate"/>
          </w:r>
          <w:hyperlink w:anchor="_Toc154088206" w:history="1">
            <w:r w:rsidRPr="00854C7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_Toc154088206 \h </w:instrText>
            </w:r>
            <w:r>
              <w:rPr>
                <w:noProof/>
                <w:webHidden/>
              </w:rPr>
            </w:r>
            <w:r>
              <w:rPr>
                <w:noProof/>
                <w:webHidden/>
              </w:rPr>
              <w:fldChar w:fldCharType="separate"/>
            </w:r>
            <w:r>
              <w:rPr>
                <w:noProof/>
                <w:webHidden/>
              </w:rPr>
              <w:t>2</w:t>
            </w:r>
            <w:r>
              <w:rPr>
                <w:noProof/>
                <w:webHidden/>
              </w:rPr>
              <w:fldChar w:fldCharType="end"/>
            </w:r>
          </w:hyperlink>
        </w:p>
        <w:p w14:paraId="541710DF" w14:textId="416C79CA" w:rsidR="0024490C" w:rsidRDefault="0024490C">
          <w:pPr>
            <w:pStyle w:val="TOC3"/>
            <w:tabs>
              <w:tab w:val="right" w:leader="dot" w:pos="9016"/>
            </w:tabs>
            <w:rPr>
              <w:noProof/>
            </w:rPr>
          </w:pPr>
          <w:hyperlink w:anchor="_Toc154088207" w:history="1">
            <w:r w:rsidRPr="00854C7F">
              <w:rPr>
                <w:rStyle w:val="Hyperlink"/>
                <w:rFonts w:ascii="Times New Roman" w:hAnsi="Times New Roman" w:cs="Times New Roman"/>
                <w:noProof/>
              </w:rPr>
              <w:t>Body</w:t>
            </w:r>
            <w:r>
              <w:rPr>
                <w:noProof/>
                <w:webHidden/>
              </w:rPr>
              <w:tab/>
            </w:r>
            <w:r>
              <w:rPr>
                <w:noProof/>
                <w:webHidden/>
              </w:rPr>
              <w:fldChar w:fldCharType="begin"/>
            </w:r>
            <w:r>
              <w:rPr>
                <w:noProof/>
                <w:webHidden/>
              </w:rPr>
              <w:instrText xml:space="preserve"> PAGEREF _Toc154088207 \h </w:instrText>
            </w:r>
            <w:r>
              <w:rPr>
                <w:noProof/>
                <w:webHidden/>
              </w:rPr>
            </w:r>
            <w:r>
              <w:rPr>
                <w:noProof/>
                <w:webHidden/>
              </w:rPr>
              <w:fldChar w:fldCharType="separate"/>
            </w:r>
            <w:r>
              <w:rPr>
                <w:noProof/>
                <w:webHidden/>
              </w:rPr>
              <w:t>2</w:t>
            </w:r>
            <w:r>
              <w:rPr>
                <w:noProof/>
                <w:webHidden/>
              </w:rPr>
              <w:fldChar w:fldCharType="end"/>
            </w:r>
          </w:hyperlink>
        </w:p>
        <w:p w14:paraId="13EF1B5F" w14:textId="2860F5F6" w:rsidR="0024490C" w:rsidRDefault="0024490C">
          <w:pPr>
            <w:pStyle w:val="TOC3"/>
            <w:tabs>
              <w:tab w:val="right" w:leader="dot" w:pos="9016"/>
            </w:tabs>
            <w:rPr>
              <w:noProof/>
            </w:rPr>
          </w:pPr>
          <w:hyperlink w:anchor="_Toc154088208" w:history="1">
            <w:r w:rsidRPr="00854C7F">
              <w:rPr>
                <w:rStyle w:val="Hyperlink"/>
                <w:rFonts w:ascii="Times New Roman" w:hAnsi="Times New Roman" w:cs="Times New Roman"/>
                <w:noProof/>
              </w:rPr>
              <w:t>Project Origins and Context</w:t>
            </w:r>
            <w:r>
              <w:rPr>
                <w:noProof/>
                <w:webHidden/>
              </w:rPr>
              <w:tab/>
            </w:r>
            <w:r>
              <w:rPr>
                <w:noProof/>
                <w:webHidden/>
              </w:rPr>
              <w:fldChar w:fldCharType="begin"/>
            </w:r>
            <w:r>
              <w:rPr>
                <w:noProof/>
                <w:webHidden/>
              </w:rPr>
              <w:instrText xml:space="preserve"> PAGEREF _Toc154088208 \h </w:instrText>
            </w:r>
            <w:r>
              <w:rPr>
                <w:noProof/>
                <w:webHidden/>
              </w:rPr>
            </w:r>
            <w:r>
              <w:rPr>
                <w:noProof/>
                <w:webHidden/>
              </w:rPr>
              <w:fldChar w:fldCharType="separate"/>
            </w:r>
            <w:r>
              <w:rPr>
                <w:noProof/>
                <w:webHidden/>
              </w:rPr>
              <w:t>2</w:t>
            </w:r>
            <w:r>
              <w:rPr>
                <w:noProof/>
                <w:webHidden/>
              </w:rPr>
              <w:fldChar w:fldCharType="end"/>
            </w:r>
          </w:hyperlink>
        </w:p>
        <w:p w14:paraId="56F9D59D" w14:textId="72E17A96" w:rsidR="0024490C" w:rsidRDefault="0024490C">
          <w:pPr>
            <w:pStyle w:val="TOC2"/>
            <w:tabs>
              <w:tab w:val="right" w:leader="dot" w:pos="9016"/>
            </w:tabs>
            <w:rPr>
              <w:noProof/>
            </w:rPr>
          </w:pPr>
          <w:hyperlink w:anchor="_Toc154088209" w:history="1">
            <w:r w:rsidRPr="00854C7F">
              <w:rPr>
                <w:rStyle w:val="Hyperlink"/>
                <w:rFonts w:ascii="Times New Roman" w:hAnsi="Times New Roman" w:cs="Times New Roman"/>
                <w:noProof/>
              </w:rPr>
              <w:t>Project Goals and Planning Philosophy</w:t>
            </w:r>
            <w:r>
              <w:rPr>
                <w:noProof/>
                <w:webHidden/>
              </w:rPr>
              <w:tab/>
            </w:r>
            <w:r>
              <w:rPr>
                <w:noProof/>
                <w:webHidden/>
              </w:rPr>
              <w:fldChar w:fldCharType="begin"/>
            </w:r>
            <w:r>
              <w:rPr>
                <w:noProof/>
                <w:webHidden/>
              </w:rPr>
              <w:instrText xml:space="preserve"> PAGEREF _Toc154088209 \h </w:instrText>
            </w:r>
            <w:r>
              <w:rPr>
                <w:noProof/>
                <w:webHidden/>
              </w:rPr>
            </w:r>
            <w:r>
              <w:rPr>
                <w:noProof/>
                <w:webHidden/>
              </w:rPr>
              <w:fldChar w:fldCharType="separate"/>
            </w:r>
            <w:r>
              <w:rPr>
                <w:noProof/>
                <w:webHidden/>
              </w:rPr>
              <w:t>3</w:t>
            </w:r>
            <w:r>
              <w:rPr>
                <w:noProof/>
                <w:webHidden/>
              </w:rPr>
              <w:fldChar w:fldCharType="end"/>
            </w:r>
          </w:hyperlink>
        </w:p>
        <w:p w14:paraId="4984DA86" w14:textId="7465D8FF" w:rsidR="0024490C" w:rsidRDefault="0024490C">
          <w:pPr>
            <w:pStyle w:val="TOC2"/>
            <w:tabs>
              <w:tab w:val="right" w:leader="dot" w:pos="9016"/>
            </w:tabs>
            <w:rPr>
              <w:noProof/>
            </w:rPr>
          </w:pPr>
          <w:hyperlink w:anchor="_Toc154088210" w:history="1">
            <w:r w:rsidRPr="00854C7F">
              <w:rPr>
                <w:rStyle w:val="Hyperlink"/>
                <w:rFonts w:ascii="Times New Roman" w:hAnsi="Times New Roman" w:cs="Times New Roman"/>
                <w:noProof/>
              </w:rPr>
              <w:t>My Role and Contribution</w:t>
            </w:r>
            <w:r>
              <w:rPr>
                <w:noProof/>
                <w:webHidden/>
              </w:rPr>
              <w:tab/>
            </w:r>
            <w:r>
              <w:rPr>
                <w:noProof/>
                <w:webHidden/>
              </w:rPr>
              <w:fldChar w:fldCharType="begin"/>
            </w:r>
            <w:r>
              <w:rPr>
                <w:noProof/>
                <w:webHidden/>
              </w:rPr>
              <w:instrText xml:space="preserve"> PAGEREF _Toc154088210 \h </w:instrText>
            </w:r>
            <w:r>
              <w:rPr>
                <w:noProof/>
                <w:webHidden/>
              </w:rPr>
            </w:r>
            <w:r>
              <w:rPr>
                <w:noProof/>
                <w:webHidden/>
              </w:rPr>
              <w:fldChar w:fldCharType="separate"/>
            </w:r>
            <w:r>
              <w:rPr>
                <w:noProof/>
                <w:webHidden/>
              </w:rPr>
              <w:t>3</w:t>
            </w:r>
            <w:r>
              <w:rPr>
                <w:noProof/>
                <w:webHidden/>
              </w:rPr>
              <w:fldChar w:fldCharType="end"/>
            </w:r>
          </w:hyperlink>
        </w:p>
        <w:p w14:paraId="08C03581" w14:textId="4FBACE04" w:rsidR="0024490C" w:rsidRDefault="0024490C">
          <w:pPr>
            <w:pStyle w:val="TOC2"/>
            <w:tabs>
              <w:tab w:val="right" w:leader="dot" w:pos="9016"/>
            </w:tabs>
            <w:rPr>
              <w:noProof/>
            </w:rPr>
          </w:pPr>
          <w:hyperlink w:anchor="_Toc154088211" w:history="1">
            <w:r w:rsidRPr="00854C7F">
              <w:rPr>
                <w:rStyle w:val="Hyperlink"/>
                <w:rFonts w:ascii="Times New Roman" w:hAnsi="Times New Roman" w:cs="Times New Roman"/>
                <w:noProof/>
              </w:rPr>
              <w:t>Strategies and Impact</w:t>
            </w:r>
            <w:r>
              <w:rPr>
                <w:noProof/>
                <w:webHidden/>
              </w:rPr>
              <w:tab/>
            </w:r>
            <w:r>
              <w:rPr>
                <w:noProof/>
                <w:webHidden/>
              </w:rPr>
              <w:fldChar w:fldCharType="begin"/>
            </w:r>
            <w:r>
              <w:rPr>
                <w:noProof/>
                <w:webHidden/>
              </w:rPr>
              <w:instrText xml:space="preserve"> PAGEREF _Toc154088211 \h </w:instrText>
            </w:r>
            <w:r>
              <w:rPr>
                <w:noProof/>
                <w:webHidden/>
              </w:rPr>
            </w:r>
            <w:r>
              <w:rPr>
                <w:noProof/>
                <w:webHidden/>
              </w:rPr>
              <w:fldChar w:fldCharType="separate"/>
            </w:r>
            <w:r>
              <w:rPr>
                <w:noProof/>
                <w:webHidden/>
              </w:rPr>
              <w:t>4</w:t>
            </w:r>
            <w:r>
              <w:rPr>
                <w:noProof/>
                <w:webHidden/>
              </w:rPr>
              <w:fldChar w:fldCharType="end"/>
            </w:r>
          </w:hyperlink>
        </w:p>
        <w:p w14:paraId="50D13BC7" w14:textId="48970481" w:rsidR="0024490C" w:rsidRDefault="0024490C">
          <w:pPr>
            <w:pStyle w:val="TOC2"/>
            <w:tabs>
              <w:tab w:val="right" w:leader="dot" w:pos="9016"/>
            </w:tabs>
            <w:rPr>
              <w:noProof/>
            </w:rPr>
          </w:pPr>
          <w:hyperlink w:anchor="_Toc154088212" w:history="1">
            <w:r w:rsidRPr="00854C7F">
              <w:rPr>
                <w:rStyle w:val="Hyperlink"/>
                <w:rFonts w:ascii="Times New Roman" w:hAnsi="Times New Roman" w:cs="Times New Roman"/>
                <w:noProof/>
              </w:rPr>
              <w:t>Evaluating Approaches</w:t>
            </w:r>
            <w:r>
              <w:rPr>
                <w:noProof/>
                <w:webHidden/>
              </w:rPr>
              <w:tab/>
            </w:r>
            <w:r>
              <w:rPr>
                <w:noProof/>
                <w:webHidden/>
              </w:rPr>
              <w:fldChar w:fldCharType="begin"/>
            </w:r>
            <w:r>
              <w:rPr>
                <w:noProof/>
                <w:webHidden/>
              </w:rPr>
              <w:instrText xml:space="preserve"> PAGEREF _Toc154088212 \h </w:instrText>
            </w:r>
            <w:r>
              <w:rPr>
                <w:noProof/>
                <w:webHidden/>
              </w:rPr>
            </w:r>
            <w:r>
              <w:rPr>
                <w:noProof/>
                <w:webHidden/>
              </w:rPr>
              <w:fldChar w:fldCharType="separate"/>
            </w:r>
            <w:r>
              <w:rPr>
                <w:noProof/>
                <w:webHidden/>
              </w:rPr>
              <w:t>5</w:t>
            </w:r>
            <w:r>
              <w:rPr>
                <w:noProof/>
                <w:webHidden/>
              </w:rPr>
              <w:fldChar w:fldCharType="end"/>
            </w:r>
          </w:hyperlink>
        </w:p>
        <w:p w14:paraId="05EF17B0" w14:textId="1C5942D4" w:rsidR="0024490C" w:rsidRDefault="0024490C">
          <w:pPr>
            <w:pStyle w:val="TOC2"/>
            <w:tabs>
              <w:tab w:val="right" w:leader="dot" w:pos="9016"/>
            </w:tabs>
            <w:rPr>
              <w:noProof/>
            </w:rPr>
          </w:pPr>
          <w:hyperlink w:anchor="_Toc154088213" w:history="1">
            <w:r w:rsidRPr="00854C7F">
              <w:rPr>
                <w:rStyle w:val="Hyperlink"/>
                <w:rFonts w:ascii="Times New Roman" w:hAnsi="Times New Roman" w:cs="Times New Roman"/>
                <w:noProof/>
              </w:rPr>
              <w:t>Lessons Learned</w:t>
            </w:r>
            <w:r>
              <w:rPr>
                <w:noProof/>
                <w:webHidden/>
              </w:rPr>
              <w:tab/>
            </w:r>
            <w:r>
              <w:rPr>
                <w:noProof/>
                <w:webHidden/>
              </w:rPr>
              <w:fldChar w:fldCharType="begin"/>
            </w:r>
            <w:r>
              <w:rPr>
                <w:noProof/>
                <w:webHidden/>
              </w:rPr>
              <w:instrText xml:space="preserve"> PAGEREF _Toc154088213 \h </w:instrText>
            </w:r>
            <w:r>
              <w:rPr>
                <w:noProof/>
                <w:webHidden/>
              </w:rPr>
            </w:r>
            <w:r>
              <w:rPr>
                <w:noProof/>
                <w:webHidden/>
              </w:rPr>
              <w:fldChar w:fldCharType="separate"/>
            </w:r>
            <w:r>
              <w:rPr>
                <w:noProof/>
                <w:webHidden/>
              </w:rPr>
              <w:t>5</w:t>
            </w:r>
            <w:r>
              <w:rPr>
                <w:noProof/>
                <w:webHidden/>
              </w:rPr>
              <w:fldChar w:fldCharType="end"/>
            </w:r>
          </w:hyperlink>
        </w:p>
        <w:p w14:paraId="406C7EF9" w14:textId="23347FE5" w:rsidR="0024490C" w:rsidRDefault="0024490C">
          <w:pPr>
            <w:pStyle w:val="TOC2"/>
            <w:tabs>
              <w:tab w:val="right" w:leader="dot" w:pos="9016"/>
            </w:tabs>
            <w:rPr>
              <w:noProof/>
            </w:rPr>
          </w:pPr>
          <w:hyperlink w:anchor="_Toc154088214" w:history="1">
            <w:r w:rsidRPr="00854C7F">
              <w:rPr>
                <w:rStyle w:val="Hyperlink"/>
                <w:rFonts w:ascii="Times New Roman" w:hAnsi="Times New Roman" w:cs="Times New Roman"/>
                <w:noProof/>
              </w:rPr>
              <w:t>Strategies for Future Practice</w:t>
            </w:r>
            <w:r>
              <w:rPr>
                <w:noProof/>
                <w:webHidden/>
              </w:rPr>
              <w:tab/>
            </w:r>
            <w:r>
              <w:rPr>
                <w:noProof/>
                <w:webHidden/>
              </w:rPr>
              <w:fldChar w:fldCharType="begin"/>
            </w:r>
            <w:r>
              <w:rPr>
                <w:noProof/>
                <w:webHidden/>
              </w:rPr>
              <w:instrText xml:space="preserve"> PAGEREF _Toc154088214 \h </w:instrText>
            </w:r>
            <w:r>
              <w:rPr>
                <w:noProof/>
                <w:webHidden/>
              </w:rPr>
            </w:r>
            <w:r>
              <w:rPr>
                <w:noProof/>
                <w:webHidden/>
              </w:rPr>
              <w:fldChar w:fldCharType="separate"/>
            </w:r>
            <w:r>
              <w:rPr>
                <w:noProof/>
                <w:webHidden/>
              </w:rPr>
              <w:t>6</w:t>
            </w:r>
            <w:r>
              <w:rPr>
                <w:noProof/>
                <w:webHidden/>
              </w:rPr>
              <w:fldChar w:fldCharType="end"/>
            </w:r>
          </w:hyperlink>
        </w:p>
        <w:p w14:paraId="1D4FED9A" w14:textId="09384044" w:rsidR="0024490C" w:rsidRDefault="0024490C">
          <w:pPr>
            <w:pStyle w:val="TOC2"/>
            <w:tabs>
              <w:tab w:val="right" w:leader="dot" w:pos="9016"/>
            </w:tabs>
            <w:rPr>
              <w:noProof/>
            </w:rPr>
          </w:pPr>
          <w:hyperlink w:anchor="_Toc154088215" w:history="1">
            <w:r w:rsidRPr="00854C7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_Toc154088215 \h </w:instrText>
            </w:r>
            <w:r>
              <w:rPr>
                <w:noProof/>
                <w:webHidden/>
              </w:rPr>
            </w:r>
            <w:r>
              <w:rPr>
                <w:noProof/>
                <w:webHidden/>
              </w:rPr>
              <w:fldChar w:fldCharType="separate"/>
            </w:r>
            <w:r>
              <w:rPr>
                <w:noProof/>
                <w:webHidden/>
              </w:rPr>
              <w:t>7</w:t>
            </w:r>
            <w:r>
              <w:rPr>
                <w:noProof/>
                <w:webHidden/>
              </w:rPr>
              <w:fldChar w:fldCharType="end"/>
            </w:r>
          </w:hyperlink>
        </w:p>
        <w:p w14:paraId="1E5AE9F0" w14:textId="7C0D5990" w:rsidR="0024490C" w:rsidRDefault="0024490C">
          <w:pPr>
            <w:pStyle w:val="TOC2"/>
            <w:tabs>
              <w:tab w:val="right" w:leader="dot" w:pos="9016"/>
            </w:tabs>
            <w:rPr>
              <w:noProof/>
            </w:rPr>
          </w:pPr>
          <w:hyperlink w:anchor="_Toc154088216" w:history="1">
            <w:r w:rsidRPr="00854C7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_Toc154088216 \h </w:instrText>
            </w:r>
            <w:r>
              <w:rPr>
                <w:noProof/>
                <w:webHidden/>
              </w:rPr>
            </w:r>
            <w:r>
              <w:rPr>
                <w:noProof/>
                <w:webHidden/>
              </w:rPr>
              <w:fldChar w:fldCharType="separate"/>
            </w:r>
            <w:r>
              <w:rPr>
                <w:noProof/>
                <w:webHidden/>
              </w:rPr>
              <w:t>8</w:t>
            </w:r>
            <w:r>
              <w:rPr>
                <w:noProof/>
                <w:webHidden/>
              </w:rPr>
              <w:fldChar w:fldCharType="end"/>
            </w:r>
          </w:hyperlink>
        </w:p>
        <w:p w14:paraId="0F7CE2B0" w14:textId="2731D92F" w:rsidR="0024490C" w:rsidRDefault="0024490C">
          <w:r>
            <w:rPr>
              <w:b/>
              <w:bCs/>
            </w:rPr>
            <w:fldChar w:fldCharType="end"/>
          </w:r>
        </w:p>
      </w:sdtContent>
    </w:sdt>
    <w:p w14:paraId="2381F2FF" w14:textId="77777777" w:rsidR="0024490C" w:rsidRDefault="0024490C" w:rsidP="001A0F4B">
      <w:pPr>
        <w:jc w:val="center"/>
      </w:pPr>
    </w:p>
    <w:p w14:paraId="5B77AEEF" w14:textId="77777777" w:rsidR="0024490C" w:rsidRDefault="0024490C" w:rsidP="001A0F4B">
      <w:pPr>
        <w:jc w:val="center"/>
      </w:pPr>
    </w:p>
    <w:p w14:paraId="347AAB84" w14:textId="77777777" w:rsidR="0024490C" w:rsidRDefault="0024490C" w:rsidP="001A0F4B">
      <w:pPr>
        <w:jc w:val="center"/>
      </w:pPr>
    </w:p>
    <w:p w14:paraId="04532321" w14:textId="77777777" w:rsidR="0024490C" w:rsidRDefault="0024490C" w:rsidP="001A0F4B">
      <w:pPr>
        <w:jc w:val="center"/>
      </w:pPr>
    </w:p>
    <w:p w14:paraId="77844FA6" w14:textId="77777777" w:rsidR="0024490C" w:rsidRDefault="0024490C" w:rsidP="001A0F4B">
      <w:pPr>
        <w:jc w:val="center"/>
      </w:pPr>
    </w:p>
    <w:p w14:paraId="57493CE0" w14:textId="77777777" w:rsidR="0024490C" w:rsidRDefault="0024490C" w:rsidP="001A0F4B">
      <w:pPr>
        <w:jc w:val="center"/>
      </w:pPr>
    </w:p>
    <w:p w14:paraId="045B126E" w14:textId="77777777" w:rsidR="0024490C" w:rsidRDefault="0024490C" w:rsidP="001A0F4B">
      <w:pPr>
        <w:jc w:val="center"/>
      </w:pPr>
    </w:p>
    <w:p w14:paraId="4A44F3BF" w14:textId="77777777" w:rsidR="0024490C" w:rsidRDefault="0024490C" w:rsidP="001A0F4B">
      <w:pPr>
        <w:jc w:val="center"/>
      </w:pPr>
    </w:p>
    <w:p w14:paraId="424D39D3" w14:textId="77777777" w:rsidR="0024490C" w:rsidRDefault="0024490C" w:rsidP="001A0F4B">
      <w:pPr>
        <w:jc w:val="center"/>
      </w:pPr>
    </w:p>
    <w:p w14:paraId="21E32395" w14:textId="77777777" w:rsidR="0024490C" w:rsidRDefault="0024490C" w:rsidP="001A0F4B">
      <w:pPr>
        <w:jc w:val="center"/>
      </w:pPr>
    </w:p>
    <w:p w14:paraId="7EB41365" w14:textId="77777777" w:rsidR="0024490C" w:rsidRDefault="0024490C" w:rsidP="001A0F4B">
      <w:pPr>
        <w:jc w:val="center"/>
      </w:pPr>
    </w:p>
    <w:p w14:paraId="4D9FB657" w14:textId="77777777" w:rsidR="0024490C" w:rsidRDefault="0024490C" w:rsidP="001A0F4B">
      <w:pPr>
        <w:jc w:val="center"/>
      </w:pPr>
    </w:p>
    <w:p w14:paraId="4B6E9606" w14:textId="77777777" w:rsidR="0024490C" w:rsidRDefault="0024490C" w:rsidP="001A0F4B">
      <w:pPr>
        <w:jc w:val="center"/>
      </w:pPr>
    </w:p>
    <w:p w14:paraId="4CCFB045" w14:textId="77777777" w:rsidR="0024490C" w:rsidRDefault="0024490C" w:rsidP="001A0F4B">
      <w:pPr>
        <w:jc w:val="center"/>
      </w:pPr>
    </w:p>
    <w:p w14:paraId="2C8826F4" w14:textId="77777777" w:rsidR="0024490C" w:rsidRDefault="0024490C" w:rsidP="001A0F4B">
      <w:pPr>
        <w:jc w:val="center"/>
      </w:pPr>
    </w:p>
    <w:p w14:paraId="3D06F2CE" w14:textId="77777777" w:rsidR="0024490C" w:rsidRDefault="0024490C" w:rsidP="001A0F4B">
      <w:pPr>
        <w:jc w:val="center"/>
      </w:pPr>
    </w:p>
    <w:p w14:paraId="24E82E1A" w14:textId="77777777" w:rsidR="0024490C" w:rsidRDefault="0024490C" w:rsidP="001A0F4B">
      <w:pPr>
        <w:jc w:val="center"/>
      </w:pPr>
    </w:p>
    <w:p w14:paraId="4683F765" w14:textId="61EDCC47" w:rsidR="003B36A5" w:rsidRDefault="003B36A5" w:rsidP="003B36A5">
      <w:pPr>
        <w:pStyle w:val="Heading2"/>
        <w:rPr>
          <w:rFonts w:ascii="Times New Roman" w:hAnsi="Times New Roman" w:cs="Times New Roman"/>
          <w:sz w:val="24"/>
          <w:szCs w:val="24"/>
        </w:rPr>
      </w:pPr>
      <w:bookmarkStart w:id="0" w:name="_Toc154088206"/>
      <w:r w:rsidRPr="003B36A5">
        <w:rPr>
          <w:rFonts w:ascii="Times New Roman" w:hAnsi="Times New Roman" w:cs="Times New Roman"/>
          <w:sz w:val="24"/>
          <w:szCs w:val="24"/>
        </w:rPr>
        <w:t>Introduction</w:t>
      </w:r>
      <w:bookmarkEnd w:id="0"/>
    </w:p>
    <w:p w14:paraId="3333EE26" w14:textId="77777777" w:rsidR="003B36A5" w:rsidRDefault="003B36A5" w:rsidP="003B36A5"/>
    <w:p w14:paraId="4B1A49FB" w14:textId="029AC9D0" w:rsidR="003B36A5" w:rsidRDefault="003B36A5" w:rsidP="003B36A5">
      <w:pPr>
        <w:spacing w:line="360" w:lineRule="auto"/>
        <w:rPr>
          <w:rFonts w:ascii="Times New Roman" w:hAnsi="Times New Roman" w:cs="Times New Roman"/>
          <w:sz w:val="24"/>
          <w:szCs w:val="24"/>
        </w:rPr>
      </w:pPr>
      <w:r w:rsidRPr="003B36A5">
        <w:rPr>
          <w:rFonts w:ascii="Times New Roman" w:hAnsi="Times New Roman" w:cs="Times New Roman"/>
          <w:sz w:val="24"/>
          <w:szCs w:val="24"/>
        </w:rPr>
        <w:t>This reflective practice looks at my engagement as a volunteer community organiser in the renowned Milton Community Action Group (MCAG) for the Milton Community Centre project. The project was to transform an idle public library into an inclusive, vibrant community hub (Patel, 2022). Throughout my tenure, I principally focused on strategic engagement of diverse stakeholders and relentless advocacy for significant investment in the dilapidated structure. This effort took a full ten years, working tirelessly without a break. The achievement was a dramatic testament to effective ends of asset-based community development principles, delivering experiences on participatory planning and collaborative visioning towards social justice. However, taking an integrated analysis, it is hard to ignore that the basic power imbalances present limits that must be acknowledged and addressed in future engagements.</w:t>
      </w:r>
    </w:p>
    <w:p w14:paraId="7FF04BCB" w14:textId="39E3550B" w:rsidR="003B36A5" w:rsidRPr="003B36A5" w:rsidRDefault="003B36A5" w:rsidP="003B36A5">
      <w:pPr>
        <w:pStyle w:val="Heading3"/>
        <w:rPr>
          <w:rFonts w:ascii="Times New Roman" w:hAnsi="Times New Roman" w:cs="Times New Roman"/>
        </w:rPr>
      </w:pPr>
      <w:bookmarkStart w:id="1" w:name="_Toc154088207"/>
      <w:r w:rsidRPr="003B36A5">
        <w:rPr>
          <w:rFonts w:ascii="Times New Roman" w:hAnsi="Times New Roman" w:cs="Times New Roman"/>
        </w:rPr>
        <w:t>Body</w:t>
      </w:r>
      <w:bookmarkEnd w:id="1"/>
    </w:p>
    <w:p w14:paraId="5DF4C34F" w14:textId="40989D9D" w:rsidR="003B36A5" w:rsidRDefault="003B36A5" w:rsidP="003B36A5">
      <w:pPr>
        <w:pStyle w:val="Heading3"/>
        <w:rPr>
          <w:rFonts w:ascii="Times New Roman" w:hAnsi="Times New Roman" w:cs="Times New Roman"/>
        </w:rPr>
      </w:pPr>
      <w:bookmarkStart w:id="2" w:name="_Toc154088208"/>
      <w:r w:rsidRPr="003B36A5">
        <w:rPr>
          <w:rFonts w:ascii="Times New Roman" w:hAnsi="Times New Roman" w:cs="Times New Roman"/>
        </w:rPr>
        <w:t>Project Origins and Context</w:t>
      </w:r>
      <w:bookmarkEnd w:id="2"/>
    </w:p>
    <w:p w14:paraId="3163CEA7" w14:textId="77777777" w:rsidR="003B36A5" w:rsidRDefault="003B36A5" w:rsidP="003B36A5"/>
    <w:p w14:paraId="403383C9" w14:textId="68386957" w:rsidR="003B36A5" w:rsidRDefault="003B36A5" w:rsidP="003B36A5">
      <w:pPr>
        <w:spacing w:line="360" w:lineRule="auto"/>
        <w:rPr>
          <w:rFonts w:ascii="Times New Roman" w:hAnsi="Times New Roman" w:cs="Times New Roman"/>
          <w:sz w:val="24"/>
          <w:szCs w:val="24"/>
        </w:rPr>
      </w:pPr>
      <w:r w:rsidRPr="003B36A5">
        <w:rPr>
          <w:rFonts w:ascii="Times New Roman" w:hAnsi="Times New Roman" w:cs="Times New Roman"/>
          <w:sz w:val="24"/>
          <w:szCs w:val="24"/>
        </w:rPr>
        <w:t xml:space="preserve">Based on solicited observations from the esteemed council, The Milton Community Centre ideas were generated after they’d noticed the long periods with no significant spending for </w:t>
      </w:r>
      <w:r w:rsidRPr="003B36A5">
        <w:rPr>
          <w:rFonts w:ascii="Times New Roman" w:hAnsi="Times New Roman" w:cs="Times New Roman"/>
          <w:sz w:val="24"/>
          <w:szCs w:val="24"/>
        </w:rPr>
        <w:lastRenderedPageBreak/>
        <w:t xml:space="preserve">the </w:t>
      </w:r>
      <w:proofErr w:type="spellStart"/>
      <w:r w:rsidRPr="003B36A5">
        <w:rPr>
          <w:rFonts w:ascii="Times New Roman" w:hAnsi="Times New Roman" w:cs="Times New Roman"/>
          <w:sz w:val="24"/>
          <w:szCs w:val="24"/>
        </w:rPr>
        <w:t>localites</w:t>
      </w:r>
      <w:proofErr w:type="spellEnd"/>
      <w:r w:rsidRPr="003B36A5">
        <w:rPr>
          <w:rFonts w:ascii="Times New Roman" w:hAnsi="Times New Roman" w:cs="Times New Roman"/>
          <w:sz w:val="24"/>
          <w:szCs w:val="24"/>
        </w:rPr>
        <w:t xml:space="preserve">. Unlike the well-known safe communities was facing a huge fluctuation in the demands of the population facilitated by significant changes in Australia’s demographics notably, the ageing population and the culturally and linguistically diverse population (Milton City Council, 2021). The audiences for the youth clubs, cultural institutions, retired groups had become scarce due to lack of places for them to conveniently meet and address important community issues and make important community decision or participate in productive projects. Contrary, the Milton Library building warrants to be rebuilt under the principles presented by the community development literature. That is, putting renewed resources into the public infrastructure possibly offers large social capital advantages (Foot &amp; Hopkins, 2010). The latter research itself suggests that mounting third places a rebirth in the sense of communal identity, boasts grassroots educational initiatives, offers substantial employment opportunities, combats the human epidemic of social </w:t>
      </w:r>
      <w:r w:rsidRPr="003B36A5">
        <w:rPr>
          <w:rFonts w:ascii="Times New Roman" w:hAnsi="Times New Roman" w:cs="Times New Roman"/>
          <w:sz w:val="24"/>
          <w:szCs w:val="24"/>
        </w:rPr>
        <w:t>isolation,</w:t>
      </w:r>
      <w:r w:rsidRPr="003B36A5">
        <w:rPr>
          <w:rFonts w:ascii="Times New Roman" w:hAnsi="Times New Roman" w:cs="Times New Roman"/>
          <w:sz w:val="24"/>
          <w:szCs w:val="24"/>
        </w:rPr>
        <w:t xml:space="preserve"> and physically increases personal well-being (Oldenburg &amp; Brissett, 1982).</w:t>
      </w:r>
    </w:p>
    <w:p w14:paraId="20A9F9AD" w14:textId="77777777" w:rsidR="003B36A5" w:rsidRDefault="003B36A5" w:rsidP="003B36A5">
      <w:pPr>
        <w:spacing w:line="360" w:lineRule="auto"/>
        <w:rPr>
          <w:rFonts w:ascii="Times New Roman" w:hAnsi="Times New Roman" w:cs="Times New Roman"/>
          <w:sz w:val="24"/>
          <w:szCs w:val="24"/>
        </w:rPr>
      </w:pPr>
    </w:p>
    <w:p w14:paraId="20BFD992" w14:textId="77777777" w:rsidR="003B36A5" w:rsidRDefault="003B36A5" w:rsidP="003B36A5">
      <w:pPr>
        <w:spacing w:line="360" w:lineRule="auto"/>
        <w:rPr>
          <w:rFonts w:ascii="Times New Roman" w:hAnsi="Times New Roman" w:cs="Times New Roman"/>
          <w:sz w:val="24"/>
          <w:szCs w:val="24"/>
        </w:rPr>
      </w:pPr>
    </w:p>
    <w:p w14:paraId="5DA36EE7" w14:textId="51D10F0A" w:rsidR="003B36A5" w:rsidRDefault="003B36A5" w:rsidP="003B36A5">
      <w:pPr>
        <w:pStyle w:val="Heading2"/>
        <w:rPr>
          <w:rFonts w:ascii="Times New Roman" w:hAnsi="Times New Roman" w:cs="Times New Roman"/>
          <w:sz w:val="24"/>
          <w:szCs w:val="24"/>
        </w:rPr>
      </w:pPr>
      <w:bookmarkStart w:id="3" w:name="_Toc154088209"/>
      <w:r w:rsidRPr="003B36A5">
        <w:rPr>
          <w:rFonts w:ascii="Times New Roman" w:hAnsi="Times New Roman" w:cs="Times New Roman"/>
          <w:sz w:val="24"/>
          <w:szCs w:val="24"/>
        </w:rPr>
        <w:t>Project Goals and Planning Philosophy</w:t>
      </w:r>
      <w:bookmarkEnd w:id="3"/>
    </w:p>
    <w:p w14:paraId="7CA6FC5B" w14:textId="77777777" w:rsidR="003B36A5" w:rsidRDefault="003B36A5" w:rsidP="003B36A5"/>
    <w:p w14:paraId="143D6228" w14:textId="3954BE92" w:rsidR="003B36A5" w:rsidRDefault="003B36A5" w:rsidP="003B36A5">
      <w:pPr>
        <w:spacing w:line="360" w:lineRule="auto"/>
        <w:rPr>
          <w:rFonts w:ascii="Times New Roman" w:hAnsi="Times New Roman" w:cs="Times New Roman"/>
          <w:sz w:val="24"/>
          <w:szCs w:val="24"/>
        </w:rPr>
      </w:pPr>
      <w:r w:rsidRPr="003B36A5">
        <w:rPr>
          <w:rFonts w:ascii="Times New Roman" w:hAnsi="Times New Roman" w:cs="Times New Roman"/>
          <w:sz w:val="24"/>
          <w:szCs w:val="24"/>
        </w:rPr>
        <w:t xml:space="preserve">The Milton Library renovation has been executed due to the need to create an </w:t>
      </w:r>
      <w:r w:rsidRPr="003B36A5">
        <w:rPr>
          <w:rFonts w:ascii="Times New Roman" w:hAnsi="Times New Roman" w:cs="Times New Roman"/>
          <w:sz w:val="24"/>
          <w:szCs w:val="24"/>
        </w:rPr>
        <w:t>author’s</w:t>
      </w:r>
      <w:r w:rsidRPr="003B36A5">
        <w:rPr>
          <w:rFonts w:ascii="Times New Roman" w:hAnsi="Times New Roman" w:cs="Times New Roman"/>
          <w:sz w:val="24"/>
          <w:szCs w:val="24"/>
        </w:rPr>
        <w:t xml:space="preserve">-ethic architecture which could be </w:t>
      </w:r>
      <w:r w:rsidRPr="003B36A5">
        <w:rPr>
          <w:rFonts w:ascii="Times New Roman" w:hAnsi="Times New Roman" w:cs="Times New Roman"/>
          <w:sz w:val="24"/>
          <w:szCs w:val="24"/>
        </w:rPr>
        <w:t>moulded</w:t>
      </w:r>
      <w:r w:rsidRPr="003B36A5">
        <w:rPr>
          <w:rFonts w:ascii="Times New Roman" w:hAnsi="Times New Roman" w:cs="Times New Roman"/>
          <w:sz w:val="24"/>
          <w:szCs w:val="24"/>
        </w:rPr>
        <w:t xml:space="preserve"> and transformed according to wide spectrum of socio-cultural congregations, skills development workshops, educational seminars, public discourse platforms and day-to-day recreational exploits. The primordial sustainability, inclusivity and collaborations as pronounced fundamental tenets of the development </w:t>
      </w:r>
      <w:r w:rsidRPr="003B36A5">
        <w:rPr>
          <w:rFonts w:ascii="Times New Roman" w:hAnsi="Times New Roman" w:cs="Times New Roman"/>
          <w:sz w:val="24"/>
          <w:szCs w:val="24"/>
        </w:rPr>
        <w:t>endeavours</w:t>
      </w:r>
      <w:r w:rsidRPr="003B36A5">
        <w:rPr>
          <w:rFonts w:ascii="Times New Roman" w:hAnsi="Times New Roman" w:cs="Times New Roman"/>
          <w:sz w:val="24"/>
          <w:szCs w:val="24"/>
        </w:rPr>
        <w:t xml:space="preserve"> by the distinguished council report (Milton Council, 2021) – has been the central motive of the </w:t>
      </w:r>
      <w:r w:rsidRPr="003B36A5">
        <w:rPr>
          <w:rFonts w:ascii="Times New Roman" w:hAnsi="Times New Roman" w:cs="Times New Roman"/>
          <w:sz w:val="24"/>
          <w:szCs w:val="24"/>
        </w:rPr>
        <w:t>spatula’s</w:t>
      </w:r>
      <w:r w:rsidRPr="003B36A5">
        <w:rPr>
          <w:rFonts w:ascii="Times New Roman" w:hAnsi="Times New Roman" w:cs="Times New Roman"/>
          <w:sz w:val="24"/>
          <w:szCs w:val="24"/>
        </w:rPr>
        <w:t xml:space="preserve"> development objective. The spatial entity is aimed at advancing personal liberties and self-regulation in any societal unit; this is within the capabilities approach as postulated by Clark et al (2021). Participatory planning in the above context entails the fact that, people are esteemed collaborators in the restoration process and not mere target groups of restoration initiatives imposed from “above” (Sirianni, 2009). Active involvement of an individual in decision-making processes that affect their immediate environment has been alluded to enhanced engagement, democracy relevance and the feeling of an all-time responsibility to jointly owned community assets (Krasny &amp; Mina, 2021). Genuine empowerment involves distributing relevant readily understood knowledge using inclusive discourse, however, the </w:t>
      </w:r>
      <w:r w:rsidRPr="003B36A5">
        <w:rPr>
          <w:rFonts w:ascii="Times New Roman" w:hAnsi="Times New Roman" w:cs="Times New Roman"/>
          <w:sz w:val="24"/>
          <w:szCs w:val="24"/>
        </w:rPr>
        <w:lastRenderedPageBreak/>
        <w:t>above sharing procedure should be feeds in from institutional partners voluminous outward very attentive reception at the “community/partners” end.</w:t>
      </w:r>
    </w:p>
    <w:p w14:paraId="21C37681" w14:textId="4B2C1B87" w:rsidR="003B36A5" w:rsidRDefault="003B36A5" w:rsidP="003B36A5">
      <w:pPr>
        <w:pStyle w:val="Heading2"/>
        <w:rPr>
          <w:rFonts w:ascii="Times New Roman" w:hAnsi="Times New Roman" w:cs="Times New Roman"/>
          <w:sz w:val="24"/>
          <w:szCs w:val="24"/>
        </w:rPr>
      </w:pPr>
      <w:bookmarkStart w:id="4" w:name="_Toc154088210"/>
      <w:r w:rsidRPr="003B36A5">
        <w:rPr>
          <w:rFonts w:ascii="Times New Roman" w:hAnsi="Times New Roman" w:cs="Times New Roman"/>
          <w:sz w:val="24"/>
          <w:szCs w:val="24"/>
        </w:rPr>
        <w:t>My Role and Contribution</w:t>
      </w:r>
      <w:bookmarkEnd w:id="4"/>
    </w:p>
    <w:p w14:paraId="779D9D93" w14:textId="77777777" w:rsidR="003B36A5" w:rsidRDefault="003B36A5" w:rsidP="003B36A5"/>
    <w:p w14:paraId="117D3F7E" w14:textId="6F72806D" w:rsidR="003B36A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For the last ten years, I have been volunteering enthusiastically for the MCAG as a defender. As part of my personal advocacy work, I have been signing petitions, collecting signatures, distributing fliers with information, raising funds, and working with those in the local government who support my position and other defenders. As part of this action, I organized public meetings with community members. The community workshops on the concept of the planning and programming for the library were conducted after proper permissions were obtained. For this job, I will prepare mailers, coordinate times and places for the meetings with the facility liaison, work with the various groups on their specific concerns in </w:t>
      </w:r>
      <w:r w:rsidRPr="00274625">
        <w:rPr>
          <w:rFonts w:ascii="Times New Roman" w:hAnsi="Times New Roman" w:cs="Times New Roman"/>
          <w:sz w:val="24"/>
          <w:szCs w:val="24"/>
        </w:rPr>
        <w:t>program and</w:t>
      </w:r>
      <w:r w:rsidRPr="00274625">
        <w:rPr>
          <w:rFonts w:ascii="Times New Roman" w:hAnsi="Times New Roman" w:cs="Times New Roman"/>
          <w:sz w:val="24"/>
          <w:szCs w:val="24"/>
        </w:rPr>
        <w:t xml:space="preserve"> write a report for the architects summarizing the interests of the various groups. I frequently meet with different cultural organizations to encourage their participation and involvement in the dialogue. With the chief planner, I have further refined my revisions, which agree with the goals described in this comprehensive planning document, through various meetings. This </w:t>
      </w:r>
      <w:r w:rsidRPr="00274625">
        <w:rPr>
          <w:rFonts w:ascii="Times New Roman" w:hAnsi="Times New Roman" w:cs="Times New Roman"/>
          <w:sz w:val="24"/>
          <w:szCs w:val="24"/>
        </w:rPr>
        <w:t>group</w:t>
      </w:r>
      <w:r w:rsidRPr="00274625">
        <w:rPr>
          <w:rFonts w:ascii="Times New Roman" w:hAnsi="Times New Roman" w:cs="Times New Roman"/>
          <w:sz w:val="24"/>
          <w:szCs w:val="24"/>
        </w:rPr>
        <w:t xml:space="preserve"> has influenced my thinking significantly through my interactions, extensively, with them.</w:t>
      </w:r>
    </w:p>
    <w:p w14:paraId="2E2AE675" w14:textId="34CF571B" w:rsidR="00274625" w:rsidRDefault="00274625" w:rsidP="00274625">
      <w:pPr>
        <w:pStyle w:val="Heading2"/>
        <w:rPr>
          <w:rFonts w:ascii="Times New Roman" w:hAnsi="Times New Roman" w:cs="Times New Roman"/>
          <w:sz w:val="24"/>
          <w:szCs w:val="24"/>
        </w:rPr>
      </w:pPr>
      <w:bookmarkStart w:id="5" w:name="_Toc154088211"/>
      <w:r w:rsidRPr="00274625">
        <w:rPr>
          <w:rFonts w:ascii="Times New Roman" w:hAnsi="Times New Roman" w:cs="Times New Roman"/>
          <w:sz w:val="24"/>
          <w:szCs w:val="24"/>
        </w:rPr>
        <w:t>Strategies and Impact</w:t>
      </w:r>
      <w:bookmarkEnd w:id="5"/>
    </w:p>
    <w:p w14:paraId="025B3A4B" w14:textId="77777777" w:rsidR="00274625" w:rsidRDefault="00274625" w:rsidP="00274625"/>
    <w:p w14:paraId="557327AA" w14:textId="4B516AAE"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For the past ten years, I have devoted myself completely to </w:t>
      </w:r>
      <w:proofErr w:type="gramStart"/>
      <w:r w:rsidRPr="00274625">
        <w:rPr>
          <w:rFonts w:ascii="Times New Roman" w:hAnsi="Times New Roman" w:cs="Times New Roman"/>
          <w:sz w:val="24"/>
          <w:szCs w:val="24"/>
        </w:rPr>
        <w:t xml:space="preserve">this high-minded </w:t>
      </w:r>
      <w:r w:rsidRPr="00274625">
        <w:rPr>
          <w:rFonts w:ascii="Times New Roman" w:hAnsi="Times New Roman" w:cs="Times New Roman"/>
          <w:sz w:val="24"/>
          <w:szCs w:val="24"/>
        </w:rPr>
        <w:t>endeavours</w:t>
      </w:r>
      <w:r w:rsidRPr="00274625">
        <w:rPr>
          <w:rFonts w:ascii="Times New Roman" w:hAnsi="Times New Roman" w:cs="Times New Roman"/>
          <w:sz w:val="24"/>
          <w:szCs w:val="24"/>
        </w:rPr>
        <w:t xml:space="preserve"> of volunteerism</w:t>
      </w:r>
      <w:proofErr w:type="gramEnd"/>
      <w:r w:rsidRPr="00274625">
        <w:rPr>
          <w:rFonts w:ascii="Times New Roman" w:hAnsi="Times New Roman" w:cs="Times New Roman"/>
          <w:sz w:val="24"/>
          <w:szCs w:val="24"/>
        </w:rPr>
        <w:t xml:space="preserve">. Within an organization like that of MCAG there are many opportunities for activity … in fact almost a </w:t>
      </w:r>
      <w:r w:rsidRPr="00274625">
        <w:rPr>
          <w:rFonts w:ascii="Times New Roman" w:hAnsi="Times New Roman" w:cs="Times New Roman"/>
          <w:sz w:val="24"/>
          <w:szCs w:val="24"/>
        </w:rPr>
        <w:t>wide-open</w:t>
      </w:r>
      <w:r w:rsidRPr="00274625">
        <w:rPr>
          <w:rFonts w:ascii="Times New Roman" w:hAnsi="Times New Roman" w:cs="Times New Roman"/>
          <w:sz w:val="24"/>
          <w:szCs w:val="24"/>
        </w:rPr>
        <w:t xml:space="preserve"> field triggered by voluntary membership (Volunteer Service). The strength of this commitment has been put to the task of actively rallying support from among my fellow citizens for what is one lofty project and important idea--the library proposal. </w:t>
      </w:r>
      <w:r w:rsidRPr="00274625">
        <w:rPr>
          <w:rFonts w:ascii="Times New Roman" w:hAnsi="Times New Roman" w:cs="Times New Roman"/>
          <w:sz w:val="24"/>
          <w:szCs w:val="24"/>
        </w:rPr>
        <w:t>So,</w:t>
      </w:r>
      <w:r w:rsidRPr="00274625">
        <w:rPr>
          <w:rFonts w:ascii="Times New Roman" w:hAnsi="Times New Roman" w:cs="Times New Roman"/>
          <w:sz w:val="24"/>
          <w:szCs w:val="24"/>
        </w:rPr>
        <w:t xml:space="preserve"> my own grass-roots work involved a kind of advocacy, including petitioning, printing up public pamphlets describing the situation </w:t>
      </w:r>
      <w:r w:rsidRPr="00274625">
        <w:rPr>
          <w:rFonts w:ascii="Times New Roman" w:hAnsi="Times New Roman" w:cs="Times New Roman"/>
          <w:sz w:val="24"/>
          <w:szCs w:val="24"/>
        </w:rPr>
        <w:t>to</w:t>
      </w:r>
      <w:r w:rsidRPr="00274625">
        <w:rPr>
          <w:rFonts w:ascii="Times New Roman" w:hAnsi="Times New Roman" w:cs="Times New Roman"/>
          <w:sz w:val="24"/>
          <w:szCs w:val="24"/>
        </w:rPr>
        <w:t xml:space="preserve"> win people's understandings first and then financial support; we also made appeals or tried exerting pressure on relevant departments. This kind of doing things had some successes as well. When the appropriate clearance was </w:t>
      </w:r>
      <w:r w:rsidRPr="00274625">
        <w:rPr>
          <w:rFonts w:ascii="Times New Roman" w:hAnsi="Times New Roman" w:cs="Times New Roman"/>
          <w:sz w:val="24"/>
          <w:szCs w:val="24"/>
        </w:rPr>
        <w:t>obtained,</w:t>
      </w:r>
      <w:r w:rsidRPr="00274625">
        <w:rPr>
          <w:rFonts w:ascii="Times New Roman" w:hAnsi="Times New Roman" w:cs="Times New Roman"/>
          <w:sz w:val="24"/>
          <w:szCs w:val="24"/>
        </w:rPr>
        <w:t xml:space="preserve"> I organized a series of activity workshops to encourage </w:t>
      </w:r>
      <w:r w:rsidRPr="00274625">
        <w:rPr>
          <w:rFonts w:ascii="Times New Roman" w:hAnsi="Times New Roman" w:cs="Times New Roman"/>
          <w:sz w:val="24"/>
          <w:szCs w:val="24"/>
        </w:rPr>
        <w:t>residents</w:t>
      </w:r>
      <w:r w:rsidRPr="00274625">
        <w:rPr>
          <w:rFonts w:ascii="Times New Roman" w:hAnsi="Times New Roman" w:cs="Times New Roman"/>
          <w:sz w:val="24"/>
          <w:szCs w:val="24"/>
        </w:rPr>
        <w:t xml:space="preserve"> themselves and actively participate in isolating out design controls. Responsibilities of the project are thus half serious, including promotion at a high strategic level, coordination of planning for the exhibition space selected as required by function </w:t>
      </w:r>
      <w:r w:rsidRPr="00274625">
        <w:rPr>
          <w:rFonts w:ascii="Times New Roman" w:hAnsi="Times New Roman" w:cs="Times New Roman"/>
          <w:sz w:val="24"/>
          <w:szCs w:val="24"/>
        </w:rPr>
        <w:lastRenderedPageBreak/>
        <w:t xml:space="preserve">(disease), maintenance and creation of channels to undertake interactive discussion with participation from all interested parties in architecture. The other 50 % involves systematic collection cautionary advice that can be fed back into architectural design work groups </w:t>
      </w:r>
      <w:r w:rsidRPr="00274625">
        <w:rPr>
          <w:rFonts w:ascii="Times New Roman" w:hAnsi="Times New Roman" w:cs="Times New Roman"/>
          <w:sz w:val="24"/>
          <w:szCs w:val="24"/>
        </w:rPr>
        <w:t>themselves.</w:t>
      </w:r>
    </w:p>
    <w:p w14:paraId="7BE44E3F" w14:textId="15E44599" w:rsid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I often held talks with various ethnic groups to do my utmost in encouraging them to take part more actively, both vocally and as listeners. We worked closely with the principal architect in finding solutions, and after a bit of hard work came to an understanding over which alterations would be made while still bearing Hardy's original intentions for this complete planning project as comprehensively conceived piece overall. My world view has been guided by intense, extensive interaction with this </w:t>
      </w:r>
      <w:r w:rsidRPr="00274625">
        <w:rPr>
          <w:rFonts w:ascii="Times New Roman" w:hAnsi="Times New Roman" w:cs="Times New Roman"/>
          <w:sz w:val="24"/>
          <w:szCs w:val="24"/>
        </w:rPr>
        <w:t>group</w:t>
      </w:r>
      <w:r w:rsidRPr="00274625">
        <w:rPr>
          <w:rFonts w:ascii="Times New Roman" w:hAnsi="Times New Roman" w:cs="Times New Roman"/>
          <w:sz w:val="24"/>
          <w:szCs w:val="24"/>
        </w:rPr>
        <w:t xml:space="preserve"> of people.</w:t>
      </w:r>
    </w:p>
    <w:p w14:paraId="12F6BE40" w14:textId="77777777" w:rsidR="00274625" w:rsidRDefault="00274625" w:rsidP="00274625">
      <w:pPr>
        <w:spacing w:line="360" w:lineRule="auto"/>
        <w:rPr>
          <w:rFonts w:ascii="Times New Roman" w:hAnsi="Times New Roman" w:cs="Times New Roman"/>
          <w:sz w:val="24"/>
          <w:szCs w:val="24"/>
        </w:rPr>
      </w:pPr>
    </w:p>
    <w:p w14:paraId="1529F41C" w14:textId="77777777" w:rsidR="00274625" w:rsidRDefault="00274625" w:rsidP="00274625">
      <w:pPr>
        <w:spacing w:line="360" w:lineRule="auto"/>
        <w:rPr>
          <w:rFonts w:ascii="Times New Roman" w:hAnsi="Times New Roman" w:cs="Times New Roman"/>
          <w:sz w:val="24"/>
          <w:szCs w:val="24"/>
        </w:rPr>
      </w:pPr>
    </w:p>
    <w:p w14:paraId="18387600" w14:textId="77777777" w:rsidR="00274625" w:rsidRDefault="00274625" w:rsidP="00274625">
      <w:pPr>
        <w:spacing w:line="360" w:lineRule="auto"/>
        <w:rPr>
          <w:rFonts w:ascii="Times New Roman" w:hAnsi="Times New Roman" w:cs="Times New Roman"/>
          <w:sz w:val="24"/>
          <w:szCs w:val="24"/>
        </w:rPr>
      </w:pPr>
    </w:p>
    <w:p w14:paraId="122D7F8D" w14:textId="77777777" w:rsidR="00274625" w:rsidRDefault="00274625" w:rsidP="00274625">
      <w:pPr>
        <w:spacing w:line="360" w:lineRule="auto"/>
        <w:rPr>
          <w:rFonts w:ascii="Times New Roman" w:hAnsi="Times New Roman" w:cs="Times New Roman"/>
          <w:sz w:val="24"/>
          <w:szCs w:val="24"/>
        </w:rPr>
      </w:pPr>
    </w:p>
    <w:p w14:paraId="1AAFF0D4" w14:textId="3B23DAE8" w:rsidR="00274625" w:rsidRDefault="00274625" w:rsidP="00274625">
      <w:pPr>
        <w:pStyle w:val="Heading2"/>
        <w:rPr>
          <w:rFonts w:ascii="Times New Roman" w:hAnsi="Times New Roman" w:cs="Times New Roman"/>
          <w:sz w:val="24"/>
          <w:szCs w:val="24"/>
        </w:rPr>
      </w:pPr>
      <w:bookmarkStart w:id="6" w:name="_Toc154088212"/>
      <w:r w:rsidRPr="00274625">
        <w:rPr>
          <w:rFonts w:ascii="Times New Roman" w:hAnsi="Times New Roman" w:cs="Times New Roman"/>
          <w:sz w:val="24"/>
          <w:szCs w:val="24"/>
        </w:rPr>
        <w:t>Evaluating Approaches</w:t>
      </w:r>
      <w:bookmarkEnd w:id="6"/>
    </w:p>
    <w:p w14:paraId="22AB6E7C" w14:textId="77777777" w:rsidR="00274625" w:rsidRDefault="00274625" w:rsidP="00274625"/>
    <w:p w14:paraId="5065102E" w14:textId="48BDC73A"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The broad community involvement, including young people exchanging skills at the </w:t>
      </w:r>
      <w:r w:rsidRPr="00274625">
        <w:rPr>
          <w:rFonts w:ascii="Times New Roman" w:hAnsi="Times New Roman" w:cs="Times New Roman"/>
          <w:sz w:val="24"/>
          <w:szCs w:val="24"/>
        </w:rPr>
        <w:t>centre</w:t>
      </w:r>
      <w:r w:rsidRPr="00274625">
        <w:rPr>
          <w:rFonts w:ascii="Times New Roman" w:hAnsi="Times New Roman" w:cs="Times New Roman"/>
          <w:sz w:val="24"/>
          <w:szCs w:val="24"/>
        </w:rPr>
        <w:t xml:space="preserve"> and seniors being part of reading culture circles for social elders in action and prominent reminders on traditional cultural holidays such as Chinese New Year are both good examples of these results. These techniques achieve a sense of possession among the local </w:t>
      </w:r>
      <w:r w:rsidRPr="00274625">
        <w:rPr>
          <w:rFonts w:ascii="Times New Roman" w:hAnsi="Times New Roman" w:cs="Times New Roman"/>
          <w:sz w:val="24"/>
          <w:szCs w:val="24"/>
        </w:rPr>
        <w:t>people and</w:t>
      </w:r>
      <w:r w:rsidRPr="00274625">
        <w:rPr>
          <w:rFonts w:ascii="Times New Roman" w:hAnsi="Times New Roman" w:cs="Times New Roman"/>
          <w:sz w:val="24"/>
          <w:szCs w:val="24"/>
        </w:rPr>
        <w:t xml:space="preserve"> </w:t>
      </w:r>
      <w:r w:rsidRPr="00274625">
        <w:rPr>
          <w:rFonts w:ascii="Times New Roman" w:hAnsi="Times New Roman" w:cs="Times New Roman"/>
          <w:sz w:val="24"/>
          <w:szCs w:val="24"/>
        </w:rPr>
        <w:t>can</w:t>
      </w:r>
      <w:r w:rsidRPr="00274625">
        <w:rPr>
          <w:rFonts w:ascii="Times New Roman" w:hAnsi="Times New Roman" w:cs="Times New Roman"/>
          <w:sz w:val="24"/>
          <w:szCs w:val="24"/>
        </w:rPr>
        <w:t xml:space="preserve"> give them strength. According to unofficial council statistics, the number of users is 25 % ahead of forecasts. However, the impact evaluations would have been more accountable if they had incorporated some formal process (Milton Council 2021). However detached academics believe that where private funds go, there is little chance of physical regeneration initiatives changing the basic distribution of power or weight given to decisions (Sirianni 2009).</w:t>
      </w:r>
    </w:p>
    <w:p w14:paraId="7678DB47" w14:textId="41EA4923" w:rsid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Perhaps relying solely on these media (e.g., Facebook, Weibo) to spread promotional messages means that there was a subtle bias against the socially disadvantaged who had less digital access resources than normal people could swipe for free and begin following my fan pages with purposeful intent. Despite the time-consuming nature of such methods, according to Sterling (2005), there is no other way than through intensive communication to fully </w:t>
      </w:r>
      <w:r w:rsidRPr="00274625">
        <w:rPr>
          <w:rFonts w:ascii="Times New Roman" w:hAnsi="Times New Roman" w:cs="Times New Roman"/>
          <w:sz w:val="24"/>
          <w:szCs w:val="24"/>
        </w:rPr>
        <w:lastRenderedPageBreak/>
        <w:t>understand individuals '</w:t>
      </w:r>
      <w:r w:rsidRPr="00274625">
        <w:rPr>
          <w:rFonts w:ascii="Times New Roman" w:hAnsi="Times New Roman" w:cs="Times New Roman"/>
          <w:sz w:val="24"/>
          <w:szCs w:val="24"/>
        </w:rPr>
        <w:t>grizzled</w:t>
      </w:r>
      <w:r w:rsidRPr="00274625">
        <w:rPr>
          <w:rFonts w:ascii="Times New Roman" w:hAnsi="Times New Roman" w:cs="Times New Roman"/>
          <w:sz w:val="24"/>
          <w:szCs w:val="24"/>
        </w:rPr>
        <w:t xml:space="preserve"> outlook and obtain their consensus. Only then can one effectively integrate the interests they have at stake into institutional deliberative processes about shared issues. Therefore, </w:t>
      </w:r>
      <w:r w:rsidRPr="00274625">
        <w:rPr>
          <w:rFonts w:ascii="Times New Roman" w:hAnsi="Times New Roman" w:cs="Times New Roman"/>
          <w:sz w:val="24"/>
          <w:szCs w:val="24"/>
        </w:rPr>
        <w:t>to</w:t>
      </w:r>
      <w:r w:rsidRPr="00274625">
        <w:rPr>
          <w:rFonts w:ascii="Times New Roman" w:hAnsi="Times New Roman" w:cs="Times New Roman"/>
          <w:sz w:val="24"/>
          <w:szCs w:val="24"/>
        </w:rPr>
        <w:t xml:space="preserve"> enhance the volume and content of two-way communication, there is a need for more emphasis foods highlights such as can be given our local issues. Citizens 'juries, citizen governments, participatory budgets-all these can be put into practice in this way. The division of authority and manipulation by interest groups could well disappear through the decentralisation of rule-determination from one central site to many local sites.</w:t>
      </w:r>
    </w:p>
    <w:p w14:paraId="55ECA301" w14:textId="41DE3ECF" w:rsidR="00274625" w:rsidRDefault="00274625" w:rsidP="00274625">
      <w:pPr>
        <w:pStyle w:val="Heading2"/>
        <w:rPr>
          <w:rFonts w:ascii="Times New Roman" w:hAnsi="Times New Roman" w:cs="Times New Roman"/>
          <w:sz w:val="24"/>
          <w:szCs w:val="24"/>
        </w:rPr>
      </w:pPr>
      <w:bookmarkStart w:id="7" w:name="_Toc154088213"/>
      <w:r w:rsidRPr="00274625">
        <w:rPr>
          <w:rFonts w:ascii="Times New Roman" w:hAnsi="Times New Roman" w:cs="Times New Roman"/>
          <w:sz w:val="24"/>
          <w:szCs w:val="24"/>
        </w:rPr>
        <w:t>Lessons Learned</w:t>
      </w:r>
      <w:bookmarkEnd w:id="7"/>
    </w:p>
    <w:p w14:paraId="61A894FA" w14:textId="77777777" w:rsidR="00274625" w:rsidRDefault="00274625" w:rsidP="00274625"/>
    <w:p w14:paraId="1C32B033" w14:textId="31E8CB22"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If you look at it like this, many methods appear to be very noble in intent but in fact end up propping up existing systems of power. In terms of process, the time-limited workshop model shows some features that indicate how community contributions can meet the requirements of an institution. (Bang offers two examples; life and practice are teaching 2020) True empowerment requires abandoning the power to decide objectives, in hopes that people can value so-called </w:t>
      </w:r>
      <w:r w:rsidRPr="00274625">
        <w:rPr>
          <w:rFonts w:ascii="Times New Roman" w:hAnsi="Times New Roman" w:cs="Times New Roman"/>
          <w:sz w:val="24"/>
          <w:szCs w:val="24"/>
        </w:rPr>
        <w:t>“aboriginal</w:t>
      </w:r>
      <w:r w:rsidRPr="00274625">
        <w:rPr>
          <w:rFonts w:ascii="Times New Roman" w:hAnsi="Times New Roman" w:cs="Times New Roman"/>
          <w:sz w:val="24"/>
          <w:szCs w:val="24"/>
        </w:rPr>
        <w:t xml:space="preserve"> </w:t>
      </w:r>
      <w:proofErr w:type="gramStart"/>
      <w:r w:rsidRPr="00274625">
        <w:rPr>
          <w:rFonts w:ascii="Times New Roman" w:hAnsi="Times New Roman" w:cs="Times New Roman"/>
          <w:sz w:val="24"/>
          <w:szCs w:val="24"/>
        </w:rPr>
        <w:t>knowledge ”</w:t>
      </w:r>
      <w:proofErr w:type="gramEnd"/>
      <w:r w:rsidRPr="00274625">
        <w:rPr>
          <w:rFonts w:ascii="Times New Roman" w:hAnsi="Times New Roman" w:cs="Times New Roman"/>
          <w:sz w:val="24"/>
          <w:szCs w:val="24"/>
        </w:rPr>
        <w:t xml:space="preserve"> and choose a direction which may be chaotic or not as conformed.</w:t>
      </w:r>
    </w:p>
    <w:p w14:paraId="5F9E5B55" w14:textId="5970AAA6"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Despite the </w:t>
      </w:r>
      <w:r w:rsidRPr="00274625">
        <w:rPr>
          <w:rFonts w:ascii="Times New Roman" w:hAnsi="Times New Roman" w:cs="Times New Roman"/>
          <w:sz w:val="24"/>
          <w:szCs w:val="24"/>
        </w:rPr>
        <w:t>praiseworthy</w:t>
      </w:r>
      <w:r w:rsidRPr="00274625">
        <w:rPr>
          <w:rFonts w:ascii="Times New Roman" w:hAnsi="Times New Roman" w:cs="Times New Roman"/>
          <w:sz w:val="24"/>
          <w:szCs w:val="24"/>
        </w:rPr>
        <w:t xml:space="preserve"> lobbying effort and utilization rate, careful research shows that although this well- </w:t>
      </w:r>
      <w:r w:rsidRPr="00274625">
        <w:rPr>
          <w:rFonts w:ascii="Times New Roman" w:hAnsi="Times New Roman" w:cs="Times New Roman"/>
          <w:sz w:val="24"/>
          <w:szCs w:val="24"/>
        </w:rPr>
        <w:t>motioned</w:t>
      </w:r>
      <w:r w:rsidRPr="00274625">
        <w:rPr>
          <w:rFonts w:ascii="Times New Roman" w:hAnsi="Times New Roman" w:cs="Times New Roman"/>
          <w:sz w:val="24"/>
          <w:szCs w:val="24"/>
        </w:rPr>
        <w:t xml:space="preserve"> facility is quite bright (Kretzmann &amp; McKnight 1993), in fact it may also cover over unchecked structural marginalisation. In fact, just as apparently there is no mechanisms for generating long-term jobs--or to buy back land titles. The area remains home to </w:t>
      </w:r>
      <w:r w:rsidRPr="00274625">
        <w:rPr>
          <w:rFonts w:ascii="Times New Roman" w:hAnsi="Times New Roman" w:cs="Times New Roman"/>
          <w:sz w:val="24"/>
          <w:szCs w:val="24"/>
        </w:rPr>
        <w:t>many</w:t>
      </w:r>
      <w:r w:rsidRPr="00274625">
        <w:rPr>
          <w:rFonts w:ascii="Times New Roman" w:hAnsi="Times New Roman" w:cs="Times New Roman"/>
          <w:sz w:val="24"/>
          <w:szCs w:val="24"/>
        </w:rPr>
        <w:t xml:space="preserve"> unemployed people. If community development doesn't end up with genuine power being transferred back into the hands of local peoples, then it may come online just to be a shallow action placing all decisions in party-dominated politics.</w:t>
      </w:r>
    </w:p>
    <w:p w14:paraId="077C7490" w14:textId="4CBCABC5" w:rsidR="00274625" w:rsidRDefault="00274625" w:rsidP="00274625">
      <w:pPr>
        <w:pStyle w:val="Heading2"/>
        <w:rPr>
          <w:rFonts w:ascii="Times New Roman" w:hAnsi="Times New Roman" w:cs="Times New Roman"/>
          <w:sz w:val="24"/>
          <w:szCs w:val="24"/>
        </w:rPr>
      </w:pPr>
      <w:bookmarkStart w:id="8" w:name="_Toc154088214"/>
      <w:r w:rsidRPr="00274625">
        <w:rPr>
          <w:rFonts w:ascii="Times New Roman" w:hAnsi="Times New Roman" w:cs="Times New Roman"/>
          <w:sz w:val="24"/>
          <w:szCs w:val="24"/>
        </w:rPr>
        <w:t>Strategies for Future Practice</w:t>
      </w:r>
      <w:bookmarkEnd w:id="8"/>
    </w:p>
    <w:p w14:paraId="667EE33C" w14:textId="77777777" w:rsidR="00274625" w:rsidRDefault="00274625" w:rsidP="00274625"/>
    <w:p w14:paraId="3A28C401" w14:textId="77777777" w:rsidR="00274625" w:rsidRDefault="00274625" w:rsidP="00274625"/>
    <w:p w14:paraId="5B8C202C" w14:textId="2448B17D"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Despite this, the </w:t>
      </w:r>
      <w:r w:rsidRPr="00274625">
        <w:rPr>
          <w:rFonts w:ascii="Times New Roman" w:hAnsi="Times New Roman" w:cs="Times New Roman"/>
          <w:sz w:val="24"/>
          <w:szCs w:val="24"/>
        </w:rPr>
        <w:t>Milton</w:t>
      </w:r>
      <w:r w:rsidRPr="00274625">
        <w:rPr>
          <w:rFonts w:ascii="Times New Roman" w:hAnsi="Times New Roman" w:cs="Times New Roman"/>
          <w:sz w:val="24"/>
          <w:szCs w:val="24"/>
        </w:rPr>
        <w:t xml:space="preserve"> Quality of life resources </w:t>
      </w:r>
      <w:r w:rsidRPr="00274625">
        <w:rPr>
          <w:rFonts w:ascii="Times New Roman" w:hAnsi="Times New Roman" w:cs="Times New Roman"/>
          <w:sz w:val="24"/>
          <w:szCs w:val="24"/>
        </w:rPr>
        <w:t>centre</w:t>
      </w:r>
      <w:r w:rsidRPr="00274625">
        <w:rPr>
          <w:rFonts w:ascii="Times New Roman" w:hAnsi="Times New Roman" w:cs="Times New Roman"/>
          <w:sz w:val="24"/>
          <w:szCs w:val="24"/>
        </w:rPr>
        <w:t xml:space="preserve"> is a flexible and comprehensive building that provides an example for all </w:t>
      </w:r>
      <w:r w:rsidRPr="00274625">
        <w:rPr>
          <w:rFonts w:ascii="Times New Roman" w:hAnsi="Times New Roman" w:cs="Times New Roman"/>
          <w:sz w:val="24"/>
          <w:szCs w:val="24"/>
        </w:rPr>
        <w:t>kinds of</w:t>
      </w:r>
      <w:r w:rsidRPr="00274625">
        <w:rPr>
          <w:rFonts w:ascii="Times New Roman" w:hAnsi="Times New Roman" w:cs="Times New Roman"/>
          <w:sz w:val="24"/>
          <w:szCs w:val="24"/>
        </w:rPr>
        <w:t xml:space="preserve"> people who have become </w:t>
      </w:r>
      <w:r w:rsidRPr="00274625">
        <w:rPr>
          <w:rFonts w:ascii="Times New Roman" w:eastAsia="Microsoft JhengHei" w:hAnsi="Times New Roman" w:cs="Times New Roman"/>
          <w:sz w:val="24"/>
          <w:szCs w:val="24"/>
        </w:rPr>
        <w:t>﹘</w:t>
      </w:r>
      <w:r w:rsidRPr="00274625">
        <w:rPr>
          <w:rFonts w:ascii="Times New Roman" w:hAnsi="Times New Roman" w:cs="Times New Roman"/>
          <w:sz w:val="24"/>
          <w:szCs w:val="24"/>
        </w:rPr>
        <w:t xml:space="preserve"> isolated or lost their sense of belonging in society up until now. To reduce the marginalization felt by indigenous communities, it would perhaps be useful if they were to participate in some long-term cooperative ventures that have as their prerequisite rethinking relationships of power </w:t>
      </w:r>
      <w:r w:rsidRPr="00274625">
        <w:rPr>
          <w:rFonts w:ascii="Times New Roman" w:hAnsi="Times New Roman" w:cs="Times New Roman"/>
          <w:sz w:val="24"/>
          <w:szCs w:val="24"/>
        </w:rPr>
        <w:lastRenderedPageBreak/>
        <w:t xml:space="preserve">and nurturing mutual trust. Wallerstein and Duran (2003) point out that the purpose of these projects is to achieve reciprocal support between society at large, while community building activities will spur active involvement. Greetings, </w:t>
      </w:r>
      <w:r w:rsidRPr="00274625">
        <w:rPr>
          <w:rFonts w:ascii="Times New Roman" w:hAnsi="Times New Roman" w:cs="Times New Roman"/>
          <w:sz w:val="24"/>
          <w:szCs w:val="24"/>
        </w:rPr>
        <w:t>Stairmaster</w:t>
      </w:r>
      <w:r w:rsidRPr="00274625">
        <w:rPr>
          <w:rFonts w:ascii="Times New Roman" w:hAnsi="Times New Roman" w:cs="Times New Roman"/>
          <w:sz w:val="24"/>
          <w:szCs w:val="24"/>
        </w:rPr>
        <w:t xml:space="preserve"> So and so Dear Respected </w:t>
      </w:r>
      <w:r w:rsidRPr="00274625">
        <w:rPr>
          <w:rFonts w:ascii="Times New Roman" w:hAnsi="Times New Roman" w:cs="Times New Roman"/>
          <w:sz w:val="24"/>
          <w:szCs w:val="24"/>
        </w:rPr>
        <w:t>Sister-in-Law</w:t>
      </w:r>
      <w:r w:rsidRPr="00274625">
        <w:rPr>
          <w:rFonts w:ascii="Times New Roman" w:hAnsi="Times New Roman" w:cs="Times New Roman"/>
          <w:sz w:val="24"/>
          <w:szCs w:val="24"/>
        </w:rPr>
        <w:t>.</w:t>
      </w:r>
    </w:p>
    <w:p w14:paraId="29BB2B60" w14:textId="03DCEAF8" w:rsidR="00274625" w:rsidRP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It is also possible to create permanent forums related to public discourse sets and the distribution of budgets, </w:t>
      </w:r>
      <w:proofErr w:type="gramStart"/>
      <w:r w:rsidRPr="00274625">
        <w:rPr>
          <w:rFonts w:ascii="Times New Roman" w:hAnsi="Times New Roman" w:cs="Times New Roman"/>
          <w:sz w:val="24"/>
          <w:szCs w:val="24"/>
        </w:rPr>
        <w:t>opening up</w:t>
      </w:r>
      <w:proofErr w:type="gramEnd"/>
      <w:r w:rsidRPr="00274625">
        <w:rPr>
          <w:rFonts w:ascii="Times New Roman" w:hAnsi="Times New Roman" w:cs="Times New Roman"/>
          <w:sz w:val="24"/>
          <w:szCs w:val="24"/>
        </w:rPr>
        <w:t xml:space="preserve"> channels and providing support so that efficient resource allocation can take into account fixed local needs. Community youth workers are ideally placed to facilitate and take part in collaborative research projects that explore the complex interrelations between local issues which demand immediate attention, such as unemployment once again coming ever closer on the heels of a cooling economy, together with our increasingly serious problem of climate instability. These are the kinds of projects that may be tackled by community youth workers. Ledwith argues that if people can develop understanding of the global factors involved in localized crises, they are much more able to unite--and without such collective action many issues promoting social justice will remain just a moving target</w:t>
      </w:r>
      <w:r w:rsidRPr="00274625">
        <w:rPr>
          <w:rFonts w:ascii="Times New Roman" w:hAnsi="Times New Roman" w:cs="Times New Roman"/>
          <w:sz w:val="24"/>
          <w:szCs w:val="24"/>
        </w:rPr>
        <w:t>.</w:t>
      </w:r>
    </w:p>
    <w:p w14:paraId="0C7BD13A" w14:textId="7D3F7D27" w:rsidR="00274625" w:rsidRDefault="00274625" w:rsidP="00274625">
      <w:pPr>
        <w:spacing w:line="360" w:lineRule="auto"/>
        <w:rPr>
          <w:rFonts w:ascii="Times New Roman" w:hAnsi="Times New Roman" w:cs="Times New Roman"/>
          <w:sz w:val="24"/>
          <w:szCs w:val="24"/>
        </w:rPr>
      </w:pPr>
      <w:r w:rsidRPr="00274625">
        <w:rPr>
          <w:rFonts w:ascii="Times New Roman" w:hAnsi="Times New Roman" w:cs="Times New Roman"/>
          <w:sz w:val="24"/>
          <w:szCs w:val="24"/>
        </w:rPr>
        <w:t xml:space="preserve">It also </w:t>
      </w:r>
      <w:r w:rsidRPr="00274625">
        <w:rPr>
          <w:rFonts w:ascii="Times New Roman" w:hAnsi="Times New Roman" w:cs="Times New Roman"/>
          <w:sz w:val="24"/>
          <w:szCs w:val="24"/>
        </w:rPr>
        <w:t>opens</w:t>
      </w:r>
      <w:r w:rsidRPr="00274625">
        <w:rPr>
          <w:rFonts w:ascii="Times New Roman" w:hAnsi="Times New Roman" w:cs="Times New Roman"/>
          <w:sz w:val="24"/>
          <w:szCs w:val="24"/>
        </w:rPr>
        <w:t xml:space="preserve"> the possibility of having established forums that are entirely devoted to public-interest dialogues on budget allocations, aiming at spreading information and giving flesh and bone people to allow fair allocation suitable for certain local needs. Joint investigative work into the complex relationships between these desperate local problems and today's increasingly measured threat of climate instability has great potential to reveal many answers. Community workers can through this type of conclusive research become players, those who enable rather than just </w:t>
      </w:r>
      <w:r w:rsidRPr="00274625">
        <w:rPr>
          <w:rFonts w:ascii="Times New Roman" w:hAnsi="Times New Roman" w:cs="Times New Roman"/>
          <w:sz w:val="24"/>
          <w:szCs w:val="24"/>
        </w:rPr>
        <w:t>conductress</w:t>
      </w:r>
      <w:r w:rsidRPr="00274625">
        <w:rPr>
          <w:rFonts w:ascii="Times New Roman" w:hAnsi="Times New Roman" w:cs="Times New Roman"/>
          <w:sz w:val="24"/>
          <w:szCs w:val="24"/>
        </w:rPr>
        <w:t xml:space="preserve"> being fans on the sidelines. Youth vanguard </w:t>
      </w:r>
      <w:r w:rsidRPr="00274625">
        <w:rPr>
          <w:rFonts w:ascii="Times New Roman" w:hAnsi="Times New Roman" w:cs="Times New Roman"/>
          <w:sz w:val="24"/>
          <w:szCs w:val="24"/>
        </w:rPr>
        <w:t>the</w:t>
      </w:r>
      <w:r w:rsidRPr="00274625">
        <w:rPr>
          <w:rFonts w:ascii="Times New Roman" w:hAnsi="Times New Roman" w:cs="Times New Roman"/>
          <w:sz w:val="24"/>
          <w:szCs w:val="24"/>
        </w:rPr>
        <w:t xml:space="preserve"> role that community youth workers have played in political change is significant-ab Community youth servants can try these things out. A critical understanding of global forces which underlie localized problems makes them increasingly amenable to being pulled together, while engaging in collective enterprise that is directed at activating social justice through availing alternative perspectives (Ledwith 2020).</w:t>
      </w:r>
    </w:p>
    <w:p w14:paraId="589F0EC3" w14:textId="0E8E9225" w:rsidR="00274625" w:rsidRDefault="00274625" w:rsidP="00274625">
      <w:pPr>
        <w:pStyle w:val="Heading2"/>
        <w:rPr>
          <w:rFonts w:ascii="Times New Roman" w:hAnsi="Times New Roman" w:cs="Times New Roman"/>
          <w:sz w:val="24"/>
          <w:szCs w:val="24"/>
        </w:rPr>
      </w:pPr>
      <w:bookmarkStart w:id="9" w:name="_Toc154088215"/>
      <w:r w:rsidRPr="00274625">
        <w:rPr>
          <w:rFonts w:ascii="Times New Roman" w:hAnsi="Times New Roman" w:cs="Times New Roman"/>
          <w:sz w:val="24"/>
          <w:szCs w:val="24"/>
        </w:rPr>
        <w:t>Conclusion</w:t>
      </w:r>
      <w:bookmarkEnd w:id="9"/>
    </w:p>
    <w:p w14:paraId="1E7CEE1D" w14:textId="77777777" w:rsidR="0024490C" w:rsidRDefault="0024490C" w:rsidP="0024490C"/>
    <w:p w14:paraId="7CC40DA4" w14:textId="3C3A9F23" w:rsidR="00274625" w:rsidRDefault="0024490C" w:rsidP="0024490C">
      <w:pPr>
        <w:spacing w:line="360" w:lineRule="auto"/>
        <w:rPr>
          <w:rFonts w:ascii="Times New Roman" w:hAnsi="Times New Roman" w:cs="Times New Roman"/>
          <w:sz w:val="24"/>
          <w:szCs w:val="24"/>
        </w:rPr>
      </w:pPr>
      <w:r w:rsidRPr="0024490C">
        <w:rPr>
          <w:rFonts w:ascii="Times New Roman" w:hAnsi="Times New Roman" w:cs="Times New Roman"/>
          <w:sz w:val="24"/>
          <w:szCs w:val="24"/>
        </w:rPr>
        <w:t xml:space="preserve">But despite the success of such effort in rescuing a cabal shunned asset into a diverse public space, this detailed report shows that all corresponding efforts have been unable to resolve the common state of exclusion. If one focuses only on the physical environment, they risk missing out overarching structural errors that have long been set in place. Perhaps the </w:t>
      </w:r>
      <w:r w:rsidRPr="0024490C">
        <w:rPr>
          <w:rFonts w:ascii="Times New Roman" w:hAnsi="Times New Roman" w:cs="Times New Roman"/>
          <w:sz w:val="24"/>
          <w:szCs w:val="24"/>
        </w:rPr>
        <w:lastRenderedPageBreak/>
        <w:t xml:space="preserve">community could do better job in confronting real-situation problems if it would set up some kinds of channels or venues (meetings, conferences) to engender power sharing and collective problem solving. </w:t>
      </w:r>
      <w:r w:rsidRPr="0024490C">
        <w:rPr>
          <w:rFonts w:ascii="Times New Roman" w:hAnsi="Times New Roman" w:cs="Times New Roman"/>
          <w:sz w:val="24"/>
          <w:szCs w:val="24"/>
        </w:rPr>
        <w:t>So,</w:t>
      </w:r>
      <w:r w:rsidRPr="0024490C">
        <w:rPr>
          <w:rFonts w:ascii="Times New Roman" w:hAnsi="Times New Roman" w:cs="Times New Roman"/>
          <w:sz w:val="24"/>
          <w:szCs w:val="24"/>
        </w:rPr>
        <w:t xml:space="preserve"> I hope that by adopting these types of research methods which allow people to choose the focus for themselves, in my work into the future one area will be paying attention to those who are disadvantaged. He believes that the research results also have made it clear that if lasting change is to occur in society, some power must be accorded local community organizations regarding resources and selection of what will or won't get done.</w:t>
      </w:r>
    </w:p>
    <w:p w14:paraId="53C85B95" w14:textId="77777777" w:rsidR="0024490C" w:rsidRDefault="0024490C" w:rsidP="0024490C">
      <w:pPr>
        <w:spacing w:line="360" w:lineRule="auto"/>
        <w:rPr>
          <w:rFonts w:ascii="Times New Roman" w:hAnsi="Times New Roman" w:cs="Times New Roman"/>
          <w:sz w:val="24"/>
          <w:szCs w:val="24"/>
        </w:rPr>
      </w:pPr>
    </w:p>
    <w:p w14:paraId="4ACC293F" w14:textId="77777777" w:rsidR="0024490C" w:rsidRDefault="0024490C" w:rsidP="0024490C">
      <w:pPr>
        <w:spacing w:line="360" w:lineRule="auto"/>
        <w:rPr>
          <w:rFonts w:ascii="Times New Roman" w:hAnsi="Times New Roman" w:cs="Times New Roman"/>
          <w:sz w:val="24"/>
          <w:szCs w:val="24"/>
        </w:rPr>
      </w:pPr>
    </w:p>
    <w:p w14:paraId="4AB81C4C" w14:textId="77777777" w:rsidR="0024490C" w:rsidRDefault="0024490C" w:rsidP="0024490C">
      <w:pPr>
        <w:spacing w:line="360" w:lineRule="auto"/>
        <w:rPr>
          <w:rFonts w:ascii="Times New Roman" w:hAnsi="Times New Roman" w:cs="Times New Roman"/>
          <w:sz w:val="24"/>
          <w:szCs w:val="24"/>
        </w:rPr>
      </w:pPr>
    </w:p>
    <w:p w14:paraId="07063486" w14:textId="77777777" w:rsidR="0024490C" w:rsidRDefault="0024490C" w:rsidP="0024490C">
      <w:pPr>
        <w:spacing w:line="360" w:lineRule="auto"/>
        <w:rPr>
          <w:rFonts w:ascii="Times New Roman" w:hAnsi="Times New Roman" w:cs="Times New Roman"/>
          <w:sz w:val="24"/>
          <w:szCs w:val="24"/>
        </w:rPr>
      </w:pPr>
    </w:p>
    <w:p w14:paraId="363F1F9A" w14:textId="77777777" w:rsidR="0024490C" w:rsidRDefault="0024490C" w:rsidP="0024490C">
      <w:pPr>
        <w:spacing w:line="360" w:lineRule="auto"/>
        <w:rPr>
          <w:rFonts w:ascii="Times New Roman" w:hAnsi="Times New Roman" w:cs="Times New Roman"/>
          <w:sz w:val="24"/>
          <w:szCs w:val="24"/>
        </w:rPr>
      </w:pPr>
    </w:p>
    <w:p w14:paraId="1F6DD9F8" w14:textId="503C00E4" w:rsidR="0024490C" w:rsidRPr="0024490C" w:rsidRDefault="0024490C" w:rsidP="0024490C">
      <w:pPr>
        <w:pStyle w:val="Heading2"/>
        <w:rPr>
          <w:rFonts w:ascii="Times New Roman" w:hAnsi="Times New Roman" w:cs="Times New Roman"/>
          <w:sz w:val="24"/>
          <w:szCs w:val="24"/>
        </w:rPr>
      </w:pPr>
      <w:bookmarkStart w:id="10" w:name="_Toc154088216"/>
      <w:r w:rsidRPr="0024490C">
        <w:rPr>
          <w:rFonts w:ascii="Times New Roman" w:hAnsi="Times New Roman" w:cs="Times New Roman"/>
          <w:sz w:val="24"/>
          <w:szCs w:val="24"/>
        </w:rPr>
        <w:t>References</w:t>
      </w:r>
      <w:bookmarkEnd w:id="10"/>
      <w:r w:rsidRPr="0024490C">
        <w:rPr>
          <w:rFonts w:ascii="Times New Roman" w:hAnsi="Times New Roman" w:cs="Times New Roman"/>
          <w:sz w:val="24"/>
          <w:szCs w:val="24"/>
        </w:rPr>
        <w:t xml:space="preserve"> </w:t>
      </w:r>
    </w:p>
    <w:p w14:paraId="363AFD9C" w14:textId="77777777" w:rsidR="00274625" w:rsidRDefault="00274625" w:rsidP="00274625">
      <w:pPr>
        <w:spacing w:line="360" w:lineRule="auto"/>
        <w:rPr>
          <w:rFonts w:ascii="Times New Roman" w:hAnsi="Times New Roman" w:cs="Times New Roman"/>
          <w:sz w:val="24"/>
          <w:szCs w:val="24"/>
        </w:rPr>
      </w:pPr>
    </w:p>
    <w:p w14:paraId="5DE3D92A" w14:textId="75BE9876"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 xml:space="preserve">Bang the Table (2020). Community engagement to address injustice: beyond performative consultation. Retrieved from: </w:t>
      </w:r>
      <w:hyperlink r:id="rId8" w:history="1">
        <w:r w:rsidRPr="0024490C">
          <w:rPr>
            <w:rStyle w:val="Hyperlink"/>
            <w:rFonts w:ascii="Times New Roman" w:hAnsi="Times New Roman" w:cs="Times New Roman"/>
            <w:sz w:val="24"/>
            <w:szCs w:val="24"/>
          </w:rPr>
          <w:t>https://www.bangthetable.com/blog/injustice-performative-community-engagement/</w:t>
        </w:r>
      </w:hyperlink>
      <w:r w:rsidRPr="0024490C">
        <w:rPr>
          <w:rFonts w:ascii="Times New Roman" w:hAnsi="Times New Roman" w:cs="Times New Roman"/>
          <w:sz w:val="24"/>
          <w:szCs w:val="24"/>
        </w:rPr>
        <w:t xml:space="preserve"> </w:t>
      </w:r>
    </w:p>
    <w:p w14:paraId="22073B71" w14:textId="394E8FCF"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Clark, A. et al. (2021). Community-Driven Development: Approaches for an Equitable Future. Bristol: Policy Press.</w:t>
      </w:r>
    </w:p>
    <w:p w14:paraId="7015E3BA" w14:textId="27EFE5C5"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Foot, J. &amp; Hopkins, T. (2010). A glass half-full: how an asset approach can improve community health and well-being. Great Britain Improvement and Development Agency.</w:t>
      </w:r>
    </w:p>
    <w:p w14:paraId="0F514DC9" w14:textId="5C50EF0E"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Krasny, M. &amp; Mina, J. (2021). Civic co-production and community resilience. Journal of Environmental Planning and Management. https://doi.org/10.1080/09640568.2021.1915892</w:t>
      </w:r>
    </w:p>
    <w:p w14:paraId="55BC2AF8" w14:textId="104C5B22"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Kretzmann, J. &amp; McKnight, J. (1993) Building communities from the inside out. Chicago, IL: ACTA Publications.</w:t>
      </w:r>
    </w:p>
    <w:p w14:paraId="7D63F2C6" w14:textId="37854F9F"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Ledwith, M. (2020). Community development: Critical approaches for equitable social change. Bristol: Policy Press.</w:t>
      </w:r>
    </w:p>
    <w:p w14:paraId="192694B8" w14:textId="305D7026"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lastRenderedPageBreak/>
        <w:t>Milton City Council (2021) Community Investment Strategy 2021-2025. Milton: Milton City Council.</w:t>
      </w:r>
    </w:p>
    <w:p w14:paraId="1E1F0A40" w14:textId="0BA44204"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 xml:space="preserve">Milton Council (2021). Milton Community </w:t>
      </w:r>
      <w:proofErr w:type="spellStart"/>
      <w:r w:rsidRPr="0024490C">
        <w:rPr>
          <w:rFonts w:ascii="Times New Roman" w:hAnsi="Times New Roman" w:cs="Times New Roman"/>
          <w:sz w:val="24"/>
          <w:szCs w:val="24"/>
        </w:rPr>
        <w:t>Center</w:t>
      </w:r>
      <w:proofErr w:type="spellEnd"/>
      <w:r w:rsidRPr="0024490C">
        <w:rPr>
          <w:rFonts w:ascii="Times New Roman" w:hAnsi="Times New Roman" w:cs="Times New Roman"/>
          <w:sz w:val="24"/>
          <w:szCs w:val="24"/>
        </w:rPr>
        <w:t xml:space="preserve"> Consultation Report. Milton: Milton Council Policy and Research Division.</w:t>
      </w:r>
    </w:p>
    <w:p w14:paraId="4A994F3D" w14:textId="5619A1B5"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Oldenburg, R. &amp; Brissett, D. (1982). The third place. Qualitative Sociology, 5(4), 265-284.</w:t>
      </w:r>
    </w:p>
    <w:p w14:paraId="68D1DA46" w14:textId="58A892EE"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Patel, R. (2022). Community-Driven Engagement: The Milton Library Transition. Journal of Civic Engagement.</w:t>
      </w:r>
    </w:p>
    <w:p w14:paraId="4C20577E" w14:textId="1352558C"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Sirianni, C. (2009). Investing in Democracy: Engaging Citizens in Collaborative Governance. Washington DC: Brookings Institution Press.</w:t>
      </w:r>
    </w:p>
    <w:p w14:paraId="3CFDB4D3" w14:textId="3C3689D4"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Smith, A. (2020). Developing Inclusive Engagement Strategies. Milton: MCAG.</w:t>
      </w:r>
    </w:p>
    <w:p w14:paraId="1047A9CB" w14:textId="2AC0A995"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Sterling, S. (2005). Higher education, sustainability, and the role of systemic learning. In Corcoran, P.B. and Wals, A.E.J. (Eds.) Higher education and the challenge of sustainability (pp. 49-70). Netherlands: Springer.</w:t>
      </w:r>
    </w:p>
    <w:p w14:paraId="2DFA5B33" w14:textId="28499AB4" w:rsidR="0024490C" w:rsidRPr="0024490C" w:rsidRDefault="0024490C" w:rsidP="0024490C">
      <w:pPr>
        <w:pStyle w:val="ListParagraph"/>
        <w:numPr>
          <w:ilvl w:val="0"/>
          <w:numId w:val="1"/>
        </w:numPr>
        <w:spacing w:line="360" w:lineRule="auto"/>
        <w:rPr>
          <w:rFonts w:ascii="Times New Roman" w:hAnsi="Times New Roman" w:cs="Times New Roman"/>
          <w:sz w:val="24"/>
          <w:szCs w:val="24"/>
        </w:rPr>
      </w:pPr>
      <w:r w:rsidRPr="0024490C">
        <w:rPr>
          <w:rFonts w:ascii="Times New Roman" w:hAnsi="Times New Roman" w:cs="Times New Roman"/>
          <w:sz w:val="24"/>
          <w:szCs w:val="24"/>
        </w:rPr>
        <w:t>Wallerstein, N. &amp; Duran, B. (2003). The conceptual, historical and practice roots of community based participatory research and related participatory traditions. In Minkler, M. &amp; Wallerstein, N (Eds.) Community-based participatory research for health (pp. 27-52). San Francisco, CA: Jossey-Bass.</w:t>
      </w:r>
    </w:p>
    <w:sectPr w:rsidR="0024490C" w:rsidRPr="0024490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C479A" w14:textId="77777777" w:rsidR="0024490C" w:rsidRDefault="0024490C" w:rsidP="0024490C">
      <w:pPr>
        <w:spacing w:after="0" w:line="240" w:lineRule="auto"/>
      </w:pPr>
      <w:r>
        <w:separator/>
      </w:r>
    </w:p>
  </w:endnote>
  <w:endnote w:type="continuationSeparator" w:id="0">
    <w:p w14:paraId="77A1DB60" w14:textId="77777777" w:rsidR="0024490C" w:rsidRDefault="0024490C" w:rsidP="00244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DC3F2" w14:textId="77777777" w:rsidR="0024490C" w:rsidRDefault="0024490C">
    <w:pPr>
      <w:pStyle w:val="Footer"/>
      <w:pBdr>
        <w:top w:val="single" w:sz="4" w:space="8" w:color="4472C4"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73D5309A" w14:textId="77777777" w:rsidR="0024490C" w:rsidRDefault="00244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E0EF1" w14:textId="77777777" w:rsidR="0024490C" w:rsidRDefault="0024490C" w:rsidP="0024490C">
      <w:pPr>
        <w:spacing w:after="0" w:line="240" w:lineRule="auto"/>
      </w:pPr>
      <w:r>
        <w:separator/>
      </w:r>
    </w:p>
  </w:footnote>
  <w:footnote w:type="continuationSeparator" w:id="0">
    <w:p w14:paraId="57BA1CDB" w14:textId="77777777" w:rsidR="0024490C" w:rsidRDefault="0024490C" w:rsidP="00244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E7994"/>
    <w:multiLevelType w:val="hybridMultilevel"/>
    <w:tmpl w:val="0D2824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792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F4B"/>
    <w:rsid w:val="001A0F4B"/>
    <w:rsid w:val="0024490C"/>
    <w:rsid w:val="00274625"/>
    <w:rsid w:val="003B3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F750C"/>
  <w15:chartTrackingRefBased/>
  <w15:docId w15:val="{74CA128E-4255-4DCD-9D19-53E29789B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9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6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36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36A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36A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4490C"/>
    <w:rPr>
      <w:color w:val="0563C1" w:themeColor="hyperlink"/>
      <w:u w:val="single"/>
    </w:rPr>
  </w:style>
  <w:style w:type="character" w:styleId="UnresolvedMention">
    <w:name w:val="Unresolved Mention"/>
    <w:basedOn w:val="DefaultParagraphFont"/>
    <w:uiPriority w:val="99"/>
    <w:semiHidden/>
    <w:unhideWhenUsed/>
    <w:rsid w:val="0024490C"/>
    <w:rPr>
      <w:color w:val="605E5C"/>
      <w:shd w:val="clear" w:color="auto" w:fill="E1DFDD"/>
    </w:rPr>
  </w:style>
  <w:style w:type="paragraph" w:styleId="ListParagraph">
    <w:name w:val="List Paragraph"/>
    <w:basedOn w:val="Normal"/>
    <w:uiPriority w:val="34"/>
    <w:qFormat/>
    <w:rsid w:val="0024490C"/>
    <w:pPr>
      <w:ind w:left="720"/>
      <w:contextualSpacing/>
    </w:pPr>
  </w:style>
  <w:style w:type="character" w:customStyle="1" w:styleId="Heading1Char">
    <w:name w:val="Heading 1 Char"/>
    <w:basedOn w:val="DefaultParagraphFont"/>
    <w:link w:val="Heading1"/>
    <w:uiPriority w:val="9"/>
    <w:rsid w:val="002449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90C"/>
    <w:pPr>
      <w:outlineLvl w:val="9"/>
    </w:pPr>
    <w:rPr>
      <w:kern w:val="0"/>
      <w:lang w:eastAsia="en-GB"/>
      <w14:ligatures w14:val="none"/>
    </w:rPr>
  </w:style>
  <w:style w:type="paragraph" w:styleId="TOC2">
    <w:name w:val="toc 2"/>
    <w:basedOn w:val="Normal"/>
    <w:next w:val="Normal"/>
    <w:autoRedefine/>
    <w:uiPriority w:val="39"/>
    <w:unhideWhenUsed/>
    <w:rsid w:val="0024490C"/>
    <w:pPr>
      <w:spacing w:after="100"/>
      <w:ind w:left="220"/>
    </w:pPr>
  </w:style>
  <w:style w:type="paragraph" w:styleId="TOC3">
    <w:name w:val="toc 3"/>
    <w:basedOn w:val="Normal"/>
    <w:next w:val="Normal"/>
    <w:autoRedefine/>
    <w:uiPriority w:val="39"/>
    <w:unhideWhenUsed/>
    <w:rsid w:val="0024490C"/>
    <w:pPr>
      <w:spacing w:after="100"/>
      <w:ind w:left="440"/>
    </w:pPr>
  </w:style>
  <w:style w:type="paragraph" w:styleId="Header">
    <w:name w:val="header"/>
    <w:basedOn w:val="Normal"/>
    <w:link w:val="HeaderChar"/>
    <w:uiPriority w:val="99"/>
    <w:unhideWhenUsed/>
    <w:rsid w:val="00244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90C"/>
  </w:style>
  <w:style w:type="paragraph" w:styleId="Footer">
    <w:name w:val="footer"/>
    <w:basedOn w:val="Normal"/>
    <w:link w:val="FooterChar"/>
    <w:uiPriority w:val="99"/>
    <w:unhideWhenUsed/>
    <w:rsid w:val="00244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gthetable.com/blog/injustice-performative-community-engage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416E6-1241-49FD-B244-331865667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Not name boom</dc:creator>
  <cp:keywords/>
  <dc:description/>
  <cp:lastModifiedBy>Not name boom</cp:lastModifiedBy>
  <cp:revision>1</cp:revision>
  <dcterms:created xsi:type="dcterms:W3CDTF">2023-12-21T21:17:00Z</dcterms:created>
  <dcterms:modified xsi:type="dcterms:W3CDTF">2023-12-21T21:57:00Z</dcterms:modified>
</cp:coreProperties>
</file>