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12268" w:rsidRPr="003C32CA" w:rsidRDefault="00012268" w:rsidP="00012268">
      <w:pPr>
        <w:rPr>
          <w:rFonts w:ascii="Century" w:hAnsi="Century"/>
          <w:sz w:val="28"/>
          <w:szCs w:val="28"/>
        </w:rPr>
      </w:pPr>
      <w:r w:rsidRPr="003C32CA">
        <w:rPr>
          <w:rFonts w:ascii="Century" w:hAnsi="Century"/>
          <w:sz w:val="28"/>
          <w:szCs w:val="28"/>
        </w:rPr>
        <w:t xml:space="preserve">Hannah Whalley      </w:t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</w:r>
      <w:r w:rsidRPr="003C32CA">
        <w:rPr>
          <w:rFonts w:ascii="Century" w:hAnsi="Century"/>
          <w:sz w:val="28"/>
          <w:szCs w:val="28"/>
        </w:rPr>
        <w:tab/>
        <w:t xml:space="preserve">1500546 </w:t>
      </w:r>
    </w:p>
    <w:p w:rsidR="006F6451" w:rsidRPr="003C32CA" w:rsidRDefault="00012268">
      <w:pPr>
        <w:rPr>
          <w:rFonts w:ascii="Century" w:hAnsi="Century"/>
          <w:sz w:val="28"/>
          <w:szCs w:val="28"/>
          <w:u w:val="single"/>
        </w:rPr>
      </w:pPr>
      <w:r w:rsidRPr="003C32CA">
        <w:rPr>
          <w:rFonts w:ascii="Century" w:hAnsi="Century"/>
          <w:sz w:val="28"/>
          <w:szCs w:val="28"/>
          <w:u w:val="single"/>
        </w:rPr>
        <w:t xml:space="preserve">Looking back, evaluate how has your touring theatre production </w:t>
      </w:r>
      <w:r w:rsidRPr="003C32CA">
        <w:rPr>
          <w:rFonts w:ascii="Century" w:hAnsi="Century"/>
          <w:i/>
          <w:sz w:val="28"/>
          <w:szCs w:val="28"/>
          <w:u w:val="single"/>
        </w:rPr>
        <w:t>realised</w:t>
      </w:r>
      <w:r w:rsidRPr="003C32CA">
        <w:rPr>
          <w:rFonts w:ascii="Century" w:hAnsi="Century"/>
          <w:sz w:val="28"/>
          <w:szCs w:val="28"/>
          <w:u w:val="single"/>
        </w:rPr>
        <w:t xml:space="preserve"> in practise elements of Tasks 1 and 2? </w:t>
      </w:r>
    </w:p>
    <w:p w:rsidR="00012268" w:rsidRPr="00A22760" w:rsidRDefault="00012268">
      <w:pPr>
        <w:rPr>
          <w:rFonts w:ascii="Century" w:hAnsi="Century"/>
        </w:rPr>
      </w:pPr>
      <w:r w:rsidRPr="00A22760">
        <w:rPr>
          <w:rFonts w:ascii="Century" w:hAnsi="Century"/>
        </w:rPr>
        <w:t>In this essay I will refle</w:t>
      </w:r>
      <w:r w:rsidR="00050A70" w:rsidRPr="00A22760">
        <w:rPr>
          <w:rFonts w:ascii="Century" w:hAnsi="Century"/>
        </w:rPr>
        <w:t xml:space="preserve">ct </w:t>
      </w:r>
      <w:r w:rsidR="00211746" w:rsidRPr="00A22760">
        <w:rPr>
          <w:rFonts w:ascii="Century" w:hAnsi="Century"/>
        </w:rPr>
        <w:t>on my touring theatre process</w:t>
      </w:r>
      <w:r w:rsidR="008451AD" w:rsidRPr="00A22760">
        <w:rPr>
          <w:rFonts w:ascii="Century" w:hAnsi="Century"/>
        </w:rPr>
        <w:t xml:space="preserve"> </w:t>
      </w:r>
      <w:r w:rsidR="00050A70" w:rsidRPr="00A22760">
        <w:rPr>
          <w:rFonts w:ascii="Century" w:hAnsi="Century"/>
        </w:rPr>
        <w:t>and discuss how the practise elements in Tasks</w:t>
      </w:r>
      <w:r w:rsidR="0004332E" w:rsidRPr="00A22760">
        <w:rPr>
          <w:rFonts w:ascii="Century" w:hAnsi="Century"/>
        </w:rPr>
        <w:t xml:space="preserve"> 1 and 2 have contributed to our</w:t>
      </w:r>
      <w:r w:rsidR="00050A70" w:rsidRPr="00A22760">
        <w:rPr>
          <w:rFonts w:ascii="Century" w:hAnsi="Century"/>
        </w:rPr>
        <w:t xml:space="preserve"> piece. I </w:t>
      </w:r>
      <w:r w:rsidR="008451AD" w:rsidRPr="00A22760">
        <w:rPr>
          <w:rFonts w:ascii="Century" w:hAnsi="Century"/>
        </w:rPr>
        <w:t>will look at how self identity and</w:t>
      </w:r>
      <w:r w:rsidR="00050A70" w:rsidRPr="00A22760">
        <w:rPr>
          <w:rFonts w:ascii="Century" w:hAnsi="Century"/>
        </w:rPr>
        <w:t xml:space="preserve"> </w:t>
      </w:r>
      <w:r w:rsidR="00763A31" w:rsidRPr="00A22760">
        <w:rPr>
          <w:rFonts w:ascii="Century" w:hAnsi="Century"/>
        </w:rPr>
        <w:t xml:space="preserve">the </w:t>
      </w:r>
      <w:r w:rsidR="00050A70" w:rsidRPr="00A22760">
        <w:rPr>
          <w:rFonts w:ascii="Century" w:hAnsi="Century"/>
        </w:rPr>
        <w:t>pa</w:t>
      </w:r>
      <w:r w:rsidR="00784CA5" w:rsidRPr="00A22760">
        <w:rPr>
          <w:rFonts w:ascii="Century" w:hAnsi="Century"/>
        </w:rPr>
        <w:t>st</w:t>
      </w:r>
      <w:r w:rsidR="008451AD" w:rsidRPr="00A22760">
        <w:rPr>
          <w:rFonts w:ascii="Century" w:hAnsi="Century"/>
        </w:rPr>
        <w:t>,</w:t>
      </w:r>
      <w:r w:rsidR="00784CA5" w:rsidRPr="00A22760">
        <w:rPr>
          <w:rFonts w:ascii="Century" w:hAnsi="Century"/>
        </w:rPr>
        <w:t xml:space="preserve"> </w:t>
      </w:r>
      <w:r w:rsidR="00763A31" w:rsidRPr="00A22760">
        <w:rPr>
          <w:rFonts w:ascii="Century" w:hAnsi="Century"/>
        </w:rPr>
        <w:t xml:space="preserve">present and future of our </w:t>
      </w:r>
      <w:r w:rsidR="00270517" w:rsidRPr="00A22760">
        <w:rPr>
          <w:rFonts w:ascii="Century" w:hAnsi="Century"/>
        </w:rPr>
        <w:t>lives</w:t>
      </w:r>
      <w:r w:rsidR="008451AD" w:rsidRPr="00A22760">
        <w:rPr>
          <w:rFonts w:ascii="Century" w:hAnsi="Century"/>
        </w:rPr>
        <w:t xml:space="preserve"> </w:t>
      </w:r>
      <w:r w:rsidR="000C7CFA" w:rsidRPr="00A22760">
        <w:rPr>
          <w:rFonts w:ascii="Century" w:hAnsi="Century"/>
        </w:rPr>
        <w:t>have been presented.</w:t>
      </w:r>
    </w:p>
    <w:p w:rsidR="003C3231" w:rsidRPr="00A22760" w:rsidRDefault="00211746" w:rsidP="003C3231">
      <w:pPr>
        <w:rPr>
          <w:rFonts w:ascii="Century" w:hAnsi="Century"/>
        </w:rPr>
      </w:pPr>
      <w:r w:rsidRPr="00A22760">
        <w:rPr>
          <w:rFonts w:ascii="Century" w:hAnsi="Century"/>
        </w:rPr>
        <w:t>Before the process started we did research into iden</w:t>
      </w:r>
      <w:bookmarkStart w:id="0" w:name="_GoBack"/>
      <w:bookmarkEnd w:id="0"/>
      <w:r w:rsidRPr="00A22760">
        <w:rPr>
          <w:rFonts w:ascii="Century" w:hAnsi="Century"/>
        </w:rPr>
        <w:t>tity,</w:t>
      </w:r>
      <w:r w:rsidR="00270517">
        <w:rPr>
          <w:rFonts w:ascii="Century" w:hAnsi="Century"/>
        </w:rPr>
        <w:t xml:space="preserve"> </w:t>
      </w:r>
      <w:r w:rsidRPr="00E6081E">
        <w:rPr>
          <w:rFonts w:ascii="Century" w:hAnsi="Century"/>
          <w:b/>
          <w:i/>
        </w:rPr>
        <w:t>“</w:t>
      </w:r>
      <w:r w:rsidR="00763A31" w:rsidRPr="00A22760">
        <w:rPr>
          <w:rFonts w:ascii="Century" w:hAnsi="Century"/>
          <w:b/>
          <w:i/>
        </w:rPr>
        <w:t>Sharing a language with different people provides you with people who you can identify with and have similarities with</w:t>
      </w:r>
      <w:r w:rsidR="00763A31" w:rsidRPr="00A22760">
        <w:rPr>
          <w:rFonts w:ascii="Century" w:hAnsi="Century"/>
          <w:b/>
        </w:rPr>
        <w:t>”</w:t>
      </w:r>
      <w:r w:rsidR="00E6081E" w:rsidRPr="002C2141">
        <w:rPr>
          <w:rFonts w:ascii="Century" w:hAnsi="Century"/>
          <w:b/>
          <w:i/>
        </w:rPr>
        <w:t>.</w:t>
      </w:r>
      <w:r w:rsidR="00A41374" w:rsidRPr="002C2141">
        <w:rPr>
          <w:rStyle w:val="FootnoteReference"/>
          <w:rFonts w:ascii="Century" w:hAnsi="Century"/>
          <w:b/>
          <w:i/>
        </w:rPr>
        <w:footnoteReference w:id="1"/>
      </w:r>
      <w:r w:rsidR="00270517" w:rsidRPr="002C2141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</w:rPr>
        <w:t>In our</w:t>
      </w:r>
      <w:r w:rsidR="008451AD" w:rsidRPr="00A22760">
        <w:rPr>
          <w:rFonts w:ascii="Century" w:hAnsi="Century"/>
        </w:rPr>
        <w:t xml:space="preserve"> piece</w:t>
      </w:r>
      <w:r w:rsidR="00AD52DF">
        <w:rPr>
          <w:rFonts w:ascii="Century" w:hAnsi="Century"/>
        </w:rPr>
        <w:t xml:space="preserve"> we explore identity throughout.</w:t>
      </w:r>
      <w:r w:rsidR="008451AD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>We find</w:t>
      </w:r>
      <w:r w:rsidRPr="00A22760">
        <w:rPr>
          <w:rFonts w:ascii="Century" w:hAnsi="Century"/>
        </w:rPr>
        <w:t xml:space="preserve"> similarities and differences between each of </w:t>
      </w:r>
      <w:r w:rsidR="00AD52DF">
        <w:rPr>
          <w:rFonts w:ascii="Century" w:hAnsi="Century"/>
        </w:rPr>
        <w:t>us; w</w:t>
      </w:r>
      <w:r w:rsidR="00270517" w:rsidRPr="00A22760">
        <w:rPr>
          <w:rFonts w:ascii="Century" w:hAnsi="Century"/>
        </w:rPr>
        <w:t>hether</w:t>
      </w:r>
      <w:r w:rsidR="00AD52DF">
        <w:rPr>
          <w:rFonts w:ascii="Century" w:hAnsi="Century"/>
        </w:rPr>
        <w:t xml:space="preserve"> that be</w:t>
      </w:r>
      <w:r w:rsidR="009464DD">
        <w:rPr>
          <w:rFonts w:ascii="Century" w:hAnsi="Century"/>
        </w:rPr>
        <w:t xml:space="preserve"> our language/accent, the </w:t>
      </w:r>
      <w:r w:rsidR="00763A31" w:rsidRPr="00A22760">
        <w:rPr>
          <w:rFonts w:ascii="Century" w:hAnsi="Century"/>
        </w:rPr>
        <w:t>animals we have owned</w:t>
      </w:r>
      <w:r w:rsidR="00AD52DF">
        <w:rPr>
          <w:rFonts w:ascii="Century" w:hAnsi="Century"/>
        </w:rPr>
        <w:t>,</w:t>
      </w:r>
      <w:r w:rsidR="00763A31" w:rsidRPr="00A22760">
        <w:rPr>
          <w:rFonts w:ascii="Century" w:hAnsi="Century"/>
        </w:rPr>
        <w:t xml:space="preserve"> or even being male/female. In the opening of our piece we have a sequence where we list different things that make us who we are; some being unique to us</w:t>
      </w:r>
      <w:r w:rsidR="00AD52DF">
        <w:rPr>
          <w:rFonts w:ascii="Century" w:hAnsi="Century"/>
        </w:rPr>
        <w:t>,</w:t>
      </w:r>
      <w:r w:rsidR="00763A31" w:rsidRPr="00A22760">
        <w:rPr>
          <w:rFonts w:ascii="Century" w:hAnsi="Century"/>
        </w:rPr>
        <w:t xml:space="preserve"> and some which we share with other</w:t>
      </w:r>
      <w:r w:rsidR="00A33B0C" w:rsidRPr="00A22760">
        <w:rPr>
          <w:rFonts w:ascii="Century" w:hAnsi="Century"/>
        </w:rPr>
        <w:t>s</w:t>
      </w:r>
      <w:r w:rsidR="009464DD">
        <w:rPr>
          <w:rFonts w:ascii="Century" w:hAnsi="Century"/>
        </w:rPr>
        <w:t>;</w:t>
      </w:r>
      <w:r w:rsidR="00A33B0C" w:rsidRPr="00A22760">
        <w:rPr>
          <w:rFonts w:ascii="Century" w:hAnsi="Century"/>
        </w:rPr>
        <w:t xml:space="preserve"> </w:t>
      </w:r>
      <w:r w:rsidR="0004332E" w:rsidRPr="00A22760">
        <w:rPr>
          <w:rFonts w:ascii="Century" w:hAnsi="Century"/>
        </w:rPr>
        <w:t>for example</w:t>
      </w:r>
      <w:r w:rsidR="009464DD">
        <w:rPr>
          <w:rFonts w:ascii="Century" w:hAnsi="Century"/>
        </w:rPr>
        <w:t>,</w:t>
      </w:r>
      <w:r w:rsidR="00763A31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 xml:space="preserve">the </w:t>
      </w:r>
      <w:r w:rsidR="00763A31" w:rsidRPr="00A22760">
        <w:rPr>
          <w:rFonts w:ascii="Century" w:hAnsi="Century"/>
        </w:rPr>
        <w:t xml:space="preserve">animals we have owned. Performing this sequence enables us to communicate to the audience how there is </w:t>
      </w:r>
      <w:r w:rsidR="00AD52DF">
        <w:rPr>
          <w:rFonts w:ascii="Century" w:hAnsi="Century"/>
        </w:rPr>
        <w:t>a vast amount that</w:t>
      </w:r>
      <w:r w:rsidR="00763A31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>helps formulate</w:t>
      </w:r>
      <w:r w:rsidR="00763A31" w:rsidRPr="00A22760">
        <w:rPr>
          <w:rFonts w:ascii="Century" w:hAnsi="Century"/>
        </w:rPr>
        <w:t xml:space="preserve"> our identity. We also did research into childhood memories</w:t>
      </w:r>
      <w:r w:rsidR="00AD52DF">
        <w:rPr>
          <w:rFonts w:ascii="Century" w:hAnsi="Century"/>
        </w:rPr>
        <w:t xml:space="preserve">. </w:t>
      </w:r>
      <w:r w:rsidR="003C3231" w:rsidRPr="00A22760">
        <w:rPr>
          <w:rFonts w:ascii="Century" w:hAnsi="Century"/>
          <w:b/>
          <w:i/>
        </w:rPr>
        <w:t>“Childhood memories are either the fondest ones or the ones that you dread the most of all to remember”</w:t>
      </w:r>
      <w:r w:rsidR="003C3231" w:rsidRPr="002C2141">
        <w:rPr>
          <w:rFonts w:ascii="Century" w:hAnsi="Century"/>
          <w:b/>
          <w:i/>
        </w:rPr>
        <w:t>.</w:t>
      </w:r>
      <w:r w:rsidR="00A41374" w:rsidRPr="002C2141">
        <w:rPr>
          <w:rStyle w:val="FootnoteReference"/>
          <w:rFonts w:ascii="Century" w:hAnsi="Century"/>
          <w:b/>
          <w:i/>
        </w:rPr>
        <w:footnoteReference w:id="2"/>
      </w:r>
      <w:r w:rsidR="003C3231" w:rsidRPr="00A22760">
        <w:rPr>
          <w:rFonts w:ascii="Century" w:hAnsi="Century"/>
        </w:rPr>
        <w:t xml:space="preserve"> </w:t>
      </w:r>
      <w:r w:rsidR="008451AD" w:rsidRPr="00A22760">
        <w:rPr>
          <w:rFonts w:ascii="Century" w:hAnsi="Century"/>
        </w:rPr>
        <w:t>When w</w:t>
      </w:r>
      <w:r w:rsidR="003C3231" w:rsidRPr="00A22760">
        <w:rPr>
          <w:rFonts w:ascii="Century" w:hAnsi="Century"/>
        </w:rPr>
        <w:t>e remember our childhood, the majority of us</w:t>
      </w:r>
      <w:r w:rsidR="009464DD">
        <w:rPr>
          <w:rFonts w:ascii="Century" w:hAnsi="Century"/>
        </w:rPr>
        <w:t xml:space="preserve"> enjoy</w:t>
      </w:r>
      <w:r w:rsidR="003C3231" w:rsidRPr="00A22760">
        <w:rPr>
          <w:rFonts w:ascii="Century" w:hAnsi="Century"/>
        </w:rPr>
        <w:t xml:space="preserve"> </w:t>
      </w:r>
      <w:r w:rsidR="009464DD">
        <w:rPr>
          <w:rFonts w:ascii="Century" w:hAnsi="Century"/>
        </w:rPr>
        <w:t>reminiscing</w:t>
      </w:r>
      <w:r w:rsidR="00AD52DF">
        <w:rPr>
          <w:rFonts w:ascii="Century" w:hAnsi="Century"/>
        </w:rPr>
        <w:t xml:space="preserve"> </w:t>
      </w:r>
      <w:r w:rsidR="003C3231" w:rsidRPr="00A22760">
        <w:rPr>
          <w:rFonts w:ascii="Century" w:hAnsi="Century"/>
        </w:rPr>
        <w:t xml:space="preserve">on our </w:t>
      </w:r>
      <w:r w:rsidR="002C2141" w:rsidRPr="00A22760">
        <w:rPr>
          <w:rFonts w:ascii="Century" w:hAnsi="Century"/>
        </w:rPr>
        <w:t>child</w:t>
      </w:r>
      <w:r w:rsidR="002C2141">
        <w:rPr>
          <w:rFonts w:ascii="Century" w:hAnsi="Century"/>
        </w:rPr>
        <w:t>hood;</w:t>
      </w:r>
      <w:r w:rsidR="00AD52DF">
        <w:rPr>
          <w:rFonts w:ascii="Century" w:hAnsi="Century"/>
        </w:rPr>
        <w:t xml:space="preserve"> however some of us do not. T</w:t>
      </w:r>
      <w:r w:rsidR="003C3231" w:rsidRPr="00A22760">
        <w:rPr>
          <w:rFonts w:ascii="Century" w:hAnsi="Century"/>
        </w:rPr>
        <w:t xml:space="preserve">his nevertheless </w:t>
      </w:r>
      <w:r w:rsidR="008451AD" w:rsidRPr="00A22760">
        <w:rPr>
          <w:rFonts w:ascii="Century" w:hAnsi="Century"/>
        </w:rPr>
        <w:t xml:space="preserve">makes </w:t>
      </w:r>
      <w:r w:rsidR="003C3231" w:rsidRPr="00A22760">
        <w:rPr>
          <w:rFonts w:ascii="Century" w:hAnsi="Century"/>
        </w:rPr>
        <w:t>us who we are</w:t>
      </w:r>
      <w:r w:rsidR="00AD52DF">
        <w:rPr>
          <w:rFonts w:ascii="Century" w:hAnsi="Century"/>
        </w:rPr>
        <w:t>, which is</w:t>
      </w:r>
      <w:r w:rsidR="006F7499">
        <w:rPr>
          <w:rFonts w:ascii="Century" w:hAnsi="Century"/>
        </w:rPr>
        <w:t xml:space="preserve"> important to remember, as</w:t>
      </w:r>
      <w:r w:rsidR="00AD52DF">
        <w:rPr>
          <w:rFonts w:ascii="Century" w:hAnsi="Century"/>
        </w:rPr>
        <w:t xml:space="preserve"> our memories may help shape us in</w:t>
      </w:r>
      <w:r w:rsidR="009464DD">
        <w:rPr>
          <w:rFonts w:ascii="Century" w:hAnsi="Century"/>
        </w:rPr>
        <w:t>to the people</w:t>
      </w:r>
      <w:r w:rsidR="003C3231" w:rsidRPr="00A22760">
        <w:rPr>
          <w:rFonts w:ascii="Century" w:hAnsi="Century"/>
        </w:rPr>
        <w:t xml:space="preserve"> we are </w:t>
      </w:r>
      <w:r w:rsidR="009464DD" w:rsidRPr="00A22760">
        <w:rPr>
          <w:rFonts w:ascii="Century" w:hAnsi="Century"/>
        </w:rPr>
        <w:t>today</w:t>
      </w:r>
      <w:r w:rsidR="009464DD">
        <w:rPr>
          <w:rFonts w:ascii="Century" w:hAnsi="Century"/>
        </w:rPr>
        <w:t>.</w:t>
      </w:r>
      <w:r w:rsidR="009464DD" w:rsidRPr="00A22760">
        <w:rPr>
          <w:rFonts w:ascii="Century" w:hAnsi="Century"/>
          <w:b/>
          <w:i/>
        </w:rPr>
        <w:t xml:space="preserve"> “They</w:t>
      </w:r>
      <w:r w:rsidR="003C3231" w:rsidRPr="00A22760">
        <w:rPr>
          <w:rFonts w:ascii="Century" w:hAnsi="Century"/>
          <w:b/>
          <w:i/>
        </w:rPr>
        <w:t xml:space="preserve"> carve your soul, they mould your being; their force has an imp</w:t>
      </w:r>
      <w:r w:rsidR="00A52142" w:rsidRPr="00A22760">
        <w:rPr>
          <w:rFonts w:ascii="Century" w:hAnsi="Century"/>
          <w:b/>
          <w:i/>
        </w:rPr>
        <w:t>act greater than other memories</w:t>
      </w:r>
      <w:r w:rsidR="003C3231" w:rsidRPr="002C2141">
        <w:rPr>
          <w:rFonts w:ascii="Century" w:hAnsi="Century"/>
          <w:b/>
          <w:i/>
        </w:rPr>
        <w:t>”</w:t>
      </w:r>
      <w:r w:rsidR="00A33B0C" w:rsidRPr="002C2141">
        <w:rPr>
          <w:rFonts w:ascii="Century" w:hAnsi="Century"/>
          <w:b/>
          <w:i/>
        </w:rPr>
        <w:t>.</w:t>
      </w:r>
      <w:r w:rsidR="00A22760" w:rsidRPr="002C2141">
        <w:rPr>
          <w:rStyle w:val="FootnoteReference"/>
          <w:rFonts w:ascii="Century" w:hAnsi="Century"/>
          <w:b/>
          <w:i/>
        </w:rPr>
        <w:footnoteReference w:id="3"/>
      </w:r>
      <w:r w:rsidR="002C2141">
        <w:rPr>
          <w:rFonts w:ascii="Century" w:hAnsi="Century"/>
        </w:rPr>
        <w:t xml:space="preserve"> </w:t>
      </w:r>
      <w:r w:rsidR="00A33B0C" w:rsidRPr="00A22760">
        <w:rPr>
          <w:rFonts w:ascii="Century" w:hAnsi="Century"/>
        </w:rPr>
        <w:t>In our research we found ideas of text</w:t>
      </w:r>
      <w:r w:rsidR="00E6081E" w:rsidRPr="00A22760">
        <w:rPr>
          <w:rFonts w:ascii="Century" w:hAnsi="Century"/>
        </w:rPr>
        <w:t>:</w:t>
      </w:r>
      <w:r w:rsidR="00E6081E" w:rsidRPr="00A22760">
        <w:rPr>
          <w:rFonts w:ascii="Century" w:hAnsi="Century"/>
          <w:b/>
          <w:i/>
        </w:rPr>
        <w:t xml:space="preserve"> “</w:t>
      </w:r>
      <w:r w:rsidR="003C3231" w:rsidRPr="00A22760">
        <w:rPr>
          <w:rFonts w:ascii="Century" w:hAnsi="Century"/>
          <w:b/>
          <w:i/>
        </w:rPr>
        <w:t>Memory is our past and future. To know who you are as a person, you need to</w:t>
      </w:r>
      <w:r w:rsidR="008D69A8" w:rsidRPr="00A22760">
        <w:rPr>
          <w:rFonts w:ascii="Century" w:hAnsi="Century"/>
          <w:b/>
          <w:i/>
        </w:rPr>
        <w:t xml:space="preserve"> have some idea of who you have</w:t>
      </w:r>
      <w:r w:rsidR="00A22760">
        <w:rPr>
          <w:rFonts w:ascii="Century" w:hAnsi="Century"/>
          <w:b/>
          <w:i/>
        </w:rPr>
        <w:t xml:space="preserve"> been</w:t>
      </w:r>
      <w:r w:rsidR="00E6081E" w:rsidRPr="00A22760">
        <w:rPr>
          <w:rFonts w:ascii="Century" w:hAnsi="Century"/>
          <w:b/>
          <w:i/>
        </w:rPr>
        <w:t>”.</w:t>
      </w:r>
      <w:r w:rsidR="00A22760">
        <w:rPr>
          <w:rStyle w:val="FootnoteReference"/>
          <w:rFonts w:ascii="Century" w:hAnsi="Century"/>
          <w:b/>
          <w:i/>
        </w:rPr>
        <w:footnoteReference w:id="4"/>
      </w:r>
      <w:r w:rsidR="00E6081E">
        <w:rPr>
          <w:rFonts w:ascii="Century" w:hAnsi="Century"/>
          <w:b/>
          <w:i/>
        </w:rPr>
        <w:t xml:space="preserve"> </w:t>
      </w:r>
      <w:r w:rsidR="003C3231" w:rsidRPr="00A22760">
        <w:rPr>
          <w:rFonts w:ascii="Century" w:hAnsi="Century"/>
        </w:rPr>
        <w:t>We use this phrase to bring us from the past to the present</w:t>
      </w:r>
      <w:r w:rsidR="008451AD" w:rsidRPr="00A22760">
        <w:rPr>
          <w:rFonts w:ascii="Century" w:hAnsi="Century"/>
        </w:rPr>
        <w:t>,</w:t>
      </w:r>
      <w:r w:rsidR="000C7CFA" w:rsidRPr="00A22760">
        <w:rPr>
          <w:rFonts w:ascii="Century" w:hAnsi="Century"/>
        </w:rPr>
        <w:t xml:space="preserve"> and</w:t>
      </w:r>
      <w:r w:rsidR="008451AD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 xml:space="preserve">bring </w:t>
      </w:r>
      <w:r w:rsidR="008451AD" w:rsidRPr="00A22760">
        <w:rPr>
          <w:rFonts w:ascii="Century" w:hAnsi="Century"/>
        </w:rPr>
        <w:t xml:space="preserve">the present to the future; </w:t>
      </w:r>
      <w:r w:rsidR="00270517" w:rsidRPr="00A22760">
        <w:rPr>
          <w:rFonts w:ascii="Century" w:hAnsi="Century"/>
        </w:rPr>
        <w:t>enabling us</w:t>
      </w:r>
      <w:r w:rsidR="000C7CFA" w:rsidRPr="00A22760">
        <w:rPr>
          <w:rFonts w:ascii="Century" w:hAnsi="Century"/>
        </w:rPr>
        <w:t xml:space="preserve"> to educate the audience on how memory isn’t just the past</w:t>
      </w:r>
      <w:r w:rsidR="008451AD" w:rsidRPr="00A22760">
        <w:rPr>
          <w:rFonts w:ascii="Century" w:hAnsi="Century"/>
        </w:rPr>
        <w:t>,</w:t>
      </w:r>
      <w:r w:rsidR="000C7CFA" w:rsidRPr="00A22760">
        <w:rPr>
          <w:rFonts w:ascii="Century" w:hAnsi="Century"/>
        </w:rPr>
        <w:t xml:space="preserve"> but </w:t>
      </w:r>
      <w:r w:rsidR="00AD52DF">
        <w:rPr>
          <w:rFonts w:ascii="Century" w:hAnsi="Century"/>
        </w:rPr>
        <w:t xml:space="preserve">is </w:t>
      </w:r>
      <w:r w:rsidR="000C7CFA" w:rsidRPr="00A22760">
        <w:rPr>
          <w:rFonts w:ascii="Century" w:hAnsi="Century"/>
        </w:rPr>
        <w:t>wh</w:t>
      </w:r>
      <w:r w:rsidR="009464DD">
        <w:rPr>
          <w:rFonts w:ascii="Century" w:hAnsi="Century"/>
        </w:rPr>
        <w:t>at we are currently</w:t>
      </w:r>
      <w:r w:rsidR="00270517">
        <w:rPr>
          <w:rFonts w:ascii="Century" w:hAnsi="Century"/>
        </w:rPr>
        <w:t xml:space="preserve"> and what we</w:t>
      </w:r>
      <w:r w:rsidR="006F7499">
        <w:rPr>
          <w:rFonts w:ascii="Century" w:hAnsi="Century"/>
        </w:rPr>
        <w:t xml:space="preserve"> will </w:t>
      </w:r>
      <w:r w:rsidR="000C7CFA" w:rsidRPr="00A22760">
        <w:rPr>
          <w:rFonts w:ascii="Century" w:hAnsi="Century"/>
        </w:rPr>
        <w:t xml:space="preserve">be tomorrow. </w:t>
      </w:r>
      <w:r w:rsidR="00A33B0C" w:rsidRPr="00A22760">
        <w:rPr>
          <w:rFonts w:ascii="Century" w:hAnsi="Century"/>
        </w:rPr>
        <w:t xml:space="preserve">Doing such research tasks before and throughout the process has enabled us as a group to </w:t>
      </w:r>
      <w:r w:rsidR="0067171F" w:rsidRPr="00A22760">
        <w:rPr>
          <w:rFonts w:ascii="Century" w:hAnsi="Century"/>
        </w:rPr>
        <w:t xml:space="preserve">find out more about </w:t>
      </w:r>
      <w:r w:rsidR="009464DD">
        <w:rPr>
          <w:rFonts w:ascii="Century" w:hAnsi="Century"/>
        </w:rPr>
        <w:t>identity,</w:t>
      </w:r>
      <w:r w:rsidR="00A33B0C" w:rsidRPr="00A22760">
        <w:rPr>
          <w:rFonts w:ascii="Century" w:hAnsi="Century"/>
        </w:rPr>
        <w:t xml:space="preserve"> </w:t>
      </w:r>
      <w:r w:rsidR="009464DD">
        <w:rPr>
          <w:rFonts w:ascii="Century" w:hAnsi="Century"/>
        </w:rPr>
        <w:t xml:space="preserve">the importance of </w:t>
      </w:r>
      <w:r w:rsidR="00A33B0C" w:rsidRPr="00A22760">
        <w:rPr>
          <w:rFonts w:ascii="Century" w:hAnsi="Century"/>
        </w:rPr>
        <w:t>rememb</w:t>
      </w:r>
      <w:r w:rsidR="0067171F" w:rsidRPr="00A22760">
        <w:rPr>
          <w:rFonts w:ascii="Century" w:hAnsi="Century"/>
        </w:rPr>
        <w:t>er</w:t>
      </w:r>
      <w:r w:rsidR="009464DD">
        <w:rPr>
          <w:rFonts w:ascii="Century" w:hAnsi="Century"/>
        </w:rPr>
        <w:t>ing</w:t>
      </w:r>
      <w:r w:rsidR="0067171F" w:rsidRPr="00A22760">
        <w:rPr>
          <w:rFonts w:ascii="Century" w:hAnsi="Century"/>
        </w:rPr>
        <w:t xml:space="preserve"> your past</w:t>
      </w:r>
      <w:r w:rsidR="00AD52DF">
        <w:rPr>
          <w:rFonts w:ascii="Century" w:hAnsi="Century"/>
        </w:rPr>
        <w:t>,</w:t>
      </w:r>
      <w:r w:rsidR="0067171F" w:rsidRPr="00A22760">
        <w:rPr>
          <w:rFonts w:ascii="Century" w:hAnsi="Century"/>
        </w:rPr>
        <w:t xml:space="preserve"> and </w:t>
      </w:r>
      <w:r w:rsidR="00A33B0C" w:rsidRPr="00A22760">
        <w:rPr>
          <w:rFonts w:ascii="Century" w:hAnsi="Century"/>
        </w:rPr>
        <w:t>how certai</w:t>
      </w:r>
      <w:r w:rsidR="00AD52DF">
        <w:rPr>
          <w:rFonts w:ascii="Century" w:hAnsi="Century"/>
        </w:rPr>
        <w:t>n figures have impacted upon us. A</w:t>
      </w:r>
      <w:r w:rsidR="00A33B0C" w:rsidRPr="00A22760">
        <w:rPr>
          <w:rFonts w:ascii="Century" w:hAnsi="Century"/>
        </w:rPr>
        <w:t xml:space="preserve">ll of </w:t>
      </w:r>
      <w:r w:rsidR="00AD52DF">
        <w:rPr>
          <w:rFonts w:ascii="Century" w:hAnsi="Century"/>
        </w:rPr>
        <w:t>this has helped shape our piece. H</w:t>
      </w:r>
      <w:r w:rsidR="00A33B0C" w:rsidRPr="00A22760">
        <w:rPr>
          <w:rFonts w:ascii="Century" w:hAnsi="Century"/>
        </w:rPr>
        <w:t>owever</w:t>
      </w:r>
      <w:r w:rsidR="00AD52DF">
        <w:rPr>
          <w:rFonts w:ascii="Century" w:hAnsi="Century"/>
        </w:rPr>
        <w:t>,</w:t>
      </w:r>
      <w:r w:rsidR="00A33B0C" w:rsidRPr="00A22760">
        <w:rPr>
          <w:rFonts w:ascii="Century" w:hAnsi="Century"/>
        </w:rPr>
        <w:t xml:space="preserve"> I also </w:t>
      </w:r>
      <w:r w:rsidR="00AD52DF">
        <w:rPr>
          <w:rFonts w:ascii="Century" w:hAnsi="Century"/>
        </w:rPr>
        <w:t>believe</w:t>
      </w:r>
      <w:r w:rsidR="00936EA1" w:rsidRPr="00A22760">
        <w:rPr>
          <w:rFonts w:ascii="Century" w:hAnsi="Century"/>
        </w:rPr>
        <w:t xml:space="preserve"> </w:t>
      </w:r>
      <w:r w:rsidR="00AD52DF">
        <w:rPr>
          <w:rFonts w:ascii="Century" w:hAnsi="Century"/>
        </w:rPr>
        <w:t xml:space="preserve">that all these components were </w:t>
      </w:r>
      <w:r w:rsidR="00A33B0C" w:rsidRPr="00A22760">
        <w:rPr>
          <w:rFonts w:ascii="Century" w:hAnsi="Century"/>
        </w:rPr>
        <w:t>too compl</w:t>
      </w:r>
      <w:r w:rsidR="00936EA1" w:rsidRPr="00A22760">
        <w:rPr>
          <w:rFonts w:ascii="Century" w:hAnsi="Century"/>
        </w:rPr>
        <w:t xml:space="preserve">icatedly </w:t>
      </w:r>
      <w:r w:rsidR="00A33B0C" w:rsidRPr="00A22760">
        <w:rPr>
          <w:rFonts w:ascii="Century" w:hAnsi="Century"/>
        </w:rPr>
        <w:t>explained in our piece</w:t>
      </w:r>
      <w:r w:rsidR="00AD52DF">
        <w:rPr>
          <w:rFonts w:ascii="Century" w:hAnsi="Century"/>
        </w:rPr>
        <w:t>,</w:t>
      </w:r>
      <w:r w:rsidR="00A33B0C" w:rsidRPr="00A22760">
        <w:rPr>
          <w:rFonts w:ascii="Century" w:hAnsi="Century"/>
        </w:rPr>
        <w:t xml:space="preserve"> and because of how </w:t>
      </w:r>
      <w:r w:rsidR="00AD52DF">
        <w:rPr>
          <w:rFonts w:ascii="Century" w:hAnsi="Century"/>
        </w:rPr>
        <w:t>young our audience were,</w:t>
      </w:r>
      <w:r w:rsidR="00A33B0C" w:rsidRPr="00A22760">
        <w:rPr>
          <w:rFonts w:ascii="Century" w:hAnsi="Century"/>
        </w:rPr>
        <w:t xml:space="preserve"> they st</w:t>
      </w:r>
      <w:r w:rsidR="00EC0374" w:rsidRPr="00A22760">
        <w:rPr>
          <w:rFonts w:ascii="Century" w:hAnsi="Century"/>
        </w:rPr>
        <w:t>ruggled to understand and stay</w:t>
      </w:r>
      <w:r w:rsidR="009464DD">
        <w:rPr>
          <w:rFonts w:ascii="Century" w:hAnsi="Century"/>
        </w:rPr>
        <w:t xml:space="preserve"> focused at times</w:t>
      </w:r>
      <w:r w:rsidR="0004332E" w:rsidRPr="00A22760">
        <w:rPr>
          <w:rFonts w:ascii="Century" w:hAnsi="Century"/>
        </w:rPr>
        <w:t>.</w:t>
      </w:r>
    </w:p>
    <w:p w:rsidR="00CB1008" w:rsidRPr="00A22760" w:rsidRDefault="00BA30A7" w:rsidP="00CB1008">
      <w:pPr>
        <w:rPr>
          <w:rFonts w:ascii="Century" w:hAnsi="Century"/>
        </w:rPr>
      </w:pPr>
      <w:r w:rsidRPr="00A22760">
        <w:rPr>
          <w:rFonts w:ascii="Century" w:hAnsi="Century"/>
        </w:rPr>
        <w:lastRenderedPageBreak/>
        <w:t>Whilst we were creating our piece of theat</w:t>
      </w:r>
      <w:r w:rsidR="00505F72">
        <w:rPr>
          <w:rFonts w:ascii="Century" w:hAnsi="Century"/>
        </w:rPr>
        <w:t>re, we wrote an essay on how the</w:t>
      </w:r>
      <w:r w:rsidRPr="00A22760">
        <w:rPr>
          <w:rFonts w:ascii="Century" w:hAnsi="Century"/>
        </w:rPr>
        <w:t xml:space="preserve"> piece co</w:t>
      </w:r>
      <w:r w:rsidR="009464DD">
        <w:rPr>
          <w:rFonts w:ascii="Century" w:hAnsi="Century"/>
        </w:rPr>
        <w:t>mmunicates cultural</w:t>
      </w:r>
      <w:r w:rsidR="00763A31" w:rsidRPr="00A22760">
        <w:rPr>
          <w:rFonts w:ascii="Century" w:hAnsi="Century"/>
        </w:rPr>
        <w:t>, political and s</w:t>
      </w:r>
      <w:r w:rsidRPr="00A22760">
        <w:rPr>
          <w:rFonts w:ascii="Century" w:hAnsi="Century"/>
        </w:rPr>
        <w:t>ocial issues</w:t>
      </w:r>
      <w:r w:rsidR="00AD52DF">
        <w:rPr>
          <w:rFonts w:ascii="Century" w:hAnsi="Century"/>
        </w:rPr>
        <w:t>,</w:t>
      </w:r>
      <w:r w:rsidR="00505F72">
        <w:rPr>
          <w:rFonts w:ascii="Century" w:hAnsi="Century"/>
        </w:rPr>
        <w:t xml:space="preserve"> and how they</w:t>
      </w:r>
      <w:r w:rsidRPr="00A22760">
        <w:rPr>
          <w:rFonts w:ascii="Century" w:hAnsi="Century"/>
        </w:rPr>
        <w:t xml:space="preserve"> can </w:t>
      </w:r>
      <w:r w:rsidR="00066F51" w:rsidRPr="00A22760">
        <w:rPr>
          <w:rFonts w:ascii="Century" w:hAnsi="Century"/>
        </w:rPr>
        <w:t>affect</w:t>
      </w:r>
      <w:r w:rsidRPr="00A22760">
        <w:rPr>
          <w:rFonts w:ascii="Century" w:hAnsi="Century"/>
        </w:rPr>
        <w:t xml:space="preserve"> a touring theatre audience. </w:t>
      </w:r>
      <w:r w:rsidR="00A52142" w:rsidRPr="00A22760">
        <w:rPr>
          <w:rFonts w:ascii="Century" w:hAnsi="Century"/>
        </w:rPr>
        <w:t>I persona</w:t>
      </w:r>
      <w:r w:rsidR="00AD52DF">
        <w:rPr>
          <w:rFonts w:ascii="Century" w:hAnsi="Century"/>
        </w:rPr>
        <w:t xml:space="preserve">lly feel that these issues </w:t>
      </w:r>
      <w:r w:rsidR="00A52142" w:rsidRPr="00A22760">
        <w:rPr>
          <w:rFonts w:ascii="Century" w:hAnsi="Century"/>
        </w:rPr>
        <w:t xml:space="preserve">we explored weren’t understood by our </w:t>
      </w:r>
      <w:r w:rsidR="00A52142" w:rsidRPr="009464DD">
        <w:rPr>
          <w:rFonts w:ascii="Century" w:hAnsi="Century"/>
          <w:color w:val="000000" w:themeColor="text1"/>
        </w:rPr>
        <w:t>audience</w:t>
      </w:r>
      <w:r w:rsidR="00505F72" w:rsidRPr="009464DD">
        <w:rPr>
          <w:rFonts w:ascii="Century" w:hAnsi="Century"/>
          <w:color w:val="000000" w:themeColor="text1"/>
        </w:rPr>
        <w:t xml:space="preserve">, as they weren’t apparent </w:t>
      </w:r>
      <w:r w:rsidR="009464DD" w:rsidRPr="009464DD">
        <w:rPr>
          <w:rFonts w:ascii="Century" w:hAnsi="Century"/>
          <w:color w:val="000000" w:themeColor="text1"/>
        </w:rPr>
        <w:t xml:space="preserve">in our piece, and were not </w:t>
      </w:r>
      <w:r w:rsidR="008A49FE" w:rsidRPr="009464DD">
        <w:rPr>
          <w:rFonts w:ascii="Century" w:hAnsi="Century"/>
          <w:color w:val="000000" w:themeColor="text1"/>
        </w:rPr>
        <w:t>clearly</w:t>
      </w:r>
      <w:r w:rsidR="00115B13" w:rsidRPr="009464DD">
        <w:rPr>
          <w:rFonts w:ascii="Century" w:hAnsi="Century"/>
          <w:color w:val="000000" w:themeColor="text1"/>
        </w:rPr>
        <w:t xml:space="preserve"> explained for the age group.</w:t>
      </w:r>
      <w:r w:rsidR="00A52142" w:rsidRPr="00A22760">
        <w:rPr>
          <w:rFonts w:ascii="Century" w:hAnsi="Century"/>
        </w:rPr>
        <w:t xml:space="preserve"> How</w:t>
      </w:r>
      <w:r w:rsidR="00505F72">
        <w:rPr>
          <w:rFonts w:ascii="Century" w:hAnsi="Century"/>
        </w:rPr>
        <w:t>ever, one social issue I felt gained</w:t>
      </w:r>
      <w:r w:rsidR="00A52142" w:rsidRPr="00A22760">
        <w:rPr>
          <w:rFonts w:ascii="Century" w:hAnsi="Century"/>
        </w:rPr>
        <w:t xml:space="preserve"> a reaction was </w:t>
      </w:r>
      <w:r w:rsidR="00CB1008" w:rsidRPr="00A22760">
        <w:rPr>
          <w:rFonts w:ascii="Century" w:hAnsi="Century"/>
        </w:rPr>
        <w:t>social con</w:t>
      </w:r>
      <w:r w:rsidR="00505F72">
        <w:rPr>
          <w:rFonts w:ascii="Century" w:hAnsi="Century"/>
        </w:rPr>
        <w:t>straints of gender expectations</w:t>
      </w:r>
      <w:r w:rsidR="009464DD">
        <w:rPr>
          <w:rFonts w:ascii="Century" w:hAnsi="Century"/>
        </w:rPr>
        <w:t xml:space="preserve"> portrayed through</w:t>
      </w:r>
      <w:r w:rsidR="009464DD" w:rsidRPr="009464DD">
        <w:rPr>
          <w:rFonts w:ascii="Century" w:hAnsi="Century"/>
        </w:rPr>
        <w:t xml:space="preserve"> </w:t>
      </w:r>
      <w:r w:rsidR="009464DD" w:rsidRPr="00A22760">
        <w:rPr>
          <w:rFonts w:ascii="Century" w:hAnsi="Century"/>
        </w:rPr>
        <w:t>Thom forgetting about his teddy</w:t>
      </w:r>
      <w:r w:rsidR="00505F72">
        <w:rPr>
          <w:rFonts w:ascii="Century" w:hAnsi="Century"/>
        </w:rPr>
        <w:t>.</w:t>
      </w:r>
      <w:r w:rsidR="00A52142" w:rsidRPr="00A22760">
        <w:rPr>
          <w:rFonts w:ascii="Century" w:hAnsi="Century"/>
        </w:rPr>
        <w:t xml:space="preserve"> </w:t>
      </w:r>
      <w:r w:rsidR="00505F72">
        <w:rPr>
          <w:rFonts w:ascii="Century" w:hAnsi="Century"/>
        </w:rPr>
        <w:t>T</w:t>
      </w:r>
      <w:r w:rsidR="00CB1008" w:rsidRPr="00A22760">
        <w:rPr>
          <w:rFonts w:ascii="Century" w:hAnsi="Century"/>
        </w:rPr>
        <w:t>he majority of the audience laughed, however some did react sadly to Thom’s confession</w:t>
      </w:r>
      <w:r w:rsidR="00CC79DA" w:rsidRPr="00A22760">
        <w:rPr>
          <w:rFonts w:ascii="Century" w:hAnsi="Century"/>
        </w:rPr>
        <w:t xml:space="preserve">. </w:t>
      </w:r>
      <w:r w:rsidR="00CC79DA" w:rsidRPr="00A22760">
        <w:rPr>
          <w:rFonts w:ascii="Century" w:hAnsi="Century"/>
          <w:b/>
          <w:i/>
        </w:rPr>
        <w:t xml:space="preserve">“It helps link people from different backgrounds and cultures by identifying themes in their </w:t>
      </w:r>
      <w:r w:rsidR="00270517" w:rsidRPr="00A22760">
        <w:rPr>
          <w:rFonts w:ascii="Century" w:hAnsi="Century"/>
          <w:b/>
          <w:i/>
        </w:rPr>
        <w:t>stories, which</w:t>
      </w:r>
      <w:r w:rsidR="00CC79DA" w:rsidRPr="00A22760">
        <w:rPr>
          <w:rFonts w:ascii="Century" w:hAnsi="Century"/>
          <w:b/>
          <w:i/>
        </w:rPr>
        <w:t xml:space="preserve"> they may relate to</w:t>
      </w:r>
      <w:r w:rsidR="00270517" w:rsidRPr="00A22760">
        <w:rPr>
          <w:rFonts w:ascii="Century" w:hAnsi="Century"/>
          <w:b/>
          <w:i/>
        </w:rPr>
        <w:t>”.</w:t>
      </w:r>
      <w:r w:rsidR="00A22760">
        <w:rPr>
          <w:rStyle w:val="FootnoteReference"/>
          <w:rFonts w:ascii="Century" w:hAnsi="Century"/>
          <w:b/>
          <w:i/>
        </w:rPr>
        <w:footnoteReference w:id="5"/>
      </w:r>
      <w:r w:rsidR="008A49FE" w:rsidRPr="00A22760">
        <w:rPr>
          <w:rFonts w:ascii="Century" w:hAnsi="Century"/>
          <w:b/>
          <w:i/>
        </w:rPr>
        <w:t xml:space="preserve"> </w:t>
      </w:r>
      <w:r w:rsidR="00CC79DA" w:rsidRPr="00A22760">
        <w:rPr>
          <w:rFonts w:ascii="Century" w:hAnsi="Century"/>
        </w:rPr>
        <w:t>T</w:t>
      </w:r>
      <w:r w:rsidR="00505F72">
        <w:rPr>
          <w:rFonts w:ascii="Century" w:hAnsi="Century"/>
        </w:rPr>
        <w:t xml:space="preserve">his was interesting as it highlighted a split in the audience, where </w:t>
      </w:r>
      <w:r w:rsidR="00CB1008" w:rsidRPr="00A22760">
        <w:rPr>
          <w:rFonts w:ascii="Century" w:hAnsi="Century"/>
        </w:rPr>
        <w:t>some</w:t>
      </w:r>
      <w:r w:rsidR="00CC79DA" w:rsidRPr="00A22760">
        <w:rPr>
          <w:rFonts w:ascii="Century" w:hAnsi="Century"/>
        </w:rPr>
        <w:t xml:space="preserve"> </w:t>
      </w:r>
      <w:r w:rsidR="00505F72">
        <w:rPr>
          <w:rFonts w:ascii="Century" w:hAnsi="Century"/>
        </w:rPr>
        <w:t>found it funny, possibly</w:t>
      </w:r>
      <w:r w:rsidR="00CC79DA" w:rsidRPr="00A22760">
        <w:rPr>
          <w:rFonts w:ascii="Century" w:hAnsi="Century"/>
        </w:rPr>
        <w:t xml:space="preserve"> because they have done the same, </w:t>
      </w:r>
      <w:r w:rsidR="00505F72">
        <w:rPr>
          <w:rFonts w:ascii="Century" w:hAnsi="Century"/>
        </w:rPr>
        <w:t xml:space="preserve">and others </w:t>
      </w:r>
      <w:r w:rsidR="00CB1008" w:rsidRPr="00A22760">
        <w:rPr>
          <w:rFonts w:ascii="Century" w:hAnsi="Century"/>
        </w:rPr>
        <w:t xml:space="preserve">were hurt by Thom’s actions.  </w:t>
      </w:r>
    </w:p>
    <w:p w:rsidR="004A667F" w:rsidRPr="00A22760" w:rsidRDefault="004A667F" w:rsidP="004A667F">
      <w:pPr>
        <w:rPr>
          <w:rFonts w:ascii="Century" w:hAnsi="Century"/>
        </w:rPr>
      </w:pPr>
      <w:r w:rsidRPr="00A22760">
        <w:rPr>
          <w:rFonts w:ascii="Century" w:hAnsi="Century"/>
        </w:rPr>
        <w:t xml:space="preserve">Overall I felt that the piece we created was unique, especially because of how we used </w:t>
      </w:r>
      <w:r w:rsidRPr="002C2141">
        <w:rPr>
          <w:rFonts w:ascii="Century" w:hAnsi="Century"/>
          <w:color w:val="000000" w:themeColor="text1"/>
        </w:rPr>
        <w:t xml:space="preserve">reminiscing theatre and </w:t>
      </w:r>
      <w:r w:rsidR="00270517" w:rsidRPr="002C2141">
        <w:rPr>
          <w:rFonts w:ascii="Century" w:hAnsi="Century"/>
          <w:color w:val="000000" w:themeColor="text1"/>
        </w:rPr>
        <w:t>verbatim,</w:t>
      </w:r>
      <w:r w:rsidR="002C2141">
        <w:rPr>
          <w:rFonts w:ascii="Century" w:hAnsi="Century"/>
          <w:color w:val="000000" w:themeColor="text1"/>
        </w:rPr>
        <w:t xml:space="preserve"> </w:t>
      </w:r>
      <w:r w:rsidR="00270517" w:rsidRPr="002C2141">
        <w:rPr>
          <w:rFonts w:ascii="Century" w:hAnsi="Century"/>
          <w:b/>
          <w:i/>
          <w:color w:val="000000" w:themeColor="text1"/>
        </w:rPr>
        <w:t>“</w:t>
      </w:r>
      <w:r w:rsidR="00270517" w:rsidRPr="00270517">
        <w:rPr>
          <w:rFonts w:ascii="Century" w:hAnsi="Century"/>
          <w:b/>
          <w:i/>
        </w:rPr>
        <w:t>It</w:t>
      </w:r>
      <w:r w:rsidRPr="00270517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  <w:b/>
          <w:i/>
        </w:rPr>
        <w:t>must come across as though the stories are being remembered afresh, coming to life on stage and happeni</w:t>
      </w:r>
      <w:r w:rsidR="00A22760">
        <w:rPr>
          <w:rFonts w:ascii="Century" w:hAnsi="Century"/>
          <w:b/>
          <w:i/>
        </w:rPr>
        <w:t>ng all over again</w:t>
      </w:r>
      <w:r w:rsidRPr="00A22760">
        <w:rPr>
          <w:rFonts w:ascii="Century" w:hAnsi="Century"/>
          <w:b/>
          <w:i/>
        </w:rPr>
        <w:t>”.</w:t>
      </w:r>
      <w:r w:rsidR="00A22760">
        <w:rPr>
          <w:rStyle w:val="FootnoteReference"/>
          <w:rFonts w:ascii="Century" w:hAnsi="Century"/>
          <w:b/>
          <w:i/>
        </w:rPr>
        <w:footnoteReference w:id="6"/>
      </w:r>
      <w:r w:rsidRPr="00A22760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</w:rPr>
        <w:t xml:space="preserve"> It was important we kept the piece alive, to keep the young audience engaged</w:t>
      </w:r>
      <w:r w:rsidR="009464DD">
        <w:rPr>
          <w:rFonts w:ascii="Century" w:hAnsi="Century"/>
        </w:rPr>
        <w:t>,</w:t>
      </w:r>
      <w:r w:rsidRPr="00A22760">
        <w:rPr>
          <w:rFonts w:ascii="Century" w:hAnsi="Century"/>
        </w:rPr>
        <w:t xml:space="preserve"> and for it to feel real. </w:t>
      </w:r>
      <w:proofErr w:type="gramStart"/>
      <w:r w:rsidRPr="00A22760">
        <w:rPr>
          <w:rFonts w:ascii="Century" w:hAnsi="Century"/>
          <w:b/>
          <w:i/>
        </w:rPr>
        <w:t>“Making theatre and improvised drama from memories links people</w:t>
      </w:r>
      <w:r w:rsidR="00270517">
        <w:rPr>
          <w:rFonts w:ascii="Century" w:hAnsi="Century"/>
          <w:b/>
          <w:i/>
        </w:rPr>
        <w:t>s</w:t>
      </w:r>
      <w:r w:rsidR="00E6081E">
        <w:rPr>
          <w:rFonts w:ascii="Century" w:hAnsi="Century"/>
          <w:b/>
          <w:i/>
        </w:rPr>
        <w:t xml:space="preserve">, times and </w:t>
      </w:r>
      <w:r w:rsidR="00E6081E" w:rsidRPr="002C2141">
        <w:rPr>
          <w:rFonts w:ascii="Century" w:hAnsi="Century"/>
          <w:b/>
          <w:i/>
        </w:rPr>
        <w:t>places”.</w:t>
      </w:r>
      <w:proofErr w:type="gramEnd"/>
      <w:r w:rsidR="00A22760" w:rsidRPr="002C2141">
        <w:rPr>
          <w:rStyle w:val="FootnoteReference"/>
          <w:rFonts w:ascii="Century" w:hAnsi="Century"/>
          <w:b/>
          <w:i/>
        </w:rPr>
        <w:footnoteReference w:id="7"/>
      </w:r>
      <w:r w:rsidR="002C2141">
        <w:rPr>
          <w:rFonts w:ascii="Century" w:hAnsi="Century"/>
          <w:b/>
          <w:i/>
        </w:rPr>
        <w:t xml:space="preserve"> </w:t>
      </w:r>
      <w:r w:rsidRPr="00A22760">
        <w:rPr>
          <w:rFonts w:ascii="Century" w:hAnsi="Century"/>
        </w:rPr>
        <w:t xml:space="preserve">We were able to connect with the audience in a way we wouldn’t have if we </w:t>
      </w:r>
      <w:r w:rsidR="00856A08">
        <w:rPr>
          <w:rFonts w:ascii="Century" w:hAnsi="Century"/>
        </w:rPr>
        <w:t>were ‘acting’. E</w:t>
      </w:r>
      <w:r w:rsidRPr="00A22760">
        <w:rPr>
          <w:rFonts w:ascii="Century" w:hAnsi="Century"/>
        </w:rPr>
        <w:t>verything came</w:t>
      </w:r>
      <w:r w:rsidR="00856A08">
        <w:rPr>
          <w:rFonts w:ascii="Century" w:hAnsi="Century"/>
        </w:rPr>
        <w:t xml:space="preserve"> from the heart and was sincere</w:t>
      </w:r>
      <w:r w:rsidRPr="00A22760">
        <w:rPr>
          <w:rFonts w:ascii="Century" w:hAnsi="Century"/>
        </w:rPr>
        <w:t>. I would’ve like</w:t>
      </w:r>
      <w:r w:rsidR="00856A08">
        <w:rPr>
          <w:rFonts w:ascii="Century" w:hAnsi="Century"/>
        </w:rPr>
        <w:t>d for the audience to have been</w:t>
      </w:r>
      <w:r w:rsidR="001C313B" w:rsidRPr="00A22760">
        <w:rPr>
          <w:rFonts w:ascii="Century" w:hAnsi="Century"/>
        </w:rPr>
        <w:t xml:space="preserve"> </w:t>
      </w:r>
      <w:r w:rsidRPr="00A22760">
        <w:rPr>
          <w:rFonts w:ascii="Century" w:hAnsi="Century"/>
        </w:rPr>
        <w:t>more engaged</w:t>
      </w:r>
      <w:r w:rsidR="00856A08">
        <w:rPr>
          <w:rFonts w:ascii="Century" w:hAnsi="Century"/>
        </w:rPr>
        <w:t>,</w:t>
      </w:r>
      <w:r w:rsidRPr="00A22760">
        <w:rPr>
          <w:rFonts w:ascii="Century" w:hAnsi="Century"/>
        </w:rPr>
        <w:t xml:space="preserve"> but because of the nature</w:t>
      </w:r>
      <w:r w:rsidR="00EC4F32" w:rsidRPr="00A22760">
        <w:rPr>
          <w:rFonts w:ascii="Century" w:hAnsi="Century"/>
        </w:rPr>
        <w:t xml:space="preserve"> and the complexity </w:t>
      </w:r>
      <w:r w:rsidRPr="00A22760">
        <w:rPr>
          <w:rFonts w:ascii="Century" w:hAnsi="Century"/>
        </w:rPr>
        <w:t xml:space="preserve">of our piece that probably wouldn’t </w:t>
      </w:r>
      <w:r w:rsidR="00EC4F32" w:rsidRPr="00A22760">
        <w:rPr>
          <w:rFonts w:ascii="Century" w:hAnsi="Century"/>
        </w:rPr>
        <w:t>have been possible.</w:t>
      </w:r>
    </w:p>
    <w:p w:rsidR="003C32CA" w:rsidRDefault="00EC4F32">
      <w:pPr>
        <w:rPr>
          <w:rFonts w:ascii="Century" w:hAnsi="Century"/>
          <w:b/>
        </w:rPr>
      </w:pPr>
      <w:r w:rsidRPr="00A22760">
        <w:rPr>
          <w:rFonts w:ascii="Century" w:hAnsi="Century"/>
          <w:b/>
        </w:rPr>
        <w:t xml:space="preserve">Word </w:t>
      </w:r>
      <w:r w:rsidR="008A49FE" w:rsidRPr="00A22760">
        <w:rPr>
          <w:rFonts w:ascii="Century" w:hAnsi="Century"/>
          <w:b/>
        </w:rPr>
        <w:t>count: 54</w:t>
      </w:r>
      <w:r w:rsidR="00143B8D">
        <w:rPr>
          <w:rFonts w:ascii="Century" w:hAnsi="Century"/>
          <w:b/>
        </w:rPr>
        <w:t>7</w:t>
      </w: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3C32CA" w:rsidRDefault="003C32CA">
      <w:pPr>
        <w:rPr>
          <w:rFonts w:ascii="Century" w:hAnsi="Century"/>
          <w:sz w:val="21"/>
          <w:szCs w:val="21"/>
        </w:rPr>
      </w:pPr>
    </w:p>
    <w:p w:rsidR="00914BAB" w:rsidRPr="003C32CA" w:rsidRDefault="00E366B6">
      <w:pPr>
        <w:rPr>
          <w:rFonts w:ascii="Century" w:hAnsi="Century"/>
          <w:b/>
        </w:rPr>
      </w:pPr>
      <w:r w:rsidRPr="003C32CA">
        <w:rPr>
          <w:rFonts w:ascii="Century" w:hAnsi="Century"/>
        </w:rPr>
        <w:lastRenderedPageBreak/>
        <w:t xml:space="preserve">Bibliography: </w:t>
      </w:r>
    </w:p>
    <w:p w:rsidR="00A41374" w:rsidRPr="003C32CA" w:rsidRDefault="00A41374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Woodward, K. (2004). Questioning identity. London: Routledge. Page7 </w:t>
      </w:r>
    </w:p>
    <w:p w:rsidR="00E366B6" w:rsidRPr="003C32CA" w:rsidRDefault="00A41374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proofErr w:type="spellStart"/>
      <w:r w:rsidRPr="003C32CA">
        <w:rPr>
          <w:rFonts w:ascii="Century" w:hAnsi="Century"/>
        </w:rPr>
        <w:t>WeHaveKids</w:t>
      </w:r>
      <w:proofErr w:type="spellEnd"/>
      <w:r w:rsidRPr="003C32CA">
        <w:rPr>
          <w:rFonts w:ascii="Century" w:hAnsi="Century"/>
        </w:rPr>
        <w:t xml:space="preserve">. (2017). The Importance of Cherishing Your Warm, Childhood Memories and How to Create Them for Your Child. [online] Available at </w:t>
      </w:r>
      <w:hyperlink r:id="rId8" w:history="1">
        <w:r w:rsidRPr="003C32CA">
          <w:rPr>
            <w:rStyle w:val="Hyperlink"/>
            <w:rFonts w:ascii="Century" w:hAnsi="Century"/>
          </w:rPr>
          <w:t>https://wehavekids.com/parenting/The-importance-of-cherishing-warm-childhood-memorieshow-to-create-memorable-experiences-for-your-child-cl</w:t>
        </w:r>
      </w:hyperlink>
      <w:r w:rsidRPr="003C32CA">
        <w:rPr>
          <w:rFonts w:ascii="Century" w:hAnsi="Century"/>
        </w:rPr>
        <w:t xml:space="preserve"> [Accessed 22Nov. 2017] </w:t>
      </w:r>
    </w:p>
    <w:p w:rsidR="00A41374" w:rsidRPr="003C32CA" w:rsidRDefault="00A41374" w:rsidP="00A41374">
      <w:pPr>
        <w:pStyle w:val="ListParagraph"/>
        <w:numPr>
          <w:ilvl w:val="0"/>
          <w:numId w:val="1"/>
        </w:numPr>
        <w:rPr>
          <w:rFonts w:ascii="Century" w:hAnsi="Century"/>
        </w:rPr>
      </w:pPr>
      <w:proofErr w:type="spellStart"/>
      <w:r w:rsidRPr="003C32CA">
        <w:rPr>
          <w:rFonts w:ascii="Century" w:hAnsi="Century"/>
        </w:rPr>
        <w:t>WeHaveKids</w:t>
      </w:r>
      <w:proofErr w:type="spellEnd"/>
      <w:r w:rsidRPr="003C32CA">
        <w:rPr>
          <w:rFonts w:ascii="Century" w:hAnsi="Century"/>
        </w:rPr>
        <w:t xml:space="preserve">. (2017). The Importance of Cherishing Your Warm, Childhood Memories and How to Create Them for Your Child. [online] Available at </w:t>
      </w:r>
      <w:hyperlink r:id="rId9" w:history="1">
        <w:r w:rsidRPr="003C32CA">
          <w:rPr>
            <w:rStyle w:val="Hyperlink"/>
            <w:rFonts w:ascii="Century" w:hAnsi="Century"/>
          </w:rPr>
          <w:t>https://wehavekids.com/parenting/The-importance-of-cherishing-warm-childhood-memorieshow-to-create-memorable-experiences-for-your-child-cl</w:t>
        </w:r>
      </w:hyperlink>
      <w:r w:rsidRPr="003C32CA">
        <w:rPr>
          <w:rFonts w:ascii="Century" w:hAnsi="Century"/>
        </w:rPr>
        <w:t xml:space="preserve"> [Accessed 22Nov. 2017] </w:t>
      </w:r>
    </w:p>
    <w:p w:rsidR="00A22760" w:rsidRPr="003C32CA" w:rsidRDefault="00A22760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proofErr w:type="spellStart"/>
      <w:r w:rsidRPr="003C32CA">
        <w:rPr>
          <w:rFonts w:ascii="Century" w:hAnsi="Century"/>
        </w:rPr>
        <w:t>Fernyhough</w:t>
      </w:r>
      <w:proofErr w:type="spellEnd"/>
      <w:r w:rsidRPr="003C32CA">
        <w:rPr>
          <w:rFonts w:ascii="Century" w:hAnsi="Century"/>
        </w:rPr>
        <w:t xml:space="preserve">, C. (2012). The story of the self. [online] The Guardian. Available at: </w:t>
      </w:r>
      <w:hyperlink r:id="rId10" w:history="1">
        <w:r w:rsidRPr="003C32CA">
          <w:rPr>
            <w:rStyle w:val="Hyperlink"/>
            <w:rFonts w:ascii="Century" w:hAnsi="Century"/>
          </w:rPr>
          <w:t>https://www.theguardian.com/lifeandstyle/2012/jan/13/our-memories-tell-our-story</w:t>
        </w:r>
      </w:hyperlink>
      <w:r w:rsidRPr="003C32CA">
        <w:rPr>
          <w:rFonts w:ascii="Century" w:hAnsi="Century"/>
        </w:rPr>
        <w:t xml:space="preserve"> [Accessed 22nd Nov 2017] </w:t>
      </w:r>
    </w:p>
    <w:p w:rsidR="00E366B6" w:rsidRPr="003C32CA" w:rsidRDefault="00A22760" w:rsidP="00270517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Schweitzer, P. (2007). Reminiscence theatre. London: Jessica Kingsley Publishers </w:t>
      </w:r>
      <w:r w:rsidR="00D73F66" w:rsidRPr="003C32CA">
        <w:rPr>
          <w:rFonts w:ascii="Century" w:hAnsi="Century"/>
        </w:rPr>
        <w:t>page 255</w:t>
      </w:r>
    </w:p>
    <w:p w:rsidR="00D73F66" w:rsidRPr="003C32CA" w:rsidRDefault="00A22760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Schweitzer, P. (2007). Reminiscence theatre. London: Jessica Kingsley Publishers page </w:t>
      </w:r>
      <w:r w:rsidR="00D73F66" w:rsidRPr="003C32CA">
        <w:rPr>
          <w:rFonts w:ascii="Century" w:hAnsi="Century"/>
        </w:rPr>
        <w:t>141</w:t>
      </w:r>
    </w:p>
    <w:p w:rsidR="00D73F66" w:rsidRPr="003C32CA" w:rsidRDefault="00A22760" w:rsidP="00E366B6">
      <w:pPr>
        <w:pStyle w:val="ListParagraph"/>
        <w:numPr>
          <w:ilvl w:val="0"/>
          <w:numId w:val="1"/>
        </w:numPr>
        <w:rPr>
          <w:rFonts w:ascii="Century" w:hAnsi="Century"/>
        </w:rPr>
      </w:pPr>
      <w:r w:rsidRPr="003C32CA">
        <w:rPr>
          <w:rFonts w:ascii="Century" w:hAnsi="Century"/>
        </w:rPr>
        <w:t xml:space="preserve">Schweitzer, P. (2007). Reminiscence theatre. London: Jessica Kingsley Publishers page </w:t>
      </w:r>
      <w:r w:rsidR="00D73F66" w:rsidRPr="003C32CA">
        <w:rPr>
          <w:rFonts w:ascii="Century" w:hAnsi="Century"/>
        </w:rPr>
        <w:t xml:space="preserve">255 </w:t>
      </w:r>
    </w:p>
    <w:p w:rsidR="00763A31" w:rsidRPr="00012268" w:rsidRDefault="00763A31">
      <w:pPr>
        <w:rPr>
          <w:rFonts w:ascii="Century" w:hAnsi="Century"/>
        </w:rPr>
      </w:pPr>
    </w:p>
    <w:sectPr w:rsidR="00763A31" w:rsidRPr="00012268" w:rsidSect="006F64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9C7EC1" w:rsidRDefault="009C7EC1" w:rsidP="00A41374">
      <w:pPr>
        <w:spacing w:after="0" w:line="240" w:lineRule="auto"/>
      </w:pPr>
      <w:r>
        <w:separator/>
      </w:r>
    </w:p>
  </w:endnote>
  <w:endnote w:type="continuationSeparator" w:id="0">
    <w:p w:rsidR="009C7EC1" w:rsidRDefault="009C7EC1" w:rsidP="00A413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9C7EC1" w:rsidRDefault="009C7EC1" w:rsidP="00A41374">
      <w:pPr>
        <w:spacing w:after="0" w:line="240" w:lineRule="auto"/>
      </w:pPr>
      <w:r>
        <w:separator/>
      </w:r>
    </w:p>
  </w:footnote>
  <w:footnote w:type="continuationSeparator" w:id="0">
    <w:p w:rsidR="009C7EC1" w:rsidRDefault="009C7EC1" w:rsidP="00A41374">
      <w:pPr>
        <w:spacing w:after="0" w:line="240" w:lineRule="auto"/>
      </w:pPr>
      <w:r>
        <w:continuationSeparator/>
      </w:r>
    </w:p>
  </w:footnote>
  <w:footnote w:id="1">
    <w:p w:rsidR="00A41374" w:rsidRPr="00270517" w:rsidRDefault="00A41374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 xml:space="preserve">Woodward, K. (2004). Questioning identity. London: Routledge. Page-7 </w:t>
      </w:r>
    </w:p>
  </w:footnote>
  <w:footnote w:id="2">
    <w:p w:rsidR="00A41374" w:rsidRPr="00270517" w:rsidRDefault="00A41374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proofErr w:type="spellStart"/>
      <w:r w:rsidRPr="00270517">
        <w:rPr>
          <w:rFonts w:ascii="Century" w:hAnsi="Century"/>
          <w:sz w:val="20"/>
          <w:szCs w:val="20"/>
        </w:rPr>
        <w:t>WeHaveKids</w:t>
      </w:r>
      <w:proofErr w:type="spellEnd"/>
      <w:r w:rsidRPr="00270517">
        <w:rPr>
          <w:rFonts w:ascii="Century" w:hAnsi="Century"/>
          <w:sz w:val="20"/>
          <w:szCs w:val="20"/>
        </w:rPr>
        <w:t xml:space="preserve">. (2017). The Importance of Cherishing Your Warm, Childhood Memories and How to Create Them for Your Child. [online] Available at </w:t>
      </w:r>
      <w:hyperlink r:id="rId1" w:history="1">
        <w:r w:rsidRPr="00270517">
          <w:rPr>
            <w:rStyle w:val="Hyperlink"/>
            <w:rFonts w:ascii="Century" w:hAnsi="Century"/>
            <w:sz w:val="20"/>
            <w:szCs w:val="20"/>
          </w:rPr>
          <w:t>https://wehavekids.com/parenting/The-importance-of-cherishing-warm-childhood-memorieshow-to-create-memorable-experiences-for-your-child-cl</w:t>
        </w:r>
      </w:hyperlink>
      <w:r w:rsidRPr="00270517">
        <w:rPr>
          <w:rFonts w:ascii="Century" w:hAnsi="Century"/>
          <w:sz w:val="20"/>
          <w:szCs w:val="20"/>
        </w:rPr>
        <w:t xml:space="preserve"> [Accessed 22Nov. 2017] </w:t>
      </w:r>
    </w:p>
  </w:footnote>
  <w:footnote w:id="3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proofErr w:type="spellStart"/>
      <w:r w:rsidRPr="00270517">
        <w:rPr>
          <w:rFonts w:ascii="Century" w:hAnsi="Century"/>
          <w:sz w:val="20"/>
          <w:szCs w:val="20"/>
        </w:rPr>
        <w:t>WeHaveKids</w:t>
      </w:r>
      <w:proofErr w:type="spellEnd"/>
      <w:r w:rsidRPr="00270517">
        <w:rPr>
          <w:rFonts w:ascii="Century" w:hAnsi="Century"/>
          <w:sz w:val="20"/>
          <w:szCs w:val="20"/>
        </w:rPr>
        <w:t xml:space="preserve">. (2017). The Importance of Cherishing Your Warm, Childhood Memories and How to Create Them for Your Child. [online] Available at </w:t>
      </w:r>
      <w:hyperlink r:id="rId2" w:history="1">
        <w:r w:rsidRPr="00270517">
          <w:rPr>
            <w:rStyle w:val="Hyperlink"/>
            <w:rFonts w:ascii="Century" w:hAnsi="Century"/>
            <w:sz w:val="20"/>
            <w:szCs w:val="20"/>
          </w:rPr>
          <w:t>https://wehavekids.com/parenting/The-importance-of-cherishing-warm-childhood-memorieshow-to-create-memorable-experiences-for-your-child-cl</w:t>
        </w:r>
      </w:hyperlink>
      <w:r w:rsidRPr="00270517">
        <w:rPr>
          <w:rFonts w:ascii="Century" w:hAnsi="Century"/>
          <w:sz w:val="20"/>
          <w:szCs w:val="20"/>
        </w:rPr>
        <w:t xml:space="preserve"> [Accessed 22Nov. 2017] </w:t>
      </w:r>
    </w:p>
  </w:footnote>
  <w:footnote w:id="4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proofErr w:type="spellStart"/>
      <w:r w:rsidRPr="00270517">
        <w:rPr>
          <w:rFonts w:ascii="Century" w:hAnsi="Century"/>
          <w:sz w:val="20"/>
          <w:szCs w:val="20"/>
        </w:rPr>
        <w:t>Fernyhough</w:t>
      </w:r>
      <w:proofErr w:type="spellEnd"/>
      <w:r w:rsidRPr="00270517">
        <w:rPr>
          <w:rFonts w:ascii="Century" w:hAnsi="Century"/>
          <w:sz w:val="20"/>
          <w:szCs w:val="20"/>
        </w:rPr>
        <w:t xml:space="preserve">, C. (2012). The story of the self. [online] The Guardian. Available at: </w:t>
      </w:r>
      <w:hyperlink r:id="rId3" w:history="1">
        <w:r w:rsidRPr="00270517">
          <w:rPr>
            <w:rStyle w:val="Hyperlink"/>
            <w:rFonts w:ascii="Century" w:hAnsi="Century"/>
            <w:sz w:val="20"/>
            <w:szCs w:val="20"/>
          </w:rPr>
          <w:t>https://www.theguardian.com/lifeandstyle/2012/jan/13/our-memories-tell-our-story</w:t>
        </w:r>
      </w:hyperlink>
      <w:r w:rsidRPr="00270517">
        <w:rPr>
          <w:rFonts w:ascii="Century" w:hAnsi="Century"/>
          <w:sz w:val="20"/>
          <w:szCs w:val="20"/>
        </w:rPr>
        <w:t xml:space="preserve"> [Accessed 22nd Nov 2017] </w:t>
      </w:r>
    </w:p>
    <w:p w:rsidR="00A22760" w:rsidRDefault="00A22760">
      <w:pPr>
        <w:pStyle w:val="FootnoteText"/>
      </w:pPr>
    </w:p>
  </w:footnote>
  <w:footnote w:id="5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>Schweitzer, P. (2007). Reminiscence theatre. London: Jessica Kingsley Publishers page 255</w:t>
      </w:r>
    </w:p>
  </w:footnote>
  <w:footnote w:id="6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>Schweitzer, P. (2007). Reminiscence theatre. London: Jessica Kingsley Publishers page 141</w:t>
      </w:r>
    </w:p>
  </w:footnote>
  <w:footnote w:id="7">
    <w:p w:rsidR="00A22760" w:rsidRPr="00270517" w:rsidRDefault="00A22760" w:rsidP="00A22760">
      <w:pPr>
        <w:rPr>
          <w:rFonts w:ascii="Century" w:hAnsi="Century"/>
          <w:sz w:val="20"/>
          <w:szCs w:val="20"/>
        </w:rPr>
      </w:pPr>
      <w:r w:rsidRPr="00270517">
        <w:rPr>
          <w:rStyle w:val="FootnoteReference"/>
          <w:sz w:val="20"/>
          <w:szCs w:val="20"/>
        </w:rPr>
        <w:footnoteRef/>
      </w:r>
      <w:r w:rsidRPr="00270517">
        <w:rPr>
          <w:sz w:val="20"/>
          <w:szCs w:val="20"/>
        </w:rPr>
        <w:t xml:space="preserve"> </w:t>
      </w:r>
      <w:r w:rsidRPr="00270517">
        <w:rPr>
          <w:rFonts w:ascii="Century" w:hAnsi="Century"/>
          <w:sz w:val="20"/>
          <w:szCs w:val="20"/>
        </w:rPr>
        <w:t xml:space="preserve">Schweitzer, P. (2007). Reminiscence theatre. London: Jessica Kingsley Publishers page 255 </w:t>
      </w:r>
    </w:p>
    <w:p w:rsidR="00A22760" w:rsidRDefault="00A22760">
      <w:pPr>
        <w:pStyle w:val="FootnoteText"/>
      </w:pP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0F45F71"/>
    <w:multiLevelType w:val="hybridMultilevel"/>
    <w:tmpl w:val="605062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012268"/>
    <w:rsid w:val="00012268"/>
    <w:rsid w:val="0004332E"/>
    <w:rsid w:val="00050A70"/>
    <w:rsid w:val="00066F51"/>
    <w:rsid w:val="000C7CFA"/>
    <w:rsid w:val="00115B13"/>
    <w:rsid w:val="00117781"/>
    <w:rsid w:val="00143B8D"/>
    <w:rsid w:val="00151778"/>
    <w:rsid w:val="001C170D"/>
    <w:rsid w:val="001C313B"/>
    <w:rsid w:val="00211746"/>
    <w:rsid w:val="00270517"/>
    <w:rsid w:val="002A2EDA"/>
    <w:rsid w:val="002C2141"/>
    <w:rsid w:val="00324088"/>
    <w:rsid w:val="003C3231"/>
    <w:rsid w:val="003C32CA"/>
    <w:rsid w:val="003D1F01"/>
    <w:rsid w:val="00461C0F"/>
    <w:rsid w:val="00477A62"/>
    <w:rsid w:val="004A667F"/>
    <w:rsid w:val="004D4AF5"/>
    <w:rsid w:val="004E2B76"/>
    <w:rsid w:val="00505F72"/>
    <w:rsid w:val="00574ED5"/>
    <w:rsid w:val="005B50B2"/>
    <w:rsid w:val="00666A30"/>
    <w:rsid w:val="0067171F"/>
    <w:rsid w:val="006B3595"/>
    <w:rsid w:val="006F6451"/>
    <w:rsid w:val="006F7499"/>
    <w:rsid w:val="00763A31"/>
    <w:rsid w:val="00784CA5"/>
    <w:rsid w:val="00837817"/>
    <w:rsid w:val="008451AD"/>
    <w:rsid w:val="00856A08"/>
    <w:rsid w:val="008A49FE"/>
    <w:rsid w:val="008D69A8"/>
    <w:rsid w:val="00914BAB"/>
    <w:rsid w:val="00936EA1"/>
    <w:rsid w:val="009464DD"/>
    <w:rsid w:val="009526B6"/>
    <w:rsid w:val="009C7EC1"/>
    <w:rsid w:val="009F7CF4"/>
    <w:rsid w:val="00A22760"/>
    <w:rsid w:val="00A33B0C"/>
    <w:rsid w:val="00A41374"/>
    <w:rsid w:val="00A52142"/>
    <w:rsid w:val="00A63E9F"/>
    <w:rsid w:val="00A844D4"/>
    <w:rsid w:val="00AB7DF7"/>
    <w:rsid w:val="00AD52DF"/>
    <w:rsid w:val="00B5331F"/>
    <w:rsid w:val="00BA30A7"/>
    <w:rsid w:val="00CB1008"/>
    <w:rsid w:val="00CC79DA"/>
    <w:rsid w:val="00D73F66"/>
    <w:rsid w:val="00E32854"/>
    <w:rsid w:val="00E366B6"/>
    <w:rsid w:val="00E6081E"/>
    <w:rsid w:val="00E85EAA"/>
    <w:rsid w:val="00EC0374"/>
    <w:rsid w:val="00EC4F3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F64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366B6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A4137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4137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4137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A41374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havekids.com/parenting/The-importance-of-cherishing-warm-childhood-memorieshow-to-create-memorable-experiences-for-your-child-cl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www.theguardian.com/lifeandstyle/2012/jan/13/our-memories-tell-our-story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havekids.com/parenting/The-importance-of-cherishing-warm-childhood-memorieshow-to-create-memorable-experiences-for-your-child-cl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theguardian.com/lifeandstyle/2012/jan/13/our-memories-tell-our-story" TargetMode="External"/><Relationship Id="rId2" Type="http://schemas.openxmlformats.org/officeDocument/2006/relationships/hyperlink" Target="https://wehavekids.com/parenting/The-importance-of-cherishing-warm-childhood-memorieshow-to-create-memorable-experiences-for-your-child-cl" TargetMode="External"/><Relationship Id="rId1" Type="http://schemas.openxmlformats.org/officeDocument/2006/relationships/hyperlink" Target="https://wehavekids.com/parenting/The-importance-of-cherishing-warm-childhood-memorieshow-to-create-memorable-experiences-for-your-child-c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0AC9232E-A1A9-4069-AE1F-2F8E8A6DB5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458</TotalTime>
  <Pages>3</Pages>
  <Words>843</Words>
  <Characters>4811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Hannah Whalley</dc:creator>
  <cp:lastModifiedBy>Hannah Whalley</cp:lastModifiedBy>
  <cp:revision>3</cp:revision>
  <dcterms:created xsi:type="dcterms:W3CDTF">2017-11-23T10:38:00Z</dcterms:created>
  <dcterms:modified xsi:type="dcterms:W3CDTF">2017-11-23T21:32:00Z</dcterms:modified>
</cp:coreProperties>
</file>