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7178"/>
      </w:tblGrid>
      <w:tr w:rsidR="007A130A" w:rsidRPr="00197B45" w14:paraId="3DD8C97A" w14:textId="77777777" w:rsidTr="00530B70">
        <w:tc>
          <w:tcPr>
            <w:tcW w:w="1838" w:type="dxa"/>
          </w:tcPr>
          <w:p w14:paraId="742E08FE" w14:textId="77777777" w:rsidR="007A130A" w:rsidRPr="00197B45" w:rsidRDefault="007A130A" w:rsidP="00FD171B">
            <w:pPr>
              <w:pStyle w:val="AssignBody"/>
              <w:rPr>
                <w:rFonts w:cs="Arial"/>
              </w:rPr>
            </w:pPr>
            <w:r w:rsidRPr="00197B45">
              <w:rPr>
                <w:rFonts w:cs="Arial"/>
              </w:rPr>
              <w:t>T</w:t>
            </w:r>
            <w:bookmarkStart w:id="0" w:name="cysill"/>
            <w:bookmarkEnd w:id="0"/>
            <w:r w:rsidRPr="00197B45">
              <w:rPr>
                <w:rFonts w:cs="Arial"/>
              </w:rPr>
              <w:t>arged/Target 1</w:t>
            </w:r>
          </w:p>
        </w:tc>
        <w:tc>
          <w:tcPr>
            <w:tcW w:w="7178" w:type="dxa"/>
          </w:tcPr>
          <w:p w14:paraId="251BFD7F" w14:textId="77777777" w:rsidR="007A130A" w:rsidRPr="00216EC5" w:rsidRDefault="007A130A" w:rsidP="00FD171B">
            <w:pPr>
              <w:spacing w:line="360" w:lineRule="auto"/>
              <w:rPr>
                <w:rFonts w:ascii="Arial" w:hAnsi="Arial" w:cs="Arial"/>
                <w:b/>
                <w:bCs/>
                <w:u w:val="single"/>
              </w:rPr>
            </w:pPr>
            <w:r w:rsidRPr="00216EC5">
              <w:rPr>
                <w:rFonts w:ascii="Arial" w:hAnsi="Arial" w:cs="Arial"/>
                <w:color w:val="283041"/>
                <w:shd w:val="clear" w:color="auto" w:fill="FFFFFF"/>
              </w:rPr>
              <w:t>Check your referencing technique as you should, for example, include page refs with direct quotes. </w:t>
            </w:r>
          </w:p>
        </w:tc>
      </w:tr>
      <w:tr w:rsidR="007A130A" w:rsidRPr="00197B45" w14:paraId="2C143E6E" w14:textId="77777777" w:rsidTr="00530B70">
        <w:tc>
          <w:tcPr>
            <w:tcW w:w="1838" w:type="dxa"/>
          </w:tcPr>
          <w:p w14:paraId="40B62D14" w14:textId="77777777" w:rsidR="007A130A" w:rsidRPr="00197B45" w:rsidRDefault="007A130A" w:rsidP="00FD171B">
            <w:pPr>
              <w:pStyle w:val="AssignBody"/>
              <w:rPr>
                <w:rFonts w:cs="Arial"/>
              </w:rPr>
            </w:pPr>
            <w:r w:rsidRPr="00197B45">
              <w:rPr>
                <w:rFonts w:cs="Arial"/>
              </w:rPr>
              <w:t>Targed/Target 2</w:t>
            </w:r>
          </w:p>
        </w:tc>
        <w:tc>
          <w:tcPr>
            <w:tcW w:w="7178" w:type="dxa"/>
          </w:tcPr>
          <w:p w14:paraId="27EC375A" w14:textId="77777777" w:rsidR="007A130A" w:rsidRPr="00216EC5" w:rsidRDefault="007A130A" w:rsidP="00FD171B">
            <w:pPr>
              <w:spacing w:line="360" w:lineRule="auto"/>
              <w:rPr>
                <w:rFonts w:ascii="Arial" w:hAnsi="Arial" w:cs="Arial"/>
                <w:color w:val="283041"/>
                <w:shd w:val="clear" w:color="auto" w:fill="FFFFFF"/>
              </w:rPr>
            </w:pPr>
            <w:r w:rsidRPr="00216EC5">
              <w:rPr>
                <w:rFonts w:ascii="Arial" w:hAnsi="Arial" w:cs="Arial"/>
                <w:color w:val="283041"/>
                <w:shd w:val="clear" w:color="auto" w:fill="FFFFFF"/>
              </w:rPr>
              <w:t>Engage with a wider range of credible literature for further support, analysis, comparison, and critique.</w:t>
            </w:r>
          </w:p>
        </w:tc>
      </w:tr>
    </w:tbl>
    <w:p w14:paraId="73915AB2" w14:textId="77777777" w:rsidR="00FD171B" w:rsidRDefault="00FD171B" w:rsidP="00FD171B">
      <w:pPr>
        <w:spacing w:line="360" w:lineRule="auto"/>
        <w:rPr>
          <w:rFonts w:ascii="Arial" w:hAnsi="Arial" w:cs="Arial"/>
          <w:b/>
          <w:bCs/>
          <w:sz w:val="36"/>
          <w:szCs w:val="36"/>
          <w:u w:val="single"/>
        </w:rPr>
      </w:pPr>
    </w:p>
    <w:p w14:paraId="2D3F08F9" w14:textId="6A28CF67" w:rsidR="00FD171B" w:rsidRDefault="007A130A" w:rsidP="00FD171B">
      <w:pPr>
        <w:spacing w:line="360" w:lineRule="auto"/>
        <w:jc w:val="center"/>
        <w:rPr>
          <w:rFonts w:ascii="Arial" w:hAnsi="Arial" w:cs="Arial"/>
          <w:b/>
          <w:bCs/>
          <w:sz w:val="36"/>
          <w:szCs w:val="36"/>
          <w:u w:val="single"/>
        </w:rPr>
      </w:pPr>
      <w:r w:rsidRPr="00047448">
        <w:rPr>
          <w:rFonts w:ascii="Arial" w:hAnsi="Arial" w:cs="Arial"/>
          <w:b/>
          <w:bCs/>
          <w:sz w:val="36"/>
          <w:szCs w:val="36"/>
          <w:u w:val="single"/>
        </w:rPr>
        <w:t>ECAD</w:t>
      </w:r>
      <w:r w:rsidR="00D32F3B" w:rsidRPr="00047448">
        <w:rPr>
          <w:rFonts w:ascii="Arial" w:hAnsi="Arial" w:cs="Arial"/>
          <w:b/>
          <w:bCs/>
          <w:sz w:val="36"/>
          <w:szCs w:val="36"/>
          <w:u w:val="single"/>
        </w:rPr>
        <w:t>6009: Learners, School and Communities: where am I teaching?</w:t>
      </w:r>
    </w:p>
    <w:p w14:paraId="2B58AB37" w14:textId="54DDEEB9" w:rsidR="00047448" w:rsidRPr="00047448" w:rsidRDefault="00E271F0" w:rsidP="00FD171B">
      <w:pPr>
        <w:spacing w:line="360" w:lineRule="auto"/>
        <w:rPr>
          <w:rFonts w:ascii="Arial" w:hAnsi="Arial" w:cs="Arial"/>
          <w:sz w:val="24"/>
          <w:szCs w:val="24"/>
        </w:rPr>
      </w:pPr>
      <w:r>
        <w:rPr>
          <w:rFonts w:ascii="Arial" w:hAnsi="Arial" w:cs="Arial"/>
          <w:sz w:val="24"/>
          <w:szCs w:val="24"/>
        </w:rPr>
        <w:t xml:space="preserve">For the purpose of this </w:t>
      </w:r>
      <w:r w:rsidR="00650083">
        <w:rPr>
          <w:rFonts w:ascii="Arial" w:hAnsi="Arial" w:cs="Arial"/>
          <w:sz w:val="24"/>
          <w:szCs w:val="24"/>
        </w:rPr>
        <w:t>assignment,</w:t>
      </w:r>
      <w:r>
        <w:rPr>
          <w:rFonts w:ascii="Arial" w:hAnsi="Arial" w:cs="Arial"/>
          <w:sz w:val="24"/>
          <w:szCs w:val="24"/>
        </w:rPr>
        <w:t xml:space="preserve"> I will refer to my placement school as school X. </w:t>
      </w:r>
      <w:r w:rsidR="00D6226A">
        <w:rPr>
          <w:rFonts w:ascii="Arial" w:hAnsi="Arial" w:cs="Arial"/>
          <w:sz w:val="24"/>
          <w:szCs w:val="24"/>
        </w:rPr>
        <w:t xml:space="preserve">School X is based in South Wales with approximately 400 pupils, the school currently has 46% of </w:t>
      </w:r>
      <w:r w:rsidR="00EF73F3">
        <w:rPr>
          <w:rFonts w:ascii="Arial" w:hAnsi="Arial" w:cs="Arial"/>
          <w:sz w:val="24"/>
          <w:szCs w:val="24"/>
        </w:rPr>
        <w:t xml:space="preserve">its pupils eligible for free school meals which is a lot higher than the national average of 18%. </w:t>
      </w:r>
      <w:r w:rsidR="00650083">
        <w:rPr>
          <w:rFonts w:ascii="Arial" w:hAnsi="Arial" w:cs="Arial"/>
          <w:sz w:val="24"/>
          <w:szCs w:val="24"/>
        </w:rPr>
        <w:t xml:space="preserve">29% of the schools pupils have additional learning needs and 17% of the pupils have English as an additional language </w:t>
      </w:r>
      <w:sdt>
        <w:sdtPr>
          <w:rPr>
            <w:rFonts w:ascii="Arial" w:hAnsi="Arial" w:cs="Arial"/>
            <w:sz w:val="24"/>
            <w:szCs w:val="24"/>
          </w:rPr>
          <w:id w:val="-365449024"/>
          <w:citation/>
        </w:sdtPr>
        <w:sdtEndPr/>
        <w:sdtContent>
          <w:r w:rsidR="00ED5B3C">
            <w:rPr>
              <w:rFonts w:ascii="Arial" w:hAnsi="Arial" w:cs="Arial"/>
              <w:sz w:val="24"/>
              <w:szCs w:val="24"/>
            </w:rPr>
            <w:fldChar w:fldCharType="begin"/>
          </w:r>
          <w:r w:rsidR="00ED5B3C">
            <w:rPr>
              <w:rFonts w:ascii="Arial" w:hAnsi="Arial" w:cs="Arial"/>
              <w:sz w:val="24"/>
              <w:szCs w:val="24"/>
            </w:rPr>
            <w:instrText xml:space="preserve"> CITATION Est141 \l 2057 </w:instrText>
          </w:r>
          <w:r w:rsidR="00ED5B3C">
            <w:rPr>
              <w:rFonts w:ascii="Arial" w:hAnsi="Arial" w:cs="Arial"/>
              <w:sz w:val="24"/>
              <w:szCs w:val="24"/>
            </w:rPr>
            <w:fldChar w:fldCharType="separate"/>
          </w:r>
          <w:r w:rsidR="00172650" w:rsidRPr="00172650">
            <w:rPr>
              <w:rFonts w:ascii="Arial" w:hAnsi="Arial" w:cs="Arial"/>
              <w:noProof/>
              <w:sz w:val="24"/>
              <w:szCs w:val="24"/>
            </w:rPr>
            <w:t>(Estyn, 2014)</w:t>
          </w:r>
          <w:r w:rsidR="00ED5B3C">
            <w:rPr>
              <w:rFonts w:ascii="Arial" w:hAnsi="Arial" w:cs="Arial"/>
              <w:sz w:val="24"/>
              <w:szCs w:val="24"/>
            </w:rPr>
            <w:fldChar w:fldCharType="end"/>
          </w:r>
        </w:sdtContent>
      </w:sdt>
      <w:r w:rsidR="00ED5B3C">
        <w:rPr>
          <w:rFonts w:ascii="Arial" w:hAnsi="Arial" w:cs="Arial"/>
          <w:sz w:val="24"/>
          <w:szCs w:val="24"/>
        </w:rPr>
        <w:t xml:space="preserve">. </w:t>
      </w:r>
      <w:r w:rsidR="00771071">
        <w:rPr>
          <w:rFonts w:ascii="Arial" w:hAnsi="Arial" w:cs="Arial"/>
          <w:sz w:val="24"/>
          <w:szCs w:val="24"/>
        </w:rPr>
        <w:t>Within School X’s Development Plan there are five different priorities that they have chosen to focus on in this school year. I have chosen to further explore their priority of further developing the outdoor learning environment to improve standards and quality of provision across the school.</w:t>
      </w:r>
    </w:p>
    <w:p w14:paraId="4432C066" w14:textId="4D6FD031" w:rsidR="00CD6BBF" w:rsidRDefault="00CD6BBF" w:rsidP="00FD171B">
      <w:pPr>
        <w:spacing w:line="360" w:lineRule="auto"/>
        <w:rPr>
          <w:rFonts w:ascii="Arial" w:hAnsi="Arial" w:cs="Arial"/>
          <w:sz w:val="24"/>
          <w:szCs w:val="24"/>
        </w:rPr>
      </w:pPr>
      <w:r w:rsidRPr="00E22C2D">
        <w:rPr>
          <w:rFonts w:ascii="Arial" w:hAnsi="Arial" w:cs="Arial"/>
          <w:sz w:val="24"/>
          <w:szCs w:val="24"/>
        </w:rPr>
        <w:t>“The school development plan (SDP) is the school’s strategic plan for improvement”</w:t>
      </w:r>
      <w:sdt>
        <w:sdtPr>
          <w:rPr>
            <w:rFonts w:ascii="Arial" w:hAnsi="Arial" w:cs="Arial"/>
            <w:sz w:val="24"/>
            <w:szCs w:val="24"/>
          </w:rPr>
          <w:id w:val="-953934763"/>
          <w:citation/>
        </w:sdtPr>
        <w:sdtEndPr/>
        <w:sdtContent>
          <w:r w:rsidRPr="00E22C2D">
            <w:rPr>
              <w:rFonts w:ascii="Arial" w:hAnsi="Arial" w:cs="Arial"/>
              <w:sz w:val="24"/>
              <w:szCs w:val="24"/>
            </w:rPr>
            <w:fldChar w:fldCharType="begin"/>
          </w:r>
          <w:r>
            <w:rPr>
              <w:rFonts w:ascii="Arial" w:hAnsi="Arial" w:cs="Arial"/>
              <w:sz w:val="24"/>
              <w:szCs w:val="24"/>
            </w:rPr>
            <w:instrText xml:space="preserve">CITATION Wel14 \p 3 \l 2057 </w:instrText>
          </w:r>
          <w:r w:rsidRPr="00E22C2D">
            <w:rPr>
              <w:rFonts w:ascii="Arial" w:hAnsi="Arial" w:cs="Arial"/>
              <w:sz w:val="24"/>
              <w:szCs w:val="24"/>
            </w:rPr>
            <w:fldChar w:fldCharType="separate"/>
          </w:r>
          <w:r w:rsidR="00172650">
            <w:rPr>
              <w:rFonts w:ascii="Arial" w:hAnsi="Arial" w:cs="Arial"/>
              <w:noProof/>
              <w:sz w:val="24"/>
              <w:szCs w:val="24"/>
            </w:rPr>
            <w:t xml:space="preserve"> </w:t>
          </w:r>
          <w:r w:rsidR="00172650" w:rsidRPr="00172650">
            <w:rPr>
              <w:rFonts w:ascii="Arial" w:hAnsi="Arial" w:cs="Arial"/>
              <w:noProof/>
              <w:sz w:val="24"/>
              <w:szCs w:val="24"/>
            </w:rPr>
            <w:t>(Welsh Government , 2014, p. 3)</w:t>
          </w:r>
          <w:r w:rsidRPr="00E22C2D">
            <w:rPr>
              <w:rFonts w:ascii="Arial" w:hAnsi="Arial" w:cs="Arial"/>
              <w:sz w:val="24"/>
              <w:szCs w:val="24"/>
            </w:rPr>
            <w:fldChar w:fldCharType="end"/>
          </w:r>
        </w:sdtContent>
      </w:sdt>
      <w:r w:rsidRPr="00E22C2D">
        <w:rPr>
          <w:rFonts w:ascii="Arial" w:hAnsi="Arial" w:cs="Arial"/>
          <w:sz w:val="24"/>
          <w:szCs w:val="24"/>
        </w:rPr>
        <w:t xml:space="preserve">. </w:t>
      </w:r>
      <w:r w:rsidR="00247CED">
        <w:rPr>
          <w:rFonts w:ascii="Arial" w:hAnsi="Arial" w:cs="Arial"/>
          <w:sz w:val="24"/>
          <w:szCs w:val="24"/>
        </w:rPr>
        <w:t>In other words</w:t>
      </w:r>
      <w:r w:rsidR="00E64ECD">
        <w:rPr>
          <w:rFonts w:ascii="Arial" w:hAnsi="Arial" w:cs="Arial"/>
          <w:sz w:val="24"/>
          <w:szCs w:val="24"/>
        </w:rPr>
        <w:t xml:space="preserve">, it is a document in which all of the school’s plans </w:t>
      </w:r>
      <w:r w:rsidR="00341066">
        <w:rPr>
          <w:rFonts w:ascii="Arial" w:hAnsi="Arial" w:cs="Arial"/>
          <w:sz w:val="24"/>
          <w:szCs w:val="24"/>
        </w:rPr>
        <w:t>and strategies for improvement are documented, with information about how something will be improved and who is in charge of organising the change.</w:t>
      </w:r>
      <w:r w:rsidR="002F4DC6">
        <w:rPr>
          <w:rFonts w:ascii="Arial" w:hAnsi="Arial" w:cs="Arial"/>
          <w:sz w:val="24"/>
          <w:szCs w:val="24"/>
        </w:rPr>
        <w:t xml:space="preserve"> </w:t>
      </w:r>
    </w:p>
    <w:p w14:paraId="4273F97D" w14:textId="178DF194" w:rsidR="001A3225" w:rsidRDefault="00576EE9" w:rsidP="00FD171B">
      <w:pPr>
        <w:spacing w:line="360" w:lineRule="auto"/>
        <w:rPr>
          <w:rFonts w:ascii="Arial" w:hAnsi="Arial" w:cs="Arial"/>
          <w:sz w:val="24"/>
          <w:szCs w:val="24"/>
        </w:rPr>
      </w:pPr>
      <w:r>
        <w:rPr>
          <w:rFonts w:ascii="Arial" w:hAnsi="Arial" w:cs="Arial"/>
          <w:sz w:val="24"/>
          <w:szCs w:val="24"/>
        </w:rPr>
        <w:t xml:space="preserve">Formal planning may help schools to make decisions on which reforms and pedagogical activities to choose from in order to improve the quality of education within the school. </w:t>
      </w:r>
      <w:r w:rsidR="00AF4080">
        <w:rPr>
          <w:rFonts w:ascii="Arial" w:hAnsi="Arial" w:cs="Arial"/>
          <w:sz w:val="24"/>
          <w:szCs w:val="24"/>
        </w:rPr>
        <w:t>However, on the other hand a</w:t>
      </w:r>
      <w:r w:rsidR="001A3225">
        <w:rPr>
          <w:rFonts w:ascii="Arial" w:hAnsi="Arial" w:cs="Arial"/>
          <w:sz w:val="24"/>
          <w:szCs w:val="24"/>
        </w:rPr>
        <w:t xml:space="preserve">ccording to </w:t>
      </w:r>
      <w:sdt>
        <w:sdtPr>
          <w:rPr>
            <w:rFonts w:ascii="Arial" w:hAnsi="Arial" w:cs="Arial"/>
            <w:sz w:val="24"/>
            <w:szCs w:val="24"/>
          </w:rPr>
          <w:id w:val="1447421535"/>
          <w:citation/>
        </w:sdtPr>
        <w:sdtEndPr/>
        <w:sdtContent>
          <w:r w:rsidR="001A3225">
            <w:rPr>
              <w:rFonts w:ascii="Arial" w:hAnsi="Arial" w:cs="Arial"/>
              <w:sz w:val="24"/>
              <w:szCs w:val="24"/>
            </w:rPr>
            <w:fldChar w:fldCharType="begin"/>
          </w:r>
          <w:r w:rsidR="00E257AC">
            <w:rPr>
              <w:rFonts w:ascii="Arial" w:hAnsi="Arial" w:cs="Arial"/>
              <w:sz w:val="24"/>
              <w:szCs w:val="24"/>
            </w:rPr>
            <w:instrText xml:space="preserve">CITATION Fer11 \p 338 \l 2057 </w:instrText>
          </w:r>
          <w:r w:rsidR="001A3225">
            <w:rPr>
              <w:rFonts w:ascii="Arial" w:hAnsi="Arial" w:cs="Arial"/>
              <w:sz w:val="24"/>
              <w:szCs w:val="24"/>
            </w:rPr>
            <w:fldChar w:fldCharType="separate"/>
          </w:r>
          <w:r w:rsidR="00172650" w:rsidRPr="00172650">
            <w:rPr>
              <w:rFonts w:ascii="Arial" w:hAnsi="Arial" w:cs="Arial"/>
              <w:noProof/>
              <w:sz w:val="24"/>
              <w:szCs w:val="24"/>
            </w:rPr>
            <w:t>(Fernandez, 2011, p. 338)</w:t>
          </w:r>
          <w:r w:rsidR="001A3225">
            <w:rPr>
              <w:rFonts w:ascii="Arial" w:hAnsi="Arial" w:cs="Arial"/>
              <w:sz w:val="24"/>
              <w:szCs w:val="24"/>
            </w:rPr>
            <w:fldChar w:fldCharType="end"/>
          </w:r>
        </w:sdtContent>
      </w:sdt>
      <w:r w:rsidR="001A3225">
        <w:rPr>
          <w:rFonts w:ascii="Arial" w:hAnsi="Arial" w:cs="Arial"/>
          <w:sz w:val="24"/>
          <w:szCs w:val="24"/>
        </w:rPr>
        <w:t xml:space="preserve">, </w:t>
      </w:r>
      <w:r w:rsidR="00971357">
        <w:rPr>
          <w:rFonts w:ascii="Arial" w:hAnsi="Arial" w:cs="Arial"/>
          <w:sz w:val="24"/>
          <w:szCs w:val="24"/>
        </w:rPr>
        <w:t xml:space="preserve">some studies have suggested that “formal planning can lead to </w:t>
      </w:r>
      <w:r w:rsidR="00E257AC">
        <w:rPr>
          <w:rFonts w:ascii="Arial" w:hAnsi="Arial" w:cs="Arial"/>
          <w:sz w:val="24"/>
          <w:szCs w:val="24"/>
        </w:rPr>
        <w:t xml:space="preserve">inflexible and myopic practices or may simply waste time and resources”. </w:t>
      </w:r>
    </w:p>
    <w:p w14:paraId="5FEA7002" w14:textId="43BE7199" w:rsidR="00300559" w:rsidRDefault="00FD171B" w:rsidP="00FD171B">
      <w:pPr>
        <w:spacing w:line="360" w:lineRule="auto"/>
        <w:rPr>
          <w:rFonts w:ascii="Arial" w:hAnsi="Arial" w:cs="Arial"/>
          <w:sz w:val="24"/>
          <w:szCs w:val="24"/>
        </w:rPr>
      </w:pPr>
      <w:sdt>
        <w:sdtPr>
          <w:rPr>
            <w:rFonts w:ascii="Arial" w:hAnsi="Arial" w:cs="Arial"/>
            <w:sz w:val="24"/>
            <w:szCs w:val="24"/>
          </w:rPr>
          <w:id w:val="-771316706"/>
          <w:citation/>
        </w:sdtPr>
        <w:sdtEndPr/>
        <w:sdtContent>
          <w:r w:rsidR="00300559">
            <w:rPr>
              <w:rFonts w:ascii="Arial" w:hAnsi="Arial" w:cs="Arial"/>
              <w:sz w:val="24"/>
              <w:szCs w:val="24"/>
            </w:rPr>
            <w:fldChar w:fldCharType="begin"/>
          </w:r>
          <w:r w:rsidR="00F410C7">
            <w:rPr>
              <w:rFonts w:ascii="Arial" w:hAnsi="Arial" w:cs="Arial"/>
              <w:sz w:val="24"/>
              <w:szCs w:val="24"/>
            </w:rPr>
            <w:instrText xml:space="preserve">CITATION Bri99 \p 109 \l 2057 </w:instrText>
          </w:r>
          <w:r w:rsidR="00300559">
            <w:rPr>
              <w:rFonts w:ascii="Arial" w:hAnsi="Arial" w:cs="Arial"/>
              <w:sz w:val="24"/>
              <w:szCs w:val="24"/>
            </w:rPr>
            <w:fldChar w:fldCharType="separate"/>
          </w:r>
          <w:r w:rsidR="00172650" w:rsidRPr="00172650">
            <w:rPr>
              <w:rFonts w:ascii="Arial" w:hAnsi="Arial" w:cs="Arial"/>
              <w:noProof/>
              <w:sz w:val="24"/>
              <w:szCs w:val="24"/>
            </w:rPr>
            <w:t>(Brighouse &amp; Woods, 1999, p. 109)</w:t>
          </w:r>
          <w:r w:rsidR="00300559">
            <w:rPr>
              <w:rFonts w:ascii="Arial" w:hAnsi="Arial" w:cs="Arial"/>
              <w:sz w:val="24"/>
              <w:szCs w:val="24"/>
            </w:rPr>
            <w:fldChar w:fldCharType="end"/>
          </w:r>
        </w:sdtContent>
      </w:sdt>
      <w:r w:rsidR="00F410C7">
        <w:rPr>
          <w:rFonts w:ascii="Arial" w:hAnsi="Arial" w:cs="Arial"/>
          <w:sz w:val="24"/>
          <w:szCs w:val="24"/>
        </w:rPr>
        <w:t xml:space="preserve"> describe stakeholders as “those who have a stake in a school’s success”. </w:t>
      </w:r>
      <w:r w:rsidR="00366519">
        <w:rPr>
          <w:rFonts w:ascii="Arial" w:hAnsi="Arial" w:cs="Arial"/>
          <w:sz w:val="24"/>
          <w:szCs w:val="24"/>
        </w:rPr>
        <w:t xml:space="preserve">They also discuss how </w:t>
      </w:r>
      <w:r w:rsidR="001D5EE1">
        <w:rPr>
          <w:rFonts w:ascii="Arial" w:hAnsi="Arial" w:cs="Arial"/>
          <w:sz w:val="24"/>
          <w:szCs w:val="24"/>
        </w:rPr>
        <w:t xml:space="preserve">“the nearer the individual or institution is to a school, the greater the </w:t>
      </w:r>
      <w:r w:rsidR="00B95041">
        <w:rPr>
          <w:rFonts w:ascii="Arial" w:hAnsi="Arial" w:cs="Arial"/>
          <w:sz w:val="24"/>
          <w:szCs w:val="24"/>
        </w:rPr>
        <w:t>stake holding</w:t>
      </w:r>
      <w:r w:rsidR="001D5EE1">
        <w:rPr>
          <w:rFonts w:ascii="Arial" w:hAnsi="Arial" w:cs="Arial"/>
          <w:sz w:val="24"/>
          <w:szCs w:val="24"/>
        </w:rPr>
        <w:t>”.</w:t>
      </w:r>
      <w:r w:rsidR="00B95041">
        <w:rPr>
          <w:rFonts w:ascii="Arial" w:hAnsi="Arial" w:cs="Arial"/>
          <w:sz w:val="24"/>
          <w:szCs w:val="24"/>
        </w:rPr>
        <w:t xml:space="preserve"> Within the book is a ‘pecking order’ which shows who they believe has the g</w:t>
      </w:r>
      <w:r w:rsidR="00F02275">
        <w:rPr>
          <w:rFonts w:ascii="Arial" w:hAnsi="Arial" w:cs="Arial"/>
          <w:sz w:val="24"/>
          <w:szCs w:val="24"/>
        </w:rPr>
        <w:t xml:space="preserve">reatest stake holding through to the </w:t>
      </w:r>
      <w:r w:rsidR="00F02275">
        <w:rPr>
          <w:rFonts w:ascii="Arial" w:hAnsi="Arial" w:cs="Arial"/>
          <w:sz w:val="24"/>
          <w:szCs w:val="24"/>
        </w:rPr>
        <w:lastRenderedPageBreak/>
        <w:t xml:space="preserve">least stake holding. They placed pupils and parents at first and second place </w:t>
      </w:r>
      <w:r w:rsidR="00363584">
        <w:rPr>
          <w:rFonts w:ascii="Arial" w:hAnsi="Arial" w:cs="Arial"/>
          <w:sz w:val="24"/>
          <w:szCs w:val="24"/>
        </w:rPr>
        <w:t>respectively</w:t>
      </w:r>
      <w:r w:rsidR="00F02275">
        <w:rPr>
          <w:rFonts w:ascii="Arial" w:hAnsi="Arial" w:cs="Arial"/>
          <w:sz w:val="24"/>
          <w:szCs w:val="24"/>
        </w:rPr>
        <w:t xml:space="preserve">, with </w:t>
      </w:r>
      <w:r w:rsidR="00E6712E">
        <w:rPr>
          <w:rFonts w:ascii="Arial" w:hAnsi="Arial" w:cs="Arial"/>
          <w:sz w:val="24"/>
          <w:szCs w:val="24"/>
        </w:rPr>
        <w:t xml:space="preserve">ministers and the government taking tenth and eleventh </w:t>
      </w:r>
      <w:r w:rsidR="00E05214">
        <w:rPr>
          <w:rFonts w:ascii="Arial" w:hAnsi="Arial" w:cs="Arial"/>
          <w:sz w:val="24"/>
          <w:szCs w:val="24"/>
        </w:rPr>
        <w:t>spot,</w:t>
      </w:r>
      <w:r w:rsidR="00363584" w:rsidRPr="00363584">
        <w:rPr>
          <w:rFonts w:ascii="Arial" w:hAnsi="Arial" w:cs="Arial"/>
          <w:sz w:val="24"/>
          <w:szCs w:val="24"/>
        </w:rPr>
        <w:t xml:space="preserve"> </w:t>
      </w:r>
      <w:r w:rsidR="00363584">
        <w:rPr>
          <w:rFonts w:ascii="Arial" w:hAnsi="Arial" w:cs="Arial"/>
          <w:sz w:val="24"/>
          <w:szCs w:val="24"/>
        </w:rPr>
        <w:t xml:space="preserve">respectively. One unusual </w:t>
      </w:r>
      <w:r w:rsidR="00E05214">
        <w:rPr>
          <w:rFonts w:ascii="Arial" w:hAnsi="Arial" w:cs="Arial"/>
          <w:sz w:val="24"/>
          <w:szCs w:val="24"/>
        </w:rPr>
        <w:t>part of the ordering is that they placed support staff above the teaching staff</w:t>
      </w:r>
      <w:r w:rsidR="00795B4C">
        <w:rPr>
          <w:rFonts w:ascii="Arial" w:hAnsi="Arial" w:cs="Arial"/>
          <w:sz w:val="24"/>
          <w:szCs w:val="24"/>
        </w:rPr>
        <w:t xml:space="preserve">, Brighouse and Woods </w:t>
      </w:r>
      <w:r w:rsidR="00AC0CFA">
        <w:rPr>
          <w:rFonts w:ascii="Arial" w:hAnsi="Arial" w:cs="Arial"/>
          <w:sz w:val="24"/>
          <w:szCs w:val="24"/>
        </w:rPr>
        <w:t xml:space="preserve">explain that they do this because “in most areas of the country </w:t>
      </w:r>
      <w:r w:rsidR="00420811">
        <w:rPr>
          <w:rFonts w:ascii="Arial" w:hAnsi="Arial" w:cs="Arial"/>
          <w:sz w:val="24"/>
          <w:szCs w:val="24"/>
        </w:rPr>
        <w:t>the support staff are more likely to live and work in the vicinity of the school and have their children attend the school”</w:t>
      </w:r>
      <w:r w:rsidR="005142E2">
        <w:rPr>
          <w:rFonts w:ascii="Arial" w:hAnsi="Arial" w:cs="Arial"/>
          <w:sz w:val="24"/>
          <w:szCs w:val="24"/>
        </w:rPr>
        <w:t xml:space="preserve"> </w:t>
      </w:r>
      <w:sdt>
        <w:sdtPr>
          <w:rPr>
            <w:rFonts w:ascii="Arial" w:hAnsi="Arial" w:cs="Arial"/>
            <w:sz w:val="24"/>
            <w:szCs w:val="24"/>
          </w:rPr>
          <w:id w:val="401419380"/>
          <w:citation/>
        </w:sdtPr>
        <w:sdtEndPr/>
        <w:sdtContent>
          <w:r w:rsidR="005142E2">
            <w:rPr>
              <w:rFonts w:ascii="Arial" w:hAnsi="Arial" w:cs="Arial"/>
              <w:sz w:val="24"/>
              <w:szCs w:val="24"/>
            </w:rPr>
            <w:fldChar w:fldCharType="begin"/>
          </w:r>
          <w:r w:rsidR="005142E2">
            <w:rPr>
              <w:rFonts w:ascii="Arial" w:hAnsi="Arial" w:cs="Arial"/>
              <w:sz w:val="24"/>
              <w:szCs w:val="24"/>
            </w:rPr>
            <w:instrText xml:space="preserve">CITATION Bri99 \p 110 \l 2057 </w:instrText>
          </w:r>
          <w:r w:rsidR="005142E2">
            <w:rPr>
              <w:rFonts w:ascii="Arial" w:hAnsi="Arial" w:cs="Arial"/>
              <w:sz w:val="24"/>
              <w:szCs w:val="24"/>
            </w:rPr>
            <w:fldChar w:fldCharType="separate"/>
          </w:r>
          <w:r w:rsidR="00172650" w:rsidRPr="00172650">
            <w:rPr>
              <w:rFonts w:ascii="Arial" w:hAnsi="Arial" w:cs="Arial"/>
              <w:noProof/>
              <w:sz w:val="24"/>
              <w:szCs w:val="24"/>
            </w:rPr>
            <w:t>(Brighouse &amp; Woods, 1999, p. 110)</w:t>
          </w:r>
          <w:r w:rsidR="005142E2">
            <w:rPr>
              <w:rFonts w:ascii="Arial" w:hAnsi="Arial" w:cs="Arial"/>
              <w:sz w:val="24"/>
              <w:szCs w:val="24"/>
            </w:rPr>
            <w:fldChar w:fldCharType="end"/>
          </w:r>
        </w:sdtContent>
      </w:sdt>
      <w:r w:rsidR="005142E2">
        <w:rPr>
          <w:rFonts w:ascii="Arial" w:hAnsi="Arial" w:cs="Arial"/>
          <w:sz w:val="24"/>
          <w:szCs w:val="24"/>
        </w:rPr>
        <w:t>.</w:t>
      </w:r>
      <w:r w:rsidR="00DB0C21">
        <w:rPr>
          <w:rFonts w:ascii="Arial" w:hAnsi="Arial" w:cs="Arial"/>
          <w:sz w:val="24"/>
          <w:szCs w:val="24"/>
        </w:rPr>
        <w:t xml:space="preserve"> In between the parents and ministers in the ‘pecking order’ include </w:t>
      </w:r>
      <w:r w:rsidR="00FA6BF5">
        <w:rPr>
          <w:rFonts w:ascii="Arial" w:hAnsi="Arial" w:cs="Arial"/>
          <w:sz w:val="24"/>
          <w:szCs w:val="24"/>
        </w:rPr>
        <w:t>the headteacher, local MP’s and neighbours to the school.</w:t>
      </w:r>
    </w:p>
    <w:p w14:paraId="2AF87098" w14:textId="5FA18007" w:rsidR="00EA55E9" w:rsidRDefault="00EA55E9" w:rsidP="00FD171B">
      <w:pPr>
        <w:spacing w:line="360" w:lineRule="auto"/>
        <w:rPr>
          <w:rFonts w:ascii="Arial" w:hAnsi="Arial" w:cs="Arial"/>
          <w:sz w:val="24"/>
          <w:szCs w:val="24"/>
        </w:rPr>
      </w:pPr>
      <w:r>
        <w:rPr>
          <w:rFonts w:ascii="Arial" w:hAnsi="Arial" w:cs="Arial"/>
          <w:sz w:val="24"/>
          <w:szCs w:val="24"/>
        </w:rPr>
        <w:t>Self</w:t>
      </w:r>
      <w:r w:rsidR="001D5EA5">
        <w:rPr>
          <w:rFonts w:ascii="Arial" w:hAnsi="Arial" w:cs="Arial"/>
          <w:sz w:val="24"/>
          <w:szCs w:val="24"/>
        </w:rPr>
        <w:t xml:space="preserve">-evaluation is a key part </w:t>
      </w:r>
      <w:r w:rsidR="00824A62">
        <w:rPr>
          <w:rFonts w:ascii="Arial" w:hAnsi="Arial" w:cs="Arial"/>
          <w:sz w:val="24"/>
          <w:szCs w:val="24"/>
        </w:rPr>
        <w:t xml:space="preserve">of the School Development process, </w:t>
      </w:r>
      <w:sdt>
        <w:sdtPr>
          <w:rPr>
            <w:rFonts w:ascii="Arial" w:hAnsi="Arial" w:cs="Arial"/>
            <w:sz w:val="24"/>
            <w:szCs w:val="24"/>
          </w:rPr>
          <w:id w:val="1782149759"/>
          <w:citation/>
        </w:sdtPr>
        <w:sdtEndPr/>
        <w:sdtContent>
          <w:r w:rsidR="001C4ADA">
            <w:rPr>
              <w:rFonts w:ascii="Arial" w:hAnsi="Arial" w:cs="Arial"/>
              <w:sz w:val="24"/>
              <w:szCs w:val="24"/>
            </w:rPr>
            <w:fldChar w:fldCharType="begin"/>
          </w:r>
          <w:r w:rsidR="002B0A84">
            <w:rPr>
              <w:rFonts w:ascii="Arial" w:hAnsi="Arial" w:cs="Arial"/>
              <w:sz w:val="24"/>
              <w:szCs w:val="24"/>
            </w:rPr>
            <w:instrText xml:space="preserve">CITATION Dem12 \p 150 \l 2057 </w:instrText>
          </w:r>
          <w:r w:rsidR="001C4ADA">
            <w:rPr>
              <w:rFonts w:ascii="Arial" w:hAnsi="Arial" w:cs="Arial"/>
              <w:sz w:val="24"/>
              <w:szCs w:val="24"/>
            </w:rPr>
            <w:fldChar w:fldCharType="separate"/>
          </w:r>
          <w:r w:rsidR="00172650" w:rsidRPr="00172650">
            <w:rPr>
              <w:rFonts w:ascii="Arial" w:hAnsi="Arial" w:cs="Arial"/>
              <w:noProof/>
              <w:sz w:val="24"/>
              <w:szCs w:val="24"/>
            </w:rPr>
            <w:t>(Demetriou &amp; Kyriakides, 2012, p. 150)</w:t>
          </w:r>
          <w:r w:rsidR="001C4ADA">
            <w:rPr>
              <w:rFonts w:ascii="Arial" w:hAnsi="Arial" w:cs="Arial"/>
              <w:sz w:val="24"/>
              <w:szCs w:val="24"/>
            </w:rPr>
            <w:fldChar w:fldCharType="end"/>
          </w:r>
        </w:sdtContent>
      </w:sdt>
      <w:r w:rsidR="000A204F">
        <w:rPr>
          <w:rFonts w:ascii="Arial" w:hAnsi="Arial" w:cs="Arial"/>
          <w:sz w:val="24"/>
          <w:szCs w:val="24"/>
        </w:rPr>
        <w:t xml:space="preserve"> </w:t>
      </w:r>
      <w:r w:rsidR="004D1D52">
        <w:rPr>
          <w:rFonts w:ascii="Arial" w:hAnsi="Arial" w:cs="Arial"/>
          <w:sz w:val="24"/>
          <w:szCs w:val="24"/>
        </w:rPr>
        <w:t>agrees with this as they state</w:t>
      </w:r>
      <w:r w:rsidR="000A204F">
        <w:rPr>
          <w:rFonts w:ascii="Arial" w:hAnsi="Arial" w:cs="Arial"/>
          <w:sz w:val="24"/>
          <w:szCs w:val="24"/>
        </w:rPr>
        <w:t xml:space="preserve"> that “the essence of a successful organisation </w:t>
      </w:r>
      <w:r w:rsidR="002B0A84">
        <w:rPr>
          <w:rFonts w:ascii="Arial" w:hAnsi="Arial" w:cs="Arial"/>
          <w:sz w:val="24"/>
          <w:szCs w:val="24"/>
        </w:rPr>
        <w:t>is the search for improvement and that effective self-evaluation is key to it”.</w:t>
      </w:r>
    </w:p>
    <w:p w14:paraId="0EDD3975" w14:textId="296BC38B" w:rsidR="00EC0280" w:rsidRDefault="00EC0280" w:rsidP="00FD171B">
      <w:pPr>
        <w:spacing w:line="360" w:lineRule="auto"/>
        <w:rPr>
          <w:rFonts w:ascii="Arial" w:hAnsi="Arial" w:cs="Arial"/>
          <w:sz w:val="24"/>
          <w:szCs w:val="24"/>
        </w:rPr>
      </w:pPr>
      <w:r>
        <w:rPr>
          <w:rFonts w:ascii="Arial" w:hAnsi="Arial" w:cs="Arial"/>
          <w:sz w:val="24"/>
          <w:szCs w:val="24"/>
        </w:rPr>
        <w:t xml:space="preserve">A recent study conducted by </w:t>
      </w:r>
      <w:sdt>
        <w:sdtPr>
          <w:rPr>
            <w:rFonts w:ascii="Arial" w:hAnsi="Arial" w:cs="Arial"/>
            <w:sz w:val="24"/>
            <w:szCs w:val="24"/>
          </w:rPr>
          <w:id w:val="-128795324"/>
          <w:citation/>
        </w:sdtPr>
        <w:sdtEndPr/>
        <w:sdtContent>
          <w:r w:rsidR="00191BF9">
            <w:rPr>
              <w:rFonts w:ascii="Arial" w:hAnsi="Arial" w:cs="Arial"/>
              <w:sz w:val="24"/>
              <w:szCs w:val="24"/>
            </w:rPr>
            <w:fldChar w:fldCharType="begin"/>
          </w:r>
          <w:r w:rsidR="00191BF9">
            <w:rPr>
              <w:rFonts w:ascii="Arial" w:hAnsi="Arial" w:cs="Arial"/>
              <w:sz w:val="24"/>
              <w:szCs w:val="24"/>
            </w:rPr>
            <w:instrText xml:space="preserve"> CITATION Car16 \l 2057 </w:instrText>
          </w:r>
          <w:r w:rsidR="00191BF9">
            <w:rPr>
              <w:rFonts w:ascii="Arial" w:hAnsi="Arial" w:cs="Arial"/>
              <w:sz w:val="24"/>
              <w:szCs w:val="24"/>
            </w:rPr>
            <w:fldChar w:fldCharType="separate"/>
          </w:r>
          <w:r w:rsidR="00172650" w:rsidRPr="00172650">
            <w:rPr>
              <w:rFonts w:ascii="Arial" w:hAnsi="Arial" w:cs="Arial"/>
              <w:noProof/>
              <w:sz w:val="24"/>
              <w:szCs w:val="24"/>
            </w:rPr>
            <w:t>(Carrington, 2016)</w:t>
          </w:r>
          <w:r w:rsidR="00191BF9">
            <w:rPr>
              <w:rFonts w:ascii="Arial" w:hAnsi="Arial" w:cs="Arial"/>
              <w:sz w:val="24"/>
              <w:szCs w:val="24"/>
            </w:rPr>
            <w:fldChar w:fldCharType="end"/>
          </w:r>
        </w:sdtContent>
      </w:sdt>
      <w:r w:rsidR="00191BF9">
        <w:rPr>
          <w:rFonts w:ascii="Arial" w:hAnsi="Arial" w:cs="Arial"/>
          <w:sz w:val="24"/>
          <w:szCs w:val="24"/>
        </w:rPr>
        <w:t xml:space="preserve"> </w:t>
      </w:r>
      <w:r w:rsidR="00190A5B">
        <w:rPr>
          <w:rFonts w:ascii="Arial" w:hAnsi="Arial" w:cs="Arial"/>
          <w:sz w:val="24"/>
          <w:szCs w:val="24"/>
        </w:rPr>
        <w:t xml:space="preserve">for The Guardian </w:t>
      </w:r>
      <w:r w:rsidR="00191BF9">
        <w:rPr>
          <w:rFonts w:ascii="Arial" w:hAnsi="Arial" w:cs="Arial"/>
          <w:sz w:val="24"/>
          <w:szCs w:val="24"/>
        </w:rPr>
        <w:t xml:space="preserve">found that three-quarters </w:t>
      </w:r>
      <w:r w:rsidR="001514E3">
        <w:rPr>
          <w:rFonts w:ascii="Arial" w:hAnsi="Arial" w:cs="Arial"/>
          <w:sz w:val="24"/>
          <w:szCs w:val="24"/>
        </w:rPr>
        <w:t>of UK children spend less time outside than prison inmates. Further to this, the study found that one fifth of children</w:t>
      </w:r>
      <w:r w:rsidR="00570F08">
        <w:rPr>
          <w:rFonts w:ascii="Arial" w:hAnsi="Arial" w:cs="Arial"/>
          <w:sz w:val="24"/>
          <w:szCs w:val="24"/>
        </w:rPr>
        <w:t xml:space="preserve"> did not play outside at all on an average day. I am aware that </w:t>
      </w:r>
      <w:r w:rsidR="00190A5B">
        <w:rPr>
          <w:rFonts w:ascii="Arial" w:hAnsi="Arial" w:cs="Arial"/>
          <w:sz w:val="24"/>
          <w:szCs w:val="24"/>
        </w:rPr>
        <w:t xml:space="preserve">The Guardian is not the most credible source of information, however, </w:t>
      </w:r>
      <w:r w:rsidR="00655F1C">
        <w:rPr>
          <w:rFonts w:ascii="Arial" w:hAnsi="Arial" w:cs="Arial"/>
          <w:sz w:val="24"/>
          <w:szCs w:val="24"/>
        </w:rPr>
        <w:t xml:space="preserve">it does show that outdoor learning needs to become a more prominent aspect of the Primary education curriculum. Children need </w:t>
      </w:r>
      <w:r w:rsidR="00B2309A">
        <w:rPr>
          <w:rFonts w:ascii="Arial" w:hAnsi="Arial" w:cs="Arial"/>
          <w:sz w:val="24"/>
          <w:szCs w:val="24"/>
        </w:rPr>
        <w:t>to be given more opportunity to experience nature in all its glory and be given the chance to play outdoors</w:t>
      </w:r>
      <w:r w:rsidR="00C64488">
        <w:rPr>
          <w:rFonts w:ascii="Arial" w:hAnsi="Arial" w:cs="Arial"/>
          <w:sz w:val="24"/>
          <w:szCs w:val="24"/>
        </w:rPr>
        <w:t xml:space="preserve"> in a green space rather than the school playground. Learning outdoors will help them develop their understanding </w:t>
      </w:r>
      <w:r w:rsidR="00C81769">
        <w:rPr>
          <w:rFonts w:ascii="Arial" w:hAnsi="Arial" w:cs="Arial"/>
          <w:sz w:val="24"/>
          <w:szCs w:val="24"/>
        </w:rPr>
        <w:t xml:space="preserve">of various different topics and subjects. </w:t>
      </w:r>
    </w:p>
    <w:p w14:paraId="3F06F179" w14:textId="2821DF37" w:rsidR="00E02967" w:rsidRDefault="00CD6BBF" w:rsidP="00FD171B">
      <w:pPr>
        <w:spacing w:line="360" w:lineRule="auto"/>
        <w:rPr>
          <w:rFonts w:ascii="Arial" w:hAnsi="Arial" w:cs="Arial"/>
          <w:sz w:val="24"/>
          <w:szCs w:val="24"/>
        </w:rPr>
      </w:pPr>
      <w:r>
        <w:rPr>
          <w:rFonts w:ascii="Arial" w:hAnsi="Arial" w:cs="Arial"/>
          <w:sz w:val="24"/>
          <w:szCs w:val="24"/>
        </w:rPr>
        <w:t xml:space="preserve">The institute for outdoor learning (2018) quoted in </w:t>
      </w:r>
      <w:sdt>
        <w:sdtPr>
          <w:rPr>
            <w:rFonts w:ascii="Arial" w:hAnsi="Arial" w:cs="Arial"/>
            <w:sz w:val="24"/>
            <w:szCs w:val="24"/>
          </w:rPr>
          <w:id w:val="1724486824"/>
          <w:citation/>
        </w:sdtPr>
        <w:sdtEndPr/>
        <w:sdtContent>
          <w:r>
            <w:rPr>
              <w:rFonts w:ascii="Arial" w:hAnsi="Arial" w:cs="Arial"/>
              <w:sz w:val="24"/>
              <w:szCs w:val="24"/>
            </w:rPr>
            <w:fldChar w:fldCharType="begin"/>
          </w:r>
          <w:r>
            <w:rPr>
              <w:rFonts w:ascii="Arial" w:hAnsi="Arial" w:cs="Arial"/>
              <w:sz w:val="24"/>
              <w:szCs w:val="24"/>
            </w:rPr>
            <w:instrText xml:space="preserve">CITATION Pri19 \p 329 \l 2057 </w:instrText>
          </w:r>
          <w:r>
            <w:rPr>
              <w:rFonts w:ascii="Arial" w:hAnsi="Arial" w:cs="Arial"/>
              <w:sz w:val="24"/>
              <w:szCs w:val="24"/>
            </w:rPr>
            <w:fldChar w:fldCharType="separate"/>
          </w:r>
          <w:r w:rsidR="00172650" w:rsidRPr="00172650">
            <w:rPr>
              <w:rFonts w:ascii="Arial" w:hAnsi="Arial" w:cs="Arial"/>
              <w:noProof/>
              <w:sz w:val="24"/>
              <w:szCs w:val="24"/>
            </w:rPr>
            <w:t>(Prince, 2019, p. 329)</w:t>
          </w:r>
          <w:r>
            <w:rPr>
              <w:rFonts w:ascii="Arial" w:hAnsi="Arial" w:cs="Arial"/>
              <w:sz w:val="24"/>
              <w:szCs w:val="24"/>
            </w:rPr>
            <w:fldChar w:fldCharType="end"/>
          </w:r>
        </w:sdtContent>
      </w:sdt>
      <w:r>
        <w:rPr>
          <w:rFonts w:ascii="Arial" w:hAnsi="Arial" w:cs="Arial"/>
          <w:sz w:val="24"/>
          <w:szCs w:val="24"/>
        </w:rPr>
        <w:t xml:space="preserve"> defines outdoor learning as “purposeful and planned experience in the outdoors”. This definition shows that outdoor learning must be planned for and be purposeful to the pupils learning, meaning that a teacher cannot decide over a lunchtime to take the pupils outside for the afternoon and think of something on the spot for the pupils to do. This type of activity may not be beneficial to the pupils and will not be purposeful in their learning and development of new skills. </w:t>
      </w:r>
    </w:p>
    <w:p w14:paraId="5C8B5D94" w14:textId="3EE66B50" w:rsidR="00C72406" w:rsidRDefault="00E02967" w:rsidP="00FD171B">
      <w:pPr>
        <w:spacing w:line="360" w:lineRule="auto"/>
        <w:rPr>
          <w:rFonts w:ascii="Arial" w:hAnsi="Arial" w:cs="Arial"/>
          <w:sz w:val="24"/>
          <w:szCs w:val="24"/>
        </w:rPr>
      </w:pPr>
      <w:r>
        <w:rPr>
          <w:rFonts w:ascii="Arial" w:hAnsi="Arial" w:cs="Arial"/>
          <w:sz w:val="24"/>
          <w:szCs w:val="24"/>
        </w:rPr>
        <w:t xml:space="preserve">Forest School training has led to an increased confidence in teachers who had little previous experience of outdoor learning. It has also provided several opportunities for curriculum integration.  </w:t>
      </w:r>
      <w:r w:rsidR="00014D16">
        <w:rPr>
          <w:rFonts w:ascii="Arial" w:hAnsi="Arial" w:cs="Arial"/>
          <w:sz w:val="24"/>
          <w:szCs w:val="24"/>
        </w:rPr>
        <w:t>“</w:t>
      </w:r>
      <w:r w:rsidR="008E70BC">
        <w:rPr>
          <w:rFonts w:ascii="Arial" w:hAnsi="Arial" w:cs="Arial"/>
          <w:sz w:val="24"/>
          <w:szCs w:val="24"/>
        </w:rPr>
        <w:t xml:space="preserve">In the </w:t>
      </w:r>
      <w:r w:rsidR="00824C67">
        <w:rPr>
          <w:rFonts w:ascii="Arial" w:hAnsi="Arial" w:cs="Arial"/>
          <w:sz w:val="24"/>
          <w:szCs w:val="24"/>
        </w:rPr>
        <w:t xml:space="preserve">context of the UK, a forest school is an educational approach to learning facilitated </w:t>
      </w:r>
      <w:r w:rsidR="001614C7">
        <w:rPr>
          <w:rFonts w:ascii="Arial" w:hAnsi="Arial" w:cs="Arial"/>
          <w:sz w:val="24"/>
          <w:szCs w:val="24"/>
        </w:rPr>
        <w:t xml:space="preserve">through outdoor experiences that commence in the </w:t>
      </w:r>
      <w:r w:rsidR="001614C7">
        <w:rPr>
          <w:rFonts w:ascii="Arial" w:hAnsi="Arial" w:cs="Arial"/>
          <w:sz w:val="24"/>
          <w:szCs w:val="24"/>
        </w:rPr>
        <w:lastRenderedPageBreak/>
        <w:t xml:space="preserve">school grounds then progress to local bushland or natural parkland settings.” </w:t>
      </w:r>
      <w:sdt>
        <w:sdtPr>
          <w:rPr>
            <w:rFonts w:ascii="Arial" w:hAnsi="Arial" w:cs="Arial"/>
            <w:sz w:val="24"/>
            <w:szCs w:val="24"/>
          </w:rPr>
          <w:id w:val="1269884486"/>
          <w:citation/>
        </w:sdtPr>
        <w:sdtEndPr/>
        <w:sdtContent>
          <w:r w:rsidR="008E70BC">
            <w:rPr>
              <w:rFonts w:ascii="Arial" w:hAnsi="Arial" w:cs="Arial"/>
              <w:sz w:val="24"/>
              <w:szCs w:val="24"/>
            </w:rPr>
            <w:fldChar w:fldCharType="begin"/>
          </w:r>
          <w:r w:rsidR="001614C7">
            <w:rPr>
              <w:rFonts w:ascii="Arial" w:hAnsi="Arial" w:cs="Arial"/>
              <w:sz w:val="24"/>
              <w:szCs w:val="24"/>
            </w:rPr>
            <w:instrText xml:space="preserve">CITATION Cum15 \p 297 \l 2057 </w:instrText>
          </w:r>
          <w:r w:rsidR="008E70BC">
            <w:rPr>
              <w:rFonts w:ascii="Arial" w:hAnsi="Arial" w:cs="Arial"/>
              <w:sz w:val="24"/>
              <w:szCs w:val="24"/>
            </w:rPr>
            <w:fldChar w:fldCharType="separate"/>
          </w:r>
          <w:r w:rsidR="00172650" w:rsidRPr="00172650">
            <w:rPr>
              <w:rFonts w:ascii="Arial" w:hAnsi="Arial" w:cs="Arial"/>
              <w:noProof/>
              <w:sz w:val="24"/>
              <w:szCs w:val="24"/>
            </w:rPr>
            <w:t>(Cumming &amp; Nash, 2015, p. 297)</w:t>
          </w:r>
          <w:r w:rsidR="008E70BC">
            <w:rPr>
              <w:rFonts w:ascii="Arial" w:hAnsi="Arial" w:cs="Arial"/>
              <w:sz w:val="24"/>
              <w:szCs w:val="24"/>
            </w:rPr>
            <w:fldChar w:fldCharType="end"/>
          </w:r>
        </w:sdtContent>
      </w:sdt>
      <w:r w:rsidR="001614C7">
        <w:rPr>
          <w:rFonts w:ascii="Arial" w:hAnsi="Arial" w:cs="Arial"/>
          <w:sz w:val="24"/>
          <w:szCs w:val="24"/>
        </w:rPr>
        <w:t>.</w:t>
      </w:r>
      <w:r w:rsidR="00014D16">
        <w:rPr>
          <w:rFonts w:ascii="Arial" w:hAnsi="Arial" w:cs="Arial"/>
          <w:sz w:val="24"/>
          <w:szCs w:val="24"/>
        </w:rPr>
        <w:t xml:space="preserve"> This definition shows that in order for an activity to be classed as a forest schools activity </w:t>
      </w:r>
      <w:r w:rsidR="002315CD">
        <w:rPr>
          <w:rFonts w:ascii="Arial" w:hAnsi="Arial" w:cs="Arial"/>
          <w:sz w:val="24"/>
          <w:szCs w:val="24"/>
        </w:rPr>
        <w:t xml:space="preserve">some part of it </w:t>
      </w:r>
      <w:r w:rsidR="00014D16">
        <w:rPr>
          <w:rFonts w:ascii="Arial" w:hAnsi="Arial" w:cs="Arial"/>
          <w:sz w:val="24"/>
          <w:szCs w:val="24"/>
        </w:rPr>
        <w:t>must take part in an area off the school playground. Activities that are completed only on the school playground can only be called outdoor learning activities</w:t>
      </w:r>
      <w:r w:rsidR="002315CD">
        <w:rPr>
          <w:rFonts w:ascii="Arial" w:hAnsi="Arial" w:cs="Arial"/>
          <w:sz w:val="24"/>
          <w:szCs w:val="24"/>
        </w:rPr>
        <w:t>,</w:t>
      </w:r>
      <w:r w:rsidR="00014D16">
        <w:rPr>
          <w:rFonts w:ascii="Arial" w:hAnsi="Arial" w:cs="Arial"/>
          <w:sz w:val="24"/>
          <w:szCs w:val="24"/>
        </w:rPr>
        <w:t xml:space="preserve"> not forest schools activities. </w:t>
      </w:r>
    </w:p>
    <w:p w14:paraId="7F1694D7" w14:textId="29B6C2B2" w:rsidR="001E673C" w:rsidRDefault="001E673C" w:rsidP="00FD171B">
      <w:pPr>
        <w:spacing w:line="360" w:lineRule="auto"/>
        <w:rPr>
          <w:rFonts w:ascii="Arial" w:hAnsi="Arial" w:cs="Arial"/>
          <w:sz w:val="24"/>
          <w:szCs w:val="24"/>
        </w:rPr>
      </w:pPr>
      <w:r>
        <w:rPr>
          <w:rFonts w:ascii="Arial" w:hAnsi="Arial" w:cs="Arial"/>
          <w:sz w:val="24"/>
          <w:szCs w:val="24"/>
        </w:rPr>
        <w:t xml:space="preserve">Recently there has been a decline in the </w:t>
      </w:r>
      <w:r w:rsidR="00055BCA">
        <w:rPr>
          <w:rFonts w:ascii="Arial" w:hAnsi="Arial" w:cs="Arial"/>
          <w:sz w:val="24"/>
          <w:szCs w:val="24"/>
        </w:rPr>
        <w:t xml:space="preserve">use of outdoor learning in schools, there are several possible </w:t>
      </w:r>
      <w:r w:rsidR="00862BC5">
        <w:rPr>
          <w:rFonts w:ascii="Arial" w:hAnsi="Arial" w:cs="Arial"/>
          <w:sz w:val="24"/>
          <w:szCs w:val="24"/>
        </w:rPr>
        <w:t xml:space="preserve">factors that are contributing to this. </w:t>
      </w:r>
      <w:sdt>
        <w:sdtPr>
          <w:rPr>
            <w:rFonts w:ascii="Arial" w:hAnsi="Arial" w:cs="Arial"/>
            <w:sz w:val="24"/>
            <w:szCs w:val="24"/>
          </w:rPr>
          <w:id w:val="-366448419"/>
          <w:citation/>
        </w:sdtPr>
        <w:sdtEndPr/>
        <w:sdtContent>
          <w:r w:rsidR="00CA372F">
            <w:rPr>
              <w:rFonts w:ascii="Arial" w:hAnsi="Arial" w:cs="Arial"/>
              <w:sz w:val="24"/>
              <w:szCs w:val="24"/>
            </w:rPr>
            <w:fldChar w:fldCharType="begin"/>
          </w:r>
          <w:r w:rsidR="0084295C">
            <w:rPr>
              <w:rFonts w:ascii="Arial" w:hAnsi="Arial" w:cs="Arial"/>
              <w:sz w:val="24"/>
              <w:szCs w:val="24"/>
            </w:rPr>
            <w:instrText xml:space="preserve">CITATION Jam17 \p 59 \l 2057 </w:instrText>
          </w:r>
          <w:r w:rsidR="00CA372F">
            <w:rPr>
              <w:rFonts w:ascii="Arial" w:hAnsi="Arial" w:cs="Arial"/>
              <w:sz w:val="24"/>
              <w:szCs w:val="24"/>
            </w:rPr>
            <w:fldChar w:fldCharType="separate"/>
          </w:r>
          <w:r w:rsidR="00172650" w:rsidRPr="00172650">
            <w:rPr>
              <w:rFonts w:ascii="Arial" w:hAnsi="Arial" w:cs="Arial"/>
              <w:noProof/>
              <w:sz w:val="24"/>
              <w:szCs w:val="24"/>
            </w:rPr>
            <w:t>(James &amp; Williams, 2017, p. 59)</w:t>
          </w:r>
          <w:r w:rsidR="00CA372F">
            <w:rPr>
              <w:rFonts w:ascii="Arial" w:hAnsi="Arial" w:cs="Arial"/>
              <w:sz w:val="24"/>
              <w:szCs w:val="24"/>
            </w:rPr>
            <w:fldChar w:fldCharType="end"/>
          </w:r>
        </w:sdtContent>
      </w:sdt>
      <w:r w:rsidR="00D16337">
        <w:rPr>
          <w:rFonts w:ascii="Arial" w:hAnsi="Arial" w:cs="Arial"/>
          <w:sz w:val="24"/>
          <w:szCs w:val="24"/>
        </w:rPr>
        <w:t xml:space="preserve"> suggest that this is because of “the increased emphasis on</w:t>
      </w:r>
      <w:r w:rsidR="00BA2581">
        <w:rPr>
          <w:rFonts w:ascii="Arial" w:hAnsi="Arial" w:cs="Arial"/>
          <w:sz w:val="24"/>
          <w:szCs w:val="24"/>
        </w:rPr>
        <w:t xml:space="preserve"> test-based accountabilit</w:t>
      </w:r>
      <w:r w:rsidR="0084295C">
        <w:rPr>
          <w:rFonts w:ascii="Arial" w:hAnsi="Arial" w:cs="Arial"/>
          <w:sz w:val="24"/>
          <w:szCs w:val="24"/>
        </w:rPr>
        <w:t xml:space="preserve">y” which means that children have less opportunity </w:t>
      </w:r>
      <w:r w:rsidR="00DA1C7A">
        <w:rPr>
          <w:rFonts w:ascii="Arial" w:hAnsi="Arial" w:cs="Arial"/>
          <w:sz w:val="24"/>
          <w:szCs w:val="24"/>
        </w:rPr>
        <w:t>to experience nature and take part in outdoor learning</w:t>
      </w:r>
      <w:r w:rsidR="00D97551">
        <w:rPr>
          <w:rFonts w:ascii="Arial" w:hAnsi="Arial" w:cs="Arial"/>
          <w:sz w:val="24"/>
          <w:szCs w:val="24"/>
        </w:rPr>
        <w:t xml:space="preserve"> as teachers are more focussed on teaching for testing areas. </w:t>
      </w:r>
    </w:p>
    <w:p w14:paraId="1FEB3B58" w14:textId="1E8DF04D" w:rsidR="000D0601" w:rsidRDefault="000D0601" w:rsidP="00FD171B">
      <w:pPr>
        <w:spacing w:line="360" w:lineRule="auto"/>
        <w:rPr>
          <w:rFonts w:ascii="Arial" w:hAnsi="Arial" w:cs="Arial"/>
          <w:sz w:val="24"/>
          <w:szCs w:val="24"/>
        </w:rPr>
      </w:pPr>
      <w:r>
        <w:rPr>
          <w:rFonts w:ascii="Arial" w:hAnsi="Arial" w:cs="Arial"/>
          <w:sz w:val="24"/>
          <w:szCs w:val="24"/>
        </w:rPr>
        <w:t xml:space="preserve">Similarly, </w:t>
      </w:r>
      <w:sdt>
        <w:sdtPr>
          <w:rPr>
            <w:rFonts w:ascii="Arial" w:hAnsi="Arial" w:cs="Arial"/>
            <w:sz w:val="24"/>
            <w:szCs w:val="24"/>
          </w:rPr>
          <w:id w:val="1087032757"/>
          <w:citation/>
        </w:sdtPr>
        <w:sdtContent>
          <w:r>
            <w:rPr>
              <w:rFonts w:ascii="Arial" w:hAnsi="Arial" w:cs="Arial"/>
              <w:sz w:val="24"/>
              <w:szCs w:val="24"/>
            </w:rPr>
            <w:fldChar w:fldCharType="begin"/>
          </w:r>
          <w:r>
            <w:rPr>
              <w:rFonts w:ascii="Arial" w:hAnsi="Arial" w:cs="Arial"/>
              <w:sz w:val="24"/>
              <w:szCs w:val="24"/>
            </w:rPr>
            <w:instrText xml:space="preserve">CITATION Pri19 \p 339 \l 2057 </w:instrText>
          </w:r>
          <w:r>
            <w:rPr>
              <w:rFonts w:ascii="Arial" w:hAnsi="Arial" w:cs="Arial"/>
              <w:sz w:val="24"/>
              <w:szCs w:val="24"/>
            </w:rPr>
            <w:fldChar w:fldCharType="separate"/>
          </w:r>
          <w:r w:rsidR="00172650" w:rsidRPr="00172650">
            <w:rPr>
              <w:rFonts w:ascii="Arial" w:hAnsi="Arial" w:cs="Arial"/>
              <w:noProof/>
              <w:sz w:val="24"/>
              <w:szCs w:val="24"/>
            </w:rPr>
            <w:t>(Prince, 2019, p. 339)</w:t>
          </w:r>
          <w:r>
            <w:rPr>
              <w:rFonts w:ascii="Arial" w:hAnsi="Arial" w:cs="Arial"/>
              <w:sz w:val="24"/>
              <w:szCs w:val="24"/>
            </w:rPr>
            <w:fldChar w:fldCharType="end"/>
          </w:r>
        </w:sdtContent>
      </w:sdt>
      <w:r>
        <w:rPr>
          <w:rFonts w:ascii="Arial" w:hAnsi="Arial" w:cs="Arial"/>
          <w:sz w:val="24"/>
          <w:szCs w:val="24"/>
        </w:rPr>
        <w:t xml:space="preserve"> states that “risk management is seen by some teachers as adding to the burden of administration that detracts from the time available to plan and implement high quality outdoor learning experiences”. </w:t>
      </w:r>
    </w:p>
    <w:p w14:paraId="51882591" w14:textId="24578B20" w:rsidR="009A3674" w:rsidRDefault="00E02F32" w:rsidP="00FD171B">
      <w:pPr>
        <w:spacing w:line="360" w:lineRule="auto"/>
        <w:rPr>
          <w:rFonts w:ascii="Arial" w:hAnsi="Arial" w:cs="Arial"/>
          <w:sz w:val="24"/>
          <w:szCs w:val="24"/>
        </w:rPr>
      </w:pPr>
      <w:r>
        <w:rPr>
          <w:rFonts w:ascii="Arial" w:hAnsi="Arial" w:cs="Arial"/>
          <w:sz w:val="24"/>
          <w:szCs w:val="24"/>
        </w:rPr>
        <w:t xml:space="preserve">Cumming and Nash </w:t>
      </w:r>
      <w:r w:rsidR="009A3674">
        <w:rPr>
          <w:rFonts w:ascii="Arial" w:hAnsi="Arial" w:cs="Arial"/>
          <w:sz w:val="24"/>
          <w:szCs w:val="24"/>
        </w:rPr>
        <w:t xml:space="preserve">states that there are several factors contributing </w:t>
      </w:r>
      <w:r w:rsidR="006F158A">
        <w:rPr>
          <w:rFonts w:ascii="Arial" w:hAnsi="Arial" w:cs="Arial"/>
          <w:sz w:val="24"/>
          <w:szCs w:val="24"/>
        </w:rPr>
        <w:t xml:space="preserve">to the decline in children’s time spent outside compared with inside. These factors include </w:t>
      </w:r>
      <w:r>
        <w:rPr>
          <w:rFonts w:ascii="Arial" w:hAnsi="Arial" w:cs="Arial"/>
          <w:sz w:val="24"/>
          <w:szCs w:val="24"/>
        </w:rPr>
        <w:t xml:space="preserve">“fear of children’s safety, increase in virtual play and electronic media, and a growing lack of support from school administration” </w:t>
      </w:r>
      <w:sdt>
        <w:sdtPr>
          <w:rPr>
            <w:rFonts w:ascii="Arial" w:hAnsi="Arial" w:cs="Arial"/>
            <w:sz w:val="24"/>
            <w:szCs w:val="24"/>
          </w:rPr>
          <w:id w:val="1995068205"/>
          <w:citation/>
        </w:sdtPr>
        <w:sdtEndPr/>
        <w:sdtContent>
          <w:r>
            <w:rPr>
              <w:rFonts w:ascii="Arial" w:hAnsi="Arial" w:cs="Arial"/>
              <w:sz w:val="24"/>
              <w:szCs w:val="24"/>
            </w:rPr>
            <w:fldChar w:fldCharType="begin"/>
          </w:r>
          <w:r>
            <w:rPr>
              <w:rFonts w:ascii="Arial" w:hAnsi="Arial" w:cs="Arial"/>
              <w:sz w:val="24"/>
              <w:szCs w:val="24"/>
            </w:rPr>
            <w:instrText xml:space="preserve">CITATION Cum15 \p 296 \l 2057 </w:instrText>
          </w:r>
          <w:r>
            <w:rPr>
              <w:rFonts w:ascii="Arial" w:hAnsi="Arial" w:cs="Arial"/>
              <w:sz w:val="24"/>
              <w:szCs w:val="24"/>
            </w:rPr>
            <w:fldChar w:fldCharType="separate"/>
          </w:r>
          <w:r w:rsidR="00172650" w:rsidRPr="00172650">
            <w:rPr>
              <w:rFonts w:ascii="Arial" w:hAnsi="Arial" w:cs="Arial"/>
              <w:noProof/>
              <w:sz w:val="24"/>
              <w:szCs w:val="24"/>
            </w:rPr>
            <w:t>(Cumming &amp; Nash, 2015, p. 296)</w:t>
          </w:r>
          <w:r>
            <w:rPr>
              <w:rFonts w:ascii="Arial" w:hAnsi="Arial" w:cs="Arial"/>
              <w:sz w:val="24"/>
              <w:szCs w:val="24"/>
            </w:rPr>
            <w:fldChar w:fldCharType="end"/>
          </w:r>
        </w:sdtContent>
      </w:sdt>
      <w:r w:rsidR="00A62D6F">
        <w:rPr>
          <w:rFonts w:ascii="Arial" w:hAnsi="Arial" w:cs="Arial"/>
          <w:sz w:val="24"/>
          <w:szCs w:val="24"/>
        </w:rPr>
        <w:t>.</w:t>
      </w:r>
    </w:p>
    <w:p w14:paraId="03BF5BF9" w14:textId="2234ED48" w:rsidR="00FF50E2" w:rsidRDefault="00CB5BB3" w:rsidP="00FD171B">
      <w:pPr>
        <w:spacing w:line="360" w:lineRule="auto"/>
        <w:rPr>
          <w:rFonts w:ascii="Arial" w:hAnsi="Arial" w:cs="Arial"/>
          <w:sz w:val="24"/>
          <w:szCs w:val="24"/>
        </w:rPr>
      </w:pPr>
      <w:r>
        <w:rPr>
          <w:rFonts w:ascii="Arial" w:hAnsi="Arial" w:cs="Arial"/>
          <w:sz w:val="24"/>
          <w:szCs w:val="24"/>
        </w:rPr>
        <w:t>Furthermore</w:t>
      </w:r>
      <w:r w:rsidR="00DA1C7A">
        <w:rPr>
          <w:rFonts w:ascii="Arial" w:hAnsi="Arial" w:cs="Arial"/>
          <w:sz w:val="24"/>
          <w:szCs w:val="24"/>
        </w:rPr>
        <w:t xml:space="preserve">, </w:t>
      </w:r>
      <w:sdt>
        <w:sdtPr>
          <w:rPr>
            <w:rFonts w:ascii="Arial" w:hAnsi="Arial" w:cs="Arial"/>
            <w:sz w:val="24"/>
            <w:szCs w:val="24"/>
          </w:rPr>
          <w:id w:val="76879994"/>
          <w:citation/>
        </w:sdtPr>
        <w:sdtEndPr/>
        <w:sdtContent>
          <w:r w:rsidR="00DA1C7A">
            <w:rPr>
              <w:rFonts w:ascii="Arial" w:hAnsi="Arial" w:cs="Arial"/>
              <w:sz w:val="24"/>
              <w:szCs w:val="24"/>
            </w:rPr>
            <w:fldChar w:fldCharType="begin"/>
          </w:r>
          <w:r w:rsidR="00DA1C7A">
            <w:rPr>
              <w:rFonts w:ascii="Arial" w:hAnsi="Arial" w:cs="Arial"/>
              <w:sz w:val="24"/>
              <w:szCs w:val="24"/>
            </w:rPr>
            <w:instrText xml:space="preserve">CITATION Pri19 \p 330 \l 2057 </w:instrText>
          </w:r>
          <w:r w:rsidR="00DA1C7A">
            <w:rPr>
              <w:rFonts w:ascii="Arial" w:hAnsi="Arial" w:cs="Arial"/>
              <w:sz w:val="24"/>
              <w:szCs w:val="24"/>
            </w:rPr>
            <w:fldChar w:fldCharType="separate"/>
          </w:r>
          <w:r w:rsidR="00172650" w:rsidRPr="00172650">
            <w:rPr>
              <w:rFonts w:ascii="Arial" w:hAnsi="Arial" w:cs="Arial"/>
              <w:noProof/>
              <w:sz w:val="24"/>
              <w:szCs w:val="24"/>
            </w:rPr>
            <w:t>(Prince, 2019, p. 330)</w:t>
          </w:r>
          <w:r w:rsidR="00DA1C7A">
            <w:rPr>
              <w:rFonts w:ascii="Arial" w:hAnsi="Arial" w:cs="Arial"/>
              <w:sz w:val="24"/>
              <w:szCs w:val="24"/>
            </w:rPr>
            <w:fldChar w:fldCharType="end"/>
          </w:r>
        </w:sdtContent>
      </w:sdt>
      <w:r w:rsidR="004C2DFC">
        <w:rPr>
          <w:rFonts w:ascii="Arial" w:hAnsi="Arial" w:cs="Arial"/>
          <w:sz w:val="24"/>
          <w:szCs w:val="24"/>
        </w:rPr>
        <w:t xml:space="preserve"> </w:t>
      </w:r>
      <w:r w:rsidR="00F36B53">
        <w:rPr>
          <w:rFonts w:ascii="Arial" w:hAnsi="Arial" w:cs="Arial"/>
          <w:sz w:val="24"/>
          <w:szCs w:val="24"/>
        </w:rPr>
        <w:t>states that “budgets and the prioritisation of how and what to spend money on are ever more challenging for Headteachers and can limit the resourcing for outdoor learning”</w:t>
      </w:r>
      <w:r w:rsidR="004C2DFC">
        <w:rPr>
          <w:rFonts w:ascii="Arial" w:hAnsi="Arial" w:cs="Arial"/>
          <w:sz w:val="24"/>
          <w:szCs w:val="24"/>
        </w:rPr>
        <w:t>.</w:t>
      </w:r>
      <w:r>
        <w:rPr>
          <w:rFonts w:ascii="Arial" w:hAnsi="Arial" w:cs="Arial"/>
          <w:sz w:val="24"/>
          <w:szCs w:val="24"/>
        </w:rPr>
        <w:t xml:space="preserve"> This suggests that when Headteachers have to consider their yearly budget, outdoor learning is not seen as a priority and therefore may be sacrificed in place of another </w:t>
      </w:r>
      <w:r w:rsidR="00B3662F">
        <w:rPr>
          <w:rFonts w:ascii="Arial" w:hAnsi="Arial" w:cs="Arial"/>
          <w:sz w:val="24"/>
          <w:szCs w:val="24"/>
        </w:rPr>
        <w:t xml:space="preserve">subject such as Mathematics and English. </w:t>
      </w:r>
    </w:p>
    <w:p w14:paraId="51528336" w14:textId="39F1BFA8" w:rsidR="00E67448" w:rsidRDefault="003B30C3" w:rsidP="00FD171B">
      <w:pPr>
        <w:spacing w:line="360" w:lineRule="auto"/>
        <w:rPr>
          <w:rFonts w:ascii="Arial" w:hAnsi="Arial" w:cs="Arial"/>
          <w:sz w:val="24"/>
          <w:szCs w:val="24"/>
        </w:rPr>
      </w:pPr>
      <w:r>
        <w:rPr>
          <w:rFonts w:ascii="Arial" w:hAnsi="Arial" w:cs="Arial"/>
          <w:sz w:val="24"/>
          <w:szCs w:val="24"/>
        </w:rPr>
        <w:t xml:space="preserve">The Welsh ministers created the </w:t>
      </w:r>
      <w:r w:rsidR="00AF63C9">
        <w:rPr>
          <w:rFonts w:ascii="Arial" w:hAnsi="Arial" w:cs="Arial"/>
          <w:sz w:val="24"/>
          <w:szCs w:val="24"/>
        </w:rPr>
        <w:t xml:space="preserve">School Development Plans Wales regulations in 2014. Within these regulations are </w:t>
      </w:r>
      <w:r w:rsidR="00844933">
        <w:rPr>
          <w:rFonts w:ascii="Arial" w:hAnsi="Arial" w:cs="Arial"/>
          <w:sz w:val="24"/>
          <w:szCs w:val="24"/>
        </w:rPr>
        <w:t xml:space="preserve">areas that discuss how to prepare a School Development plan, </w:t>
      </w:r>
      <w:r w:rsidR="00534BCA">
        <w:rPr>
          <w:rFonts w:ascii="Arial" w:hAnsi="Arial" w:cs="Arial"/>
          <w:sz w:val="24"/>
          <w:szCs w:val="24"/>
        </w:rPr>
        <w:t>including which matters need to be addressed in the plan, what period of time the plan should cover</w:t>
      </w:r>
      <w:r w:rsidR="003A19B2">
        <w:rPr>
          <w:rFonts w:ascii="Arial" w:hAnsi="Arial" w:cs="Arial"/>
          <w:sz w:val="24"/>
          <w:szCs w:val="24"/>
        </w:rPr>
        <w:t>. Also covered is the requirements for reviewing and updating the School Development Plan and whe</w:t>
      </w:r>
      <w:r w:rsidR="00D00383">
        <w:rPr>
          <w:rFonts w:ascii="Arial" w:hAnsi="Arial" w:cs="Arial"/>
          <w:sz w:val="24"/>
          <w:szCs w:val="24"/>
        </w:rPr>
        <w:t xml:space="preserve">re and how the plan must be published. </w:t>
      </w:r>
      <w:sdt>
        <w:sdtPr>
          <w:rPr>
            <w:rFonts w:ascii="Arial" w:hAnsi="Arial" w:cs="Arial"/>
            <w:sz w:val="24"/>
            <w:szCs w:val="24"/>
          </w:rPr>
          <w:id w:val="1429389318"/>
          <w:citation/>
        </w:sdtPr>
        <w:sdtEndPr/>
        <w:sdtContent>
          <w:r w:rsidR="00D00383">
            <w:rPr>
              <w:rFonts w:ascii="Arial" w:hAnsi="Arial" w:cs="Arial"/>
              <w:sz w:val="24"/>
              <w:szCs w:val="24"/>
            </w:rPr>
            <w:fldChar w:fldCharType="begin"/>
          </w:r>
          <w:r w:rsidR="00D00383">
            <w:rPr>
              <w:rFonts w:ascii="Arial" w:hAnsi="Arial" w:cs="Arial"/>
              <w:sz w:val="24"/>
              <w:szCs w:val="24"/>
            </w:rPr>
            <w:instrText xml:space="preserve"> CITATION Wel14 \l 2057 </w:instrText>
          </w:r>
          <w:r w:rsidR="00D00383">
            <w:rPr>
              <w:rFonts w:ascii="Arial" w:hAnsi="Arial" w:cs="Arial"/>
              <w:sz w:val="24"/>
              <w:szCs w:val="24"/>
            </w:rPr>
            <w:fldChar w:fldCharType="separate"/>
          </w:r>
          <w:r w:rsidR="00172650" w:rsidRPr="00172650">
            <w:rPr>
              <w:rFonts w:ascii="Arial" w:hAnsi="Arial" w:cs="Arial"/>
              <w:noProof/>
              <w:sz w:val="24"/>
              <w:szCs w:val="24"/>
            </w:rPr>
            <w:t>(Welsh Government , 2014)</w:t>
          </w:r>
          <w:r w:rsidR="00D00383">
            <w:rPr>
              <w:rFonts w:ascii="Arial" w:hAnsi="Arial" w:cs="Arial"/>
              <w:sz w:val="24"/>
              <w:szCs w:val="24"/>
            </w:rPr>
            <w:fldChar w:fldCharType="end"/>
          </w:r>
        </w:sdtContent>
      </w:sdt>
    </w:p>
    <w:p w14:paraId="0E40C4A5" w14:textId="055A6FE3" w:rsidR="00D00383" w:rsidRDefault="00D00383" w:rsidP="00FD171B">
      <w:pPr>
        <w:spacing w:line="360" w:lineRule="auto"/>
        <w:rPr>
          <w:rFonts w:ascii="Arial" w:hAnsi="Arial" w:cs="Arial"/>
          <w:sz w:val="24"/>
          <w:szCs w:val="24"/>
        </w:rPr>
      </w:pPr>
      <w:r>
        <w:rPr>
          <w:rFonts w:ascii="Arial" w:hAnsi="Arial" w:cs="Arial"/>
          <w:sz w:val="24"/>
          <w:szCs w:val="24"/>
        </w:rPr>
        <w:lastRenderedPageBreak/>
        <w:t xml:space="preserve">Each school will choose to focus on different priorities that are unique to their school and local community. </w:t>
      </w:r>
      <w:r w:rsidR="00810291">
        <w:rPr>
          <w:rFonts w:ascii="Arial" w:hAnsi="Arial" w:cs="Arial"/>
          <w:sz w:val="24"/>
          <w:szCs w:val="24"/>
        </w:rPr>
        <w:t>However, each school must show how they are addressing th</w:t>
      </w:r>
      <w:r w:rsidR="00832273">
        <w:rPr>
          <w:rFonts w:ascii="Arial" w:hAnsi="Arial" w:cs="Arial"/>
          <w:sz w:val="24"/>
          <w:szCs w:val="24"/>
        </w:rPr>
        <w:t xml:space="preserve">e three national priorities of raising the standards of education in relation to literacy and numeracy and how they are reducing the impact of poverty on educational attainment. </w:t>
      </w:r>
    </w:p>
    <w:p w14:paraId="7982FA14" w14:textId="1F825DEF" w:rsidR="00883871" w:rsidRDefault="00883871" w:rsidP="00FD171B">
      <w:pPr>
        <w:spacing w:line="360" w:lineRule="auto"/>
        <w:rPr>
          <w:rFonts w:ascii="Arial" w:hAnsi="Arial" w:cs="Arial"/>
          <w:sz w:val="24"/>
          <w:szCs w:val="24"/>
        </w:rPr>
      </w:pPr>
      <w:r>
        <w:rPr>
          <w:rFonts w:ascii="Arial" w:hAnsi="Arial" w:cs="Arial"/>
          <w:sz w:val="24"/>
          <w:szCs w:val="24"/>
        </w:rPr>
        <w:t xml:space="preserve">The process of a School </w:t>
      </w:r>
      <w:r w:rsidR="00632F47">
        <w:rPr>
          <w:rFonts w:ascii="Arial" w:hAnsi="Arial" w:cs="Arial"/>
          <w:sz w:val="24"/>
          <w:szCs w:val="24"/>
        </w:rPr>
        <w:t>Development</w:t>
      </w:r>
      <w:r>
        <w:rPr>
          <w:rFonts w:ascii="Arial" w:hAnsi="Arial" w:cs="Arial"/>
          <w:sz w:val="24"/>
          <w:szCs w:val="24"/>
        </w:rPr>
        <w:t xml:space="preserve"> Plan should be seen as a continuous cycle. Firstly, the school must consider their </w:t>
      </w:r>
      <w:r w:rsidR="007B3694">
        <w:rPr>
          <w:rFonts w:ascii="Arial" w:hAnsi="Arial" w:cs="Arial"/>
          <w:sz w:val="24"/>
          <w:szCs w:val="24"/>
        </w:rPr>
        <w:t>visions and aims for the school. This vision will set the context for the planning cycle as it is based upon aspiring to achieve these aims.</w:t>
      </w:r>
    </w:p>
    <w:p w14:paraId="67F82F57" w14:textId="68F40EB4" w:rsidR="007D40F7" w:rsidRDefault="007B3694" w:rsidP="00FD171B">
      <w:pPr>
        <w:spacing w:line="360" w:lineRule="auto"/>
        <w:rPr>
          <w:rFonts w:ascii="Arial" w:hAnsi="Arial" w:cs="Arial"/>
          <w:sz w:val="24"/>
          <w:szCs w:val="24"/>
        </w:rPr>
      </w:pPr>
      <w:r>
        <w:rPr>
          <w:rFonts w:ascii="Arial" w:hAnsi="Arial" w:cs="Arial"/>
          <w:sz w:val="24"/>
          <w:szCs w:val="24"/>
        </w:rPr>
        <w:t xml:space="preserve">Stage one of the planning cycle looks at self-evaluation. </w:t>
      </w:r>
      <w:sdt>
        <w:sdtPr>
          <w:rPr>
            <w:rFonts w:ascii="Arial" w:hAnsi="Arial" w:cs="Arial"/>
            <w:sz w:val="24"/>
            <w:szCs w:val="24"/>
          </w:rPr>
          <w:id w:val="917376521"/>
          <w:citation/>
        </w:sdtPr>
        <w:sdtContent>
          <w:r w:rsidR="007D40F7">
            <w:rPr>
              <w:rFonts w:ascii="Arial" w:hAnsi="Arial" w:cs="Arial"/>
              <w:sz w:val="24"/>
              <w:szCs w:val="24"/>
            </w:rPr>
            <w:fldChar w:fldCharType="begin"/>
          </w:r>
          <w:r w:rsidR="007D40F7">
            <w:rPr>
              <w:rFonts w:ascii="Arial" w:hAnsi="Arial" w:cs="Arial"/>
              <w:sz w:val="24"/>
              <w:szCs w:val="24"/>
            </w:rPr>
            <w:instrText xml:space="preserve">CITATION Dev98 \p 1-2 \l 2057 </w:instrText>
          </w:r>
          <w:r w:rsidR="007D40F7">
            <w:rPr>
              <w:rFonts w:ascii="Arial" w:hAnsi="Arial" w:cs="Arial"/>
              <w:sz w:val="24"/>
              <w:szCs w:val="24"/>
            </w:rPr>
            <w:fldChar w:fldCharType="separate"/>
          </w:r>
          <w:r w:rsidR="00172650" w:rsidRPr="00172650">
            <w:rPr>
              <w:rFonts w:ascii="Arial" w:hAnsi="Arial" w:cs="Arial"/>
              <w:noProof/>
              <w:sz w:val="24"/>
              <w:szCs w:val="24"/>
            </w:rPr>
            <w:t>(Devos, 1998, pp. 1-2)</w:t>
          </w:r>
          <w:r w:rsidR="007D40F7">
            <w:rPr>
              <w:rFonts w:ascii="Arial" w:hAnsi="Arial" w:cs="Arial"/>
              <w:sz w:val="24"/>
              <w:szCs w:val="24"/>
            </w:rPr>
            <w:fldChar w:fldCharType="end"/>
          </w:r>
        </w:sdtContent>
      </w:sdt>
      <w:r w:rsidR="007D40F7">
        <w:rPr>
          <w:rFonts w:ascii="Arial" w:hAnsi="Arial" w:cs="Arial"/>
          <w:sz w:val="24"/>
          <w:szCs w:val="24"/>
        </w:rPr>
        <w:t xml:space="preserve"> defines school-based self-evaluation as “a process mainly initiated by the school to collect systematic information about the school functioning, to analyse and judge this information regarding the quality of the school’s education and to make decisions that provide recommendations”.</w:t>
      </w:r>
      <w:r w:rsidR="00F555B8">
        <w:rPr>
          <w:rFonts w:ascii="Arial" w:hAnsi="Arial" w:cs="Arial"/>
          <w:sz w:val="24"/>
          <w:szCs w:val="24"/>
        </w:rPr>
        <w:t xml:space="preserve"> </w:t>
      </w:r>
      <w:r w:rsidR="00CB11B7">
        <w:rPr>
          <w:rFonts w:ascii="Arial" w:hAnsi="Arial" w:cs="Arial"/>
          <w:sz w:val="24"/>
          <w:szCs w:val="24"/>
        </w:rPr>
        <w:t>In other words</w:t>
      </w:r>
      <w:r w:rsidR="000F1557">
        <w:rPr>
          <w:rFonts w:ascii="Arial" w:hAnsi="Arial" w:cs="Arial"/>
          <w:sz w:val="24"/>
          <w:szCs w:val="24"/>
        </w:rPr>
        <w:t xml:space="preserve">, </w:t>
      </w:r>
      <w:r w:rsidR="00713809">
        <w:rPr>
          <w:rFonts w:ascii="Arial" w:hAnsi="Arial" w:cs="Arial"/>
          <w:sz w:val="24"/>
          <w:szCs w:val="24"/>
        </w:rPr>
        <w:t>the school looks at what is currently happening around the school and analyse whether it is imp</w:t>
      </w:r>
      <w:r w:rsidR="00E773B7">
        <w:rPr>
          <w:rFonts w:ascii="Arial" w:hAnsi="Arial" w:cs="Arial"/>
          <w:sz w:val="24"/>
          <w:szCs w:val="24"/>
        </w:rPr>
        <w:t xml:space="preserve">roving the quality of the education </w:t>
      </w:r>
      <w:r w:rsidR="00D52839">
        <w:rPr>
          <w:rFonts w:ascii="Arial" w:hAnsi="Arial" w:cs="Arial"/>
          <w:sz w:val="24"/>
          <w:szCs w:val="24"/>
        </w:rPr>
        <w:t>at</w:t>
      </w:r>
      <w:r w:rsidR="00E773B7">
        <w:rPr>
          <w:rFonts w:ascii="Arial" w:hAnsi="Arial" w:cs="Arial"/>
          <w:sz w:val="24"/>
          <w:szCs w:val="24"/>
        </w:rPr>
        <w:t xml:space="preserve"> the school or whether it could be a target to improve further.</w:t>
      </w:r>
    </w:p>
    <w:p w14:paraId="4BC3F25F" w14:textId="4F49C3EF" w:rsidR="007B3694" w:rsidRDefault="007B3694" w:rsidP="00FD171B">
      <w:pPr>
        <w:spacing w:line="360" w:lineRule="auto"/>
        <w:rPr>
          <w:rFonts w:ascii="Arial" w:hAnsi="Arial" w:cs="Arial"/>
          <w:sz w:val="24"/>
          <w:szCs w:val="24"/>
        </w:rPr>
      </w:pPr>
      <w:r>
        <w:rPr>
          <w:rFonts w:ascii="Arial" w:hAnsi="Arial" w:cs="Arial"/>
          <w:sz w:val="24"/>
          <w:szCs w:val="24"/>
        </w:rPr>
        <w:t xml:space="preserve">The school needs to reflect on its current performance and </w:t>
      </w:r>
      <w:r w:rsidR="007C52F9">
        <w:rPr>
          <w:rFonts w:ascii="Arial" w:hAnsi="Arial" w:cs="Arial"/>
          <w:sz w:val="24"/>
          <w:szCs w:val="24"/>
        </w:rPr>
        <w:t>use this as a baseline for improvement planning. While carrying out the self-evaluation</w:t>
      </w:r>
      <w:r w:rsidR="00FB2B91">
        <w:rPr>
          <w:rFonts w:ascii="Arial" w:hAnsi="Arial" w:cs="Arial"/>
          <w:sz w:val="24"/>
          <w:szCs w:val="24"/>
        </w:rPr>
        <w:t xml:space="preserve"> process, schools need to identify </w:t>
      </w:r>
      <w:r w:rsidR="00CE6211">
        <w:rPr>
          <w:rFonts w:ascii="Arial" w:hAnsi="Arial" w:cs="Arial"/>
          <w:sz w:val="24"/>
          <w:szCs w:val="24"/>
        </w:rPr>
        <w:t>“</w:t>
      </w:r>
      <w:r w:rsidR="00FB2B91">
        <w:rPr>
          <w:rFonts w:ascii="Arial" w:hAnsi="Arial" w:cs="Arial"/>
          <w:sz w:val="24"/>
          <w:szCs w:val="24"/>
        </w:rPr>
        <w:t>how well they are performing, areas of strength</w:t>
      </w:r>
      <w:r w:rsidR="00CE6211">
        <w:rPr>
          <w:rFonts w:ascii="Arial" w:hAnsi="Arial" w:cs="Arial"/>
          <w:sz w:val="24"/>
          <w:szCs w:val="24"/>
        </w:rPr>
        <w:t xml:space="preserve">, what needs to be improved, and what actions to take to make those improvements” </w:t>
      </w:r>
      <w:sdt>
        <w:sdtPr>
          <w:rPr>
            <w:rFonts w:ascii="Arial" w:hAnsi="Arial" w:cs="Arial"/>
            <w:sz w:val="24"/>
            <w:szCs w:val="24"/>
          </w:rPr>
          <w:id w:val="-872459718"/>
          <w:citation/>
        </w:sdtPr>
        <w:sdtEndPr/>
        <w:sdtContent>
          <w:r w:rsidR="00632F47">
            <w:rPr>
              <w:rFonts w:ascii="Arial" w:hAnsi="Arial" w:cs="Arial"/>
              <w:sz w:val="24"/>
              <w:szCs w:val="24"/>
            </w:rPr>
            <w:fldChar w:fldCharType="begin"/>
          </w:r>
          <w:r w:rsidR="00632F47">
            <w:rPr>
              <w:rFonts w:ascii="Arial" w:hAnsi="Arial" w:cs="Arial"/>
              <w:sz w:val="24"/>
              <w:szCs w:val="24"/>
            </w:rPr>
            <w:instrText xml:space="preserve">CITATION Wel14 \p 8 \l 2057 </w:instrText>
          </w:r>
          <w:r w:rsidR="00632F47">
            <w:rPr>
              <w:rFonts w:ascii="Arial" w:hAnsi="Arial" w:cs="Arial"/>
              <w:sz w:val="24"/>
              <w:szCs w:val="24"/>
            </w:rPr>
            <w:fldChar w:fldCharType="separate"/>
          </w:r>
          <w:r w:rsidR="00172650" w:rsidRPr="00172650">
            <w:rPr>
              <w:rFonts w:ascii="Arial" w:hAnsi="Arial" w:cs="Arial"/>
              <w:noProof/>
              <w:sz w:val="24"/>
              <w:szCs w:val="24"/>
            </w:rPr>
            <w:t>(Welsh Government , 2014, p. 8)</w:t>
          </w:r>
          <w:r w:rsidR="00632F47">
            <w:rPr>
              <w:rFonts w:ascii="Arial" w:hAnsi="Arial" w:cs="Arial"/>
              <w:sz w:val="24"/>
              <w:szCs w:val="24"/>
            </w:rPr>
            <w:fldChar w:fldCharType="end"/>
          </w:r>
        </w:sdtContent>
      </w:sdt>
      <w:r w:rsidR="008E417D">
        <w:rPr>
          <w:rFonts w:ascii="Arial" w:hAnsi="Arial" w:cs="Arial"/>
          <w:sz w:val="24"/>
          <w:szCs w:val="24"/>
        </w:rPr>
        <w:t xml:space="preserve">. Throughout the year, the school will monitor their progress against any targets. It is important to note that </w:t>
      </w:r>
      <w:r w:rsidR="007C7BC0">
        <w:rPr>
          <w:rFonts w:ascii="Arial" w:hAnsi="Arial" w:cs="Arial"/>
          <w:sz w:val="24"/>
          <w:szCs w:val="24"/>
        </w:rPr>
        <w:t xml:space="preserve">through </w:t>
      </w:r>
      <w:r w:rsidR="00375B82">
        <w:rPr>
          <w:rFonts w:ascii="Arial" w:hAnsi="Arial" w:cs="Arial"/>
          <w:sz w:val="24"/>
          <w:szCs w:val="24"/>
        </w:rPr>
        <w:t xml:space="preserve">the process of School Development Planning strengths are also identified, </w:t>
      </w:r>
      <w:r w:rsidR="00BB49CD">
        <w:rPr>
          <w:rFonts w:ascii="Arial" w:hAnsi="Arial" w:cs="Arial"/>
          <w:sz w:val="24"/>
          <w:szCs w:val="24"/>
        </w:rPr>
        <w:t>celebrated,</w:t>
      </w:r>
      <w:r w:rsidR="00375B82">
        <w:rPr>
          <w:rFonts w:ascii="Arial" w:hAnsi="Arial" w:cs="Arial"/>
          <w:sz w:val="24"/>
          <w:szCs w:val="24"/>
        </w:rPr>
        <w:t xml:space="preserve"> and </w:t>
      </w:r>
      <w:r w:rsidR="00BB49CD">
        <w:rPr>
          <w:rFonts w:ascii="Arial" w:hAnsi="Arial" w:cs="Arial"/>
          <w:sz w:val="24"/>
          <w:szCs w:val="24"/>
        </w:rPr>
        <w:t>built upon, it is not just about identifying areas for improvement.</w:t>
      </w:r>
    </w:p>
    <w:p w14:paraId="19E8D63A" w14:textId="578B1BD0" w:rsidR="0080259E" w:rsidRDefault="00BB49CD" w:rsidP="00FD171B">
      <w:pPr>
        <w:spacing w:line="360" w:lineRule="auto"/>
        <w:rPr>
          <w:rFonts w:ascii="Arial" w:hAnsi="Arial" w:cs="Arial"/>
          <w:sz w:val="24"/>
          <w:szCs w:val="24"/>
        </w:rPr>
      </w:pPr>
      <w:r>
        <w:rPr>
          <w:rFonts w:ascii="Arial" w:hAnsi="Arial" w:cs="Arial"/>
          <w:sz w:val="24"/>
          <w:szCs w:val="24"/>
        </w:rPr>
        <w:t xml:space="preserve">Stage two </w:t>
      </w:r>
      <w:r w:rsidR="00732B25">
        <w:rPr>
          <w:rFonts w:ascii="Arial" w:hAnsi="Arial" w:cs="Arial"/>
          <w:sz w:val="24"/>
          <w:szCs w:val="24"/>
        </w:rPr>
        <w:t>focusses on strategic planning.</w:t>
      </w:r>
      <w:r w:rsidR="0080259E" w:rsidRPr="0080259E">
        <w:rPr>
          <w:rFonts w:ascii="Arial" w:hAnsi="Arial" w:cs="Arial"/>
          <w:sz w:val="24"/>
          <w:szCs w:val="24"/>
        </w:rPr>
        <w:t xml:space="preserve"> </w:t>
      </w:r>
      <w:sdt>
        <w:sdtPr>
          <w:rPr>
            <w:rFonts w:ascii="Arial" w:hAnsi="Arial" w:cs="Arial"/>
            <w:sz w:val="24"/>
            <w:szCs w:val="24"/>
          </w:rPr>
          <w:id w:val="-83152160"/>
          <w:citation/>
        </w:sdtPr>
        <w:sdtContent>
          <w:r w:rsidR="0080259E">
            <w:rPr>
              <w:rFonts w:ascii="Arial" w:hAnsi="Arial" w:cs="Arial"/>
              <w:sz w:val="24"/>
              <w:szCs w:val="24"/>
            </w:rPr>
            <w:fldChar w:fldCharType="begin"/>
          </w:r>
          <w:r w:rsidR="0080259E">
            <w:rPr>
              <w:rFonts w:ascii="Arial" w:hAnsi="Arial" w:cs="Arial"/>
              <w:sz w:val="24"/>
              <w:szCs w:val="24"/>
            </w:rPr>
            <w:instrText xml:space="preserve">CITATION Les02 \p 408-409 \l 2057 </w:instrText>
          </w:r>
          <w:r w:rsidR="0080259E">
            <w:rPr>
              <w:rFonts w:ascii="Arial" w:hAnsi="Arial" w:cs="Arial"/>
              <w:sz w:val="24"/>
              <w:szCs w:val="24"/>
            </w:rPr>
            <w:fldChar w:fldCharType="separate"/>
          </w:r>
          <w:r w:rsidR="00172650" w:rsidRPr="00172650">
            <w:rPr>
              <w:rFonts w:ascii="Arial" w:hAnsi="Arial" w:cs="Arial"/>
              <w:noProof/>
              <w:sz w:val="24"/>
              <w:szCs w:val="24"/>
            </w:rPr>
            <w:t>(Bell, 2002, pp. 408-409)</w:t>
          </w:r>
          <w:r w:rsidR="0080259E">
            <w:rPr>
              <w:rFonts w:ascii="Arial" w:hAnsi="Arial" w:cs="Arial"/>
              <w:sz w:val="24"/>
              <w:szCs w:val="24"/>
            </w:rPr>
            <w:fldChar w:fldCharType="end"/>
          </w:r>
        </w:sdtContent>
      </w:sdt>
      <w:r w:rsidR="0080259E">
        <w:rPr>
          <w:rFonts w:ascii="Arial" w:hAnsi="Arial" w:cs="Arial"/>
          <w:sz w:val="24"/>
          <w:szCs w:val="24"/>
        </w:rPr>
        <w:t xml:space="preserve"> defines strategic planning as “an approach to establishing the long-term future organisation and then moving that organisation in an appropriate direction to achieve the future state to which it members, or at least key members, aspire”. </w:t>
      </w:r>
    </w:p>
    <w:p w14:paraId="204FCB2A" w14:textId="2A164480" w:rsidR="001D3A5C" w:rsidRDefault="00FD171B" w:rsidP="00FD171B">
      <w:pPr>
        <w:spacing w:line="360" w:lineRule="auto"/>
        <w:rPr>
          <w:rFonts w:ascii="Arial" w:hAnsi="Arial" w:cs="Arial"/>
          <w:sz w:val="24"/>
          <w:szCs w:val="24"/>
        </w:rPr>
      </w:pPr>
      <w:sdt>
        <w:sdtPr>
          <w:rPr>
            <w:rFonts w:ascii="Arial" w:hAnsi="Arial" w:cs="Arial"/>
            <w:sz w:val="24"/>
            <w:szCs w:val="24"/>
          </w:rPr>
          <w:id w:val="-39903667"/>
          <w:citation/>
        </w:sdtPr>
        <w:sdtEndPr/>
        <w:sdtContent>
          <w:r w:rsidR="00732B25">
            <w:rPr>
              <w:rFonts w:ascii="Arial" w:hAnsi="Arial" w:cs="Arial"/>
              <w:sz w:val="24"/>
              <w:szCs w:val="24"/>
            </w:rPr>
            <w:fldChar w:fldCharType="begin"/>
          </w:r>
          <w:r w:rsidR="001F15AC">
            <w:rPr>
              <w:rFonts w:ascii="Arial" w:hAnsi="Arial" w:cs="Arial"/>
              <w:sz w:val="24"/>
              <w:szCs w:val="24"/>
            </w:rPr>
            <w:instrText xml:space="preserve">CITATION Wel14 \p 10 \l 2057 </w:instrText>
          </w:r>
          <w:r w:rsidR="00732B25">
            <w:rPr>
              <w:rFonts w:ascii="Arial" w:hAnsi="Arial" w:cs="Arial"/>
              <w:sz w:val="24"/>
              <w:szCs w:val="24"/>
            </w:rPr>
            <w:fldChar w:fldCharType="separate"/>
          </w:r>
          <w:r w:rsidR="00172650" w:rsidRPr="00172650">
            <w:rPr>
              <w:rFonts w:ascii="Arial" w:hAnsi="Arial" w:cs="Arial"/>
              <w:noProof/>
              <w:sz w:val="24"/>
              <w:szCs w:val="24"/>
            </w:rPr>
            <w:t>(Welsh Government , 2014, p. 10)</w:t>
          </w:r>
          <w:r w:rsidR="00732B25">
            <w:rPr>
              <w:rFonts w:ascii="Arial" w:hAnsi="Arial" w:cs="Arial"/>
              <w:sz w:val="24"/>
              <w:szCs w:val="24"/>
            </w:rPr>
            <w:fldChar w:fldCharType="end"/>
          </w:r>
        </w:sdtContent>
      </w:sdt>
      <w:r w:rsidR="001F15AC">
        <w:rPr>
          <w:rFonts w:ascii="Arial" w:hAnsi="Arial" w:cs="Arial"/>
          <w:sz w:val="24"/>
          <w:szCs w:val="24"/>
        </w:rPr>
        <w:t xml:space="preserve"> </w:t>
      </w:r>
      <w:r w:rsidR="00050D27">
        <w:rPr>
          <w:rFonts w:ascii="Arial" w:hAnsi="Arial" w:cs="Arial"/>
          <w:sz w:val="24"/>
          <w:szCs w:val="24"/>
        </w:rPr>
        <w:t>propose</w:t>
      </w:r>
      <w:r w:rsidR="007D40F7">
        <w:rPr>
          <w:rFonts w:ascii="Arial" w:hAnsi="Arial" w:cs="Arial"/>
          <w:sz w:val="24"/>
          <w:szCs w:val="24"/>
        </w:rPr>
        <w:t>s</w:t>
      </w:r>
      <w:r w:rsidR="00050D27">
        <w:rPr>
          <w:rFonts w:ascii="Arial" w:hAnsi="Arial" w:cs="Arial"/>
          <w:sz w:val="24"/>
          <w:szCs w:val="24"/>
        </w:rPr>
        <w:t xml:space="preserve"> that “for School Development Planning to be most effective</w:t>
      </w:r>
      <w:r w:rsidR="0042408A">
        <w:rPr>
          <w:rFonts w:ascii="Arial" w:hAnsi="Arial" w:cs="Arial"/>
          <w:sz w:val="24"/>
          <w:szCs w:val="24"/>
        </w:rPr>
        <w:t xml:space="preserve">, it should involve all school partners and stakeholders” they suggest that this is essential so that everyone </w:t>
      </w:r>
      <w:r w:rsidR="000E2B38">
        <w:rPr>
          <w:rFonts w:ascii="Arial" w:hAnsi="Arial" w:cs="Arial"/>
          <w:sz w:val="24"/>
          <w:szCs w:val="24"/>
        </w:rPr>
        <w:t xml:space="preserve">involved is committed to the school’s improvement. While preparing the </w:t>
      </w:r>
      <w:r w:rsidR="00D67093">
        <w:rPr>
          <w:rFonts w:ascii="Arial" w:hAnsi="Arial" w:cs="Arial"/>
          <w:sz w:val="24"/>
          <w:szCs w:val="24"/>
        </w:rPr>
        <w:t xml:space="preserve">School Development Plan, the governing body </w:t>
      </w:r>
      <w:r w:rsidR="00D67093">
        <w:rPr>
          <w:rFonts w:ascii="Arial" w:hAnsi="Arial" w:cs="Arial"/>
          <w:sz w:val="24"/>
          <w:szCs w:val="24"/>
        </w:rPr>
        <w:lastRenderedPageBreak/>
        <w:t xml:space="preserve">must consult with all stakeholders </w:t>
      </w:r>
      <w:r w:rsidR="005F6006">
        <w:rPr>
          <w:rFonts w:ascii="Arial" w:hAnsi="Arial" w:cs="Arial"/>
          <w:sz w:val="24"/>
          <w:szCs w:val="24"/>
        </w:rPr>
        <w:t xml:space="preserve">involved </w:t>
      </w:r>
      <w:r w:rsidR="00D67093">
        <w:rPr>
          <w:rFonts w:ascii="Arial" w:hAnsi="Arial" w:cs="Arial"/>
          <w:sz w:val="24"/>
          <w:szCs w:val="24"/>
        </w:rPr>
        <w:t>from</w:t>
      </w:r>
      <w:r w:rsidR="005F6006">
        <w:rPr>
          <w:rFonts w:ascii="Arial" w:hAnsi="Arial" w:cs="Arial"/>
          <w:sz w:val="24"/>
          <w:szCs w:val="24"/>
        </w:rPr>
        <w:t xml:space="preserve"> school staff, pupils, parents, local authorities</w:t>
      </w:r>
      <w:r w:rsidR="001D3A5C">
        <w:rPr>
          <w:rFonts w:ascii="Arial" w:hAnsi="Arial" w:cs="Arial"/>
          <w:sz w:val="24"/>
          <w:szCs w:val="24"/>
        </w:rPr>
        <w:t xml:space="preserve">, other </w:t>
      </w:r>
      <w:r w:rsidR="007D40F7">
        <w:rPr>
          <w:rFonts w:ascii="Arial" w:hAnsi="Arial" w:cs="Arial"/>
          <w:sz w:val="24"/>
          <w:szCs w:val="24"/>
        </w:rPr>
        <w:t>schools,</w:t>
      </w:r>
      <w:r w:rsidR="001D3A5C">
        <w:rPr>
          <w:rFonts w:ascii="Arial" w:hAnsi="Arial" w:cs="Arial"/>
          <w:sz w:val="24"/>
          <w:szCs w:val="24"/>
        </w:rPr>
        <w:t xml:space="preserve"> and the local community. </w:t>
      </w:r>
    </w:p>
    <w:p w14:paraId="790405B3" w14:textId="76609EC1" w:rsidR="001D3A5C" w:rsidRDefault="001D3A5C" w:rsidP="00FD171B">
      <w:pPr>
        <w:spacing w:line="360" w:lineRule="auto"/>
        <w:rPr>
          <w:rFonts w:ascii="Arial" w:hAnsi="Arial" w:cs="Arial"/>
          <w:sz w:val="24"/>
          <w:szCs w:val="24"/>
        </w:rPr>
      </w:pPr>
      <w:r>
        <w:rPr>
          <w:rFonts w:ascii="Arial" w:hAnsi="Arial" w:cs="Arial"/>
          <w:sz w:val="24"/>
          <w:szCs w:val="24"/>
        </w:rPr>
        <w:t xml:space="preserve">According to </w:t>
      </w:r>
      <w:sdt>
        <w:sdtPr>
          <w:rPr>
            <w:rFonts w:ascii="Arial" w:hAnsi="Arial" w:cs="Arial"/>
            <w:sz w:val="24"/>
            <w:szCs w:val="24"/>
          </w:rPr>
          <w:id w:val="550589107"/>
          <w:citation/>
        </w:sdtPr>
        <w:sdtEndPr/>
        <w:sdtContent>
          <w:r>
            <w:rPr>
              <w:rFonts w:ascii="Arial" w:hAnsi="Arial" w:cs="Arial"/>
              <w:sz w:val="24"/>
              <w:szCs w:val="24"/>
            </w:rPr>
            <w:fldChar w:fldCharType="begin"/>
          </w:r>
          <w:r>
            <w:rPr>
              <w:rFonts w:ascii="Arial" w:hAnsi="Arial" w:cs="Arial"/>
              <w:sz w:val="24"/>
              <w:szCs w:val="24"/>
            </w:rPr>
            <w:instrText xml:space="preserve"> CITATION Bri99 \l 2057 </w:instrText>
          </w:r>
          <w:r>
            <w:rPr>
              <w:rFonts w:ascii="Arial" w:hAnsi="Arial" w:cs="Arial"/>
              <w:sz w:val="24"/>
              <w:szCs w:val="24"/>
            </w:rPr>
            <w:fldChar w:fldCharType="separate"/>
          </w:r>
          <w:r w:rsidR="00172650" w:rsidRPr="00172650">
            <w:rPr>
              <w:rFonts w:ascii="Arial" w:hAnsi="Arial" w:cs="Arial"/>
              <w:noProof/>
              <w:sz w:val="24"/>
              <w:szCs w:val="24"/>
            </w:rPr>
            <w:t>(Brighouse &amp; Woods, 1999)</w:t>
          </w:r>
          <w:r>
            <w:rPr>
              <w:rFonts w:ascii="Arial" w:hAnsi="Arial" w:cs="Arial"/>
              <w:sz w:val="24"/>
              <w:szCs w:val="24"/>
            </w:rPr>
            <w:fldChar w:fldCharType="end"/>
          </w:r>
        </w:sdtContent>
      </w:sdt>
      <w:r>
        <w:rPr>
          <w:rFonts w:ascii="Arial" w:hAnsi="Arial" w:cs="Arial"/>
          <w:sz w:val="24"/>
          <w:szCs w:val="24"/>
        </w:rPr>
        <w:t xml:space="preserve"> governing bodies have four main tasks. These are firstly to provide a strategic view of the school’s current path, and help to decide which strategies for improvement will work best in the school so that pupils learn effectively and achieve their highest standards. Secondly, they must ask challenging questions to analyse and monitor the quality of education that is being provided by the school. Thirdly, they must take responsibility for the recruitment of senior staff members, some disciplinary matters that may occur and any oversights in the financial management of the school. Finally, the governing body must provide the school with advice, support, and information, using their collective knowledge and experience to guide the school to improvement.  </w:t>
      </w:r>
    </w:p>
    <w:p w14:paraId="68ECCAD7" w14:textId="79C97E75" w:rsidR="00BB49CD" w:rsidRDefault="001D3A5C" w:rsidP="00FD171B">
      <w:pPr>
        <w:spacing w:line="360" w:lineRule="auto"/>
        <w:rPr>
          <w:rFonts w:ascii="Arial" w:hAnsi="Arial" w:cs="Arial"/>
          <w:sz w:val="24"/>
          <w:szCs w:val="24"/>
        </w:rPr>
      </w:pPr>
      <w:r>
        <w:rPr>
          <w:rFonts w:ascii="Arial" w:hAnsi="Arial" w:cs="Arial"/>
          <w:sz w:val="24"/>
          <w:szCs w:val="24"/>
        </w:rPr>
        <w:t>Stage three</w:t>
      </w:r>
      <w:r w:rsidR="000C1D86">
        <w:rPr>
          <w:rFonts w:ascii="Arial" w:hAnsi="Arial" w:cs="Arial"/>
          <w:sz w:val="24"/>
          <w:szCs w:val="24"/>
        </w:rPr>
        <w:t xml:space="preserve"> is all about putting into practice the </w:t>
      </w:r>
      <w:r w:rsidR="00F13582">
        <w:rPr>
          <w:rFonts w:ascii="Arial" w:hAnsi="Arial" w:cs="Arial"/>
          <w:sz w:val="24"/>
          <w:szCs w:val="24"/>
        </w:rPr>
        <w:t xml:space="preserve">strategies outlined in the School Development Plan. </w:t>
      </w:r>
      <w:sdt>
        <w:sdtPr>
          <w:rPr>
            <w:rFonts w:ascii="Arial" w:hAnsi="Arial" w:cs="Arial"/>
            <w:sz w:val="24"/>
            <w:szCs w:val="24"/>
          </w:rPr>
          <w:id w:val="59684611"/>
          <w:citation/>
        </w:sdtPr>
        <w:sdtEndPr/>
        <w:sdtContent>
          <w:r w:rsidR="00F13582">
            <w:rPr>
              <w:rFonts w:ascii="Arial" w:hAnsi="Arial" w:cs="Arial"/>
              <w:sz w:val="24"/>
              <w:szCs w:val="24"/>
            </w:rPr>
            <w:fldChar w:fldCharType="begin"/>
          </w:r>
          <w:r w:rsidR="00A0253A">
            <w:rPr>
              <w:rFonts w:ascii="Arial" w:hAnsi="Arial" w:cs="Arial"/>
              <w:sz w:val="24"/>
              <w:szCs w:val="24"/>
            </w:rPr>
            <w:instrText xml:space="preserve">CITATION Wel14 \p 16 \l 2057 </w:instrText>
          </w:r>
          <w:r w:rsidR="00F13582">
            <w:rPr>
              <w:rFonts w:ascii="Arial" w:hAnsi="Arial" w:cs="Arial"/>
              <w:sz w:val="24"/>
              <w:szCs w:val="24"/>
            </w:rPr>
            <w:fldChar w:fldCharType="separate"/>
          </w:r>
          <w:r w:rsidR="00172650" w:rsidRPr="00172650">
            <w:rPr>
              <w:rFonts w:ascii="Arial" w:hAnsi="Arial" w:cs="Arial"/>
              <w:noProof/>
              <w:sz w:val="24"/>
              <w:szCs w:val="24"/>
            </w:rPr>
            <w:t>(Welsh Government , 2014, p. 16)</w:t>
          </w:r>
          <w:r w:rsidR="00F13582">
            <w:rPr>
              <w:rFonts w:ascii="Arial" w:hAnsi="Arial" w:cs="Arial"/>
              <w:sz w:val="24"/>
              <w:szCs w:val="24"/>
            </w:rPr>
            <w:fldChar w:fldCharType="end"/>
          </w:r>
        </w:sdtContent>
      </w:sdt>
      <w:r w:rsidR="00F13582">
        <w:rPr>
          <w:rFonts w:ascii="Arial" w:hAnsi="Arial" w:cs="Arial"/>
          <w:sz w:val="24"/>
          <w:szCs w:val="24"/>
        </w:rPr>
        <w:t xml:space="preserve"> states that “High quality </w:t>
      </w:r>
      <w:r w:rsidR="0055180A">
        <w:rPr>
          <w:rFonts w:ascii="Arial" w:hAnsi="Arial" w:cs="Arial"/>
          <w:sz w:val="24"/>
          <w:szCs w:val="24"/>
        </w:rPr>
        <w:t xml:space="preserve">leadership at all levels is crucial in sustaining the involvement and commitment </w:t>
      </w:r>
      <w:r w:rsidR="00834F05">
        <w:rPr>
          <w:rFonts w:ascii="Arial" w:hAnsi="Arial" w:cs="Arial"/>
          <w:sz w:val="24"/>
          <w:szCs w:val="24"/>
        </w:rPr>
        <w:t xml:space="preserve">of staff throughout the development process in order for the School Development Plan </w:t>
      </w:r>
      <w:r w:rsidR="0062629D">
        <w:rPr>
          <w:rFonts w:ascii="Arial" w:hAnsi="Arial" w:cs="Arial"/>
          <w:sz w:val="24"/>
          <w:szCs w:val="24"/>
        </w:rPr>
        <w:t>to be implemented efficiently and effectively.”</w:t>
      </w:r>
      <w:r w:rsidR="00293493">
        <w:rPr>
          <w:rFonts w:ascii="Arial" w:hAnsi="Arial" w:cs="Arial"/>
          <w:sz w:val="24"/>
          <w:szCs w:val="24"/>
        </w:rPr>
        <w:t xml:space="preserve"> During this stage it is also important to </w:t>
      </w:r>
      <w:r w:rsidR="000D3C5E">
        <w:rPr>
          <w:rFonts w:ascii="Arial" w:hAnsi="Arial" w:cs="Arial"/>
          <w:sz w:val="24"/>
          <w:szCs w:val="24"/>
        </w:rPr>
        <w:t>note whether the School Development Plan contains clear details of which person</w:t>
      </w:r>
      <w:r w:rsidR="009215FD">
        <w:rPr>
          <w:rFonts w:ascii="Arial" w:hAnsi="Arial" w:cs="Arial"/>
          <w:sz w:val="24"/>
          <w:szCs w:val="24"/>
        </w:rPr>
        <w:t xml:space="preserve">nel are responsible for each section, what actions need to be taken by each person and what the timescales are for each aspect. This is essential to avoid confusion </w:t>
      </w:r>
      <w:r w:rsidR="004E1C37">
        <w:rPr>
          <w:rFonts w:ascii="Arial" w:hAnsi="Arial" w:cs="Arial"/>
          <w:sz w:val="24"/>
          <w:szCs w:val="24"/>
        </w:rPr>
        <w:t>a</w:t>
      </w:r>
      <w:r w:rsidR="0042076C">
        <w:rPr>
          <w:rFonts w:ascii="Arial" w:hAnsi="Arial" w:cs="Arial"/>
          <w:sz w:val="24"/>
          <w:szCs w:val="24"/>
        </w:rPr>
        <w:t xml:space="preserve">s to who is completing what, which in turn </w:t>
      </w:r>
      <w:r w:rsidR="004C72E5">
        <w:rPr>
          <w:rFonts w:ascii="Arial" w:hAnsi="Arial" w:cs="Arial"/>
          <w:sz w:val="24"/>
          <w:szCs w:val="24"/>
        </w:rPr>
        <w:t xml:space="preserve">avoids duplication of paperwork and resources. </w:t>
      </w:r>
      <w:r w:rsidR="004E1C37">
        <w:rPr>
          <w:rFonts w:ascii="Arial" w:hAnsi="Arial" w:cs="Arial"/>
          <w:sz w:val="24"/>
          <w:szCs w:val="24"/>
        </w:rPr>
        <w:t xml:space="preserve"> </w:t>
      </w:r>
    </w:p>
    <w:p w14:paraId="236F6E33" w14:textId="670FD54A" w:rsidR="00B844CF" w:rsidRDefault="00BB49D5" w:rsidP="00FD171B">
      <w:pPr>
        <w:spacing w:line="360" w:lineRule="auto"/>
        <w:rPr>
          <w:rFonts w:ascii="Arial" w:hAnsi="Arial" w:cs="Arial"/>
          <w:sz w:val="24"/>
          <w:szCs w:val="24"/>
        </w:rPr>
      </w:pPr>
      <w:r>
        <w:rPr>
          <w:rFonts w:ascii="Arial" w:hAnsi="Arial" w:cs="Arial"/>
          <w:sz w:val="24"/>
          <w:szCs w:val="24"/>
        </w:rPr>
        <w:t xml:space="preserve">Stage four is concerned with </w:t>
      </w:r>
      <w:r w:rsidR="00A0253A">
        <w:rPr>
          <w:rFonts w:ascii="Arial" w:hAnsi="Arial" w:cs="Arial"/>
          <w:sz w:val="24"/>
          <w:szCs w:val="24"/>
        </w:rPr>
        <w:t xml:space="preserve">reviewing the impact of putting the strategies into practice. </w:t>
      </w:r>
      <w:r w:rsidR="004266A8">
        <w:rPr>
          <w:rFonts w:ascii="Arial" w:hAnsi="Arial" w:cs="Arial"/>
          <w:sz w:val="24"/>
          <w:szCs w:val="24"/>
        </w:rPr>
        <w:t xml:space="preserve">The governing body must monitor, </w:t>
      </w:r>
      <w:r w:rsidR="0042076C">
        <w:rPr>
          <w:rFonts w:ascii="Arial" w:hAnsi="Arial" w:cs="Arial"/>
          <w:sz w:val="24"/>
          <w:szCs w:val="24"/>
        </w:rPr>
        <w:t>review,</w:t>
      </w:r>
      <w:r w:rsidR="004266A8">
        <w:rPr>
          <w:rFonts w:ascii="Arial" w:hAnsi="Arial" w:cs="Arial"/>
          <w:sz w:val="24"/>
          <w:szCs w:val="24"/>
        </w:rPr>
        <w:t xml:space="preserve"> and update the School Development Plan </w:t>
      </w:r>
      <w:r w:rsidR="001003BB">
        <w:rPr>
          <w:rFonts w:ascii="Arial" w:hAnsi="Arial" w:cs="Arial"/>
          <w:sz w:val="24"/>
          <w:szCs w:val="24"/>
        </w:rPr>
        <w:t xml:space="preserve">annually or following an Estyn inspection, whichever is sooner. This will ensure that the school’s improvement plan is up to date </w:t>
      </w:r>
      <w:r w:rsidR="00CF6DF5">
        <w:rPr>
          <w:rFonts w:ascii="Arial" w:hAnsi="Arial" w:cs="Arial"/>
          <w:sz w:val="24"/>
          <w:szCs w:val="24"/>
        </w:rPr>
        <w:t>which is important so that it reflects the learners and community at the current time, as each School Development Plan should be unique to the school and local communities needs.</w:t>
      </w:r>
    </w:p>
    <w:p w14:paraId="6E242FBF" w14:textId="14E7F4B5" w:rsidR="00B844CF" w:rsidRDefault="00B844CF" w:rsidP="00FD171B">
      <w:pPr>
        <w:spacing w:line="360" w:lineRule="auto"/>
        <w:rPr>
          <w:rFonts w:ascii="Arial" w:hAnsi="Arial" w:cs="Arial"/>
          <w:sz w:val="24"/>
          <w:szCs w:val="24"/>
        </w:rPr>
      </w:pPr>
      <w:r>
        <w:rPr>
          <w:rFonts w:ascii="Arial" w:hAnsi="Arial" w:cs="Arial"/>
          <w:sz w:val="24"/>
          <w:szCs w:val="24"/>
        </w:rPr>
        <w:t xml:space="preserve">After stage four is completed, the process starts again with the self-evaluation </w:t>
      </w:r>
      <w:r w:rsidR="00906B59">
        <w:rPr>
          <w:rFonts w:ascii="Arial" w:hAnsi="Arial" w:cs="Arial"/>
          <w:sz w:val="24"/>
          <w:szCs w:val="24"/>
        </w:rPr>
        <w:t xml:space="preserve">to identify any areas that could be improved. </w:t>
      </w:r>
      <w:r w:rsidR="00CF6DF5">
        <w:rPr>
          <w:rFonts w:ascii="Arial" w:hAnsi="Arial" w:cs="Arial"/>
          <w:sz w:val="24"/>
          <w:szCs w:val="24"/>
        </w:rPr>
        <w:t xml:space="preserve">This is how it can be seen as a continuous cycle, because as soon as stage four is completed, the team must go back to stage one and identify new </w:t>
      </w:r>
      <w:r w:rsidR="00487804">
        <w:rPr>
          <w:rFonts w:ascii="Arial" w:hAnsi="Arial" w:cs="Arial"/>
          <w:sz w:val="24"/>
          <w:szCs w:val="24"/>
        </w:rPr>
        <w:t>areas for improvement following the self-evaluation.</w:t>
      </w:r>
    </w:p>
    <w:p w14:paraId="11D80AA2" w14:textId="52EF6836" w:rsidR="00262BD8" w:rsidRDefault="00FD171B" w:rsidP="00FD171B">
      <w:pPr>
        <w:spacing w:line="360" w:lineRule="auto"/>
        <w:rPr>
          <w:rFonts w:ascii="Arial" w:hAnsi="Arial" w:cs="Arial"/>
          <w:sz w:val="24"/>
          <w:szCs w:val="24"/>
        </w:rPr>
      </w:pPr>
      <w:sdt>
        <w:sdtPr>
          <w:rPr>
            <w:rFonts w:ascii="Arial" w:hAnsi="Arial" w:cs="Arial"/>
            <w:sz w:val="24"/>
            <w:szCs w:val="24"/>
          </w:rPr>
          <w:id w:val="-1313871821"/>
          <w:citation/>
        </w:sdtPr>
        <w:sdtEndPr/>
        <w:sdtContent>
          <w:r w:rsidR="002A6C30">
            <w:rPr>
              <w:rFonts w:ascii="Arial" w:hAnsi="Arial" w:cs="Arial"/>
              <w:sz w:val="24"/>
              <w:szCs w:val="24"/>
            </w:rPr>
            <w:fldChar w:fldCharType="begin"/>
          </w:r>
          <w:r w:rsidR="00283D44">
            <w:rPr>
              <w:rFonts w:ascii="Arial" w:hAnsi="Arial" w:cs="Arial"/>
              <w:sz w:val="24"/>
              <w:szCs w:val="24"/>
            </w:rPr>
            <w:instrText xml:space="preserve">CITATION Fer11 \p 339 \l 2057 </w:instrText>
          </w:r>
          <w:r w:rsidR="002A6C30">
            <w:rPr>
              <w:rFonts w:ascii="Arial" w:hAnsi="Arial" w:cs="Arial"/>
              <w:sz w:val="24"/>
              <w:szCs w:val="24"/>
            </w:rPr>
            <w:fldChar w:fldCharType="separate"/>
          </w:r>
          <w:r w:rsidR="00172650" w:rsidRPr="00172650">
            <w:rPr>
              <w:rFonts w:ascii="Arial" w:hAnsi="Arial" w:cs="Arial"/>
              <w:noProof/>
              <w:sz w:val="24"/>
              <w:szCs w:val="24"/>
            </w:rPr>
            <w:t>(Fernandez, 2011, p. 339)</w:t>
          </w:r>
          <w:r w:rsidR="002A6C30">
            <w:rPr>
              <w:rFonts w:ascii="Arial" w:hAnsi="Arial" w:cs="Arial"/>
              <w:sz w:val="24"/>
              <w:szCs w:val="24"/>
            </w:rPr>
            <w:fldChar w:fldCharType="end"/>
          </w:r>
        </w:sdtContent>
      </w:sdt>
      <w:r w:rsidR="00A470FF">
        <w:rPr>
          <w:rFonts w:ascii="Arial" w:hAnsi="Arial" w:cs="Arial"/>
          <w:sz w:val="24"/>
          <w:szCs w:val="24"/>
        </w:rPr>
        <w:t xml:space="preserve"> </w:t>
      </w:r>
      <w:r w:rsidR="00D6590D">
        <w:rPr>
          <w:rFonts w:ascii="Arial" w:hAnsi="Arial" w:cs="Arial"/>
          <w:sz w:val="24"/>
          <w:szCs w:val="24"/>
        </w:rPr>
        <w:t>states that “High quality planning should help organisations of all kinds achieve their goals</w:t>
      </w:r>
      <w:r w:rsidR="00283D44">
        <w:rPr>
          <w:rFonts w:ascii="Arial" w:hAnsi="Arial" w:cs="Arial"/>
          <w:sz w:val="24"/>
          <w:szCs w:val="24"/>
        </w:rPr>
        <w:t xml:space="preserve">. Further in the article it is discussed how planning </w:t>
      </w:r>
      <w:r w:rsidR="00980DAF">
        <w:rPr>
          <w:rFonts w:ascii="Arial" w:hAnsi="Arial" w:cs="Arial"/>
          <w:sz w:val="24"/>
          <w:szCs w:val="24"/>
        </w:rPr>
        <w:t xml:space="preserve">forces </w:t>
      </w:r>
      <w:r w:rsidR="00D72E6A">
        <w:rPr>
          <w:rFonts w:ascii="Arial" w:hAnsi="Arial" w:cs="Arial"/>
          <w:sz w:val="24"/>
          <w:szCs w:val="24"/>
        </w:rPr>
        <w:t xml:space="preserve">teams to set goals and priorities while developing strategies </w:t>
      </w:r>
      <w:r w:rsidR="00562717">
        <w:rPr>
          <w:rFonts w:ascii="Arial" w:hAnsi="Arial" w:cs="Arial"/>
          <w:sz w:val="24"/>
          <w:szCs w:val="24"/>
        </w:rPr>
        <w:t>and getting a commitment to change from their staff</w:t>
      </w:r>
      <w:r w:rsidR="00653967">
        <w:rPr>
          <w:rFonts w:ascii="Arial" w:hAnsi="Arial" w:cs="Arial"/>
          <w:sz w:val="24"/>
          <w:szCs w:val="24"/>
        </w:rPr>
        <w:t xml:space="preserve"> and any stakeholders. </w:t>
      </w:r>
      <w:r w:rsidR="008340F9">
        <w:rPr>
          <w:rFonts w:ascii="Arial" w:hAnsi="Arial" w:cs="Arial"/>
          <w:sz w:val="24"/>
          <w:szCs w:val="24"/>
        </w:rPr>
        <w:t xml:space="preserve">This shows </w:t>
      </w:r>
      <w:r w:rsidR="00F0393A">
        <w:rPr>
          <w:rFonts w:ascii="Arial" w:hAnsi="Arial" w:cs="Arial"/>
          <w:sz w:val="24"/>
          <w:szCs w:val="24"/>
        </w:rPr>
        <w:t xml:space="preserve">that by having a School Development Plan, it forces the leadership team to look at areas that need improvement and </w:t>
      </w:r>
      <w:r w:rsidR="00E44546">
        <w:rPr>
          <w:rFonts w:ascii="Arial" w:hAnsi="Arial" w:cs="Arial"/>
          <w:sz w:val="24"/>
          <w:szCs w:val="24"/>
        </w:rPr>
        <w:t>urges them to develop strategies that will help them improve these areas. While completing the various parts of the S</w:t>
      </w:r>
      <w:r w:rsidR="00704A62">
        <w:rPr>
          <w:rFonts w:ascii="Arial" w:hAnsi="Arial" w:cs="Arial"/>
          <w:sz w:val="24"/>
          <w:szCs w:val="24"/>
        </w:rPr>
        <w:t xml:space="preserve">chool Development Plan, the team must note down which members of staff, </w:t>
      </w:r>
      <w:r w:rsidR="00E67830">
        <w:rPr>
          <w:rFonts w:ascii="Arial" w:hAnsi="Arial" w:cs="Arial"/>
          <w:sz w:val="24"/>
          <w:szCs w:val="24"/>
        </w:rPr>
        <w:t>governors</w:t>
      </w:r>
      <w:r w:rsidR="00704A62">
        <w:rPr>
          <w:rFonts w:ascii="Arial" w:hAnsi="Arial" w:cs="Arial"/>
          <w:sz w:val="24"/>
          <w:szCs w:val="24"/>
        </w:rPr>
        <w:t xml:space="preserve"> or other stakeholders will be responsible for developing the various aspects of each strategy</w:t>
      </w:r>
      <w:r w:rsidR="00E67830">
        <w:rPr>
          <w:rFonts w:ascii="Arial" w:hAnsi="Arial" w:cs="Arial"/>
          <w:sz w:val="24"/>
          <w:szCs w:val="24"/>
        </w:rPr>
        <w:t xml:space="preserve">. This means that everyone will have to commit themselves to taking responsibility for the development of their aspect throughout the year so that they do not let the school down. </w:t>
      </w:r>
    </w:p>
    <w:p w14:paraId="6D6878CC" w14:textId="580B4802" w:rsidR="00581CC1" w:rsidRDefault="006D4198" w:rsidP="00FD171B">
      <w:pPr>
        <w:spacing w:line="360" w:lineRule="auto"/>
        <w:rPr>
          <w:rFonts w:ascii="Arial" w:hAnsi="Arial" w:cs="Arial"/>
          <w:sz w:val="24"/>
          <w:szCs w:val="24"/>
        </w:rPr>
      </w:pPr>
      <w:r>
        <w:rPr>
          <w:rFonts w:ascii="Arial" w:hAnsi="Arial" w:cs="Arial"/>
          <w:sz w:val="24"/>
          <w:szCs w:val="24"/>
        </w:rPr>
        <w:t xml:space="preserve">School X identified that they could improve their use of outdoor learning during stage one of the School Development Planning. The governing body then consulted with school staff, </w:t>
      </w:r>
      <w:r w:rsidR="00972C61">
        <w:rPr>
          <w:rFonts w:ascii="Arial" w:hAnsi="Arial" w:cs="Arial"/>
          <w:sz w:val="24"/>
          <w:szCs w:val="24"/>
        </w:rPr>
        <w:t>pupils,</w:t>
      </w:r>
      <w:r>
        <w:rPr>
          <w:rFonts w:ascii="Arial" w:hAnsi="Arial" w:cs="Arial"/>
          <w:sz w:val="24"/>
          <w:szCs w:val="24"/>
        </w:rPr>
        <w:t xml:space="preserve"> and parents </w:t>
      </w:r>
      <w:r w:rsidR="004B38C0">
        <w:rPr>
          <w:rFonts w:ascii="Arial" w:hAnsi="Arial" w:cs="Arial"/>
          <w:sz w:val="24"/>
          <w:szCs w:val="24"/>
        </w:rPr>
        <w:t>to develop some strategies that would benefit all stakeholders and improve the school’s use of outdoor learning. By improving their use of outdoor learning, they would also be improving the quality of educat</w:t>
      </w:r>
      <w:r w:rsidR="00972C61">
        <w:rPr>
          <w:rFonts w:ascii="Arial" w:hAnsi="Arial" w:cs="Arial"/>
          <w:sz w:val="24"/>
          <w:szCs w:val="24"/>
        </w:rPr>
        <w:t>ion at the school.</w:t>
      </w:r>
    </w:p>
    <w:p w14:paraId="545A37C9" w14:textId="53846F33" w:rsidR="00611399" w:rsidRDefault="008C523E" w:rsidP="00FD171B">
      <w:pPr>
        <w:spacing w:line="360" w:lineRule="auto"/>
        <w:rPr>
          <w:rFonts w:ascii="Arial" w:hAnsi="Arial" w:cs="Arial"/>
          <w:sz w:val="24"/>
          <w:szCs w:val="24"/>
        </w:rPr>
      </w:pPr>
      <w:r>
        <w:rPr>
          <w:rFonts w:ascii="Arial" w:hAnsi="Arial" w:cs="Arial"/>
          <w:sz w:val="24"/>
          <w:szCs w:val="24"/>
        </w:rPr>
        <w:t xml:space="preserve">School X has introduced weekly </w:t>
      </w:r>
      <w:r w:rsidR="008B71C5">
        <w:rPr>
          <w:rFonts w:ascii="Arial" w:hAnsi="Arial" w:cs="Arial"/>
          <w:sz w:val="24"/>
          <w:szCs w:val="24"/>
        </w:rPr>
        <w:t xml:space="preserve">outdoor learning sessions for each class. During this weekly lesson pupils will go outside for a practical session that will develop new skills and build upon those already learnt. </w:t>
      </w:r>
      <w:r w:rsidR="00A64A03">
        <w:rPr>
          <w:rFonts w:ascii="Arial" w:hAnsi="Arial" w:cs="Arial"/>
          <w:sz w:val="24"/>
          <w:szCs w:val="24"/>
        </w:rPr>
        <w:t xml:space="preserve">Some examples of outdoor activities include painting with natural resources, building minibeast habitats and team building exercises. </w:t>
      </w:r>
    </w:p>
    <w:p w14:paraId="560BDA9C" w14:textId="614F3029" w:rsidR="009200C8" w:rsidRDefault="00B06A01" w:rsidP="00FD171B">
      <w:pPr>
        <w:spacing w:line="360" w:lineRule="auto"/>
        <w:rPr>
          <w:rFonts w:ascii="Arial" w:hAnsi="Arial" w:cs="Arial"/>
          <w:sz w:val="24"/>
          <w:szCs w:val="24"/>
        </w:rPr>
      </w:pPr>
      <w:r>
        <w:rPr>
          <w:rFonts w:ascii="Arial" w:hAnsi="Arial" w:cs="Arial"/>
          <w:sz w:val="24"/>
          <w:szCs w:val="24"/>
        </w:rPr>
        <w:t xml:space="preserve">Before introducing the weekly </w:t>
      </w:r>
      <w:r w:rsidR="00112416">
        <w:rPr>
          <w:rFonts w:ascii="Arial" w:hAnsi="Arial" w:cs="Arial"/>
          <w:sz w:val="24"/>
          <w:szCs w:val="24"/>
        </w:rPr>
        <w:t xml:space="preserve">outdoor learning lessons, all staff participated in a whole school training session to further develop their own knowledge </w:t>
      </w:r>
      <w:r w:rsidR="00883E83">
        <w:rPr>
          <w:rFonts w:ascii="Arial" w:hAnsi="Arial" w:cs="Arial"/>
          <w:sz w:val="24"/>
          <w:szCs w:val="24"/>
        </w:rPr>
        <w:t>of how outdoor learning can support pupil progress across the curriculum</w:t>
      </w:r>
      <w:r w:rsidR="00E95BCA">
        <w:rPr>
          <w:rFonts w:ascii="Arial" w:hAnsi="Arial" w:cs="Arial"/>
          <w:sz w:val="24"/>
          <w:szCs w:val="24"/>
        </w:rPr>
        <w:t>. The</w:t>
      </w:r>
      <w:r w:rsidR="009C5AAF">
        <w:rPr>
          <w:rFonts w:ascii="Arial" w:hAnsi="Arial" w:cs="Arial"/>
          <w:sz w:val="24"/>
          <w:szCs w:val="24"/>
        </w:rPr>
        <w:t xml:space="preserve"> staff collected resources that could be used during outdoor learning and shared ideas with each other </w:t>
      </w:r>
      <w:r w:rsidR="00856EAC">
        <w:rPr>
          <w:rFonts w:ascii="Arial" w:hAnsi="Arial" w:cs="Arial"/>
          <w:sz w:val="24"/>
          <w:szCs w:val="24"/>
        </w:rPr>
        <w:t xml:space="preserve">so that each member of staff had a </w:t>
      </w:r>
      <w:r w:rsidR="00DF4FBF">
        <w:rPr>
          <w:rFonts w:ascii="Arial" w:hAnsi="Arial" w:cs="Arial"/>
          <w:sz w:val="24"/>
          <w:szCs w:val="24"/>
        </w:rPr>
        <w:t xml:space="preserve">basis from which to start planning and implementing outdoor learning lessons. </w:t>
      </w:r>
    </w:p>
    <w:p w14:paraId="1AAAEA05" w14:textId="11825ED6" w:rsidR="00B06A01" w:rsidRDefault="009200C8" w:rsidP="00FD171B">
      <w:pPr>
        <w:spacing w:line="360" w:lineRule="auto"/>
        <w:rPr>
          <w:rFonts w:ascii="Arial" w:hAnsi="Arial" w:cs="Arial"/>
          <w:sz w:val="24"/>
          <w:szCs w:val="24"/>
        </w:rPr>
      </w:pPr>
      <w:r>
        <w:rPr>
          <w:rFonts w:ascii="Arial" w:hAnsi="Arial" w:cs="Arial"/>
          <w:sz w:val="24"/>
          <w:szCs w:val="24"/>
        </w:rPr>
        <w:t xml:space="preserve">School X have been trying to improve their use of outdoor learning because of the benefits </w:t>
      </w:r>
      <w:r w:rsidR="003D325A">
        <w:rPr>
          <w:rFonts w:ascii="Arial" w:hAnsi="Arial" w:cs="Arial"/>
          <w:sz w:val="24"/>
          <w:szCs w:val="24"/>
        </w:rPr>
        <w:t>is has across the curriculum</w:t>
      </w:r>
      <w:r w:rsidR="00753222">
        <w:rPr>
          <w:rFonts w:ascii="Arial" w:hAnsi="Arial" w:cs="Arial"/>
          <w:sz w:val="24"/>
          <w:szCs w:val="24"/>
        </w:rPr>
        <w:t xml:space="preserve"> when used in an appropriate manner</w:t>
      </w:r>
      <w:r w:rsidR="003D325A">
        <w:rPr>
          <w:rFonts w:ascii="Arial" w:hAnsi="Arial" w:cs="Arial"/>
          <w:sz w:val="24"/>
          <w:szCs w:val="24"/>
        </w:rPr>
        <w:t xml:space="preserve">. This is </w:t>
      </w:r>
      <w:r w:rsidR="00753222">
        <w:rPr>
          <w:rFonts w:ascii="Arial" w:hAnsi="Arial" w:cs="Arial"/>
          <w:sz w:val="24"/>
          <w:szCs w:val="24"/>
        </w:rPr>
        <w:t xml:space="preserve">agreed by </w:t>
      </w:r>
      <w:sdt>
        <w:sdtPr>
          <w:rPr>
            <w:rFonts w:ascii="Arial" w:hAnsi="Arial" w:cs="Arial"/>
            <w:sz w:val="24"/>
            <w:szCs w:val="24"/>
          </w:rPr>
          <w:id w:val="2145466999"/>
          <w:citation/>
        </w:sdtPr>
        <w:sdtContent>
          <w:r>
            <w:rPr>
              <w:rFonts w:ascii="Arial" w:hAnsi="Arial" w:cs="Arial"/>
              <w:sz w:val="24"/>
              <w:szCs w:val="24"/>
            </w:rPr>
            <w:fldChar w:fldCharType="begin"/>
          </w:r>
          <w:r>
            <w:rPr>
              <w:rFonts w:ascii="Arial" w:hAnsi="Arial" w:cs="Arial"/>
              <w:sz w:val="24"/>
              <w:szCs w:val="24"/>
            </w:rPr>
            <w:instrText xml:space="preserve">CITATION Pri19 \p 330 \l 2057 </w:instrText>
          </w:r>
          <w:r>
            <w:rPr>
              <w:rFonts w:ascii="Arial" w:hAnsi="Arial" w:cs="Arial"/>
              <w:sz w:val="24"/>
              <w:szCs w:val="24"/>
            </w:rPr>
            <w:fldChar w:fldCharType="separate"/>
          </w:r>
          <w:r w:rsidR="00172650" w:rsidRPr="00172650">
            <w:rPr>
              <w:rFonts w:ascii="Arial" w:hAnsi="Arial" w:cs="Arial"/>
              <w:noProof/>
              <w:sz w:val="24"/>
              <w:szCs w:val="24"/>
            </w:rPr>
            <w:t>(Prince, 2019, p. 330)</w:t>
          </w:r>
          <w:r>
            <w:rPr>
              <w:rFonts w:ascii="Arial" w:hAnsi="Arial" w:cs="Arial"/>
              <w:sz w:val="24"/>
              <w:szCs w:val="24"/>
            </w:rPr>
            <w:fldChar w:fldCharType="end"/>
          </w:r>
        </w:sdtContent>
      </w:sdt>
      <w:r>
        <w:rPr>
          <w:rFonts w:ascii="Arial" w:hAnsi="Arial" w:cs="Arial"/>
          <w:sz w:val="24"/>
          <w:szCs w:val="24"/>
        </w:rPr>
        <w:t xml:space="preserve"> </w:t>
      </w:r>
      <w:r w:rsidR="00753222">
        <w:rPr>
          <w:rFonts w:ascii="Arial" w:hAnsi="Arial" w:cs="Arial"/>
          <w:sz w:val="24"/>
          <w:szCs w:val="24"/>
        </w:rPr>
        <w:t xml:space="preserve">who </w:t>
      </w:r>
      <w:r>
        <w:rPr>
          <w:rFonts w:ascii="Arial" w:hAnsi="Arial" w:cs="Arial"/>
          <w:sz w:val="24"/>
          <w:szCs w:val="24"/>
        </w:rPr>
        <w:t xml:space="preserve">states that “Outdoor learning provides </w:t>
      </w:r>
      <w:r>
        <w:rPr>
          <w:rFonts w:ascii="Arial" w:hAnsi="Arial" w:cs="Arial"/>
          <w:sz w:val="24"/>
          <w:szCs w:val="24"/>
        </w:rPr>
        <w:lastRenderedPageBreak/>
        <w:t xml:space="preserve">memorably relevant learning, authentic and contextualised opportunities to extend classroom-based learning”. </w:t>
      </w:r>
    </w:p>
    <w:p w14:paraId="49B20529" w14:textId="3D8FB72B" w:rsidR="006B0A25" w:rsidRDefault="006B0A25" w:rsidP="00FD171B">
      <w:pPr>
        <w:spacing w:line="360" w:lineRule="auto"/>
        <w:rPr>
          <w:rFonts w:ascii="Arial" w:hAnsi="Arial" w:cs="Arial"/>
          <w:sz w:val="24"/>
          <w:szCs w:val="24"/>
        </w:rPr>
      </w:pPr>
      <w:r>
        <w:rPr>
          <w:rFonts w:ascii="Arial" w:hAnsi="Arial" w:cs="Arial"/>
          <w:sz w:val="24"/>
          <w:szCs w:val="24"/>
        </w:rPr>
        <w:t xml:space="preserve">It has been difficult for School X to track the progress of improving the strategies and techniques for teaching outdoor learning because of COVID restrictions. This has meant that pupils have spent a proportion of the year remote learning from home and therefore were not able to take part in outdoor learning lessons. Similarly, when the pupils returned to school after remote learning, there was an increased focus on pupil well-being, Maths and English lessons so outdoor learning was often sacrificed in favour of one of these sessions. </w:t>
      </w:r>
    </w:p>
    <w:p w14:paraId="45FE1A2B" w14:textId="21B62F06" w:rsidR="006F5520" w:rsidRDefault="008076CE" w:rsidP="00FD171B">
      <w:pPr>
        <w:spacing w:line="360" w:lineRule="auto"/>
        <w:rPr>
          <w:rFonts w:ascii="Arial" w:hAnsi="Arial" w:cs="Arial"/>
          <w:sz w:val="24"/>
          <w:szCs w:val="24"/>
        </w:rPr>
      </w:pPr>
      <w:r>
        <w:rPr>
          <w:rFonts w:ascii="Arial" w:hAnsi="Arial" w:cs="Arial"/>
          <w:sz w:val="24"/>
          <w:szCs w:val="24"/>
        </w:rPr>
        <w:t xml:space="preserve">From this assignment I have found that </w:t>
      </w:r>
      <w:r w:rsidR="003B4B14">
        <w:rPr>
          <w:rFonts w:ascii="Arial" w:hAnsi="Arial" w:cs="Arial"/>
          <w:sz w:val="24"/>
          <w:szCs w:val="24"/>
        </w:rPr>
        <w:t xml:space="preserve">School Development Plans require all stakeholders </w:t>
      </w:r>
      <w:r w:rsidR="00E246BC">
        <w:rPr>
          <w:rFonts w:ascii="Arial" w:hAnsi="Arial" w:cs="Arial"/>
          <w:sz w:val="24"/>
          <w:szCs w:val="24"/>
        </w:rPr>
        <w:t xml:space="preserve">to work together in order to improve the </w:t>
      </w:r>
      <w:r w:rsidR="00116B93">
        <w:rPr>
          <w:rFonts w:ascii="Arial" w:hAnsi="Arial" w:cs="Arial"/>
          <w:sz w:val="24"/>
          <w:szCs w:val="24"/>
        </w:rPr>
        <w:t xml:space="preserve">quality of education provided at the school. </w:t>
      </w:r>
      <w:r w:rsidR="008F22E8">
        <w:rPr>
          <w:rFonts w:ascii="Arial" w:hAnsi="Arial" w:cs="Arial"/>
          <w:sz w:val="24"/>
          <w:szCs w:val="24"/>
        </w:rPr>
        <w:t xml:space="preserve">The School Development process is a continuous cycle that constantly needs to be monitored and reviewed to ensure that the school is headed towards its aims and visions. </w:t>
      </w:r>
      <w:r w:rsidR="00923A7A">
        <w:rPr>
          <w:rFonts w:ascii="Arial" w:hAnsi="Arial" w:cs="Arial"/>
          <w:sz w:val="24"/>
          <w:szCs w:val="24"/>
        </w:rPr>
        <w:t xml:space="preserve">I developed my knowledge of how the governing body works with schools to enable improvement. Before undertaking the research for this </w:t>
      </w:r>
      <w:r w:rsidR="00612E1B">
        <w:rPr>
          <w:rFonts w:ascii="Arial" w:hAnsi="Arial" w:cs="Arial"/>
          <w:sz w:val="24"/>
          <w:szCs w:val="24"/>
        </w:rPr>
        <w:t>assignment,</w:t>
      </w:r>
      <w:r w:rsidR="00923A7A">
        <w:rPr>
          <w:rFonts w:ascii="Arial" w:hAnsi="Arial" w:cs="Arial"/>
          <w:sz w:val="24"/>
          <w:szCs w:val="24"/>
        </w:rPr>
        <w:t xml:space="preserve"> I was unaware that the governing body had any</w:t>
      </w:r>
      <w:r w:rsidR="00612E1B">
        <w:rPr>
          <w:rFonts w:ascii="Arial" w:hAnsi="Arial" w:cs="Arial"/>
          <w:sz w:val="24"/>
          <w:szCs w:val="24"/>
        </w:rPr>
        <w:t xml:space="preserve"> input into the School Development Plan. I feel that I have definitely learnt some valuable know and understanding surrounding the School Development Plans </w:t>
      </w:r>
      <w:r w:rsidR="00172650">
        <w:rPr>
          <w:rFonts w:ascii="Arial" w:hAnsi="Arial" w:cs="Arial"/>
          <w:sz w:val="24"/>
          <w:szCs w:val="24"/>
        </w:rPr>
        <w:t xml:space="preserve">and how they are carried out. </w:t>
      </w:r>
    </w:p>
    <w:p w14:paraId="2DC3D578" w14:textId="77777777" w:rsidR="006F5520" w:rsidRDefault="006F5520" w:rsidP="00FD171B">
      <w:pPr>
        <w:spacing w:line="360" w:lineRule="auto"/>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2141797195"/>
        <w:docPartObj>
          <w:docPartGallery w:val="Bibliographies"/>
          <w:docPartUnique/>
        </w:docPartObj>
      </w:sdtPr>
      <w:sdtEndPr/>
      <w:sdtContent>
        <w:p w14:paraId="5FA511C0" w14:textId="59237425" w:rsidR="006F5520" w:rsidRPr="00FD171B" w:rsidRDefault="006F5520" w:rsidP="00FD171B">
          <w:pPr>
            <w:pStyle w:val="Heading1"/>
            <w:spacing w:line="360" w:lineRule="auto"/>
            <w:rPr>
              <w:sz w:val="36"/>
              <w:szCs w:val="36"/>
              <w:u w:val="single"/>
            </w:rPr>
          </w:pPr>
          <w:r w:rsidRPr="00FD171B">
            <w:rPr>
              <w:sz w:val="36"/>
              <w:szCs w:val="36"/>
              <w:u w:val="single"/>
            </w:rPr>
            <w:t>References</w:t>
          </w:r>
        </w:p>
        <w:sdt>
          <w:sdtPr>
            <w:id w:val="-573587230"/>
            <w:bibliography/>
          </w:sdtPr>
          <w:sdtEndPr/>
          <w:sdtContent>
            <w:p w14:paraId="4944C32C" w14:textId="5F22ACE2" w:rsidR="00172650" w:rsidRDefault="006F5520" w:rsidP="00FD171B">
              <w:pPr>
                <w:pStyle w:val="Bibliography"/>
                <w:spacing w:line="360" w:lineRule="auto"/>
                <w:rPr>
                  <w:noProof/>
                  <w:sz w:val="24"/>
                  <w:szCs w:val="24"/>
                  <w:lang w:val="en-US"/>
                </w:rPr>
              </w:pPr>
              <w:r>
                <w:fldChar w:fldCharType="begin"/>
              </w:r>
              <w:r>
                <w:instrText xml:space="preserve"> BIBLIOGRAPHY </w:instrText>
              </w:r>
              <w:r>
                <w:fldChar w:fldCharType="separate"/>
              </w:r>
              <w:r w:rsidR="00172650" w:rsidRPr="00172650">
                <w:rPr>
                  <w:noProof/>
                  <w:sz w:val="24"/>
                  <w:szCs w:val="24"/>
                  <w:lang w:val="en-US"/>
                </w:rPr>
                <w:t xml:space="preserve">Bell, L., (2002). Strategic Planning and school management: full of soundand fury, signifying nothing?. </w:t>
              </w:r>
              <w:r w:rsidR="00172650" w:rsidRPr="00172650">
                <w:rPr>
                  <w:i/>
                  <w:iCs/>
                  <w:noProof/>
                  <w:sz w:val="24"/>
                  <w:szCs w:val="24"/>
                  <w:lang w:val="en-US"/>
                </w:rPr>
                <w:t xml:space="preserve">Journal of Educational Administration , </w:t>
              </w:r>
              <w:r w:rsidR="00172650" w:rsidRPr="00172650">
                <w:rPr>
                  <w:noProof/>
                  <w:sz w:val="24"/>
                  <w:szCs w:val="24"/>
                  <w:lang w:val="en-US"/>
                </w:rPr>
                <w:t>40(5), pp. 407-424.</w:t>
              </w:r>
            </w:p>
            <w:p w14:paraId="504F34D7" w14:textId="77777777" w:rsidR="00172650" w:rsidRPr="00172650" w:rsidRDefault="00172650" w:rsidP="00FD171B">
              <w:pPr>
                <w:spacing w:line="360" w:lineRule="auto"/>
                <w:rPr>
                  <w:lang w:val="en-US"/>
                </w:rPr>
              </w:pPr>
            </w:p>
            <w:p w14:paraId="6E005AA7" w14:textId="490BD874" w:rsidR="00172650" w:rsidRDefault="00172650" w:rsidP="00FD171B">
              <w:pPr>
                <w:pStyle w:val="Bibliography"/>
                <w:spacing w:line="360" w:lineRule="auto"/>
                <w:rPr>
                  <w:noProof/>
                  <w:sz w:val="24"/>
                  <w:szCs w:val="24"/>
                  <w:lang w:val="en-US"/>
                </w:rPr>
              </w:pPr>
              <w:r w:rsidRPr="00172650">
                <w:rPr>
                  <w:noProof/>
                  <w:sz w:val="24"/>
                  <w:szCs w:val="24"/>
                  <w:lang w:val="en-US"/>
                </w:rPr>
                <w:t xml:space="preserve">Brighouse, T. &amp; Woods, D., </w:t>
              </w:r>
              <w:r>
                <w:rPr>
                  <w:noProof/>
                  <w:sz w:val="24"/>
                  <w:szCs w:val="24"/>
                  <w:lang w:val="en-US"/>
                </w:rPr>
                <w:t>(</w:t>
              </w:r>
              <w:r w:rsidRPr="00172650">
                <w:rPr>
                  <w:noProof/>
                  <w:sz w:val="24"/>
                  <w:szCs w:val="24"/>
                  <w:lang w:val="en-US"/>
                </w:rPr>
                <w:t>1999</w:t>
              </w:r>
              <w:r>
                <w:rPr>
                  <w:noProof/>
                  <w:sz w:val="24"/>
                  <w:szCs w:val="24"/>
                  <w:lang w:val="en-US"/>
                </w:rPr>
                <w:t>)</w:t>
              </w:r>
              <w:r w:rsidRPr="00172650">
                <w:rPr>
                  <w:noProof/>
                  <w:sz w:val="24"/>
                  <w:szCs w:val="24"/>
                  <w:lang w:val="en-US"/>
                </w:rPr>
                <w:t xml:space="preserve">. </w:t>
              </w:r>
              <w:r w:rsidRPr="00172650">
                <w:rPr>
                  <w:i/>
                  <w:iCs/>
                  <w:noProof/>
                  <w:sz w:val="24"/>
                  <w:szCs w:val="24"/>
                  <w:lang w:val="en-US"/>
                </w:rPr>
                <w:t xml:space="preserve">How to improve your school. </w:t>
              </w:r>
              <w:r w:rsidRPr="00172650">
                <w:rPr>
                  <w:noProof/>
                  <w:sz w:val="24"/>
                  <w:szCs w:val="24"/>
                  <w:lang w:val="en-US"/>
                </w:rPr>
                <w:t>London and New York : Routledge .</w:t>
              </w:r>
            </w:p>
            <w:p w14:paraId="79A2FF89" w14:textId="77777777" w:rsidR="00172650" w:rsidRPr="00172650" w:rsidRDefault="00172650" w:rsidP="00FD171B">
              <w:pPr>
                <w:spacing w:line="360" w:lineRule="auto"/>
                <w:rPr>
                  <w:lang w:val="en-US"/>
                </w:rPr>
              </w:pPr>
            </w:p>
            <w:p w14:paraId="1EA2B98C" w14:textId="4F80AB14" w:rsidR="00172650" w:rsidRDefault="00172650" w:rsidP="00FD171B">
              <w:pPr>
                <w:pStyle w:val="Bibliography"/>
                <w:spacing w:line="360" w:lineRule="auto"/>
                <w:rPr>
                  <w:noProof/>
                  <w:sz w:val="24"/>
                  <w:szCs w:val="24"/>
                  <w:lang w:val="en-US"/>
                </w:rPr>
              </w:pPr>
              <w:r w:rsidRPr="00172650">
                <w:rPr>
                  <w:noProof/>
                  <w:sz w:val="24"/>
                  <w:szCs w:val="24"/>
                  <w:lang w:val="en-US"/>
                </w:rPr>
                <w:t xml:space="preserve">Carrington, D., </w:t>
              </w:r>
              <w:r>
                <w:rPr>
                  <w:noProof/>
                  <w:sz w:val="24"/>
                  <w:szCs w:val="24"/>
                  <w:lang w:val="en-US"/>
                </w:rPr>
                <w:t>(</w:t>
              </w:r>
              <w:r w:rsidRPr="00172650">
                <w:rPr>
                  <w:noProof/>
                  <w:sz w:val="24"/>
                  <w:szCs w:val="24"/>
                  <w:lang w:val="en-US"/>
                </w:rPr>
                <w:t>2016</w:t>
              </w:r>
              <w:r>
                <w:rPr>
                  <w:noProof/>
                  <w:sz w:val="24"/>
                  <w:szCs w:val="24"/>
                  <w:lang w:val="en-US"/>
                </w:rPr>
                <w:t>)</w:t>
              </w:r>
              <w:r w:rsidRPr="00172650">
                <w:rPr>
                  <w:noProof/>
                  <w:sz w:val="24"/>
                  <w:szCs w:val="24"/>
                  <w:lang w:val="en-US"/>
                </w:rPr>
                <w:t xml:space="preserve">. </w:t>
              </w:r>
              <w:r w:rsidRPr="00172650">
                <w:rPr>
                  <w:i/>
                  <w:iCs/>
                  <w:noProof/>
                  <w:sz w:val="24"/>
                  <w:szCs w:val="24"/>
                  <w:lang w:val="en-US"/>
                </w:rPr>
                <w:t xml:space="preserve">The Guardian. </w:t>
              </w:r>
              <w:r w:rsidRPr="00172650">
                <w:rPr>
                  <w:noProof/>
                  <w:sz w:val="24"/>
                  <w:szCs w:val="24"/>
                  <w:lang w:val="en-US"/>
                </w:rPr>
                <w:t xml:space="preserve">[Online] </w:t>
              </w:r>
              <w:r w:rsidRPr="00172650">
                <w:rPr>
                  <w:noProof/>
                  <w:sz w:val="24"/>
                  <w:szCs w:val="24"/>
                  <w:lang w:val="en-US"/>
                </w:rPr>
                <w:br/>
                <w:t xml:space="preserve">Available at: </w:t>
              </w:r>
              <w:r w:rsidRPr="00172650">
                <w:rPr>
                  <w:noProof/>
                  <w:sz w:val="24"/>
                  <w:szCs w:val="24"/>
                  <w:u w:val="single"/>
                  <w:lang w:val="en-US"/>
                </w:rPr>
                <w:t>https://www.theguardian.com/environment/2016/mar/25/three-quarters-of-uk-children-spend-less-time-outdoors-than-prison-inmates-survey</w:t>
              </w:r>
              <w:r w:rsidRPr="00172650">
                <w:rPr>
                  <w:noProof/>
                  <w:sz w:val="24"/>
                  <w:szCs w:val="24"/>
                  <w:lang w:val="en-US"/>
                </w:rPr>
                <w:br/>
                <w:t>[Accessed 7 May 2021].</w:t>
              </w:r>
            </w:p>
            <w:p w14:paraId="0590FEC6" w14:textId="77777777" w:rsidR="00172650" w:rsidRPr="00172650" w:rsidRDefault="00172650" w:rsidP="00FD171B">
              <w:pPr>
                <w:spacing w:line="360" w:lineRule="auto"/>
                <w:rPr>
                  <w:lang w:val="en-US"/>
                </w:rPr>
              </w:pPr>
            </w:p>
            <w:p w14:paraId="63B4F385" w14:textId="70594805" w:rsidR="00172650" w:rsidRDefault="00172650" w:rsidP="00FD171B">
              <w:pPr>
                <w:pStyle w:val="Bibliography"/>
                <w:spacing w:line="360" w:lineRule="auto"/>
                <w:rPr>
                  <w:noProof/>
                  <w:sz w:val="24"/>
                  <w:szCs w:val="24"/>
                  <w:lang w:val="en-US"/>
                </w:rPr>
              </w:pPr>
              <w:r w:rsidRPr="00172650">
                <w:rPr>
                  <w:noProof/>
                  <w:sz w:val="24"/>
                  <w:szCs w:val="24"/>
                  <w:lang w:val="en-US"/>
                </w:rPr>
                <w:t xml:space="preserve">Cumming, F. &amp; Nash, M., </w:t>
              </w:r>
              <w:r>
                <w:rPr>
                  <w:noProof/>
                  <w:sz w:val="24"/>
                  <w:szCs w:val="24"/>
                  <w:lang w:val="en-US"/>
                </w:rPr>
                <w:t>(</w:t>
              </w:r>
              <w:r w:rsidRPr="00172650">
                <w:rPr>
                  <w:noProof/>
                  <w:sz w:val="24"/>
                  <w:szCs w:val="24"/>
                  <w:lang w:val="en-US"/>
                </w:rPr>
                <w:t>2015</w:t>
              </w:r>
              <w:r>
                <w:rPr>
                  <w:noProof/>
                  <w:sz w:val="24"/>
                  <w:szCs w:val="24"/>
                  <w:lang w:val="en-US"/>
                </w:rPr>
                <w:t>)</w:t>
              </w:r>
              <w:r w:rsidRPr="00172650">
                <w:rPr>
                  <w:noProof/>
                  <w:sz w:val="24"/>
                  <w:szCs w:val="24"/>
                  <w:lang w:val="en-US"/>
                </w:rPr>
                <w:t xml:space="preserve">. An Australian perspective of a forest school: shaping a sense of place to support learning.. </w:t>
              </w:r>
              <w:r w:rsidRPr="00172650">
                <w:rPr>
                  <w:i/>
                  <w:iCs/>
                  <w:noProof/>
                  <w:sz w:val="24"/>
                  <w:szCs w:val="24"/>
                  <w:lang w:val="en-US"/>
                </w:rPr>
                <w:t xml:space="preserve">Journal of Education and outdoor learning , </w:t>
              </w:r>
              <w:r w:rsidRPr="00172650">
                <w:rPr>
                  <w:noProof/>
                  <w:sz w:val="24"/>
                  <w:szCs w:val="24"/>
                  <w:lang w:val="en-US"/>
                </w:rPr>
                <w:t>15(4), pp. 296-309.</w:t>
              </w:r>
            </w:p>
            <w:p w14:paraId="32B5B8E6" w14:textId="77777777" w:rsidR="00172650" w:rsidRPr="00172650" w:rsidRDefault="00172650" w:rsidP="00FD171B">
              <w:pPr>
                <w:spacing w:line="360" w:lineRule="auto"/>
                <w:rPr>
                  <w:lang w:val="en-US"/>
                </w:rPr>
              </w:pPr>
            </w:p>
            <w:p w14:paraId="2FEF0FFB" w14:textId="2DADDBDE" w:rsidR="00172650" w:rsidRDefault="00172650" w:rsidP="00FD171B">
              <w:pPr>
                <w:pStyle w:val="Bibliography"/>
                <w:spacing w:line="360" w:lineRule="auto"/>
                <w:rPr>
                  <w:noProof/>
                  <w:sz w:val="24"/>
                  <w:szCs w:val="24"/>
                  <w:lang w:val="en-US"/>
                </w:rPr>
              </w:pPr>
              <w:r w:rsidRPr="00172650">
                <w:rPr>
                  <w:noProof/>
                  <w:sz w:val="24"/>
                  <w:szCs w:val="24"/>
                  <w:lang w:val="en-US"/>
                </w:rPr>
                <w:t xml:space="preserve">Demetriou, D. &amp; Kyriakides, L., </w:t>
              </w:r>
              <w:r>
                <w:rPr>
                  <w:noProof/>
                  <w:sz w:val="24"/>
                  <w:szCs w:val="24"/>
                  <w:lang w:val="en-US"/>
                </w:rPr>
                <w:t>(</w:t>
              </w:r>
              <w:r w:rsidRPr="00172650">
                <w:rPr>
                  <w:noProof/>
                  <w:sz w:val="24"/>
                  <w:szCs w:val="24"/>
                  <w:lang w:val="en-US"/>
                </w:rPr>
                <w:t>2012</w:t>
              </w:r>
              <w:r>
                <w:rPr>
                  <w:noProof/>
                  <w:sz w:val="24"/>
                  <w:szCs w:val="24"/>
                  <w:lang w:val="en-US"/>
                </w:rPr>
                <w:t>)</w:t>
              </w:r>
              <w:r w:rsidRPr="00172650">
                <w:rPr>
                  <w:noProof/>
                  <w:sz w:val="24"/>
                  <w:szCs w:val="24"/>
                  <w:lang w:val="en-US"/>
                </w:rPr>
                <w:t xml:space="preserve">. The impact of school self-evaluation upon student achievement: a group randomisation study. </w:t>
              </w:r>
              <w:r w:rsidRPr="00172650">
                <w:rPr>
                  <w:i/>
                  <w:iCs/>
                  <w:noProof/>
                  <w:sz w:val="24"/>
                  <w:szCs w:val="24"/>
                  <w:lang w:val="en-US"/>
                </w:rPr>
                <w:t xml:space="preserve">Oxford Review of Education, </w:t>
              </w:r>
              <w:r w:rsidRPr="00172650">
                <w:rPr>
                  <w:noProof/>
                  <w:sz w:val="24"/>
                  <w:szCs w:val="24"/>
                  <w:lang w:val="en-US"/>
                </w:rPr>
                <w:t>38(2), pp. 149-170.</w:t>
              </w:r>
            </w:p>
            <w:p w14:paraId="4190281B" w14:textId="77777777" w:rsidR="00172650" w:rsidRPr="00172650" w:rsidRDefault="00172650" w:rsidP="00FD171B">
              <w:pPr>
                <w:spacing w:line="360" w:lineRule="auto"/>
                <w:rPr>
                  <w:lang w:val="en-US"/>
                </w:rPr>
              </w:pPr>
            </w:p>
            <w:p w14:paraId="0144E1C9" w14:textId="28C5DAB7" w:rsidR="00172650" w:rsidRDefault="00172650" w:rsidP="00FD171B">
              <w:pPr>
                <w:pStyle w:val="Bibliography"/>
                <w:spacing w:line="360" w:lineRule="auto"/>
                <w:rPr>
                  <w:noProof/>
                  <w:sz w:val="24"/>
                  <w:szCs w:val="24"/>
                  <w:lang w:val="en-US"/>
                </w:rPr>
              </w:pPr>
              <w:r w:rsidRPr="00172650">
                <w:rPr>
                  <w:noProof/>
                  <w:sz w:val="24"/>
                  <w:szCs w:val="24"/>
                  <w:lang w:val="en-US"/>
                </w:rPr>
                <w:t xml:space="preserve">Devos, G., </w:t>
              </w:r>
              <w:r>
                <w:rPr>
                  <w:noProof/>
                  <w:sz w:val="24"/>
                  <w:szCs w:val="24"/>
                  <w:lang w:val="en-US"/>
                </w:rPr>
                <w:t>(</w:t>
              </w:r>
              <w:r w:rsidRPr="00172650">
                <w:rPr>
                  <w:noProof/>
                  <w:sz w:val="24"/>
                  <w:szCs w:val="24"/>
                  <w:lang w:val="en-US"/>
                </w:rPr>
                <w:t>1998</w:t>
              </w:r>
              <w:r>
                <w:rPr>
                  <w:noProof/>
                  <w:sz w:val="24"/>
                  <w:szCs w:val="24"/>
                  <w:lang w:val="en-US"/>
                </w:rPr>
                <w:t>)</w:t>
              </w:r>
              <w:r w:rsidRPr="00172650">
                <w:rPr>
                  <w:noProof/>
                  <w:sz w:val="24"/>
                  <w:szCs w:val="24"/>
                  <w:lang w:val="en-US"/>
                </w:rPr>
                <w:t xml:space="preserve">. </w:t>
              </w:r>
              <w:r w:rsidRPr="00172650">
                <w:rPr>
                  <w:i/>
                  <w:iCs/>
                  <w:noProof/>
                  <w:sz w:val="24"/>
                  <w:szCs w:val="24"/>
                  <w:lang w:val="en-US"/>
                </w:rPr>
                <w:t xml:space="preserve">Conditions and caveats for self-evaluation: the case of secondary schools, </w:t>
              </w:r>
              <w:r w:rsidRPr="00172650">
                <w:rPr>
                  <w:noProof/>
                  <w:sz w:val="24"/>
                  <w:szCs w:val="24"/>
                  <w:lang w:val="en-US"/>
                </w:rPr>
                <w:t>San Diego: Paper presented at the Annual Meeting of the American Educational Research Association.</w:t>
              </w:r>
            </w:p>
            <w:p w14:paraId="335746EC" w14:textId="19FCE19F" w:rsidR="00172650" w:rsidRPr="00172650" w:rsidRDefault="00172650" w:rsidP="00FD171B">
              <w:pPr>
                <w:spacing w:line="360" w:lineRule="auto"/>
                <w:rPr>
                  <w:lang w:val="en-US"/>
                </w:rPr>
              </w:pPr>
            </w:p>
            <w:p w14:paraId="4A968814" w14:textId="156851A7" w:rsidR="00172650" w:rsidRDefault="00172650" w:rsidP="00FD171B">
              <w:pPr>
                <w:pStyle w:val="Bibliography"/>
                <w:spacing w:line="360" w:lineRule="auto"/>
                <w:rPr>
                  <w:noProof/>
                  <w:sz w:val="24"/>
                  <w:szCs w:val="24"/>
                  <w:lang w:val="en-US"/>
                </w:rPr>
              </w:pPr>
              <w:r>
                <w:rPr>
                  <w:noProof/>
                  <w:lang w:val="en-US"/>
                </w:rPr>
                <mc:AlternateContent>
                  <mc:Choice Requires="wps">
                    <w:drawing>
                      <wp:anchor distT="0" distB="0" distL="114300" distR="114300" simplePos="0" relativeHeight="251659264" behindDoc="0" locked="0" layoutInCell="1" allowOverlap="1" wp14:anchorId="290DB38D" wp14:editId="3298BFB1">
                        <wp:simplePos x="0" y="0"/>
                        <wp:positionH relativeFrom="column">
                          <wp:posOffset>1645920</wp:posOffset>
                        </wp:positionH>
                        <wp:positionV relativeFrom="paragraph">
                          <wp:posOffset>10795</wp:posOffset>
                        </wp:positionV>
                        <wp:extent cx="342900" cy="205740"/>
                        <wp:effectExtent l="0" t="0" r="19050" b="22860"/>
                        <wp:wrapNone/>
                        <wp:docPr id="1" name="Rectangle 1"/>
                        <wp:cNvGraphicFramePr/>
                        <a:graphic xmlns:a="http://schemas.openxmlformats.org/drawingml/2006/main">
                          <a:graphicData uri="http://schemas.microsoft.com/office/word/2010/wordprocessingShape">
                            <wps:wsp>
                              <wps:cNvSpPr/>
                              <wps:spPr>
                                <a:xfrm>
                                  <a:off x="0" y="0"/>
                                  <a:ext cx="342900" cy="20574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04164" id="Rectangle 1" o:spid="_x0000_s1026" style="position:absolute;margin-left:129.6pt;margin-top:.85pt;width:27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sFzcAIAACwFAAAOAAAAZHJzL2Uyb0RvYy54bWysVN9P2zAQfp+0/8Hy+0jalTEqUlSBmCYh&#10;qICJZ+PYTTTb553dpt1fv7OTBsbYy7Q+uD7f7+++y9n5zhq2VRhacBWfHJWcKSehbt264t8erj58&#10;5ixE4WphwKmK71Xg54v37846P1dTaMDUChkFcWHe+Yo3Mfp5UQTZKCvCEXjlSKkBrYgk4rqoUXQU&#10;3ZpiWpafig6w9ghShUCvl72SL3J8rZWMt1oHFZmpONUW84n5fEpnsTgT8zUK37RyKEP8QxVWtI6S&#10;jqEuRRRsg+0foWwrEQLoeCTBFqB1K1XugbqZlK+6uW+EV7kXAif4Eabw/8LKm+0KWVvT7DhzwtKI&#10;7gg04dZGsUmCp/NhTlb3foWDFOiaet1ptOmfumC7DOl+hFTtIpP0+HE2PS0JeEmqaXl8MsuQF8/O&#10;HkP8osCydKk4UvIMpNheh0gJyfRgQkIqpk+fb3FvVKrAuDulqQtKOM3emT/qwiDbCpp8/X3SPzei&#10;Vv3TcUm/1B8lGK2zlIOlqLo1Zow7BEi8/D1uH2KwTW4q0250LP9WUO84WueM4OLoaFsH+JaziXkw&#10;VLju7Q/A9HAkZJ6g3tNcEXrCBy+vWsL3WoS4EkgMp5HQ1sZbOrSBruIw3DhrAH++9Z7siXik5ayj&#10;jal4+LERqDgzXx1R8nQyo+mymIXZ8cmUBHypeXqpcRt7ATQaoh1Vl6/JPprDVSPYR1ruZcpKKuEk&#10;5a64jHgQLmK/yfR5kGq5zGa0Vl7Ea3fvZQqeUE38edg9CvQDySKx8wYO2yXmr7jW2yZPB8tNBN1m&#10;Ij7jOuBNK5kJM3w+0s6/lLPV80du8QsAAP//AwBQSwMEFAAGAAgAAAAhAOPLKhveAAAACAEAAA8A&#10;AABkcnMvZG93bnJldi54bWxMj81OhEAQhO8mvsOkTbwYd4D1Fxk260bDBQ/iPkDDtEBkZggzy6JP&#10;b+9Jb135KtVV2WYxg5hp8r2zCuJVBIJs43RvWwX7j9frBxA+oNU4OEsKvsnDJj8/yzDV7mjfaa5C&#10;KzjE+hQVdCGMqZS+6cigX7mRLLNPNxkMLKdW6gmPHG4GmUTRnTTYW/7Q4Ui7jpqv6mAU/Mz1vii2&#10;JV69VbtyKvzzS9kuSl1eLNsnEIGW8GeGU32uDjl3qt3Bai8GBcntY8JWBvcgmK/jNeuaj5sYZJ7J&#10;/wPyXwAAAP//AwBQSwECLQAUAAYACAAAACEAtoM4kv4AAADhAQAAEwAAAAAAAAAAAAAAAAAAAAAA&#10;W0NvbnRlbnRfVHlwZXNdLnhtbFBLAQItABQABgAIAAAAIQA4/SH/1gAAAJQBAAALAAAAAAAAAAAA&#10;AAAAAC8BAABfcmVscy8ucmVsc1BLAQItABQABgAIAAAAIQBHrsFzcAIAACwFAAAOAAAAAAAAAAAA&#10;AAAAAC4CAABkcnMvZTJvRG9jLnhtbFBLAQItABQABgAIAAAAIQDjyyob3gAAAAgBAAAPAAAAAAAA&#10;AAAAAAAAAMoEAABkcnMvZG93bnJldi54bWxQSwUGAAAAAAQABADzAAAA1QUAAAAA&#10;" fillcolor="black [3200]" strokecolor="black [1600]" strokeweight="1pt"/>
                    </w:pict>
                  </mc:Fallback>
                </mc:AlternateContent>
              </w:r>
              <w:r w:rsidRPr="00172650">
                <w:rPr>
                  <w:noProof/>
                  <w:sz w:val="24"/>
                  <w:szCs w:val="24"/>
                  <w:lang w:val="en-US"/>
                </w:rPr>
                <w:t xml:space="preserve">Estyn, </w:t>
              </w:r>
              <w:r>
                <w:rPr>
                  <w:noProof/>
                  <w:sz w:val="24"/>
                  <w:szCs w:val="24"/>
                  <w:lang w:val="en-US"/>
                </w:rPr>
                <w:t>(</w:t>
              </w:r>
              <w:r w:rsidRPr="00172650">
                <w:rPr>
                  <w:noProof/>
                  <w:sz w:val="24"/>
                  <w:szCs w:val="24"/>
                  <w:lang w:val="en-US"/>
                </w:rPr>
                <w:t>2014</w:t>
              </w:r>
              <w:r>
                <w:rPr>
                  <w:noProof/>
                  <w:sz w:val="24"/>
                  <w:szCs w:val="24"/>
                  <w:lang w:val="en-US"/>
                </w:rPr>
                <w:t>)</w:t>
              </w:r>
              <w:r w:rsidRPr="00172650">
                <w:rPr>
                  <w:noProof/>
                  <w:sz w:val="24"/>
                  <w:szCs w:val="24"/>
                  <w:lang w:val="en-US"/>
                </w:rPr>
                <w:t xml:space="preserve">. </w:t>
              </w:r>
              <w:r w:rsidRPr="00172650">
                <w:rPr>
                  <w:i/>
                  <w:iCs/>
                  <w:noProof/>
                  <w:sz w:val="24"/>
                  <w:szCs w:val="24"/>
                  <w:lang w:val="en-US"/>
                </w:rPr>
                <w:t xml:space="preserve">A Report on </w:t>
              </w:r>
              <w:r w:rsidRPr="00172650">
                <w:rPr>
                  <w:i/>
                  <w:iCs/>
                  <w:noProof/>
                  <w:color w:val="000000" w:themeColor="text1"/>
                  <w:sz w:val="24"/>
                  <w:szCs w:val="24"/>
                  <w:lang w:val="en-US"/>
                </w:rPr>
                <w:t xml:space="preserve">Cadle </w:t>
              </w:r>
              <w:r w:rsidRPr="00172650">
                <w:rPr>
                  <w:i/>
                  <w:iCs/>
                  <w:noProof/>
                  <w:sz w:val="24"/>
                  <w:szCs w:val="24"/>
                  <w:lang w:val="en-US"/>
                </w:rPr>
                <w:t xml:space="preserve">Primary School, </w:t>
              </w:r>
              <w:r w:rsidRPr="00172650">
                <w:rPr>
                  <w:noProof/>
                  <w:sz w:val="24"/>
                  <w:szCs w:val="24"/>
                  <w:lang w:val="en-US"/>
                </w:rPr>
                <w:t>Cardiff: Estyn.</w:t>
              </w:r>
            </w:p>
            <w:p w14:paraId="1B60F173" w14:textId="77777777" w:rsidR="00172650" w:rsidRPr="00172650" w:rsidRDefault="00172650" w:rsidP="00FD171B">
              <w:pPr>
                <w:spacing w:line="360" w:lineRule="auto"/>
                <w:rPr>
                  <w:lang w:val="en-US"/>
                </w:rPr>
              </w:pPr>
            </w:p>
            <w:p w14:paraId="0BEF399E" w14:textId="49790CF9" w:rsidR="00172650" w:rsidRDefault="00172650" w:rsidP="00FD171B">
              <w:pPr>
                <w:pStyle w:val="Bibliography"/>
                <w:spacing w:line="360" w:lineRule="auto"/>
                <w:rPr>
                  <w:noProof/>
                  <w:sz w:val="24"/>
                  <w:szCs w:val="24"/>
                  <w:lang w:val="en-US"/>
                </w:rPr>
              </w:pPr>
              <w:r w:rsidRPr="00172650">
                <w:rPr>
                  <w:noProof/>
                  <w:sz w:val="24"/>
                  <w:szCs w:val="24"/>
                  <w:lang w:val="en-US"/>
                </w:rPr>
                <w:t xml:space="preserve">Fernandez, K. E., </w:t>
              </w:r>
              <w:r>
                <w:rPr>
                  <w:noProof/>
                  <w:sz w:val="24"/>
                  <w:szCs w:val="24"/>
                  <w:lang w:val="en-US"/>
                </w:rPr>
                <w:t>(</w:t>
              </w:r>
              <w:r w:rsidRPr="00172650">
                <w:rPr>
                  <w:noProof/>
                  <w:sz w:val="24"/>
                  <w:szCs w:val="24"/>
                  <w:lang w:val="en-US"/>
                </w:rPr>
                <w:t>2011</w:t>
              </w:r>
              <w:r>
                <w:rPr>
                  <w:noProof/>
                  <w:sz w:val="24"/>
                  <w:szCs w:val="24"/>
                  <w:lang w:val="en-US"/>
                </w:rPr>
                <w:t>)</w:t>
              </w:r>
              <w:r w:rsidRPr="00172650">
                <w:rPr>
                  <w:noProof/>
                  <w:sz w:val="24"/>
                  <w:szCs w:val="24"/>
                  <w:lang w:val="en-US"/>
                </w:rPr>
                <w:t xml:space="preserve">. Evaluating School improvement Plans and their Affect on Academic Performance. </w:t>
              </w:r>
              <w:r w:rsidRPr="00172650">
                <w:rPr>
                  <w:i/>
                  <w:iCs/>
                  <w:noProof/>
                  <w:sz w:val="24"/>
                  <w:szCs w:val="24"/>
                  <w:lang w:val="en-US"/>
                </w:rPr>
                <w:t xml:space="preserve">SAGE, </w:t>
              </w:r>
              <w:r w:rsidRPr="00172650">
                <w:rPr>
                  <w:noProof/>
                  <w:sz w:val="24"/>
                  <w:szCs w:val="24"/>
                  <w:lang w:val="en-US"/>
                </w:rPr>
                <w:t>25(2), pp. 338-367.</w:t>
              </w:r>
            </w:p>
            <w:p w14:paraId="471E73EA" w14:textId="77777777" w:rsidR="00172650" w:rsidRPr="00172650" w:rsidRDefault="00172650" w:rsidP="00FD171B">
              <w:pPr>
                <w:spacing w:line="360" w:lineRule="auto"/>
                <w:rPr>
                  <w:lang w:val="en-US"/>
                </w:rPr>
              </w:pPr>
            </w:p>
            <w:p w14:paraId="738212E0" w14:textId="2F3681F0" w:rsidR="00172650" w:rsidRDefault="00172650" w:rsidP="00FD171B">
              <w:pPr>
                <w:pStyle w:val="Bibliography"/>
                <w:spacing w:line="360" w:lineRule="auto"/>
                <w:rPr>
                  <w:noProof/>
                  <w:sz w:val="24"/>
                  <w:szCs w:val="24"/>
                  <w:lang w:val="en-US"/>
                </w:rPr>
              </w:pPr>
              <w:r w:rsidRPr="00172650">
                <w:rPr>
                  <w:noProof/>
                  <w:sz w:val="24"/>
                  <w:szCs w:val="24"/>
                  <w:lang w:val="en-US"/>
                </w:rPr>
                <w:t xml:space="preserve">James, J. K. &amp; Williams, T., </w:t>
              </w:r>
              <w:r>
                <w:rPr>
                  <w:noProof/>
                  <w:sz w:val="24"/>
                  <w:szCs w:val="24"/>
                  <w:lang w:val="en-US"/>
                </w:rPr>
                <w:t>(</w:t>
              </w:r>
              <w:r w:rsidRPr="00172650">
                <w:rPr>
                  <w:noProof/>
                  <w:sz w:val="24"/>
                  <w:szCs w:val="24"/>
                  <w:lang w:val="en-US"/>
                </w:rPr>
                <w:t>2017</w:t>
              </w:r>
              <w:r>
                <w:rPr>
                  <w:noProof/>
                  <w:sz w:val="24"/>
                  <w:szCs w:val="24"/>
                  <w:lang w:val="en-US"/>
                </w:rPr>
                <w:t>)</w:t>
              </w:r>
              <w:r w:rsidRPr="00172650">
                <w:rPr>
                  <w:noProof/>
                  <w:sz w:val="24"/>
                  <w:szCs w:val="24"/>
                  <w:lang w:val="en-US"/>
                </w:rPr>
                <w:t xml:space="preserve">. School-Based Experiential Outdoor Education: A Neglected Necessity. </w:t>
              </w:r>
              <w:r w:rsidRPr="00172650">
                <w:rPr>
                  <w:i/>
                  <w:iCs/>
                  <w:noProof/>
                  <w:sz w:val="24"/>
                  <w:szCs w:val="24"/>
                  <w:lang w:val="en-US"/>
                </w:rPr>
                <w:t xml:space="preserve">Journal of Experiential Education, </w:t>
              </w:r>
              <w:r w:rsidRPr="00172650">
                <w:rPr>
                  <w:noProof/>
                  <w:sz w:val="24"/>
                  <w:szCs w:val="24"/>
                  <w:lang w:val="en-US"/>
                </w:rPr>
                <w:t>40(1), pp. 58-71.</w:t>
              </w:r>
            </w:p>
            <w:p w14:paraId="365D2C4D" w14:textId="77777777" w:rsidR="00172650" w:rsidRPr="00172650" w:rsidRDefault="00172650" w:rsidP="00FD171B">
              <w:pPr>
                <w:spacing w:line="360" w:lineRule="auto"/>
                <w:rPr>
                  <w:lang w:val="en-US"/>
                </w:rPr>
              </w:pPr>
            </w:p>
            <w:p w14:paraId="601B0938" w14:textId="4A1E1217" w:rsidR="00172650" w:rsidRDefault="00172650" w:rsidP="00FD171B">
              <w:pPr>
                <w:pStyle w:val="Bibliography"/>
                <w:spacing w:line="360" w:lineRule="auto"/>
                <w:rPr>
                  <w:noProof/>
                  <w:sz w:val="24"/>
                  <w:szCs w:val="24"/>
                  <w:lang w:val="en-US"/>
                </w:rPr>
              </w:pPr>
              <w:r w:rsidRPr="00172650">
                <w:rPr>
                  <w:noProof/>
                  <w:sz w:val="24"/>
                  <w:szCs w:val="24"/>
                  <w:lang w:val="en-US"/>
                </w:rPr>
                <w:t xml:space="preserve">Prince, H. E., </w:t>
              </w:r>
              <w:r>
                <w:rPr>
                  <w:noProof/>
                  <w:sz w:val="24"/>
                  <w:szCs w:val="24"/>
                  <w:lang w:val="en-US"/>
                </w:rPr>
                <w:t>(</w:t>
              </w:r>
              <w:r w:rsidRPr="00172650">
                <w:rPr>
                  <w:noProof/>
                  <w:sz w:val="24"/>
                  <w:szCs w:val="24"/>
                  <w:lang w:val="en-US"/>
                </w:rPr>
                <w:t>2019</w:t>
              </w:r>
              <w:r>
                <w:rPr>
                  <w:noProof/>
                  <w:sz w:val="24"/>
                  <w:szCs w:val="24"/>
                  <w:lang w:val="en-US"/>
                </w:rPr>
                <w:t>)</w:t>
              </w:r>
              <w:r w:rsidRPr="00172650">
                <w:rPr>
                  <w:noProof/>
                  <w:sz w:val="24"/>
                  <w:szCs w:val="24"/>
                  <w:lang w:val="en-US"/>
                </w:rPr>
                <w:t xml:space="preserve">. Changes in outdoor learning in primary schools in England, 1995 and 2017: lessons for good practice. </w:t>
              </w:r>
              <w:r w:rsidRPr="00172650">
                <w:rPr>
                  <w:i/>
                  <w:iCs/>
                  <w:noProof/>
                  <w:sz w:val="24"/>
                  <w:szCs w:val="24"/>
                  <w:lang w:val="en-US"/>
                </w:rPr>
                <w:t xml:space="preserve">Journal of Adventure Education and Outdoor Learning, </w:t>
              </w:r>
              <w:r w:rsidRPr="00172650">
                <w:rPr>
                  <w:noProof/>
                  <w:sz w:val="24"/>
                  <w:szCs w:val="24"/>
                  <w:lang w:val="en-US"/>
                </w:rPr>
                <w:t>19(4), pp. 329-342.</w:t>
              </w:r>
            </w:p>
            <w:p w14:paraId="5A52AECA" w14:textId="77777777" w:rsidR="00172650" w:rsidRPr="00172650" w:rsidRDefault="00172650" w:rsidP="00FD171B">
              <w:pPr>
                <w:spacing w:line="360" w:lineRule="auto"/>
                <w:rPr>
                  <w:lang w:val="en-US"/>
                </w:rPr>
              </w:pPr>
            </w:p>
            <w:p w14:paraId="083D8E47" w14:textId="12A85240" w:rsidR="00172650" w:rsidRPr="00172650" w:rsidRDefault="00172650" w:rsidP="00FD171B">
              <w:pPr>
                <w:pStyle w:val="Bibliography"/>
                <w:spacing w:line="360" w:lineRule="auto"/>
                <w:rPr>
                  <w:noProof/>
                  <w:sz w:val="24"/>
                  <w:szCs w:val="24"/>
                  <w:lang w:val="en-US"/>
                </w:rPr>
              </w:pPr>
              <w:r w:rsidRPr="00172650">
                <w:rPr>
                  <w:noProof/>
                  <w:sz w:val="24"/>
                  <w:szCs w:val="24"/>
                  <w:lang w:val="en-US"/>
                </w:rPr>
                <w:t xml:space="preserve">Welsh Government , </w:t>
              </w:r>
              <w:r>
                <w:rPr>
                  <w:noProof/>
                  <w:sz w:val="24"/>
                  <w:szCs w:val="24"/>
                  <w:lang w:val="en-US"/>
                </w:rPr>
                <w:t>(</w:t>
              </w:r>
              <w:r w:rsidRPr="00172650">
                <w:rPr>
                  <w:noProof/>
                  <w:sz w:val="24"/>
                  <w:szCs w:val="24"/>
                  <w:lang w:val="en-US"/>
                </w:rPr>
                <w:t>2014</w:t>
              </w:r>
              <w:r>
                <w:rPr>
                  <w:noProof/>
                  <w:sz w:val="24"/>
                  <w:szCs w:val="24"/>
                  <w:lang w:val="en-US"/>
                </w:rPr>
                <w:t>)</w:t>
              </w:r>
              <w:r w:rsidRPr="00172650">
                <w:rPr>
                  <w:noProof/>
                  <w:sz w:val="24"/>
                  <w:szCs w:val="24"/>
                  <w:lang w:val="en-US"/>
                </w:rPr>
                <w:t xml:space="preserve">. </w:t>
              </w:r>
              <w:r w:rsidRPr="00172650">
                <w:rPr>
                  <w:i/>
                  <w:iCs/>
                  <w:noProof/>
                  <w:sz w:val="24"/>
                  <w:szCs w:val="24"/>
                  <w:lang w:val="en-US"/>
                </w:rPr>
                <w:t xml:space="preserve">School Development Plans , </w:t>
              </w:r>
              <w:r w:rsidRPr="00172650">
                <w:rPr>
                  <w:noProof/>
                  <w:sz w:val="24"/>
                  <w:szCs w:val="24"/>
                  <w:lang w:val="en-US"/>
                </w:rPr>
                <w:t>Cardiff : Welsh Government .</w:t>
              </w:r>
            </w:p>
            <w:p w14:paraId="5AA6E158" w14:textId="6978C4D1" w:rsidR="006F5520" w:rsidRDefault="006F5520" w:rsidP="00FD171B">
              <w:pPr>
                <w:spacing w:line="360" w:lineRule="auto"/>
              </w:pPr>
              <w:r>
                <w:rPr>
                  <w:b/>
                  <w:bCs/>
                  <w:noProof/>
                </w:rPr>
                <w:fldChar w:fldCharType="end"/>
              </w:r>
            </w:p>
          </w:sdtContent>
        </w:sdt>
      </w:sdtContent>
    </w:sdt>
    <w:p w14:paraId="6D2EEA27" w14:textId="77777777" w:rsidR="009E6B3D" w:rsidRPr="008076CE" w:rsidRDefault="009E6B3D" w:rsidP="00FD171B">
      <w:pPr>
        <w:spacing w:line="360" w:lineRule="auto"/>
        <w:rPr>
          <w:rFonts w:ascii="Arial" w:hAnsi="Arial" w:cs="Arial"/>
          <w:sz w:val="24"/>
          <w:szCs w:val="24"/>
        </w:rPr>
      </w:pPr>
    </w:p>
    <w:p w14:paraId="691958D6" w14:textId="14307627" w:rsidR="007A130A" w:rsidRDefault="007A130A" w:rsidP="00FD171B">
      <w:pPr>
        <w:spacing w:line="360" w:lineRule="auto"/>
      </w:pPr>
    </w:p>
    <w:sectPr w:rsidR="007A130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99F89" w14:textId="77777777" w:rsidR="00172650" w:rsidRDefault="00172650" w:rsidP="00172650">
      <w:pPr>
        <w:spacing w:after="0" w:line="240" w:lineRule="auto"/>
      </w:pPr>
      <w:r>
        <w:separator/>
      </w:r>
    </w:p>
  </w:endnote>
  <w:endnote w:type="continuationSeparator" w:id="0">
    <w:p w14:paraId="4D28067B" w14:textId="77777777" w:rsidR="00172650" w:rsidRDefault="00172650" w:rsidP="00172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716558"/>
      <w:docPartObj>
        <w:docPartGallery w:val="Page Numbers (Bottom of Page)"/>
        <w:docPartUnique/>
      </w:docPartObj>
    </w:sdtPr>
    <w:sdtEndPr>
      <w:rPr>
        <w:noProof/>
      </w:rPr>
    </w:sdtEndPr>
    <w:sdtContent>
      <w:p w14:paraId="2FD89B59" w14:textId="72B120C6" w:rsidR="00172650" w:rsidRDefault="001726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7CA02E" w14:textId="77777777" w:rsidR="00172650" w:rsidRDefault="00172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55A09" w14:textId="77777777" w:rsidR="00172650" w:rsidRDefault="00172650" w:rsidP="00172650">
      <w:pPr>
        <w:spacing w:after="0" w:line="240" w:lineRule="auto"/>
      </w:pPr>
      <w:r>
        <w:separator/>
      </w:r>
    </w:p>
  </w:footnote>
  <w:footnote w:type="continuationSeparator" w:id="0">
    <w:p w14:paraId="35A9722C" w14:textId="77777777" w:rsidR="00172650" w:rsidRDefault="00172650" w:rsidP="00172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177C2" w14:textId="5F29F4D0" w:rsidR="00172650" w:rsidRDefault="00172650">
    <w:pPr>
      <w:pStyle w:val="Header"/>
    </w:pPr>
    <w:r>
      <w:t>ECAD6009</w:t>
    </w:r>
    <w:r>
      <w:ptab w:relativeTo="margin" w:alignment="center" w:leader="none"/>
    </w:r>
    <w:r>
      <w:ptab w:relativeTo="margin" w:alignment="right" w:leader="none"/>
    </w:r>
    <w:r>
      <w:t>1811273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30A"/>
    <w:rsid w:val="00004AEF"/>
    <w:rsid w:val="00014D16"/>
    <w:rsid w:val="00046734"/>
    <w:rsid w:val="00047448"/>
    <w:rsid w:val="00050D27"/>
    <w:rsid w:val="00055BCA"/>
    <w:rsid w:val="000713AB"/>
    <w:rsid w:val="000A204F"/>
    <w:rsid w:val="000C1D86"/>
    <w:rsid w:val="000C3FEF"/>
    <w:rsid w:val="000D0601"/>
    <w:rsid w:val="000D3C5E"/>
    <w:rsid w:val="000E2B38"/>
    <w:rsid w:val="000F1557"/>
    <w:rsid w:val="001003BB"/>
    <w:rsid w:val="00112416"/>
    <w:rsid w:val="00116B93"/>
    <w:rsid w:val="001261EB"/>
    <w:rsid w:val="001514E3"/>
    <w:rsid w:val="0015591A"/>
    <w:rsid w:val="001614C7"/>
    <w:rsid w:val="00172650"/>
    <w:rsid w:val="001753CD"/>
    <w:rsid w:val="00190A5B"/>
    <w:rsid w:val="00191BF9"/>
    <w:rsid w:val="001922DA"/>
    <w:rsid w:val="001A3225"/>
    <w:rsid w:val="001B0740"/>
    <w:rsid w:val="001B5C8E"/>
    <w:rsid w:val="001C4ADA"/>
    <w:rsid w:val="001D0876"/>
    <w:rsid w:val="001D3A5C"/>
    <w:rsid w:val="001D5EA5"/>
    <w:rsid w:val="001D5EE1"/>
    <w:rsid w:val="001E673C"/>
    <w:rsid w:val="001F15AC"/>
    <w:rsid w:val="002315CD"/>
    <w:rsid w:val="00247CED"/>
    <w:rsid w:val="00262BD8"/>
    <w:rsid w:val="00273BBD"/>
    <w:rsid w:val="00283D44"/>
    <w:rsid w:val="00293493"/>
    <w:rsid w:val="002978BB"/>
    <w:rsid w:val="002A6C30"/>
    <w:rsid w:val="002B0A84"/>
    <w:rsid w:val="002D1D51"/>
    <w:rsid w:val="002D568C"/>
    <w:rsid w:val="002F4DC6"/>
    <w:rsid w:val="00300559"/>
    <w:rsid w:val="0030210C"/>
    <w:rsid w:val="003341DA"/>
    <w:rsid w:val="0033557C"/>
    <w:rsid w:val="00341066"/>
    <w:rsid w:val="00363584"/>
    <w:rsid w:val="00366519"/>
    <w:rsid w:val="00375B82"/>
    <w:rsid w:val="003A19B2"/>
    <w:rsid w:val="003B30C3"/>
    <w:rsid w:val="003B4B14"/>
    <w:rsid w:val="003D325A"/>
    <w:rsid w:val="0042076C"/>
    <w:rsid w:val="00420811"/>
    <w:rsid w:val="0042408A"/>
    <w:rsid w:val="004266A8"/>
    <w:rsid w:val="00482726"/>
    <w:rsid w:val="00482E07"/>
    <w:rsid w:val="00487804"/>
    <w:rsid w:val="00496CC9"/>
    <w:rsid w:val="004B38C0"/>
    <w:rsid w:val="004B594C"/>
    <w:rsid w:val="004C2DFC"/>
    <w:rsid w:val="004C72E5"/>
    <w:rsid w:val="004D1D52"/>
    <w:rsid w:val="004E1C37"/>
    <w:rsid w:val="005142E2"/>
    <w:rsid w:val="00534BCA"/>
    <w:rsid w:val="0055180A"/>
    <w:rsid w:val="00552F20"/>
    <w:rsid w:val="00562717"/>
    <w:rsid w:val="00570F08"/>
    <w:rsid w:val="00576EE9"/>
    <w:rsid w:val="00581CC1"/>
    <w:rsid w:val="005D5599"/>
    <w:rsid w:val="005D6BD4"/>
    <w:rsid w:val="005F6006"/>
    <w:rsid w:val="00611399"/>
    <w:rsid w:val="00612E1B"/>
    <w:rsid w:val="0061435D"/>
    <w:rsid w:val="0062629D"/>
    <w:rsid w:val="00632F47"/>
    <w:rsid w:val="00650083"/>
    <w:rsid w:val="0065363D"/>
    <w:rsid w:val="00653967"/>
    <w:rsid w:val="00655F1C"/>
    <w:rsid w:val="0067528D"/>
    <w:rsid w:val="006B0A25"/>
    <w:rsid w:val="006D4198"/>
    <w:rsid w:val="006E03D4"/>
    <w:rsid w:val="006F158A"/>
    <w:rsid w:val="006F5520"/>
    <w:rsid w:val="00704A62"/>
    <w:rsid w:val="00713809"/>
    <w:rsid w:val="00732B25"/>
    <w:rsid w:val="00740CA2"/>
    <w:rsid w:val="00741250"/>
    <w:rsid w:val="00753222"/>
    <w:rsid w:val="007568F6"/>
    <w:rsid w:val="00771071"/>
    <w:rsid w:val="00795B4C"/>
    <w:rsid w:val="007A130A"/>
    <w:rsid w:val="007B3694"/>
    <w:rsid w:val="007B4912"/>
    <w:rsid w:val="007C52F9"/>
    <w:rsid w:val="007C7BC0"/>
    <w:rsid w:val="007D40F7"/>
    <w:rsid w:val="0080259E"/>
    <w:rsid w:val="008076CE"/>
    <w:rsid w:val="00810291"/>
    <w:rsid w:val="00824A62"/>
    <w:rsid w:val="00824C67"/>
    <w:rsid w:val="00832273"/>
    <w:rsid w:val="008340F9"/>
    <w:rsid w:val="00834F05"/>
    <w:rsid w:val="0084295C"/>
    <w:rsid w:val="00844933"/>
    <w:rsid w:val="008476FF"/>
    <w:rsid w:val="00856EAC"/>
    <w:rsid w:val="00860DFB"/>
    <w:rsid w:val="00862BC5"/>
    <w:rsid w:val="00864BAA"/>
    <w:rsid w:val="00865A6A"/>
    <w:rsid w:val="00866645"/>
    <w:rsid w:val="00877DC7"/>
    <w:rsid w:val="0088384A"/>
    <w:rsid w:val="00883871"/>
    <w:rsid w:val="00883E83"/>
    <w:rsid w:val="00897B50"/>
    <w:rsid w:val="008B71C5"/>
    <w:rsid w:val="008C523E"/>
    <w:rsid w:val="008E417D"/>
    <w:rsid w:val="008E70BC"/>
    <w:rsid w:val="008F22E8"/>
    <w:rsid w:val="00900543"/>
    <w:rsid w:val="00906B59"/>
    <w:rsid w:val="009200C8"/>
    <w:rsid w:val="00920939"/>
    <w:rsid w:val="009215FD"/>
    <w:rsid w:val="00923A7A"/>
    <w:rsid w:val="00953A76"/>
    <w:rsid w:val="00971357"/>
    <w:rsid w:val="00972C61"/>
    <w:rsid w:val="00980DAF"/>
    <w:rsid w:val="009948FD"/>
    <w:rsid w:val="00995EA2"/>
    <w:rsid w:val="009A3674"/>
    <w:rsid w:val="009C5AAF"/>
    <w:rsid w:val="009C6714"/>
    <w:rsid w:val="009E6B3D"/>
    <w:rsid w:val="00A0253A"/>
    <w:rsid w:val="00A0685F"/>
    <w:rsid w:val="00A06FED"/>
    <w:rsid w:val="00A27BD3"/>
    <w:rsid w:val="00A470FF"/>
    <w:rsid w:val="00A62D6F"/>
    <w:rsid w:val="00A64A03"/>
    <w:rsid w:val="00AC0CFA"/>
    <w:rsid w:val="00AF4080"/>
    <w:rsid w:val="00AF633D"/>
    <w:rsid w:val="00AF63C9"/>
    <w:rsid w:val="00B06A01"/>
    <w:rsid w:val="00B2309A"/>
    <w:rsid w:val="00B32B09"/>
    <w:rsid w:val="00B351C4"/>
    <w:rsid w:val="00B3662F"/>
    <w:rsid w:val="00B567F8"/>
    <w:rsid w:val="00B770B3"/>
    <w:rsid w:val="00B844CF"/>
    <w:rsid w:val="00B95041"/>
    <w:rsid w:val="00BA2581"/>
    <w:rsid w:val="00BA6481"/>
    <w:rsid w:val="00BB49CD"/>
    <w:rsid w:val="00BB49D5"/>
    <w:rsid w:val="00BC250C"/>
    <w:rsid w:val="00BD786A"/>
    <w:rsid w:val="00C055DE"/>
    <w:rsid w:val="00C47802"/>
    <w:rsid w:val="00C55389"/>
    <w:rsid w:val="00C64488"/>
    <w:rsid w:val="00C72406"/>
    <w:rsid w:val="00C81769"/>
    <w:rsid w:val="00CA372F"/>
    <w:rsid w:val="00CB11B7"/>
    <w:rsid w:val="00CB5BB3"/>
    <w:rsid w:val="00CD6BBF"/>
    <w:rsid w:val="00CE6211"/>
    <w:rsid w:val="00CF6DF5"/>
    <w:rsid w:val="00D00383"/>
    <w:rsid w:val="00D10FE8"/>
    <w:rsid w:val="00D16337"/>
    <w:rsid w:val="00D32F3B"/>
    <w:rsid w:val="00D371BF"/>
    <w:rsid w:val="00D52839"/>
    <w:rsid w:val="00D53202"/>
    <w:rsid w:val="00D6226A"/>
    <w:rsid w:val="00D6590D"/>
    <w:rsid w:val="00D67093"/>
    <w:rsid w:val="00D72E6A"/>
    <w:rsid w:val="00D97551"/>
    <w:rsid w:val="00DA1C7A"/>
    <w:rsid w:val="00DA794B"/>
    <w:rsid w:val="00DB0C21"/>
    <w:rsid w:val="00DC0CFD"/>
    <w:rsid w:val="00DF4571"/>
    <w:rsid w:val="00DF4FBF"/>
    <w:rsid w:val="00DF6B71"/>
    <w:rsid w:val="00E02967"/>
    <w:rsid w:val="00E02F32"/>
    <w:rsid w:val="00E05214"/>
    <w:rsid w:val="00E10331"/>
    <w:rsid w:val="00E12BFA"/>
    <w:rsid w:val="00E22C2D"/>
    <w:rsid w:val="00E246BC"/>
    <w:rsid w:val="00E257AC"/>
    <w:rsid w:val="00E271F0"/>
    <w:rsid w:val="00E32B10"/>
    <w:rsid w:val="00E44546"/>
    <w:rsid w:val="00E647DD"/>
    <w:rsid w:val="00E64ECD"/>
    <w:rsid w:val="00E6712E"/>
    <w:rsid w:val="00E67448"/>
    <w:rsid w:val="00E67830"/>
    <w:rsid w:val="00E773B7"/>
    <w:rsid w:val="00E90D72"/>
    <w:rsid w:val="00E95BCA"/>
    <w:rsid w:val="00EA55E9"/>
    <w:rsid w:val="00EC0280"/>
    <w:rsid w:val="00ED5B3C"/>
    <w:rsid w:val="00EE6CC8"/>
    <w:rsid w:val="00EF73F3"/>
    <w:rsid w:val="00F02275"/>
    <w:rsid w:val="00F0393A"/>
    <w:rsid w:val="00F13582"/>
    <w:rsid w:val="00F2493F"/>
    <w:rsid w:val="00F3006A"/>
    <w:rsid w:val="00F36B53"/>
    <w:rsid w:val="00F410C7"/>
    <w:rsid w:val="00F555B8"/>
    <w:rsid w:val="00FA3766"/>
    <w:rsid w:val="00FA6BF5"/>
    <w:rsid w:val="00FB1EBF"/>
    <w:rsid w:val="00FB2B91"/>
    <w:rsid w:val="00FD171B"/>
    <w:rsid w:val="00FE0CC5"/>
    <w:rsid w:val="00FF0ADD"/>
    <w:rsid w:val="00FF5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C3403"/>
  <w15:chartTrackingRefBased/>
  <w15:docId w15:val="{24324334-437D-4027-90E3-AE7AEFA21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30A"/>
  </w:style>
  <w:style w:type="paragraph" w:styleId="Heading1">
    <w:name w:val="heading 1"/>
    <w:basedOn w:val="Normal"/>
    <w:next w:val="Normal"/>
    <w:link w:val="Heading1Char"/>
    <w:uiPriority w:val="9"/>
    <w:qFormat/>
    <w:rsid w:val="00865A6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1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7A130A"/>
    <w:pPr>
      <w:spacing w:after="0" w:line="360" w:lineRule="auto"/>
    </w:pPr>
    <w:rPr>
      <w:rFonts w:ascii="Arial" w:hAnsi="Arial"/>
    </w:rPr>
  </w:style>
  <w:style w:type="character" w:customStyle="1" w:styleId="AssignBodyChar">
    <w:name w:val="AssignBody Char"/>
    <w:basedOn w:val="DefaultParagraphFont"/>
    <w:link w:val="AssignBody"/>
    <w:rsid w:val="007A130A"/>
    <w:rPr>
      <w:rFonts w:ascii="Arial" w:hAnsi="Arial"/>
    </w:rPr>
  </w:style>
  <w:style w:type="character" w:customStyle="1" w:styleId="Heading1Char">
    <w:name w:val="Heading 1 Char"/>
    <w:basedOn w:val="DefaultParagraphFont"/>
    <w:link w:val="Heading1"/>
    <w:uiPriority w:val="9"/>
    <w:rsid w:val="00865A6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65A6A"/>
  </w:style>
  <w:style w:type="paragraph" w:styleId="Header">
    <w:name w:val="header"/>
    <w:basedOn w:val="Normal"/>
    <w:link w:val="HeaderChar"/>
    <w:uiPriority w:val="99"/>
    <w:unhideWhenUsed/>
    <w:rsid w:val="00172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650"/>
  </w:style>
  <w:style w:type="paragraph" w:styleId="Footer">
    <w:name w:val="footer"/>
    <w:basedOn w:val="Normal"/>
    <w:link w:val="FooterChar"/>
    <w:uiPriority w:val="99"/>
    <w:unhideWhenUsed/>
    <w:rsid w:val="00172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400">
      <w:bodyDiv w:val="1"/>
      <w:marLeft w:val="0"/>
      <w:marRight w:val="0"/>
      <w:marTop w:val="0"/>
      <w:marBottom w:val="0"/>
      <w:divBdr>
        <w:top w:val="none" w:sz="0" w:space="0" w:color="auto"/>
        <w:left w:val="none" w:sz="0" w:space="0" w:color="auto"/>
        <w:bottom w:val="none" w:sz="0" w:space="0" w:color="auto"/>
        <w:right w:val="none" w:sz="0" w:space="0" w:color="auto"/>
      </w:divBdr>
    </w:div>
    <w:div w:id="18551398">
      <w:bodyDiv w:val="1"/>
      <w:marLeft w:val="0"/>
      <w:marRight w:val="0"/>
      <w:marTop w:val="0"/>
      <w:marBottom w:val="0"/>
      <w:divBdr>
        <w:top w:val="none" w:sz="0" w:space="0" w:color="auto"/>
        <w:left w:val="none" w:sz="0" w:space="0" w:color="auto"/>
        <w:bottom w:val="none" w:sz="0" w:space="0" w:color="auto"/>
        <w:right w:val="none" w:sz="0" w:space="0" w:color="auto"/>
      </w:divBdr>
    </w:div>
    <w:div w:id="19287448">
      <w:bodyDiv w:val="1"/>
      <w:marLeft w:val="0"/>
      <w:marRight w:val="0"/>
      <w:marTop w:val="0"/>
      <w:marBottom w:val="0"/>
      <w:divBdr>
        <w:top w:val="none" w:sz="0" w:space="0" w:color="auto"/>
        <w:left w:val="none" w:sz="0" w:space="0" w:color="auto"/>
        <w:bottom w:val="none" w:sz="0" w:space="0" w:color="auto"/>
        <w:right w:val="none" w:sz="0" w:space="0" w:color="auto"/>
      </w:divBdr>
    </w:div>
    <w:div w:id="49113133">
      <w:bodyDiv w:val="1"/>
      <w:marLeft w:val="0"/>
      <w:marRight w:val="0"/>
      <w:marTop w:val="0"/>
      <w:marBottom w:val="0"/>
      <w:divBdr>
        <w:top w:val="none" w:sz="0" w:space="0" w:color="auto"/>
        <w:left w:val="none" w:sz="0" w:space="0" w:color="auto"/>
        <w:bottom w:val="none" w:sz="0" w:space="0" w:color="auto"/>
        <w:right w:val="none" w:sz="0" w:space="0" w:color="auto"/>
      </w:divBdr>
    </w:div>
    <w:div w:id="53701518">
      <w:bodyDiv w:val="1"/>
      <w:marLeft w:val="0"/>
      <w:marRight w:val="0"/>
      <w:marTop w:val="0"/>
      <w:marBottom w:val="0"/>
      <w:divBdr>
        <w:top w:val="none" w:sz="0" w:space="0" w:color="auto"/>
        <w:left w:val="none" w:sz="0" w:space="0" w:color="auto"/>
        <w:bottom w:val="none" w:sz="0" w:space="0" w:color="auto"/>
        <w:right w:val="none" w:sz="0" w:space="0" w:color="auto"/>
      </w:divBdr>
    </w:div>
    <w:div w:id="55863332">
      <w:bodyDiv w:val="1"/>
      <w:marLeft w:val="0"/>
      <w:marRight w:val="0"/>
      <w:marTop w:val="0"/>
      <w:marBottom w:val="0"/>
      <w:divBdr>
        <w:top w:val="none" w:sz="0" w:space="0" w:color="auto"/>
        <w:left w:val="none" w:sz="0" w:space="0" w:color="auto"/>
        <w:bottom w:val="none" w:sz="0" w:space="0" w:color="auto"/>
        <w:right w:val="none" w:sz="0" w:space="0" w:color="auto"/>
      </w:divBdr>
    </w:div>
    <w:div w:id="60718753">
      <w:bodyDiv w:val="1"/>
      <w:marLeft w:val="0"/>
      <w:marRight w:val="0"/>
      <w:marTop w:val="0"/>
      <w:marBottom w:val="0"/>
      <w:divBdr>
        <w:top w:val="none" w:sz="0" w:space="0" w:color="auto"/>
        <w:left w:val="none" w:sz="0" w:space="0" w:color="auto"/>
        <w:bottom w:val="none" w:sz="0" w:space="0" w:color="auto"/>
        <w:right w:val="none" w:sz="0" w:space="0" w:color="auto"/>
      </w:divBdr>
    </w:div>
    <w:div w:id="98183664">
      <w:bodyDiv w:val="1"/>
      <w:marLeft w:val="0"/>
      <w:marRight w:val="0"/>
      <w:marTop w:val="0"/>
      <w:marBottom w:val="0"/>
      <w:divBdr>
        <w:top w:val="none" w:sz="0" w:space="0" w:color="auto"/>
        <w:left w:val="none" w:sz="0" w:space="0" w:color="auto"/>
        <w:bottom w:val="none" w:sz="0" w:space="0" w:color="auto"/>
        <w:right w:val="none" w:sz="0" w:space="0" w:color="auto"/>
      </w:divBdr>
    </w:div>
    <w:div w:id="114102321">
      <w:bodyDiv w:val="1"/>
      <w:marLeft w:val="0"/>
      <w:marRight w:val="0"/>
      <w:marTop w:val="0"/>
      <w:marBottom w:val="0"/>
      <w:divBdr>
        <w:top w:val="none" w:sz="0" w:space="0" w:color="auto"/>
        <w:left w:val="none" w:sz="0" w:space="0" w:color="auto"/>
        <w:bottom w:val="none" w:sz="0" w:space="0" w:color="auto"/>
        <w:right w:val="none" w:sz="0" w:space="0" w:color="auto"/>
      </w:divBdr>
    </w:div>
    <w:div w:id="171528658">
      <w:bodyDiv w:val="1"/>
      <w:marLeft w:val="0"/>
      <w:marRight w:val="0"/>
      <w:marTop w:val="0"/>
      <w:marBottom w:val="0"/>
      <w:divBdr>
        <w:top w:val="none" w:sz="0" w:space="0" w:color="auto"/>
        <w:left w:val="none" w:sz="0" w:space="0" w:color="auto"/>
        <w:bottom w:val="none" w:sz="0" w:space="0" w:color="auto"/>
        <w:right w:val="none" w:sz="0" w:space="0" w:color="auto"/>
      </w:divBdr>
    </w:div>
    <w:div w:id="178474111">
      <w:bodyDiv w:val="1"/>
      <w:marLeft w:val="0"/>
      <w:marRight w:val="0"/>
      <w:marTop w:val="0"/>
      <w:marBottom w:val="0"/>
      <w:divBdr>
        <w:top w:val="none" w:sz="0" w:space="0" w:color="auto"/>
        <w:left w:val="none" w:sz="0" w:space="0" w:color="auto"/>
        <w:bottom w:val="none" w:sz="0" w:space="0" w:color="auto"/>
        <w:right w:val="none" w:sz="0" w:space="0" w:color="auto"/>
      </w:divBdr>
    </w:div>
    <w:div w:id="198592712">
      <w:bodyDiv w:val="1"/>
      <w:marLeft w:val="0"/>
      <w:marRight w:val="0"/>
      <w:marTop w:val="0"/>
      <w:marBottom w:val="0"/>
      <w:divBdr>
        <w:top w:val="none" w:sz="0" w:space="0" w:color="auto"/>
        <w:left w:val="none" w:sz="0" w:space="0" w:color="auto"/>
        <w:bottom w:val="none" w:sz="0" w:space="0" w:color="auto"/>
        <w:right w:val="none" w:sz="0" w:space="0" w:color="auto"/>
      </w:divBdr>
    </w:div>
    <w:div w:id="201982894">
      <w:bodyDiv w:val="1"/>
      <w:marLeft w:val="0"/>
      <w:marRight w:val="0"/>
      <w:marTop w:val="0"/>
      <w:marBottom w:val="0"/>
      <w:divBdr>
        <w:top w:val="none" w:sz="0" w:space="0" w:color="auto"/>
        <w:left w:val="none" w:sz="0" w:space="0" w:color="auto"/>
        <w:bottom w:val="none" w:sz="0" w:space="0" w:color="auto"/>
        <w:right w:val="none" w:sz="0" w:space="0" w:color="auto"/>
      </w:divBdr>
    </w:div>
    <w:div w:id="236478434">
      <w:bodyDiv w:val="1"/>
      <w:marLeft w:val="0"/>
      <w:marRight w:val="0"/>
      <w:marTop w:val="0"/>
      <w:marBottom w:val="0"/>
      <w:divBdr>
        <w:top w:val="none" w:sz="0" w:space="0" w:color="auto"/>
        <w:left w:val="none" w:sz="0" w:space="0" w:color="auto"/>
        <w:bottom w:val="none" w:sz="0" w:space="0" w:color="auto"/>
        <w:right w:val="none" w:sz="0" w:space="0" w:color="auto"/>
      </w:divBdr>
    </w:div>
    <w:div w:id="248196081">
      <w:bodyDiv w:val="1"/>
      <w:marLeft w:val="0"/>
      <w:marRight w:val="0"/>
      <w:marTop w:val="0"/>
      <w:marBottom w:val="0"/>
      <w:divBdr>
        <w:top w:val="none" w:sz="0" w:space="0" w:color="auto"/>
        <w:left w:val="none" w:sz="0" w:space="0" w:color="auto"/>
        <w:bottom w:val="none" w:sz="0" w:space="0" w:color="auto"/>
        <w:right w:val="none" w:sz="0" w:space="0" w:color="auto"/>
      </w:divBdr>
    </w:div>
    <w:div w:id="256211661">
      <w:bodyDiv w:val="1"/>
      <w:marLeft w:val="0"/>
      <w:marRight w:val="0"/>
      <w:marTop w:val="0"/>
      <w:marBottom w:val="0"/>
      <w:divBdr>
        <w:top w:val="none" w:sz="0" w:space="0" w:color="auto"/>
        <w:left w:val="none" w:sz="0" w:space="0" w:color="auto"/>
        <w:bottom w:val="none" w:sz="0" w:space="0" w:color="auto"/>
        <w:right w:val="none" w:sz="0" w:space="0" w:color="auto"/>
      </w:divBdr>
    </w:div>
    <w:div w:id="299700108">
      <w:bodyDiv w:val="1"/>
      <w:marLeft w:val="0"/>
      <w:marRight w:val="0"/>
      <w:marTop w:val="0"/>
      <w:marBottom w:val="0"/>
      <w:divBdr>
        <w:top w:val="none" w:sz="0" w:space="0" w:color="auto"/>
        <w:left w:val="none" w:sz="0" w:space="0" w:color="auto"/>
        <w:bottom w:val="none" w:sz="0" w:space="0" w:color="auto"/>
        <w:right w:val="none" w:sz="0" w:space="0" w:color="auto"/>
      </w:divBdr>
    </w:div>
    <w:div w:id="316735844">
      <w:bodyDiv w:val="1"/>
      <w:marLeft w:val="0"/>
      <w:marRight w:val="0"/>
      <w:marTop w:val="0"/>
      <w:marBottom w:val="0"/>
      <w:divBdr>
        <w:top w:val="none" w:sz="0" w:space="0" w:color="auto"/>
        <w:left w:val="none" w:sz="0" w:space="0" w:color="auto"/>
        <w:bottom w:val="none" w:sz="0" w:space="0" w:color="auto"/>
        <w:right w:val="none" w:sz="0" w:space="0" w:color="auto"/>
      </w:divBdr>
    </w:div>
    <w:div w:id="320348942">
      <w:bodyDiv w:val="1"/>
      <w:marLeft w:val="0"/>
      <w:marRight w:val="0"/>
      <w:marTop w:val="0"/>
      <w:marBottom w:val="0"/>
      <w:divBdr>
        <w:top w:val="none" w:sz="0" w:space="0" w:color="auto"/>
        <w:left w:val="none" w:sz="0" w:space="0" w:color="auto"/>
        <w:bottom w:val="none" w:sz="0" w:space="0" w:color="auto"/>
        <w:right w:val="none" w:sz="0" w:space="0" w:color="auto"/>
      </w:divBdr>
    </w:div>
    <w:div w:id="324944809">
      <w:bodyDiv w:val="1"/>
      <w:marLeft w:val="0"/>
      <w:marRight w:val="0"/>
      <w:marTop w:val="0"/>
      <w:marBottom w:val="0"/>
      <w:divBdr>
        <w:top w:val="none" w:sz="0" w:space="0" w:color="auto"/>
        <w:left w:val="none" w:sz="0" w:space="0" w:color="auto"/>
        <w:bottom w:val="none" w:sz="0" w:space="0" w:color="auto"/>
        <w:right w:val="none" w:sz="0" w:space="0" w:color="auto"/>
      </w:divBdr>
    </w:div>
    <w:div w:id="327905610">
      <w:bodyDiv w:val="1"/>
      <w:marLeft w:val="0"/>
      <w:marRight w:val="0"/>
      <w:marTop w:val="0"/>
      <w:marBottom w:val="0"/>
      <w:divBdr>
        <w:top w:val="none" w:sz="0" w:space="0" w:color="auto"/>
        <w:left w:val="none" w:sz="0" w:space="0" w:color="auto"/>
        <w:bottom w:val="none" w:sz="0" w:space="0" w:color="auto"/>
        <w:right w:val="none" w:sz="0" w:space="0" w:color="auto"/>
      </w:divBdr>
    </w:div>
    <w:div w:id="332923393">
      <w:bodyDiv w:val="1"/>
      <w:marLeft w:val="0"/>
      <w:marRight w:val="0"/>
      <w:marTop w:val="0"/>
      <w:marBottom w:val="0"/>
      <w:divBdr>
        <w:top w:val="none" w:sz="0" w:space="0" w:color="auto"/>
        <w:left w:val="none" w:sz="0" w:space="0" w:color="auto"/>
        <w:bottom w:val="none" w:sz="0" w:space="0" w:color="auto"/>
        <w:right w:val="none" w:sz="0" w:space="0" w:color="auto"/>
      </w:divBdr>
    </w:div>
    <w:div w:id="335351231">
      <w:bodyDiv w:val="1"/>
      <w:marLeft w:val="0"/>
      <w:marRight w:val="0"/>
      <w:marTop w:val="0"/>
      <w:marBottom w:val="0"/>
      <w:divBdr>
        <w:top w:val="none" w:sz="0" w:space="0" w:color="auto"/>
        <w:left w:val="none" w:sz="0" w:space="0" w:color="auto"/>
        <w:bottom w:val="none" w:sz="0" w:space="0" w:color="auto"/>
        <w:right w:val="none" w:sz="0" w:space="0" w:color="auto"/>
      </w:divBdr>
    </w:div>
    <w:div w:id="340551115">
      <w:bodyDiv w:val="1"/>
      <w:marLeft w:val="0"/>
      <w:marRight w:val="0"/>
      <w:marTop w:val="0"/>
      <w:marBottom w:val="0"/>
      <w:divBdr>
        <w:top w:val="none" w:sz="0" w:space="0" w:color="auto"/>
        <w:left w:val="none" w:sz="0" w:space="0" w:color="auto"/>
        <w:bottom w:val="none" w:sz="0" w:space="0" w:color="auto"/>
        <w:right w:val="none" w:sz="0" w:space="0" w:color="auto"/>
      </w:divBdr>
    </w:div>
    <w:div w:id="354383026">
      <w:bodyDiv w:val="1"/>
      <w:marLeft w:val="0"/>
      <w:marRight w:val="0"/>
      <w:marTop w:val="0"/>
      <w:marBottom w:val="0"/>
      <w:divBdr>
        <w:top w:val="none" w:sz="0" w:space="0" w:color="auto"/>
        <w:left w:val="none" w:sz="0" w:space="0" w:color="auto"/>
        <w:bottom w:val="none" w:sz="0" w:space="0" w:color="auto"/>
        <w:right w:val="none" w:sz="0" w:space="0" w:color="auto"/>
      </w:divBdr>
    </w:div>
    <w:div w:id="356664873">
      <w:bodyDiv w:val="1"/>
      <w:marLeft w:val="0"/>
      <w:marRight w:val="0"/>
      <w:marTop w:val="0"/>
      <w:marBottom w:val="0"/>
      <w:divBdr>
        <w:top w:val="none" w:sz="0" w:space="0" w:color="auto"/>
        <w:left w:val="none" w:sz="0" w:space="0" w:color="auto"/>
        <w:bottom w:val="none" w:sz="0" w:space="0" w:color="auto"/>
        <w:right w:val="none" w:sz="0" w:space="0" w:color="auto"/>
      </w:divBdr>
    </w:div>
    <w:div w:id="364329241">
      <w:bodyDiv w:val="1"/>
      <w:marLeft w:val="0"/>
      <w:marRight w:val="0"/>
      <w:marTop w:val="0"/>
      <w:marBottom w:val="0"/>
      <w:divBdr>
        <w:top w:val="none" w:sz="0" w:space="0" w:color="auto"/>
        <w:left w:val="none" w:sz="0" w:space="0" w:color="auto"/>
        <w:bottom w:val="none" w:sz="0" w:space="0" w:color="auto"/>
        <w:right w:val="none" w:sz="0" w:space="0" w:color="auto"/>
      </w:divBdr>
    </w:div>
    <w:div w:id="365906091">
      <w:bodyDiv w:val="1"/>
      <w:marLeft w:val="0"/>
      <w:marRight w:val="0"/>
      <w:marTop w:val="0"/>
      <w:marBottom w:val="0"/>
      <w:divBdr>
        <w:top w:val="none" w:sz="0" w:space="0" w:color="auto"/>
        <w:left w:val="none" w:sz="0" w:space="0" w:color="auto"/>
        <w:bottom w:val="none" w:sz="0" w:space="0" w:color="auto"/>
        <w:right w:val="none" w:sz="0" w:space="0" w:color="auto"/>
      </w:divBdr>
    </w:div>
    <w:div w:id="378554983">
      <w:bodyDiv w:val="1"/>
      <w:marLeft w:val="0"/>
      <w:marRight w:val="0"/>
      <w:marTop w:val="0"/>
      <w:marBottom w:val="0"/>
      <w:divBdr>
        <w:top w:val="none" w:sz="0" w:space="0" w:color="auto"/>
        <w:left w:val="none" w:sz="0" w:space="0" w:color="auto"/>
        <w:bottom w:val="none" w:sz="0" w:space="0" w:color="auto"/>
        <w:right w:val="none" w:sz="0" w:space="0" w:color="auto"/>
      </w:divBdr>
    </w:div>
    <w:div w:id="398483939">
      <w:bodyDiv w:val="1"/>
      <w:marLeft w:val="0"/>
      <w:marRight w:val="0"/>
      <w:marTop w:val="0"/>
      <w:marBottom w:val="0"/>
      <w:divBdr>
        <w:top w:val="none" w:sz="0" w:space="0" w:color="auto"/>
        <w:left w:val="none" w:sz="0" w:space="0" w:color="auto"/>
        <w:bottom w:val="none" w:sz="0" w:space="0" w:color="auto"/>
        <w:right w:val="none" w:sz="0" w:space="0" w:color="auto"/>
      </w:divBdr>
    </w:div>
    <w:div w:id="408381067">
      <w:bodyDiv w:val="1"/>
      <w:marLeft w:val="0"/>
      <w:marRight w:val="0"/>
      <w:marTop w:val="0"/>
      <w:marBottom w:val="0"/>
      <w:divBdr>
        <w:top w:val="none" w:sz="0" w:space="0" w:color="auto"/>
        <w:left w:val="none" w:sz="0" w:space="0" w:color="auto"/>
        <w:bottom w:val="none" w:sz="0" w:space="0" w:color="auto"/>
        <w:right w:val="none" w:sz="0" w:space="0" w:color="auto"/>
      </w:divBdr>
    </w:div>
    <w:div w:id="426776166">
      <w:bodyDiv w:val="1"/>
      <w:marLeft w:val="0"/>
      <w:marRight w:val="0"/>
      <w:marTop w:val="0"/>
      <w:marBottom w:val="0"/>
      <w:divBdr>
        <w:top w:val="none" w:sz="0" w:space="0" w:color="auto"/>
        <w:left w:val="none" w:sz="0" w:space="0" w:color="auto"/>
        <w:bottom w:val="none" w:sz="0" w:space="0" w:color="auto"/>
        <w:right w:val="none" w:sz="0" w:space="0" w:color="auto"/>
      </w:divBdr>
    </w:div>
    <w:div w:id="453330843">
      <w:bodyDiv w:val="1"/>
      <w:marLeft w:val="0"/>
      <w:marRight w:val="0"/>
      <w:marTop w:val="0"/>
      <w:marBottom w:val="0"/>
      <w:divBdr>
        <w:top w:val="none" w:sz="0" w:space="0" w:color="auto"/>
        <w:left w:val="none" w:sz="0" w:space="0" w:color="auto"/>
        <w:bottom w:val="none" w:sz="0" w:space="0" w:color="auto"/>
        <w:right w:val="none" w:sz="0" w:space="0" w:color="auto"/>
      </w:divBdr>
    </w:div>
    <w:div w:id="512962488">
      <w:bodyDiv w:val="1"/>
      <w:marLeft w:val="0"/>
      <w:marRight w:val="0"/>
      <w:marTop w:val="0"/>
      <w:marBottom w:val="0"/>
      <w:divBdr>
        <w:top w:val="none" w:sz="0" w:space="0" w:color="auto"/>
        <w:left w:val="none" w:sz="0" w:space="0" w:color="auto"/>
        <w:bottom w:val="none" w:sz="0" w:space="0" w:color="auto"/>
        <w:right w:val="none" w:sz="0" w:space="0" w:color="auto"/>
      </w:divBdr>
    </w:div>
    <w:div w:id="541789717">
      <w:bodyDiv w:val="1"/>
      <w:marLeft w:val="0"/>
      <w:marRight w:val="0"/>
      <w:marTop w:val="0"/>
      <w:marBottom w:val="0"/>
      <w:divBdr>
        <w:top w:val="none" w:sz="0" w:space="0" w:color="auto"/>
        <w:left w:val="none" w:sz="0" w:space="0" w:color="auto"/>
        <w:bottom w:val="none" w:sz="0" w:space="0" w:color="auto"/>
        <w:right w:val="none" w:sz="0" w:space="0" w:color="auto"/>
      </w:divBdr>
    </w:div>
    <w:div w:id="576668320">
      <w:bodyDiv w:val="1"/>
      <w:marLeft w:val="0"/>
      <w:marRight w:val="0"/>
      <w:marTop w:val="0"/>
      <w:marBottom w:val="0"/>
      <w:divBdr>
        <w:top w:val="none" w:sz="0" w:space="0" w:color="auto"/>
        <w:left w:val="none" w:sz="0" w:space="0" w:color="auto"/>
        <w:bottom w:val="none" w:sz="0" w:space="0" w:color="auto"/>
        <w:right w:val="none" w:sz="0" w:space="0" w:color="auto"/>
      </w:divBdr>
    </w:div>
    <w:div w:id="625697926">
      <w:bodyDiv w:val="1"/>
      <w:marLeft w:val="0"/>
      <w:marRight w:val="0"/>
      <w:marTop w:val="0"/>
      <w:marBottom w:val="0"/>
      <w:divBdr>
        <w:top w:val="none" w:sz="0" w:space="0" w:color="auto"/>
        <w:left w:val="none" w:sz="0" w:space="0" w:color="auto"/>
        <w:bottom w:val="none" w:sz="0" w:space="0" w:color="auto"/>
        <w:right w:val="none" w:sz="0" w:space="0" w:color="auto"/>
      </w:divBdr>
    </w:div>
    <w:div w:id="646471862">
      <w:bodyDiv w:val="1"/>
      <w:marLeft w:val="0"/>
      <w:marRight w:val="0"/>
      <w:marTop w:val="0"/>
      <w:marBottom w:val="0"/>
      <w:divBdr>
        <w:top w:val="none" w:sz="0" w:space="0" w:color="auto"/>
        <w:left w:val="none" w:sz="0" w:space="0" w:color="auto"/>
        <w:bottom w:val="none" w:sz="0" w:space="0" w:color="auto"/>
        <w:right w:val="none" w:sz="0" w:space="0" w:color="auto"/>
      </w:divBdr>
    </w:div>
    <w:div w:id="664093230">
      <w:bodyDiv w:val="1"/>
      <w:marLeft w:val="0"/>
      <w:marRight w:val="0"/>
      <w:marTop w:val="0"/>
      <w:marBottom w:val="0"/>
      <w:divBdr>
        <w:top w:val="none" w:sz="0" w:space="0" w:color="auto"/>
        <w:left w:val="none" w:sz="0" w:space="0" w:color="auto"/>
        <w:bottom w:val="none" w:sz="0" w:space="0" w:color="auto"/>
        <w:right w:val="none" w:sz="0" w:space="0" w:color="auto"/>
      </w:divBdr>
    </w:div>
    <w:div w:id="666440162">
      <w:bodyDiv w:val="1"/>
      <w:marLeft w:val="0"/>
      <w:marRight w:val="0"/>
      <w:marTop w:val="0"/>
      <w:marBottom w:val="0"/>
      <w:divBdr>
        <w:top w:val="none" w:sz="0" w:space="0" w:color="auto"/>
        <w:left w:val="none" w:sz="0" w:space="0" w:color="auto"/>
        <w:bottom w:val="none" w:sz="0" w:space="0" w:color="auto"/>
        <w:right w:val="none" w:sz="0" w:space="0" w:color="auto"/>
      </w:divBdr>
    </w:div>
    <w:div w:id="678973457">
      <w:bodyDiv w:val="1"/>
      <w:marLeft w:val="0"/>
      <w:marRight w:val="0"/>
      <w:marTop w:val="0"/>
      <w:marBottom w:val="0"/>
      <w:divBdr>
        <w:top w:val="none" w:sz="0" w:space="0" w:color="auto"/>
        <w:left w:val="none" w:sz="0" w:space="0" w:color="auto"/>
        <w:bottom w:val="none" w:sz="0" w:space="0" w:color="auto"/>
        <w:right w:val="none" w:sz="0" w:space="0" w:color="auto"/>
      </w:divBdr>
    </w:div>
    <w:div w:id="682247140">
      <w:bodyDiv w:val="1"/>
      <w:marLeft w:val="0"/>
      <w:marRight w:val="0"/>
      <w:marTop w:val="0"/>
      <w:marBottom w:val="0"/>
      <w:divBdr>
        <w:top w:val="none" w:sz="0" w:space="0" w:color="auto"/>
        <w:left w:val="none" w:sz="0" w:space="0" w:color="auto"/>
        <w:bottom w:val="none" w:sz="0" w:space="0" w:color="auto"/>
        <w:right w:val="none" w:sz="0" w:space="0" w:color="auto"/>
      </w:divBdr>
    </w:div>
    <w:div w:id="792286594">
      <w:bodyDiv w:val="1"/>
      <w:marLeft w:val="0"/>
      <w:marRight w:val="0"/>
      <w:marTop w:val="0"/>
      <w:marBottom w:val="0"/>
      <w:divBdr>
        <w:top w:val="none" w:sz="0" w:space="0" w:color="auto"/>
        <w:left w:val="none" w:sz="0" w:space="0" w:color="auto"/>
        <w:bottom w:val="none" w:sz="0" w:space="0" w:color="auto"/>
        <w:right w:val="none" w:sz="0" w:space="0" w:color="auto"/>
      </w:divBdr>
    </w:div>
    <w:div w:id="806633103">
      <w:bodyDiv w:val="1"/>
      <w:marLeft w:val="0"/>
      <w:marRight w:val="0"/>
      <w:marTop w:val="0"/>
      <w:marBottom w:val="0"/>
      <w:divBdr>
        <w:top w:val="none" w:sz="0" w:space="0" w:color="auto"/>
        <w:left w:val="none" w:sz="0" w:space="0" w:color="auto"/>
        <w:bottom w:val="none" w:sz="0" w:space="0" w:color="auto"/>
        <w:right w:val="none" w:sz="0" w:space="0" w:color="auto"/>
      </w:divBdr>
    </w:div>
    <w:div w:id="808665446">
      <w:bodyDiv w:val="1"/>
      <w:marLeft w:val="0"/>
      <w:marRight w:val="0"/>
      <w:marTop w:val="0"/>
      <w:marBottom w:val="0"/>
      <w:divBdr>
        <w:top w:val="none" w:sz="0" w:space="0" w:color="auto"/>
        <w:left w:val="none" w:sz="0" w:space="0" w:color="auto"/>
        <w:bottom w:val="none" w:sz="0" w:space="0" w:color="auto"/>
        <w:right w:val="none" w:sz="0" w:space="0" w:color="auto"/>
      </w:divBdr>
    </w:div>
    <w:div w:id="844049314">
      <w:bodyDiv w:val="1"/>
      <w:marLeft w:val="0"/>
      <w:marRight w:val="0"/>
      <w:marTop w:val="0"/>
      <w:marBottom w:val="0"/>
      <w:divBdr>
        <w:top w:val="none" w:sz="0" w:space="0" w:color="auto"/>
        <w:left w:val="none" w:sz="0" w:space="0" w:color="auto"/>
        <w:bottom w:val="none" w:sz="0" w:space="0" w:color="auto"/>
        <w:right w:val="none" w:sz="0" w:space="0" w:color="auto"/>
      </w:divBdr>
    </w:div>
    <w:div w:id="845512276">
      <w:bodyDiv w:val="1"/>
      <w:marLeft w:val="0"/>
      <w:marRight w:val="0"/>
      <w:marTop w:val="0"/>
      <w:marBottom w:val="0"/>
      <w:divBdr>
        <w:top w:val="none" w:sz="0" w:space="0" w:color="auto"/>
        <w:left w:val="none" w:sz="0" w:space="0" w:color="auto"/>
        <w:bottom w:val="none" w:sz="0" w:space="0" w:color="auto"/>
        <w:right w:val="none" w:sz="0" w:space="0" w:color="auto"/>
      </w:divBdr>
    </w:div>
    <w:div w:id="855920468">
      <w:bodyDiv w:val="1"/>
      <w:marLeft w:val="0"/>
      <w:marRight w:val="0"/>
      <w:marTop w:val="0"/>
      <w:marBottom w:val="0"/>
      <w:divBdr>
        <w:top w:val="none" w:sz="0" w:space="0" w:color="auto"/>
        <w:left w:val="none" w:sz="0" w:space="0" w:color="auto"/>
        <w:bottom w:val="none" w:sz="0" w:space="0" w:color="auto"/>
        <w:right w:val="none" w:sz="0" w:space="0" w:color="auto"/>
      </w:divBdr>
    </w:div>
    <w:div w:id="858663988">
      <w:bodyDiv w:val="1"/>
      <w:marLeft w:val="0"/>
      <w:marRight w:val="0"/>
      <w:marTop w:val="0"/>
      <w:marBottom w:val="0"/>
      <w:divBdr>
        <w:top w:val="none" w:sz="0" w:space="0" w:color="auto"/>
        <w:left w:val="none" w:sz="0" w:space="0" w:color="auto"/>
        <w:bottom w:val="none" w:sz="0" w:space="0" w:color="auto"/>
        <w:right w:val="none" w:sz="0" w:space="0" w:color="auto"/>
      </w:divBdr>
    </w:div>
    <w:div w:id="894051155">
      <w:bodyDiv w:val="1"/>
      <w:marLeft w:val="0"/>
      <w:marRight w:val="0"/>
      <w:marTop w:val="0"/>
      <w:marBottom w:val="0"/>
      <w:divBdr>
        <w:top w:val="none" w:sz="0" w:space="0" w:color="auto"/>
        <w:left w:val="none" w:sz="0" w:space="0" w:color="auto"/>
        <w:bottom w:val="none" w:sz="0" w:space="0" w:color="auto"/>
        <w:right w:val="none" w:sz="0" w:space="0" w:color="auto"/>
      </w:divBdr>
    </w:div>
    <w:div w:id="894778922">
      <w:bodyDiv w:val="1"/>
      <w:marLeft w:val="0"/>
      <w:marRight w:val="0"/>
      <w:marTop w:val="0"/>
      <w:marBottom w:val="0"/>
      <w:divBdr>
        <w:top w:val="none" w:sz="0" w:space="0" w:color="auto"/>
        <w:left w:val="none" w:sz="0" w:space="0" w:color="auto"/>
        <w:bottom w:val="none" w:sz="0" w:space="0" w:color="auto"/>
        <w:right w:val="none" w:sz="0" w:space="0" w:color="auto"/>
      </w:divBdr>
    </w:div>
    <w:div w:id="915477387">
      <w:bodyDiv w:val="1"/>
      <w:marLeft w:val="0"/>
      <w:marRight w:val="0"/>
      <w:marTop w:val="0"/>
      <w:marBottom w:val="0"/>
      <w:divBdr>
        <w:top w:val="none" w:sz="0" w:space="0" w:color="auto"/>
        <w:left w:val="none" w:sz="0" w:space="0" w:color="auto"/>
        <w:bottom w:val="none" w:sz="0" w:space="0" w:color="auto"/>
        <w:right w:val="none" w:sz="0" w:space="0" w:color="auto"/>
      </w:divBdr>
    </w:div>
    <w:div w:id="968322061">
      <w:bodyDiv w:val="1"/>
      <w:marLeft w:val="0"/>
      <w:marRight w:val="0"/>
      <w:marTop w:val="0"/>
      <w:marBottom w:val="0"/>
      <w:divBdr>
        <w:top w:val="none" w:sz="0" w:space="0" w:color="auto"/>
        <w:left w:val="none" w:sz="0" w:space="0" w:color="auto"/>
        <w:bottom w:val="none" w:sz="0" w:space="0" w:color="auto"/>
        <w:right w:val="none" w:sz="0" w:space="0" w:color="auto"/>
      </w:divBdr>
    </w:div>
    <w:div w:id="978263215">
      <w:bodyDiv w:val="1"/>
      <w:marLeft w:val="0"/>
      <w:marRight w:val="0"/>
      <w:marTop w:val="0"/>
      <w:marBottom w:val="0"/>
      <w:divBdr>
        <w:top w:val="none" w:sz="0" w:space="0" w:color="auto"/>
        <w:left w:val="none" w:sz="0" w:space="0" w:color="auto"/>
        <w:bottom w:val="none" w:sz="0" w:space="0" w:color="auto"/>
        <w:right w:val="none" w:sz="0" w:space="0" w:color="auto"/>
      </w:divBdr>
    </w:div>
    <w:div w:id="1002709295">
      <w:bodyDiv w:val="1"/>
      <w:marLeft w:val="0"/>
      <w:marRight w:val="0"/>
      <w:marTop w:val="0"/>
      <w:marBottom w:val="0"/>
      <w:divBdr>
        <w:top w:val="none" w:sz="0" w:space="0" w:color="auto"/>
        <w:left w:val="none" w:sz="0" w:space="0" w:color="auto"/>
        <w:bottom w:val="none" w:sz="0" w:space="0" w:color="auto"/>
        <w:right w:val="none" w:sz="0" w:space="0" w:color="auto"/>
      </w:divBdr>
    </w:div>
    <w:div w:id="1019159694">
      <w:bodyDiv w:val="1"/>
      <w:marLeft w:val="0"/>
      <w:marRight w:val="0"/>
      <w:marTop w:val="0"/>
      <w:marBottom w:val="0"/>
      <w:divBdr>
        <w:top w:val="none" w:sz="0" w:space="0" w:color="auto"/>
        <w:left w:val="none" w:sz="0" w:space="0" w:color="auto"/>
        <w:bottom w:val="none" w:sz="0" w:space="0" w:color="auto"/>
        <w:right w:val="none" w:sz="0" w:space="0" w:color="auto"/>
      </w:divBdr>
    </w:div>
    <w:div w:id="1057558574">
      <w:bodyDiv w:val="1"/>
      <w:marLeft w:val="0"/>
      <w:marRight w:val="0"/>
      <w:marTop w:val="0"/>
      <w:marBottom w:val="0"/>
      <w:divBdr>
        <w:top w:val="none" w:sz="0" w:space="0" w:color="auto"/>
        <w:left w:val="none" w:sz="0" w:space="0" w:color="auto"/>
        <w:bottom w:val="none" w:sz="0" w:space="0" w:color="auto"/>
        <w:right w:val="none" w:sz="0" w:space="0" w:color="auto"/>
      </w:divBdr>
    </w:div>
    <w:div w:id="1058940249">
      <w:bodyDiv w:val="1"/>
      <w:marLeft w:val="0"/>
      <w:marRight w:val="0"/>
      <w:marTop w:val="0"/>
      <w:marBottom w:val="0"/>
      <w:divBdr>
        <w:top w:val="none" w:sz="0" w:space="0" w:color="auto"/>
        <w:left w:val="none" w:sz="0" w:space="0" w:color="auto"/>
        <w:bottom w:val="none" w:sz="0" w:space="0" w:color="auto"/>
        <w:right w:val="none" w:sz="0" w:space="0" w:color="auto"/>
      </w:divBdr>
    </w:div>
    <w:div w:id="1068460128">
      <w:bodyDiv w:val="1"/>
      <w:marLeft w:val="0"/>
      <w:marRight w:val="0"/>
      <w:marTop w:val="0"/>
      <w:marBottom w:val="0"/>
      <w:divBdr>
        <w:top w:val="none" w:sz="0" w:space="0" w:color="auto"/>
        <w:left w:val="none" w:sz="0" w:space="0" w:color="auto"/>
        <w:bottom w:val="none" w:sz="0" w:space="0" w:color="auto"/>
        <w:right w:val="none" w:sz="0" w:space="0" w:color="auto"/>
      </w:divBdr>
    </w:div>
    <w:div w:id="1082484095">
      <w:bodyDiv w:val="1"/>
      <w:marLeft w:val="0"/>
      <w:marRight w:val="0"/>
      <w:marTop w:val="0"/>
      <w:marBottom w:val="0"/>
      <w:divBdr>
        <w:top w:val="none" w:sz="0" w:space="0" w:color="auto"/>
        <w:left w:val="none" w:sz="0" w:space="0" w:color="auto"/>
        <w:bottom w:val="none" w:sz="0" w:space="0" w:color="auto"/>
        <w:right w:val="none" w:sz="0" w:space="0" w:color="auto"/>
      </w:divBdr>
    </w:div>
    <w:div w:id="1091705513">
      <w:bodyDiv w:val="1"/>
      <w:marLeft w:val="0"/>
      <w:marRight w:val="0"/>
      <w:marTop w:val="0"/>
      <w:marBottom w:val="0"/>
      <w:divBdr>
        <w:top w:val="none" w:sz="0" w:space="0" w:color="auto"/>
        <w:left w:val="none" w:sz="0" w:space="0" w:color="auto"/>
        <w:bottom w:val="none" w:sz="0" w:space="0" w:color="auto"/>
        <w:right w:val="none" w:sz="0" w:space="0" w:color="auto"/>
      </w:divBdr>
    </w:div>
    <w:div w:id="1098646696">
      <w:bodyDiv w:val="1"/>
      <w:marLeft w:val="0"/>
      <w:marRight w:val="0"/>
      <w:marTop w:val="0"/>
      <w:marBottom w:val="0"/>
      <w:divBdr>
        <w:top w:val="none" w:sz="0" w:space="0" w:color="auto"/>
        <w:left w:val="none" w:sz="0" w:space="0" w:color="auto"/>
        <w:bottom w:val="none" w:sz="0" w:space="0" w:color="auto"/>
        <w:right w:val="none" w:sz="0" w:space="0" w:color="auto"/>
      </w:divBdr>
    </w:div>
    <w:div w:id="1118989002">
      <w:bodyDiv w:val="1"/>
      <w:marLeft w:val="0"/>
      <w:marRight w:val="0"/>
      <w:marTop w:val="0"/>
      <w:marBottom w:val="0"/>
      <w:divBdr>
        <w:top w:val="none" w:sz="0" w:space="0" w:color="auto"/>
        <w:left w:val="none" w:sz="0" w:space="0" w:color="auto"/>
        <w:bottom w:val="none" w:sz="0" w:space="0" w:color="auto"/>
        <w:right w:val="none" w:sz="0" w:space="0" w:color="auto"/>
      </w:divBdr>
    </w:div>
    <w:div w:id="1119030462">
      <w:bodyDiv w:val="1"/>
      <w:marLeft w:val="0"/>
      <w:marRight w:val="0"/>
      <w:marTop w:val="0"/>
      <w:marBottom w:val="0"/>
      <w:divBdr>
        <w:top w:val="none" w:sz="0" w:space="0" w:color="auto"/>
        <w:left w:val="none" w:sz="0" w:space="0" w:color="auto"/>
        <w:bottom w:val="none" w:sz="0" w:space="0" w:color="auto"/>
        <w:right w:val="none" w:sz="0" w:space="0" w:color="auto"/>
      </w:divBdr>
    </w:div>
    <w:div w:id="1124928316">
      <w:bodyDiv w:val="1"/>
      <w:marLeft w:val="0"/>
      <w:marRight w:val="0"/>
      <w:marTop w:val="0"/>
      <w:marBottom w:val="0"/>
      <w:divBdr>
        <w:top w:val="none" w:sz="0" w:space="0" w:color="auto"/>
        <w:left w:val="none" w:sz="0" w:space="0" w:color="auto"/>
        <w:bottom w:val="none" w:sz="0" w:space="0" w:color="auto"/>
        <w:right w:val="none" w:sz="0" w:space="0" w:color="auto"/>
      </w:divBdr>
    </w:div>
    <w:div w:id="1140269226">
      <w:bodyDiv w:val="1"/>
      <w:marLeft w:val="0"/>
      <w:marRight w:val="0"/>
      <w:marTop w:val="0"/>
      <w:marBottom w:val="0"/>
      <w:divBdr>
        <w:top w:val="none" w:sz="0" w:space="0" w:color="auto"/>
        <w:left w:val="none" w:sz="0" w:space="0" w:color="auto"/>
        <w:bottom w:val="none" w:sz="0" w:space="0" w:color="auto"/>
        <w:right w:val="none" w:sz="0" w:space="0" w:color="auto"/>
      </w:divBdr>
    </w:div>
    <w:div w:id="1165973807">
      <w:bodyDiv w:val="1"/>
      <w:marLeft w:val="0"/>
      <w:marRight w:val="0"/>
      <w:marTop w:val="0"/>
      <w:marBottom w:val="0"/>
      <w:divBdr>
        <w:top w:val="none" w:sz="0" w:space="0" w:color="auto"/>
        <w:left w:val="none" w:sz="0" w:space="0" w:color="auto"/>
        <w:bottom w:val="none" w:sz="0" w:space="0" w:color="auto"/>
        <w:right w:val="none" w:sz="0" w:space="0" w:color="auto"/>
      </w:divBdr>
    </w:div>
    <w:div w:id="1167210419">
      <w:bodyDiv w:val="1"/>
      <w:marLeft w:val="0"/>
      <w:marRight w:val="0"/>
      <w:marTop w:val="0"/>
      <w:marBottom w:val="0"/>
      <w:divBdr>
        <w:top w:val="none" w:sz="0" w:space="0" w:color="auto"/>
        <w:left w:val="none" w:sz="0" w:space="0" w:color="auto"/>
        <w:bottom w:val="none" w:sz="0" w:space="0" w:color="auto"/>
        <w:right w:val="none" w:sz="0" w:space="0" w:color="auto"/>
      </w:divBdr>
    </w:div>
    <w:div w:id="1169298051">
      <w:bodyDiv w:val="1"/>
      <w:marLeft w:val="0"/>
      <w:marRight w:val="0"/>
      <w:marTop w:val="0"/>
      <w:marBottom w:val="0"/>
      <w:divBdr>
        <w:top w:val="none" w:sz="0" w:space="0" w:color="auto"/>
        <w:left w:val="none" w:sz="0" w:space="0" w:color="auto"/>
        <w:bottom w:val="none" w:sz="0" w:space="0" w:color="auto"/>
        <w:right w:val="none" w:sz="0" w:space="0" w:color="auto"/>
      </w:divBdr>
    </w:div>
    <w:div w:id="1176725529">
      <w:bodyDiv w:val="1"/>
      <w:marLeft w:val="0"/>
      <w:marRight w:val="0"/>
      <w:marTop w:val="0"/>
      <w:marBottom w:val="0"/>
      <w:divBdr>
        <w:top w:val="none" w:sz="0" w:space="0" w:color="auto"/>
        <w:left w:val="none" w:sz="0" w:space="0" w:color="auto"/>
        <w:bottom w:val="none" w:sz="0" w:space="0" w:color="auto"/>
        <w:right w:val="none" w:sz="0" w:space="0" w:color="auto"/>
      </w:divBdr>
    </w:div>
    <w:div w:id="1201894060">
      <w:bodyDiv w:val="1"/>
      <w:marLeft w:val="0"/>
      <w:marRight w:val="0"/>
      <w:marTop w:val="0"/>
      <w:marBottom w:val="0"/>
      <w:divBdr>
        <w:top w:val="none" w:sz="0" w:space="0" w:color="auto"/>
        <w:left w:val="none" w:sz="0" w:space="0" w:color="auto"/>
        <w:bottom w:val="none" w:sz="0" w:space="0" w:color="auto"/>
        <w:right w:val="none" w:sz="0" w:space="0" w:color="auto"/>
      </w:divBdr>
    </w:div>
    <w:div w:id="1212426726">
      <w:bodyDiv w:val="1"/>
      <w:marLeft w:val="0"/>
      <w:marRight w:val="0"/>
      <w:marTop w:val="0"/>
      <w:marBottom w:val="0"/>
      <w:divBdr>
        <w:top w:val="none" w:sz="0" w:space="0" w:color="auto"/>
        <w:left w:val="none" w:sz="0" w:space="0" w:color="auto"/>
        <w:bottom w:val="none" w:sz="0" w:space="0" w:color="auto"/>
        <w:right w:val="none" w:sz="0" w:space="0" w:color="auto"/>
      </w:divBdr>
    </w:div>
    <w:div w:id="1222905149">
      <w:bodyDiv w:val="1"/>
      <w:marLeft w:val="0"/>
      <w:marRight w:val="0"/>
      <w:marTop w:val="0"/>
      <w:marBottom w:val="0"/>
      <w:divBdr>
        <w:top w:val="none" w:sz="0" w:space="0" w:color="auto"/>
        <w:left w:val="none" w:sz="0" w:space="0" w:color="auto"/>
        <w:bottom w:val="none" w:sz="0" w:space="0" w:color="auto"/>
        <w:right w:val="none" w:sz="0" w:space="0" w:color="auto"/>
      </w:divBdr>
    </w:div>
    <w:div w:id="1236818782">
      <w:bodyDiv w:val="1"/>
      <w:marLeft w:val="0"/>
      <w:marRight w:val="0"/>
      <w:marTop w:val="0"/>
      <w:marBottom w:val="0"/>
      <w:divBdr>
        <w:top w:val="none" w:sz="0" w:space="0" w:color="auto"/>
        <w:left w:val="none" w:sz="0" w:space="0" w:color="auto"/>
        <w:bottom w:val="none" w:sz="0" w:space="0" w:color="auto"/>
        <w:right w:val="none" w:sz="0" w:space="0" w:color="auto"/>
      </w:divBdr>
    </w:div>
    <w:div w:id="1240599404">
      <w:bodyDiv w:val="1"/>
      <w:marLeft w:val="0"/>
      <w:marRight w:val="0"/>
      <w:marTop w:val="0"/>
      <w:marBottom w:val="0"/>
      <w:divBdr>
        <w:top w:val="none" w:sz="0" w:space="0" w:color="auto"/>
        <w:left w:val="none" w:sz="0" w:space="0" w:color="auto"/>
        <w:bottom w:val="none" w:sz="0" w:space="0" w:color="auto"/>
        <w:right w:val="none" w:sz="0" w:space="0" w:color="auto"/>
      </w:divBdr>
    </w:div>
    <w:div w:id="1247762040">
      <w:bodyDiv w:val="1"/>
      <w:marLeft w:val="0"/>
      <w:marRight w:val="0"/>
      <w:marTop w:val="0"/>
      <w:marBottom w:val="0"/>
      <w:divBdr>
        <w:top w:val="none" w:sz="0" w:space="0" w:color="auto"/>
        <w:left w:val="none" w:sz="0" w:space="0" w:color="auto"/>
        <w:bottom w:val="none" w:sz="0" w:space="0" w:color="auto"/>
        <w:right w:val="none" w:sz="0" w:space="0" w:color="auto"/>
      </w:divBdr>
    </w:div>
    <w:div w:id="1252161091">
      <w:bodyDiv w:val="1"/>
      <w:marLeft w:val="0"/>
      <w:marRight w:val="0"/>
      <w:marTop w:val="0"/>
      <w:marBottom w:val="0"/>
      <w:divBdr>
        <w:top w:val="none" w:sz="0" w:space="0" w:color="auto"/>
        <w:left w:val="none" w:sz="0" w:space="0" w:color="auto"/>
        <w:bottom w:val="none" w:sz="0" w:space="0" w:color="auto"/>
        <w:right w:val="none" w:sz="0" w:space="0" w:color="auto"/>
      </w:divBdr>
    </w:div>
    <w:div w:id="1303344734">
      <w:bodyDiv w:val="1"/>
      <w:marLeft w:val="0"/>
      <w:marRight w:val="0"/>
      <w:marTop w:val="0"/>
      <w:marBottom w:val="0"/>
      <w:divBdr>
        <w:top w:val="none" w:sz="0" w:space="0" w:color="auto"/>
        <w:left w:val="none" w:sz="0" w:space="0" w:color="auto"/>
        <w:bottom w:val="none" w:sz="0" w:space="0" w:color="auto"/>
        <w:right w:val="none" w:sz="0" w:space="0" w:color="auto"/>
      </w:divBdr>
    </w:div>
    <w:div w:id="1316644454">
      <w:bodyDiv w:val="1"/>
      <w:marLeft w:val="0"/>
      <w:marRight w:val="0"/>
      <w:marTop w:val="0"/>
      <w:marBottom w:val="0"/>
      <w:divBdr>
        <w:top w:val="none" w:sz="0" w:space="0" w:color="auto"/>
        <w:left w:val="none" w:sz="0" w:space="0" w:color="auto"/>
        <w:bottom w:val="none" w:sz="0" w:space="0" w:color="auto"/>
        <w:right w:val="none" w:sz="0" w:space="0" w:color="auto"/>
      </w:divBdr>
    </w:div>
    <w:div w:id="1322394849">
      <w:bodyDiv w:val="1"/>
      <w:marLeft w:val="0"/>
      <w:marRight w:val="0"/>
      <w:marTop w:val="0"/>
      <w:marBottom w:val="0"/>
      <w:divBdr>
        <w:top w:val="none" w:sz="0" w:space="0" w:color="auto"/>
        <w:left w:val="none" w:sz="0" w:space="0" w:color="auto"/>
        <w:bottom w:val="none" w:sz="0" w:space="0" w:color="auto"/>
        <w:right w:val="none" w:sz="0" w:space="0" w:color="auto"/>
      </w:divBdr>
    </w:div>
    <w:div w:id="1327054084">
      <w:bodyDiv w:val="1"/>
      <w:marLeft w:val="0"/>
      <w:marRight w:val="0"/>
      <w:marTop w:val="0"/>
      <w:marBottom w:val="0"/>
      <w:divBdr>
        <w:top w:val="none" w:sz="0" w:space="0" w:color="auto"/>
        <w:left w:val="none" w:sz="0" w:space="0" w:color="auto"/>
        <w:bottom w:val="none" w:sz="0" w:space="0" w:color="auto"/>
        <w:right w:val="none" w:sz="0" w:space="0" w:color="auto"/>
      </w:divBdr>
    </w:div>
    <w:div w:id="1327436209">
      <w:bodyDiv w:val="1"/>
      <w:marLeft w:val="0"/>
      <w:marRight w:val="0"/>
      <w:marTop w:val="0"/>
      <w:marBottom w:val="0"/>
      <w:divBdr>
        <w:top w:val="none" w:sz="0" w:space="0" w:color="auto"/>
        <w:left w:val="none" w:sz="0" w:space="0" w:color="auto"/>
        <w:bottom w:val="none" w:sz="0" w:space="0" w:color="auto"/>
        <w:right w:val="none" w:sz="0" w:space="0" w:color="auto"/>
      </w:divBdr>
    </w:div>
    <w:div w:id="1341859331">
      <w:bodyDiv w:val="1"/>
      <w:marLeft w:val="0"/>
      <w:marRight w:val="0"/>
      <w:marTop w:val="0"/>
      <w:marBottom w:val="0"/>
      <w:divBdr>
        <w:top w:val="none" w:sz="0" w:space="0" w:color="auto"/>
        <w:left w:val="none" w:sz="0" w:space="0" w:color="auto"/>
        <w:bottom w:val="none" w:sz="0" w:space="0" w:color="auto"/>
        <w:right w:val="none" w:sz="0" w:space="0" w:color="auto"/>
      </w:divBdr>
    </w:div>
    <w:div w:id="1346054809">
      <w:bodyDiv w:val="1"/>
      <w:marLeft w:val="0"/>
      <w:marRight w:val="0"/>
      <w:marTop w:val="0"/>
      <w:marBottom w:val="0"/>
      <w:divBdr>
        <w:top w:val="none" w:sz="0" w:space="0" w:color="auto"/>
        <w:left w:val="none" w:sz="0" w:space="0" w:color="auto"/>
        <w:bottom w:val="none" w:sz="0" w:space="0" w:color="auto"/>
        <w:right w:val="none" w:sz="0" w:space="0" w:color="auto"/>
      </w:divBdr>
    </w:div>
    <w:div w:id="1351296203">
      <w:bodyDiv w:val="1"/>
      <w:marLeft w:val="0"/>
      <w:marRight w:val="0"/>
      <w:marTop w:val="0"/>
      <w:marBottom w:val="0"/>
      <w:divBdr>
        <w:top w:val="none" w:sz="0" w:space="0" w:color="auto"/>
        <w:left w:val="none" w:sz="0" w:space="0" w:color="auto"/>
        <w:bottom w:val="none" w:sz="0" w:space="0" w:color="auto"/>
        <w:right w:val="none" w:sz="0" w:space="0" w:color="auto"/>
      </w:divBdr>
    </w:div>
    <w:div w:id="1353654465">
      <w:bodyDiv w:val="1"/>
      <w:marLeft w:val="0"/>
      <w:marRight w:val="0"/>
      <w:marTop w:val="0"/>
      <w:marBottom w:val="0"/>
      <w:divBdr>
        <w:top w:val="none" w:sz="0" w:space="0" w:color="auto"/>
        <w:left w:val="none" w:sz="0" w:space="0" w:color="auto"/>
        <w:bottom w:val="none" w:sz="0" w:space="0" w:color="auto"/>
        <w:right w:val="none" w:sz="0" w:space="0" w:color="auto"/>
      </w:divBdr>
    </w:div>
    <w:div w:id="1366177457">
      <w:bodyDiv w:val="1"/>
      <w:marLeft w:val="0"/>
      <w:marRight w:val="0"/>
      <w:marTop w:val="0"/>
      <w:marBottom w:val="0"/>
      <w:divBdr>
        <w:top w:val="none" w:sz="0" w:space="0" w:color="auto"/>
        <w:left w:val="none" w:sz="0" w:space="0" w:color="auto"/>
        <w:bottom w:val="none" w:sz="0" w:space="0" w:color="auto"/>
        <w:right w:val="none" w:sz="0" w:space="0" w:color="auto"/>
      </w:divBdr>
    </w:div>
    <w:div w:id="1391928977">
      <w:bodyDiv w:val="1"/>
      <w:marLeft w:val="0"/>
      <w:marRight w:val="0"/>
      <w:marTop w:val="0"/>
      <w:marBottom w:val="0"/>
      <w:divBdr>
        <w:top w:val="none" w:sz="0" w:space="0" w:color="auto"/>
        <w:left w:val="none" w:sz="0" w:space="0" w:color="auto"/>
        <w:bottom w:val="none" w:sz="0" w:space="0" w:color="auto"/>
        <w:right w:val="none" w:sz="0" w:space="0" w:color="auto"/>
      </w:divBdr>
    </w:div>
    <w:div w:id="1394086959">
      <w:bodyDiv w:val="1"/>
      <w:marLeft w:val="0"/>
      <w:marRight w:val="0"/>
      <w:marTop w:val="0"/>
      <w:marBottom w:val="0"/>
      <w:divBdr>
        <w:top w:val="none" w:sz="0" w:space="0" w:color="auto"/>
        <w:left w:val="none" w:sz="0" w:space="0" w:color="auto"/>
        <w:bottom w:val="none" w:sz="0" w:space="0" w:color="auto"/>
        <w:right w:val="none" w:sz="0" w:space="0" w:color="auto"/>
      </w:divBdr>
    </w:div>
    <w:div w:id="1399741120">
      <w:bodyDiv w:val="1"/>
      <w:marLeft w:val="0"/>
      <w:marRight w:val="0"/>
      <w:marTop w:val="0"/>
      <w:marBottom w:val="0"/>
      <w:divBdr>
        <w:top w:val="none" w:sz="0" w:space="0" w:color="auto"/>
        <w:left w:val="none" w:sz="0" w:space="0" w:color="auto"/>
        <w:bottom w:val="none" w:sz="0" w:space="0" w:color="auto"/>
        <w:right w:val="none" w:sz="0" w:space="0" w:color="auto"/>
      </w:divBdr>
    </w:div>
    <w:div w:id="1407146334">
      <w:bodyDiv w:val="1"/>
      <w:marLeft w:val="0"/>
      <w:marRight w:val="0"/>
      <w:marTop w:val="0"/>
      <w:marBottom w:val="0"/>
      <w:divBdr>
        <w:top w:val="none" w:sz="0" w:space="0" w:color="auto"/>
        <w:left w:val="none" w:sz="0" w:space="0" w:color="auto"/>
        <w:bottom w:val="none" w:sz="0" w:space="0" w:color="auto"/>
        <w:right w:val="none" w:sz="0" w:space="0" w:color="auto"/>
      </w:divBdr>
    </w:div>
    <w:div w:id="1417362120">
      <w:bodyDiv w:val="1"/>
      <w:marLeft w:val="0"/>
      <w:marRight w:val="0"/>
      <w:marTop w:val="0"/>
      <w:marBottom w:val="0"/>
      <w:divBdr>
        <w:top w:val="none" w:sz="0" w:space="0" w:color="auto"/>
        <w:left w:val="none" w:sz="0" w:space="0" w:color="auto"/>
        <w:bottom w:val="none" w:sz="0" w:space="0" w:color="auto"/>
        <w:right w:val="none" w:sz="0" w:space="0" w:color="auto"/>
      </w:divBdr>
    </w:div>
    <w:div w:id="1419673418">
      <w:bodyDiv w:val="1"/>
      <w:marLeft w:val="0"/>
      <w:marRight w:val="0"/>
      <w:marTop w:val="0"/>
      <w:marBottom w:val="0"/>
      <w:divBdr>
        <w:top w:val="none" w:sz="0" w:space="0" w:color="auto"/>
        <w:left w:val="none" w:sz="0" w:space="0" w:color="auto"/>
        <w:bottom w:val="none" w:sz="0" w:space="0" w:color="auto"/>
        <w:right w:val="none" w:sz="0" w:space="0" w:color="auto"/>
      </w:divBdr>
    </w:div>
    <w:div w:id="1437023664">
      <w:bodyDiv w:val="1"/>
      <w:marLeft w:val="0"/>
      <w:marRight w:val="0"/>
      <w:marTop w:val="0"/>
      <w:marBottom w:val="0"/>
      <w:divBdr>
        <w:top w:val="none" w:sz="0" w:space="0" w:color="auto"/>
        <w:left w:val="none" w:sz="0" w:space="0" w:color="auto"/>
        <w:bottom w:val="none" w:sz="0" w:space="0" w:color="auto"/>
        <w:right w:val="none" w:sz="0" w:space="0" w:color="auto"/>
      </w:divBdr>
    </w:div>
    <w:div w:id="1447969755">
      <w:bodyDiv w:val="1"/>
      <w:marLeft w:val="0"/>
      <w:marRight w:val="0"/>
      <w:marTop w:val="0"/>
      <w:marBottom w:val="0"/>
      <w:divBdr>
        <w:top w:val="none" w:sz="0" w:space="0" w:color="auto"/>
        <w:left w:val="none" w:sz="0" w:space="0" w:color="auto"/>
        <w:bottom w:val="none" w:sz="0" w:space="0" w:color="auto"/>
        <w:right w:val="none" w:sz="0" w:space="0" w:color="auto"/>
      </w:divBdr>
    </w:div>
    <w:div w:id="1449667851">
      <w:bodyDiv w:val="1"/>
      <w:marLeft w:val="0"/>
      <w:marRight w:val="0"/>
      <w:marTop w:val="0"/>
      <w:marBottom w:val="0"/>
      <w:divBdr>
        <w:top w:val="none" w:sz="0" w:space="0" w:color="auto"/>
        <w:left w:val="none" w:sz="0" w:space="0" w:color="auto"/>
        <w:bottom w:val="none" w:sz="0" w:space="0" w:color="auto"/>
        <w:right w:val="none" w:sz="0" w:space="0" w:color="auto"/>
      </w:divBdr>
    </w:div>
    <w:div w:id="1454249831">
      <w:bodyDiv w:val="1"/>
      <w:marLeft w:val="0"/>
      <w:marRight w:val="0"/>
      <w:marTop w:val="0"/>
      <w:marBottom w:val="0"/>
      <w:divBdr>
        <w:top w:val="none" w:sz="0" w:space="0" w:color="auto"/>
        <w:left w:val="none" w:sz="0" w:space="0" w:color="auto"/>
        <w:bottom w:val="none" w:sz="0" w:space="0" w:color="auto"/>
        <w:right w:val="none" w:sz="0" w:space="0" w:color="auto"/>
      </w:divBdr>
    </w:div>
    <w:div w:id="1468746411">
      <w:bodyDiv w:val="1"/>
      <w:marLeft w:val="0"/>
      <w:marRight w:val="0"/>
      <w:marTop w:val="0"/>
      <w:marBottom w:val="0"/>
      <w:divBdr>
        <w:top w:val="none" w:sz="0" w:space="0" w:color="auto"/>
        <w:left w:val="none" w:sz="0" w:space="0" w:color="auto"/>
        <w:bottom w:val="none" w:sz="0" w:space="0" w:color="auto"/>
        <w:right w:val="none" w:sz="0" w:space="0" w:color="auto"/>
      </w:divBdr>
    </w:div>
    <w:div w:id="1474062921">
      <w:bodyDiv w:val="1"/>
      <w:marLeft w:val="0"/>
      <w:marRight w:val="0"/>
      <w:marTop w:val="0"/>
      <w:marBottom w:val="0"/>
      <w:divBdr>
        <w:top w:val="none" w:sz="0" w:space="0" w:color="auto"/>
        <w:left w:val="none" w:sz="0" w:space="0" w:color="auto"/>
        <w:bottom w:val="none" w:sz="0" w:space="0" w:color="auto"/>
        <w:right w:val="none" w:sz="0" w:space="0" w:color="auto"/>
      </w:divBdr>
    </w:div>
    <w:div w:id="1474253816">
      <w:bodyDiv w:val="1"/>
      <w:marLeft w:val="0"/>
      <w:marRight w:val="0"/>
      <w:marTop w:val="0"/>
      <w:marBottom w:val="0"/>
      <w:divBdr>
        <w:top w:val="none" w:sz="0" w:space="0" w:color="auto"/>
        <w:left w:val="none" w:sz="0" w:space="0" w:color="auto"/>
        <w:bottom w:val="none" w:sz="0" w:space="0" w:color="auto"/>
        <w:right w:val="none" w:sz="0" w:space="0" w:color="auto"/>
      </w:divBdr>
    </w:div>
    <w:div w:id="1481389216">
      <w:bodyDiv w:val="1"/>
      <w:marLeft w:val="0"/>
      <w:marRight w:val="0"/>
      <w:marTop w:val="0"/>
      <w:marBottom w:val="0"/>
      <w:divBdr>
        <w:top w:val="none" w:sz="0" w:space="0" w:color="auto"/>
        <w:left w:val="none" w:sz="0" w:space="0" w:color="auto"/>
        <w:bottom w:val="none" w:sz="0" w:space="0" w:color="auto"/>
        <w:right w:val="none" w:sz="0" w:space="0" w:color="auto"/>
      </w:divBdr>
    </w:div>
    <w:div w:id="1481574579">
      <w:bodyDiv w:val="1"/>
      <w:marLeft w:val="0"/>
      <w:marRight w:val="0"/>
      <w:marTop w:val="0"/>
      <w:marBottom w:val="0"/>
      <w:divBdr>
        <w:top w:val="none" w:sz="0" w:space="0" w:color="auto"/>
        <w:left w:val="none" w:sz="0" w:space="0" w:color="auto"/>
        <w:bottom w:val="none" w:sz="0" w:space="0" w:color="auto"/>
        <w:right w:val="none" w:sz="0" w:space="0" w:color="auto"/>
      </w:divBdr>
    </w:div>
    <w:div w:id="1517885568">
      <w:bodyDiv w:val="1"/>
      <w:marLeft w:val="0"/>
      <w:marRight w:val="0"/>
      <w:marTop w:val="0"/>
      <w:marBottom w:val="0"/>
      <w:divBdr>
        <w:top w:val="none" w:sz="0" w:space="0" w:color="auto"/>
        <w:left w:val="none" w:sz="0" w:space="0" w:color="auto"/>
        <w:bottom w:val="none" w:sz="0" w:space="0" w:color="auto"/>
        <w:right w:val="none" w:sz="0" w:space="0" w:color="auto"/>
      </w:divBdr>
    </w:div>
    <w:div w:id="1528326690">
      <w:bodyDiv w:val="1"/>
      <w:marLeft w:val="0"/>
      <w:marRight w:val="0"/>
      <w:marTop w:val="0"/>
      <w:marBottom w:val="0"/>
      <w:divBdr>
        <w:top w:val="none" w:sz="0" w:space="0" w:color="auto"/>
        <w:left w:val="none" w:sz="0" w:space="0" w:color="auto"/>
        <w:bottom w:val="none" w:sz="0" w:space="0" w:color="auto"/>
        <w:right w:val="none" w:sz="0" w:space="0" w:color="auto"/>
      </w:divBdr>
    </w:div>
    <w:div w:id="1529416717">
      <w:bodyDiv w:val="1"/>
      <w:marLeft w:val="0"/>
      <w:marRight w:val="0"/>
      <w:marTop w:val="0"/>
      <w:marBottom w:val="0"/>
      <w:divBdr>
        <w:top w:val="none" w:sz="0" w:space="0" w:color="auto"/>
        <w:left w:val="none" w:sz="0" w:space="0" w:color="auto"/>
        <w:bottom w:val="none" w:sz="0" w:space="0" w:color="auto"/>
        <w:right w:val="none" w:sz="0" w:space="0" w:color="auto"/>
      </w:divBdr>
    </w:div>
    <w:div w:id="1550456396">
      <w:bodyDiv w:val="1"/>
      <w:marLeft w:val="0"/>
      <w:marRight w:val="0"/>
      <w:marTop w:val="0"/>
      <w:marBottom w:val="0"/>
      <w:divBdr>
        <w:top w:val="none" w:sz="0" w:space="0" w:color="auto"/>
        <w:left w:val="none" w:sz="0" w:space="0" w:color="auto"/>
        <w:bottom w:val="none" w:sz="0" w:space="0" w:color="auto"/>
        <w:right w:val="none" w:sz="0" w:space="0" w:color="auto"/>
      </w:divBdr>
    </w:div>
    <w:div w:id="1552644921">
      <w:bodyDiv w:val="1"/>
      <w:marLeft w:val="0"/>
      <w:marRight w:val="0"/>
      <w:marTop w:val="0"/>
      <w:marBottom w:val="0"/>
      <w:divBdr>
        <w:top w:val="none" w:sz="0" w:space="0" w:color="auto"/>
        <w:left w:val="none" w:sz="0" w:space="0" w:color="auto"/>
        <w:bottom w:val="none" w:sz="0" w:space="0" w:color="auto"/>
        <w:right w:val="none" w:sz="0" w:space="0" w:color="auto"/>
      </w:divBdr>
    </w:div>
    <w:div w:id="1560633843">
      <w:bodyDiv w:val="1"/>
      <w:marLeft w:val="0"/>
      <w:marRight w:val="0"/>
      <w:marTop w:val="0"/>
      <w:marBottom w:val="0"/>
      <w:divBdr>
        <w:top w:val="none" w:sz="0" w:space="0" w:color="auto"/>
        <w:left w:val="none" w:sz="0" w:space="0" w:color="auto"/>
        <w:bottom w:val="none" w:sz="0" w:space="0" w:color="auto"/>
        <w:right w:val="none" w:sz="0" w:space="0" w:color="auto"/>
      </w:divBdr>
    </w:div>
    <w:div w:id="1575775926">
      <w:bodyDiv w:val="1"/>
      <w:marLeft w:val="0"/>
      <w:marRight w:val="0"/>
      <w:marTop w:val="0"/>
      <w:marBottom w:val="0"/>
      <w:divBdr>
        <w:top w:val="none" w:sz="0" w:space="0" w:color="auto"/>
        <w:left w:val="none" w:sz="0" w:space="0" w:color="auto"/>
        <w:bottom w:val="none" w:sz="0" w:space="0" w:color="auto"/>
        <w:right w:val="none" w:sz="0" w:space="0" w:color="auto"/>
      </w:divBdr>
    </w:div>
    <w:div w:id="1580556062">
      <w:bodyDiv w:val="1"/>
      <w:marLeft w:val="0"/>
      <w:marRight w:val="0"/>
      <w:marTop w:val="0"/>
      <w:marBottom w:val="0"/>
      <w:divBdr>
        <w:top w:val="none" w:sz="0" w:space="0" w:color="auto"/>
        <w:left w:val="none" w:sz="0" w:space="0" w:color="auto"/>
        <w:bottom w:val="none" w:sz="0" w:space="0" w:color="auto"/>
        <w:right w:val="none" w:sz="0" w:space="0" w:color="auto"/>
      </w:divBdr>
    </w:div>
    <w:div w:id="1589540999">
      <w:bodyDiv w:val="1"/>
      <w:marLeft w:val="0"/>
      <w:marRight w:val="0"/>
      <w:marTop w:val="0"/>
      <w:marBottom w:val="0"/>
      <w:divBdr>
        <w:top w:val="none" w:sz="0" w:space="0" w:color="auto"/>
        <w:left w:val="none" w:sz="0" w:space="0" w:color="auto"/>
        <w:bottom w:val="none" w:sz="0" w:space="0" w:color="auto"/>
        <w:right w:val="none" w:sz="0" w:space="0" w:color="auto"/>
      </w:divBdr>
    </w:div>
    <w:div w:id="1600066811">
      <w:bodyDiv w:val="1"/>
      <w:marLeft w:val="0"/>
      <w:marRight w:val="0"/>
      <w:marTop w:val="0"/>
      <w:marBottom w:val="0"/>
      <w:divBdr>
        <w:top w:val="none" w:sz="0" w:space="0" w:color="auto"/>
        <w:left w:val="none" w:sz="0" w:space="0" w:color="auto"/>
        <w:bottom w:val="none" w:sz="0" w:space="0" w:color="auto"/>
        <w:right w:val="none" w:sz="0" w:space="0" w:color="auto"/>
      </w:divBdr>
    </w:div>
    <w:div w:id="1600521744">
      <w:bodyDiv w:val="1"/>
      <w:marLeft w:val="0"/>
      <w:marRight w:val="0"/>
      <w:marTop w:val="0"/>
      <w:marBottom w:val="0"/>
      <w:divBdr>
        <w:top w:val="none" w:sz="0" w:space="0" w:color="auto"/>
        <w:left w:val="none" w:sz="0" w:space="0" w:color="auto"/>
        <w:bottom w:val="none" w:sz="0" w:space="0" w:color="auto"/>
        <w:right w:val="none" w:sz="0" w:space="0" w:color="auto"/>
      </w:divBdr>
    </w:div>
    <w:div w:id="1615550230">
      <w:bodyDiv w:val="1"/>
      <w:marLeft w:val="0"/>
      <w:marRight w:val="0"/>
      <w:marTop w:val="0"/>
      <w:marBottom w:val="0"/>
      <w:divBdr>
        <w:top w:val="none" w:sz="0" w:space="0" w:color="auto"/>
        <w:left w:val="none" w:sz="0" w:space="0" w:color="auto"/>
        <w:bottom w:val="none" w:sz="0" w:space="0" w:color="auto"/>
        <w:right w:val="none" w:sz="0" w:space="0" w:color="auto"/>
      </w:divBdr>
    </w:div>
    <w:div w:id="1624113605">
      <w:bodyDiv w:val="1"/>
      <w:marLeft w:val="0"/>
      <w:marRight w:val="0"/>
      <w:marTop w:val="0"/>
      <w:marBottom w:val="0"/>
      <w:divBdr>
        <w:top w:val="none" w:sz="0" w:space="0" w:color="auto"/>
        <w:left w:val="none" w:sz="0" w:space="0" w:color="auto"/>
        <w:bottom w:val="none" w:sz="0" w:space="0" w:color="auto"/>
        <w:right w:val="none" w:sz="0" w:space="0" w:color="auto"/>
      </w:divBdr>
    </w:div>
    <w:div w:id="1636988206">
      <w:bodyDiv w:val="1"/>
      <w:marLeft w:val="0"/>
      <w:marRight w:val="0"/>
      <w:marTop w:val="0"/>
      <w:marBottom w:val="0"/>
      <w:divBdr>
        <w:top w:val="none" w:sz="0" w:space="0" w:color="auto"/>
        <w:left w:val="none" w:sz="0" w:space="0" w:color="auto"/>
        <w:bottom w:val="none" w:sz="0" w:space="0" w:color="auto"/>
        <w:right w:val="none" w:sz="0" w:space="0" w:color="auto"/>
      </w:divBdr>
    </w:div>
    <w:div w:id="1651404553">
      <w:bodyDiv w:val="1"/>
      <w:marLeft w:val="0"/>
      <w:marRight w:val="0"/>
      <w:marTop w:val="0"/>
      <w:marBottom w:val="0"/>
      <w:divBdr>
        <w:top w:val="none" w:sz="0" w:space="0" w:color="auto"/>
        <w:left w:val="none" w:sz="0" w:space="0" w:color="auto"/>
        <w:bottom w:val="none" w:sz="0" w:space="0" w:color="auto"/>
        <w:right w:val="none" w:sz="0" w:space="0" w:color="auto"/>
      </w:divBdr>
    </w:div>
    <w:div w:id="1687904100">
      <w:bodyDiv w:val="1"/>
      <w:marLeft w:val="0"/>
      <w:marRight w:val="0"/>
      <w:marTop w:val="0"/>
      <w:marBottom w:val="0"/>
      <w:divBdr>
        <w:top w:val="none" w:sz="0" w:space="0" w:color="auto"/>
        <w:left w:val="none" w:sz="0" w:space="0" w:color="auto"/>
        <w:bottom w:val="none" w:sz="0" w:space="0" w:color="auto"/>
        <w:right w:val="none" w:sz="0" w:space="0" w:color="auto"/>
      </w:divBdr>
    </w:div>
    <w:div w:id="1700230738">
      <w:bodyDiv w:val="1"/>
      <w:marLeft w:val="0"/>
      <w:marRight w:val="0"/>
      <w:marTop w:val="0"/>
      <w:marBottom w:val="0"/>
      <w:divBdr>
        <w:top w:val="none" w:sz="0" w:space="0" w:color="auto"/>
        <w:left w:val="none" w:sz="0" w:space="0" w:color="auto"/>
        <w:bottom w:val="none" w:sz="0" w:space="0" w:color="auto"/>
        <w:right w:val="none" w:sz="0" w:space="0" w:color="auto"/>
      </w:divBdr>
    </w:div>
    <w:div w:id="1722945094">
      <w:bodyDiv w:val="1"/>
      <w:marLeft w:val="0"/>
      <w:marRight w:val="0"/>
      <w:marTop w:val="0"/>
      <w:marBottom w:val="0"/>
      <w:divBdr>
        <w:top w:val="none" w:sz="0" w:space="0" w:color="auto"/>
        <w:left w:val="none" w:sz="0" w:space="0" w:color="auto"/>
        <w:bottom w:val="none" w:sz="0" w:space="0" w:color="auto"/>
        <w:right w:val="none" w:sz="0" w:space="0" w:color="auto"/>
      </w:divBdr>
    </w:div>
    <w:div w:id="1724523830">
      <w:bodyDiv w:val="1"/>
      <w:marLeft w:val="0"/>
      <w:marRight w:val="0"/>
      <w:marTop w:val="0"/>
      <w:marBottom w:val="0"/>
      <w:divBdr>
        <w:top w:val="none" w:sz="0" w:space="0" w:color="auto"/>
        <w:left w:val="none" w:sz="0" w:space="0" w:color="auto"/>
        <w:bottom w:val="none" w:sz="0" w:space="0" w:color="auto"/>
        <w:right w:val="none" w:sz="0" w:space="0" w:color="auto"/>
      </w:divBdr>
    </w:div>
    <w:div w:id="1743408829">
      <w:bodyDiv w:val="1"/>
      <w:marLeft w:val="0"/>
      <w:marRight w:val="0"/>
      <w:marTop w:val="0"/>
      <w:marBottom w:val="0"/>
      <w:divBdr>
        <w:top w:val="none" w:sz="0" w:space="0" w:color="auto"/>
        <w:left w:val="none" w:sz="0" w:space="0" w:color="auto"/>
        <w:bottom w:val="none" w:sz="0" w:space="0" w:color="auto"/>
        <w:right w:val="none" w:sz="0" w:space="0" w:color="auto"/>
      </w:divBdr>
    </w:div>
    <w:div w:id="1783451861">
      <w:bodyDiv w:val="1"/>
      <w:marLeft w:val="0"/>
      <w:marRight w:val="0"/>
      <w:marTop w:val="0"/>
      <w:marBottom w:val="0"/>
      <w:divBdr>
        <w:top w:val="none" w:sz="0" w:space="0" w:color="auto"/>
        <w:left w:val="none" w:sz="0" w:space="0" w:color="auto"/>
        <w:bottom w:val="none" w:sz="0" w:space="0" w:color="auto"/>
        <w:right w:val="none" w:sz="0" w:space="0" w:color="auto"/>
      </w:divBdr>
    </w:div>
    <w:div w:id="1784156477">
      <w:bodyDiv w:val="1"/>
      <w:marLeft w:val="0"/>
      <w:marRight w:val="0"/>
      <w:marTop w:val="0"/>
      <w:marBottom w:val="0"/>
      <w:divBdr>
        <w:top w:val="none" w:sz="0" w:space="0" w:color="auto"/>
        <w:left w:val="none" w:sz="0" w:space="0" w:color="auto"/>
        <w:bottom w:val="none" w:sz="0" w:space="0" w:color="auto"/>
        <w:right w:val="none" w:sz="0" w:space="0" w:color="auto"/>
      </w:divBdr>
    </w:div>
    <w:div w:id="1816409640">
      <w:bodyDiv w:val="1"/>
      <w:marLeft w:val="0"/>
      <w:marRight w:val="0"/>
      <w:marTop w:val="0"/>
      <w:marBottom w:val="0"/>
      <w:divBdr>
        <w:top w:val="none" w:sz="0" w:space="0" w:color="auto"/>
        <w:left w:val="none" w:sz="0" w:space="0" w:color="auto"/>
        <w:bottom w:val="none" w:sz="0" w:space="0" w:color="auto"/>
        <w:right w:val="none" w:sz="0" w:space="0" w:color="auto"/>
      </w:divBdr>
    </w:div>
    <w:div w:id="1827041582">
      <w:bodyDiv w:val="1"/>
      <w:marLeft w:val="0"/>
      <w:marRight w:val="0"/>
      <w:marTop w:val="0"/>
      <w:marBottom w:val="0"/>
      <w:divBdr>
        <w:top w:val="none" w:sz="0" w:space="0" w:color="auto"/>
        <w:left w:val="none" w:sz="0" w:space="0" w:color="auto"/>
        <w:bottom w:val="none" w:sz="0" w:space="0" w:color="auto"/>
        <w:right w:val="none" w:sz="0" w:space="0" w:color="auto"/>
      </w:divBdr>
    </w:div>
    <w:div w:id="1836534875">
      <w:bodyDiv w:val="1"/>
      <w:marLeft w:val="0"/>
      <w:marRight w:val="0"/>
      <w:marTop w:val="0"/>
      <w:marBottom w:val="0"/>
      <w:divBdr>
        <w:top w:val="none" w:sz="0" w:space="0" w:color="auto"/>
        <w:left w:val="none" w:sz="0" w:space="0" w:color="auto"/>
        <w:bottom w:val="none" w:sz="0" w:space="0" w:color="auto"/>
        <w:right w:val="none" w:sz="0" w:space="0" w:color="auto"/>
      </w:divBdr>
    </w:div>
    <w:div w:id="1837261067">
      <w:bodyDiv w:val="1"/>
      <w:marLeft w:val="0"/>
      <w:marRight w:val="0"/>
      <w:marTop w:val="0"/>
      <w:marBottom w:val="0"/>
      <w:divBdr>
        <w:top w:val="none" w:sz="0" w:space="0" w:color="auto"/>
        <w:left w:val="none" w:sz="0" w:space="0" w:color="auto"/>
        <w:bottom w:val="none" w:sz="0" w:space="0" w:color="auto"/>
        <w:right w:val="none" w:sz="0" w:space="0" w:color="auto"/>
      </w:divBdr>
    </w:div>
    <w:div w:id="1889761897">
      <w:bodyDiv w:val="1"/>
      <w:marLeft w:val="0"/>
      <w:marRight w:val="0"/>
      <w:marTop w:val="0"/>
      <w:marBottom w:val="0"/>
      <w:divBdr>
        <w:top w:val="none" w:sz="0" w:space="0" w:color="auto"/>
        <w:left w:val="none" w:sz="0" w:space="0" w:color="auto"/>
        <w:bottom w:val="none" w:sz="0" w:space="0" w:color="auto"/>
        <w:right w:val="none" w:sz="0" w:space="0" w:color="auto"/>
      </w:divBdr>
    </w:div>
    <w:div w:id="1890531032">
      <w:bodyDiv w:val="1"/>
      <w:marLeft w:val="0"/>
      <w:marRight w:val="0"/>
      <w:marTop w:val="0"/>
      <w:marBottom w:val="0"/>
      <w:divBdr>
        <w:top w:val="none" w:sz="0" w:space="0" w:color="auto"/>
        <w:left w:val="none" w:sz="0" w:space="0" w:color="auto"/>
        <w:bottom w:val="none" w:sz="0" w:space="0" w:color="auto"/>
        <w:right w:val="none" w:sz="0" w:space="0" w:color="auto"/>
      </w:divBdr>
    </w:div>
    <w:div w:id="1895316597">
      <w:bodyDiv w:val="1"/>
      <w:marLeft w:val="0"/>
      <w:marRight w:val="0"/>
      <w:marTop w:val="0"/>
      <w:marBottom w:val="0"/>
      <w:divBdr>
        <w:top w:val="none" w:sz="0" w:space="0" w:color="auto"/>
        <w:left w:val="none" w:sz="0" w:space="0" w:color="auto"/>
        <w:bottom w:val="none" w:sz="0" w:space="0" w:color="auto"/>
        <w:right w:val="none" w:sz="0" w:space="0" w:color="auto"/>
      </w:divBdr>
    </w:div>
    <w:div w:id="1929456636">
      <w:bodyDiv w:val="1"/>
      <w:marLeft w:val="0"/>
      <w:marRight w:val="0"/>
      <w:marTop w:val="0"/>
      <w:marBottom w:val="0"/>
      <w:divBdr>
        <w:top w:val="none" w:sz="0" w:space="0" w:color="auto"/>
        <w:left w:val="none" w:sz="0" w:space="0" w:color="auto"/>
        <w:bottom w:val="none" w:sz="0" w:space="0" w:color="auto"/>
        <w:right w:val="none" w:sz="0" w:space="0" w:color="auto"/>
      </w:divBdr>
    </w:div>
    <w:div w:id="1939017316">
      <w:bodyDiv w:val="1"/>
      <w:marLeft w:val="0"/>
      <w:marRight w:val="0"/>
      <w:marTop w:val="0"/>
      <w:marBottom w:val="0"/>
      <w:divBdr>
        <w:top w:val="none" w:sz="0" w:space="0" w:color="auto"/>
        <w:left w:val="none" w:sz="0" w:space="0" w:color="auto"/>
        <w:bottom w:val="none" w:sz="0" w:space="0" w:color="auto"/>
        <w:right w:val="none" w:sz="0" w:space="0" w:color="auto"/>
      </w:divBdr>
    </w:div>
    <w:div w:id="1999965185">
      <w:bodyDiv w:val="1"/>
      <w:marLeft w:val="0"/>
      <w:marRight w:val="0"/>
      <w:marTop w:val="0"/>
      <w:marBottom w:val="0"/>
      <w:divBdr>
        <w:top w:val="none" w:sz="0" w:space="0" w:color="auto"/>
        <w:left w:val="none" w:sz="0" w:space="0" w:color="auto"/>
        <w:bottom w:val="none" w:sz="0" w:space="0" w:color="auto"/>
        <w:right w:val="none" w:sz="0" w:space="0" w:color="auto"/>
      </w:divBdr>
    </w:div>
    <w:div w:id="2019185727">
      <w:bodyDiv w:val="1"/>
      <w:marLeft w:val="0"/>
      <w:marRight w:val="0"/>
      <w:marTop w:val="0"/>
      <w:marBottom w:val="0"/>
      <w:divBdr>
        <w:top w:val="none" w:sz="0" w:space="0" w:color="auto"/>
        <w:left w:val="none" w:sz="0" w:space="0" w:color="auto"/>
        <w:bottom w:val="none" w:sz="0" w:space="0" w:color="auto"/>
        <w:right w:val="none" w:sz="0" w:space="0" w:color="auto"/>
      </w:divBdr>
    </w:div>
    <w:div w:id="2025206292">
      <w:bodyDiv w:val="1"/>
      <w:marLeft w:val="0"/>
      <w:marRight w:val="0"/>
      <w:marTop w:val="0"/>
      <w:marBottom w:val="0"/>
      <w:divBdr>
        <w:top w:val="none" w:sz="0" w:space="0" w:color="auto"/>
        <w:left w:val="none" w:sz="0" w:space="0" w:color="auto"/>
        <w:bottom w:val="none" w:sz="0" w:space="0" w:color="auto"/>
        <w:right w:val="none" w:sz="0" w:space="0" w:color="auto"/>
      </w:divBdr>
    </w:div>
    <w:div w:id="2025932945">
      <w:bodyDiv w:val="1"/>
      <w:marLeft w:val="0"/>
      <w:marRight w:val="0"/>
      <w:marTop w:val="0"/>
      <w:marBottom w:val="0"/>
      <w:divBdr>
        <w:top w:val="none" w:sz="0" w:space="0" w:color="auto"/>
        <w:left w:val="none" w:sz="0" w:space="0" w:color="auto"/>
        <w:bottom w:val="none" w:sz="0" w:space="0" w:color="auto"/>
        <w:right w:val="none" w:sz="0" w:space="0" w:color="auto"/>
      </w:divBdr>
    </w:div>
    <w:div w:id="2051223955">
      <w:bodyDiv w:val="1"/>
      <w:marLeft w:val="0"/>
      <w:marRight w:val="0"/>
      <w:marTop w:val="0"/>
      <w:marBottom w:val="0"/>
      <w:divBdr>
        <w:top w:val="none" w:sz="0" w:space="0" w:color="auto"/>
        <w:left w:val="none" w:sz="0" w:space="0" w:color="auto"/>
        <w:bottom w:val="none" w:sz="0" w:space="0" w:color="auto"/>
        <w:right w:val="none" w:sz="0" w:space="0" w:color="auto"/>
      </w:divBdr>
    </w:div>
    <w:div w:id="2057195984">
      <w:bodyDiv w:val="1"/>
      <w:marLeft w:val="0"/>
      <w:marRight w:val="0"/>
      <w:marTop w:val="0"/>
      <w:marBottom w:val="0"/>
      <w:divBdr>
        <w:top w:val="none" w:sz="0" w:space="0" w:color="auto"/>
        <w:left w:val="none" w:sz="0" w:space="0" w:color="auto"/>
        <w:bottom w:val="none" w:sz="0" w:space="0" w:color="auto"/>
        <w:right w:val="none" w:sz="0" w:space="0" w:color="auto"/>
      </w:divBdr>
    </w:div>
    <w:div w:id="2057968266">
      <w:bodyDiv w:val="1"/>
      <w:marLeft w:val="0"/>
      <w:marRight w:val="0"/>
      <w:marTop w:val="0"/>
      <w:marBottom w:val="0"/>
      <w:divBdr>
        <w:top w:val="none" w:sz="0" w:space="0" w:color="auto"/>
        <w:left w:val="none" w:sz="0" w:space="0" w:color="auto"/>
        <w:bottom w:val="none" w:sz="0" w:space="0" w:color="auto"/>
        <w:right w:val="none" w:sz="0" w:space="0" w:color="auto"/>
      </w:divBdr>
    </w:div>
    <w:div w:id="2063019405">
      <w:bodyDiv w:val="1"/>
      <w:marLeft w:val="0"/>
      <w:marRight w:val="0"/>
      <w:marTop w:val="0"/>
      <w:marBottom w:val="0"/>
      <w:divBdr>
        <w:top w:val="none" w:sz="0" w:space="0" w:color="auto"/>
        <w:left w:val="none" w:sz="0" w:space="0" w:color="auto"/>
        <w:bottom w:val="none" w:sz="0" w:space="0" w:color="auto"/>
        <w:right w:val="none" w:sz="0" w:space="0" w:color="auto"/>
      </w:divBdr>
    </w:div>
    <w:div w:id="2082604898">
      <w:bodyDiv w:val="1"/>
      <w:marLeft w:val="0"/>
      <w:marRight w:val="0"/>
      <w:marTop w:val="0"/>
      <w:marBottom w:val="0"/>
      <w:divBdr>
        <w:top w:val="none" w:sz="0" w:space="0" w:color="auto"/>
        <w:left w:val="none" w:sz="0" w:space="0" w:color="auto"/>
        <w:bottom w:val="none" w:sz="0" w:space="0" w:color="auto"/>
        <w:right w:val="none" w:sz="0" w:space="0" w:color="auto"/>
      </w:divBdr>
    </w:div>
    <w:div w:id="2089687435">
      <w:bodyDiv w:val="1"/>
      <w:marLeft w:val="0"/>
      <w:marRight w:val="0"/>
      <w:marTop w:val="0"/>
      <w:marBottom w:val="0"/>
      <w:divBdr>
        <w:top w:val="none" w:sz="0" w:space="0" w:color="auto"/>
        <w:left w:val="none" w:sz="0" w:space="0" w:color="auto"/>
        <w:bottom w:val="none" w:sz="0" w:space="0" w:color="auto"/>
        <w:right w:val="none" w:sz="0" w:space="0" w:color="auto"/>
      </w:divBdr>
    </w:div>
    <w:div w:id="2107965566">
      <w:bodyDiv w:val="1"/>
      <w:marLeft w:val="0"/>
      <w:marRight w:val="0"/>
      <w:marTop w:val="0"/>
      <w:marBottom w:val="0"/>
      <w:divBdr>
        <w:top w:val="none" w:sz="0" w:space="0" w:color="auto"/>
        <w:left w:val="none" w:sz="0" w:space="0" w:color="auto"/>
        <w:bottom w:val="none" w:sz="0" w:space="0" w:color="auto"/>
        <w:right w:val="none" w:sz="0" w:space="0" w:color="auto"/>
      </w:divBdr>
    </w:div>
    <w:div w:id="2118941606">
      <w:bodyDiv w:val="1"/>
      <w:marLeft w:val="0"/>
      <w:marRight w:val="0"/>
      <w:marTop w:val="0"/>
      <w:marBottom w:val="0"/>
      <w:divBdr>
        <w:top w:val="none" w:sz="0" w:space="0" w:color="auto"/>
        <w:left w:val="none" w:sz="0" w:space="0" w:color="auto"/>
        <w:bottom w:val="none" w:sz="0" w:space="0" w:color="auto"/>
        <w:right w:val="none" w:sz="0" w:space="0" w:color="auto"/>
      </w:divBdr>
    </w:div>
    <w:div w:id="213906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Report</b:SourceType>
    <b:Guid>{F7C42FD5-BEF1-4387-967D-BEDC8874F226}</b:Guid>
    <b:Title>School Development Plans </b:Title>
    <b:Year>2014</b:Year>
    <b:Author>
      <b:Author>
        <b:Corporate>Welsh Government </b:Corporate>
      </b:Author>
    </b:Author>
    <b:Publisher>Welsh Government </b:Publisher>
    <b:City>Cardiff </b:City>
    <b:RefOrder>2</b:RefOrder>
  </b:Source>
  <b:Source>
    <b:Tag>Pri19</b:Tag>
    <b:SourceType>JournalArticle</b:SourceType>
    <b:Guid>{BF4DCEEE-57F7-4616-B8AF-76F5790720C9}</b:Guid>
    <b:Title>Changes in outdoor learning in primary schools in England, 1995 and 2017: lessons for good practice</b:Title>
    <b:Year>2019</b:Year>
    <b:Author>
      <b:Author>
        <b:NameList>
          <b:Person>
            <b:Last>Prince</b:Last>
            <b:First>Heather</b:First>
            <b:Middle>E.</b:Middle>
          </b:Person>
        </b:NameList>
      </b:Author>
    </b:Author>
    <b:JournalName>Journal of Adventure Education and Outdoor Learning</b:JournalName>
    <b:Pages>329-342</b:Pages>
    <b:Volume>19</b:Volume>
    <b:Issue>4</b:Issue>
    <b:RefOrder>7</b:RefOrder>
  </b:Source>
  <b:Source>
    <b:Tag>Fer11</b:Tag>
    <b:SourceType>JournalArticle</b:SourceType>
    <b:Guid>{D3247A10-5C65-43C6-B637-D82142930BC5}</b:Guid>
    <b:Author>
      <b:Author>
        <b:NameList>
          <b:Person>
            <b:Last>Fernandez</b:Last>
            <b:First>Kenneth</b:First>
            <b:Middle>E.</b:Middle>
          </b:Person>
        </b:NameList>
      </b:Author>
    </b:Author>
    <b:Title>Evaluating School improvement Plans and their Affect on Academic Performance  </b:Title>
    <b:JournalName>SAGE</b:JournalName>
    <b:Year>2011</b:Year>
    <b:Pages>338-367</b:Pages>
    <b:Volume>25</b:Volume>
    <b:Issue>2</b:Issue>
    <b:RefOrder>3</b:RefOrder>
  </b:Source>
  <b:Source>
    <b:Tag>Dev98</b:Tag>
    <b:SourceType>Report</b:SourceType>
    <b:Guid>{903CA608-41BC-45D1-B4F4-9C98C102B540}</b:Guid>
    <b:Title>Conditions and caveats for self-evaluation: the case of secondary schools</b:Title>
    <b:Year>1998</b:Year>
    <b:Publisher>Paper presented at the Annual Meeting of the American Educational Research Association</b:Publisher>
    <b:City>San Diego</b:City>
    <b:Author>
      <b:Author>
        <b:NameList>
          <b:Person>
            <b:Last>Devos</b:Last>
            <b:First>Geert</b:First>
          </b:Person>
        </b:NameList>
      </b:Author>
    </b:Author>
    <b:RefOrder>10</b:RefOrder>
  </b:Source>
  <b:Source>
    <b:Tag>Bri99</b:Tag>
    <b:SourceType>Book</b:SourceType>
    <b:Guid>{467D8F5E-8C4B-4693-AA07-A856B45E6197}</b:Guid>
    <b:Title>How to improve your school</b:Title>
    <b:Year>1999</b:Year>
    <b:Publisher>Routledge </b:Publisher>
    <b:City>London and New York </b:City>
    <b:Author>
      <b:Author>
        <b:NameList>
          <b:Person>
            <b:Last>Brighouse</b:Last>
            <b:First>Tim</b:First>
          </b:Person>
          <b:Person>
            <b:Last>Woods</b:Last>
            <b:First>David</b:First>
          </b:Person>
        </b:NameList>
      </b:Author>
    </b:Author>
    <b:RefOrder>4</b:RefOrder>
  </b:Source>
  <b:Source>
    <b:Tag>Car16</b:Tag>
    <b:SourceType>InternetSite</b:SourceType>
    <b:Guid>{296D4F87-65B8-4F70-8873-92DA897F81A5}</b:Guid>
    <b:Title>The Guardian</b:Title>
    <b:Year>2016</b:Year>
    <b:Author>
      <b:Author>
        <b:NameList>
          <b:Person>
            <b:Last>Carrington</b:Last>
            <b:First>Damian</b:First>
          </b:Person>
        </b:NameList>
      </b:Author>
    </b:Author>
    <b:YearAccessed>2021</b:YearAccessed>
    <b:MonthAccessed>May</b:MonthAccessed>
    <b:DayAccessed>7</b:DayAccessed>
    <b:URL>https://www.theguardian.com/environment/2016/mar/25/three-quarters-of-uk-children-spend-less-time-outdoors-than-prison-inmates-survey</b:URL>
    <b:RefOrder>6</b:RefOrder>
  </b:Source>
  <b:Source>
    <b:Tag>Cum15</b:Tag>
    <b:SourceType>JournalArticle</b:SourceType>
    <b:Guid>{9C87FA99-D4E2-4E61-BCEC-A9F6FFE2B32B}</b:Guid>
    <b:Title>An Australian perspective of a forest school: shaping a sense of place to support learning. </b:Title>
    <b:Year>2015</b:Year>
    <b:Author>
      <b:Author>
        <b:NameList>
          <b:Person>
            <b:Last>Cumming</b:Last>
            <b:First>Fiona</b:First>
          </b:Person>
          <b:Person>
            <b:Last>Nash</b:Last>
            <b:First>Melanie</b:First>
          </b:Person>
        </b:NameList>
      </b:Author>
    </b:Author>
    <b:JournalName>Journal of Education and outdoor learning </b:JournalName>
    <b:Pages>296-309</b:Pages>
    <b:Volume>15</b:Volume>
    <b:Issue>4</b:Issue>
    <b:RefOrder>8</b:RefOrder>
  </b:Source>
  <b:Source>
    <b:Tag>Jam17</b:Tag>
    <b:SourceType>JournalArticle</b:SourceType>
    <b:Guid>{D43A971D-0F4E-45C1-913C-6A4FABE60910}</b:Guid>
    <b:Author>
      <b:Author>
        <b:NameList>
          <b:Person>
            <b:Last>James</b:Last>
            <b:First>Joan</b:First>
            <b:Middle>K.</b:Middle>
          </b:Person>
          <b:Person>
            <b:Last>Williams</b:Last>
            <b:First>Theresa</b:First>
          </b:Person>
        </b:NameList>
      </b:Author>
    </b:Author>
    <b:Title>School-Based Experiential Outdoor Education: A Neglected Necessity </b:Title>
    <b:JournalName>Journal of Experiential Education</b:JournalName>
    <b:Year>2017</b:Year>
    <b:Pages>58-71</b:Pages>
    <b:Volume>40</b:Volume>
    <b:Issue>1</b:Issue>
    <b:RefOrder>9</b:RefOrder>
  </b:Source>
  <b:Source>
    <b:Tag>Est141</b:Tag>
    <b:SourceType>Report</b:SourceType>
    <b:Guid>{9A1E2785-6246-4C8D-A7A4-6B6F5B056FE7}</b:Guid>
    <b:Title>A Report on Cadle Primary School</b:Title>
    <b:Year>2014</b:Year>
    <b:Author>
      <b:Author>
        <b:NameList>
          <b:Person>
            <b:Last>Estyn</b:Last>
          </b:Person>
        </b:NameList>
      </b:Author>
    </b:Author>
    <b:Publisher>Estyn</b:Publisher>
    <b:City>Cardiff</b:City>
    <b:RefOrder>1</b:RefOrder>
  </b:Source>
  <b:Source>
    <b:Tag>Dem12</b:Tag>
    <b:SourceType>JournalArticle</b:SourceType>
    <b:Guid>{518D5F46-1F48-4014-9684-82778AAA871A}</b:Guid>
    <b:Title>The impact of school self-evaluation upon student achievement: a group randomisation study</b:Title>
    <b:Year>2012</b:Year>
    <b:Author>
      <b:Author>
        <b:NameList>
          <b:Person>
            <b:Last>Demetriou</b:Last>
            <b:First>Demetris</b:First>
          </b:Person>
          <b:Person>
            <b:Last>Kyriakides</b:Last>
            <b:First>Leonidas</b:First>
          </b:Person>
        </b:NameList>
      </b:Author>
    </b:Author>
    <b:JournalName>Oxford Review of Education</b:JournalName>
    <b:Pages>149-170</b:Pages>
    <b:Volume>38</b:Volume>
    <b:Issue>2</b:Issue>
    <b:RefOrder>5</b:RefOrder>
  </b:Source>
  <b:Source>
    <b:Tag>Les02</b:Tag>
    <b:SourceType>JournalArticle</b:SourceType>
    <b:Guid>{30549AD8-A432-4305-8834-77515438E915}</b:Guid>
    <b:Author>
      <b:Author>
        <b:NameList>
          <b:Person>
            <b:Last>Bell</b:Last>
            <b:First>Les</b:First>
          </b:Person>
        </b:NameList>
      </b:Author>
    </b:Author>
    <b:Title>Strategic Planning and school management: full of soundand fury, signifying nothing?</b:Title>
    <b:JournalName>Journal of Educational Administration </b:JournalName>
    <b:Year>2002</b:Year>
    <b:Pages>407-424</b:Pages>
    <b:Volume>40</b:Volume>
    <b:Issue>5</b:Issue>
    <b:RefOrder>11</b:RefOrder>
  </b:Source>
</b:Sources>
</file>

<file path=customXml/itemProps1.xml><?xml version="1.0" encoding="utf-8"?>
<ds:datastoreItem xmlns:ds="http://schemas.openxmlformats.org/officeDocument/2006/customXml" ds:itemID="{1AB8A42A-4DD2-4BCE-8A6F-564DE70A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9</Pages>
  <Words>2685</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dc:creator>
  <cp:keywords/>
  <dc:description/>
  <cp:lastModifiedBy>Megan</cp:lastModifiedBy>
  <cp:revision>251</cp:revision>
  <dcterms:created xsi:type="dcterms:W3CDTF">2021-05-06T08:48:00Z</dcterms:created>
  <dcterms:modified xsi:type="dcterms:W3CDTF">2021-05-10T20:53:00Z</dcterms:modified>
</cp:coreProperties>
</file>