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352F6" w:rsidR="00EA1F21" w:rsidP="00D352F6" w:rsidRDefault="00D352F6" w14:paraId="44C4746F" w14:textId="5DAE9E67">
      <w:pPr>
        <w:spacing w:line="360" w:lineRule="auto"/>
        <w:rPr>
          <w:rFonts w:ascii="Arial" w:hAnsi="Arial" w:cs="Arial"/>
          <w:color w:val="000000" w:themeColor="text1"/>
          <w:sz w:val="24"/>
          <w:szCs w:val="24"/>
        </w:rPr>
      </w:pPr>
      <w:r w:rsidRPr="00D352F6">
        <w:rPr>
          <w:rFonts w:ascii="Arial" w:hAnsi="Arial" w:cs="Arial"/>
          <w:color w:val="000000" w:themeColor="text1"/>
          <w:sz w:val="24"/>
          <w:szCs w:val="24"/>
        </w:rPr>
        <w:t>Children's education and related changes, abuse and domestic violence legal changes and the presentation of children's rights between 1945 and 2022.</w:t>
      </w:r>
    </w:p>
    <w:p w:rsidR="00D352F6" w:rsidP="00C94904" w:rsidRDefault="00D352F6" w14:paraId="7D5F8863" w14:textId="55002E82"/>
    <w:p w:rsidR="00D352F6" w:rsidP="00C94904" w:rsidRDefault="00D352F6" w14:paraId="0305047A" w14:textId="7289683A"/>
    <w:p w:rsidRPr="00D463EF" w:rsidR="00D352F6" w:rsidP="00C94904" w:rsidRDefault="00D352F6" w14:paraId="1C7063D9" w14:textId="77777777"/>
    <w:p w:rsidRPr="002D1175" w:rsidR="00E81B79" w:rsidP="00415A1A" w:rsidRDefault="00A47582" w14:paraId="68F274E3" w14:textId="625357CE">
      <w:pPr>
        <w:spacing w:line="360" w:lineRule="auto"/>
        <w:rPr>
          <w:rFonts w:ascii="Arial" w:hAnsi="Arial" w:cs="Arial"/>
          <w:color w:val="000000" w:themeColor="text1"/>
          <w:sz w:val="24"/>
          <w:szCs w:val="24"/>
        </w:rPr>
      </w:pPr>
      <w:r w:rsidRPr="002D1175">
        <w:rPr>
          <w:rFonts w:ascii="Arial" w:hAnsi="Arial" w:cs="Arial"/>
          <w:color w:val="000000" w:themeColor="text1"/>
          <w:sz w:val="24"/>
          <w:szCs w:val="24"/>
        </w:rPr>
        <w:t xml:space="preserve">The changes in the law and regulations concerning children </w:t>
      </w:r>
      <w:r w:rsidRPr="002D1175" w:rsidR="00386FC2">
        <w:rPr>
          <w:rFonts w:ascii="Arial" w:hAnsi="Arial" w:cs="Arial"/>
          <w:color w:val="000000" w:themeColor="text1"/>
          <w:sz w:val="24"/>
          <w:szCs w:val="24"/>
        </w:rPr>
        <w:t>between the years</w:t>
      </w:r>
      <w:r w:rsidRPr="002D1175">
        <w:rPr>
          <w:rFonts w:ascii="Arial" w:hAnsi="Arial" w:cs="Arial"/>
          <w:color w:val="000000" w:themeColor="text1"/>
          <w:sz w:val="24"/>
          <w:szCs w:val="24"/>
        </w:rPr>
        <w:t xml:space="preserve"> of 1945-2022 are enormous, and each of the laws gives the opportunity to protect children from abuse by caregivers.</w:t>
      </w:r>
      <w:r w:rsidRPr="002D1175" w:rsidR="003F13FA">
        <w:rPr>
          <w:rFonts w:ascii="Arial" w:hAnsi="Arial" w:cs="Arial"/>
          <w:color w:val="000000" w:themeColor="text1"/>
          <w:sz w:val="24"/>
          <w:szCs w:val="24"/>
        </w:rPr>
        <w:t xml:space="preserve"> The essay will cover just a few of the things that shocked the public and ma</w:t>
      </w:r>
      <w:r w:rsidRPr="002D1175" w:rsidR="006E1171">
        <w:rPr>
          <w:rFonts w:ascii="Arial" w:hAnsi="Arial" w:cs="Arial"/>
          <w:color w:val="000000" w:themeColor="text1"/>
          <w:sz w:val="24"/>
          <w:szCs w:val="24"/>
        </w:rPr>
        <w:t xml:space="preserve">de </w:t>
      </w:r>
      <w:r w:rsidRPr="002D1175" w:rsidR="003F13FA">
        <w:rPr>
          <w:rFonts w:ascii="Arial" w:hAnsi="Arial" w:cs="Arial"/>
          <w:color w:val="000000" w:themeColor="text1"/>
          <w:sz w:val="24"/>
          <w:szCs w:val="24"/>
        </w:rPr>
        <w:t>children much better protected today by changing laws.</w:t>
      </w:r>
      <w:r w:rsidRPr="002D1175" w:rsidR="00CD5F04">
        <w:rPr>
          <w:rFonts w:ascii="Arial" w:hAnsi="Arial" w:cs="Arial"/>
          <w:color w:val="000000" w:themeColor="text1"/>
          <w:sz w:val="24"/>
          <w:szCs w:val="24"/>
        </w:rPr>
        <w:t xml:space="preserve"> Education was also changed so that parents could easily let their children go to school without worrying about costs.</w:t>
      </w:r>
      <w:r w:rsidRPr="002D1175" w:rsidR="002B140D">
        <w:rPr>
          <w:rFonts w:ascii="Arial" w:hAnsi="Arial" w:cs="Arial"/>
          <w:color w:val="000000" w:themeColor="text1"/>
          <w:sz w:val="24"/>
          <w:szCs w:val="24"/>
        </w:rPr>
        <w:t xml:space="preserve"> Education used to be less popular and accessible to children because of the costs involved, and children had to work instead of learning.</w:t>
      </w:r>
    </w:p>
    <w:p w:rsidRPr="002D1175" w:rsidR="00E77DE1" w:rsidP="00415A1A" w:rsidRDefault="00E77DE1" w14:paraId="507F68D1" w14:textId="17A93AC2">
      <w:pPr>
        <w:spacing w:line="360" w:lineRule="auto"/>
        <w:rPr>
          <w:rFonts w:ascii="Arial" w:hAnsi="Arial" w:cs="Arial"/>
          <w:color w:val="000000" w:themeColor="text1"/>
          <w:sz w:val="24"/>
          <w:szCs w:val="24"/>
        </w:rPr>
      </w:pPr>
      <w:r w:rsidRPr="4695665E" w:rsidR="00E77DE1">
        <w:rPr>
          <w:rFonts w:ascii="Arial" w:hAnsi="Arial" w:cs="Arial"/>
          <w:color w:val="000000" w:themeColor="text1" w:themeTint="FF" w:themeShade="FF"/>
          <w:sz w:val="24"/>
          <w:szCs w:val="24"/>
        </w:rPr>
        <w:t>Education Act 1944. Post-war school programmes in Britain were designed to address the remaining inequalities in the system. However, when free places were offered to poorer children, parents often had to refuse because of the extra costs involved in letting their child go to school.</w:t>
      </w:r>
      <w:r w:rsidRPr="4695665E" w:rsidR="00383A2D">
        <w:rPr>
          <w:rFonts w:ascii="Arial" w:hAnsi="Arial" w:cs="Arial"/>
          <w:color w:val="000000" w:themeColor="text1" w:themeTint="FF" w:themeShade="FF"/>
          <w:sz w:val="24"/>
          <w:szCs w:val="24"/>
        </w:rPr>
        <w:t xml:space="preserve"> </w:t>
      </w:r>
      <w:r w:rsidRPr="4695665E" w:rsidR="00A94403">
        <w:rPr>
          <w:rFonts w:ascii="Arial" w:hAnsi="Arial" w:cs="Arial"/>
          <w:color w:val="000000" w:themeColor="text1" w:themeTint="FF" w:themeShade="FF"/>
          <w:sz w:val="24"/>
          <w:szCs w:val="24"/>
        </w:rPr>
        <w:t xml:space="preserve">The </w:t>
      </w:r>
      <w:r w:rsidRPr="4695665E" w:rsidR="00383A2D">
        <w:rPr>
          <w:rFonts w:ascii="Arial" w:hAnsi="Arial" w:cs="Arial"/>
          <w:color w:val="000000" w:themeColor="text1" w:themeTint="FF" w:themeShade="FF"/>
          <w:sz w:val="24"/>
          <w:szCs w:val="24"/>
        </w:rPr>
        <w:t>Education Act 1944 was administered by Parliament under Education Secretary RA Butler</w:t>
      </w:r>
      <w:r w:rsidRPr="4695665E" w:rsidR="00B06F69">
        <w:rPr>
          <w:rFonts w:ascii="Arial" w:hAnsi="Arial" w:cs="Arial"/>
          <w:color w:val="000000" w:themeColor="text1" w:themeTint="FF" w:themeShade="FF"/>
          <w:sz w:val="24"/>
          <w:szCs w:val="24"/>
        </w:rPr>
        <w:t>. S</w:t>
      </w:r>
      <w:r w:rsidRPr="4695665E" w:rsidR="00383A2D">
        <w:rPr>
          <w:rFonts w:ascii="Arial" w:hAnsi="Arial" w:cs="Arial"/>
          <w:color w:val="000000" w:themeColor="text1" w:themeTint="FF" w:themeShade="FF"/>
          <w:sz w:val="24"/>
          <w:szCs w:val="24"/>
        </w:rPr>
        <w:t xml:space="preserve">imilar legislation was introduced in Scotland in 1945. The law guaranteed free secondary education for all pupils. The local education </w:t>
      </w:r>
      <w:r w:rsidRPr="4695665E" w:rsidR="00154F7E">
        <w:rPr>
          <w:rFonts w:ascii="Arial" w:hAnsi="Arial" w:cs="Arial"/>
          <w:color w:val="000000" w:themeColor="text1" w:themeTint="FF" w:themeShade="FF"/>
          <w:sz w:val="24"/>
          <w:szCs w:val="24"/>
        </w:rPr>
        <w:t>authority (LEA)</w:t>
      </w:r>
      <w:r w:rsidRPr="4695665E" w:rsidR="00383A2D">
        <w:rPr>
          <w:rFonts w:ascii="Arial" w:hAnsi="Arial" w:cs="Arial"/>
          <w:color w:val="000000" w:themeColor="text1" w:themeTint="FF" w:themeShade="FF"/>
          <w:sz w:val="24"/>
          <w:szCs w:val="24"/>
        </w:rPr>
        <w:t xml:space="preserve"> was forced </w:t>
      </w:r>
      <w:r w:rsidRPr="4695665E" w:rsidR="06D8977E">
        <w:rPr>
          <w:rFonts w:ascii="Arial" w:hAnsi="Arial" w:cs="Arial"/>
          <w:color w:val="000000" w:themeColor="text1" w:themeTint="FF" w:themeShade="FF"/>
          <w:sz w:val="24"/>
          <w:szCs w:val="24"/>
        </w:rPr>
        <w:t>to</w:t>
      </w:r>
      <w:r w:rsidRPr="4695665E" w:rsidR="280F1273">
        <w:rPr>
          <w:rFonts w:ascii="Arial" w:hAnsi="Arial" w:cs="Arial"/>
          <w:color w:val="000000" w:themeColor="text1" w:themeTint="FF" w:themeShade="FF"/>
          <w:sz w:val="24"/>
          <w:szCs w:val="24"/>
        </w:rPr>
        <w:t xml:space="preserve"> present a suggestion to the new </w:t>
      </w:r>
      <w:r w:rsidRPr="4695665E" w:rsidR="00383A2D">
        <w:rPr>
          <w:rFonts w:ascii="Arial" w:hAnsi="Arial" w:cs="Arial"/>
          <w:color w:val="000000" w:themeColor="text1" w:themeTint="FF" w:themeShade="FF"/>
          <w:sz w:val="24"/>
          <w:szCs w:val="24"/>
        </w:rPr>
        <w:t xml:space="preserve">Ministry of Education to reorganise secondary education </w:t>
      </w:r>
      <w:r w:rsidRPr="4695665E" w:rsidR="26734212">
        <w:rPr>
          <w:rFonts w:ascii="Arial" w:hAnsi="Arial" w:cs="Arial"/>
          <w:color w:val="000000" w:themeColor="text1" w:themeTint="FF" w:themeShade="FF"/>
          <w:sz w:val="24"/>
          <w:szCs w:val="24"/>
        </w:rPr>
        <w:t>within</w:t>
      </w:r>
      <w:r w:rsidRPr="4695665E" w:rsidR="00383A2D">
        <w:rPr>
          <w:rFonts w:ascii="Arial" w:hAnsi="Arial" w:cs="Arial"/>
          <w:color w:val="000000" w:themeColor="text1" w:themeTint="FF" w:themeShade="FF"/>
          <w:sz w:val="24"/>
          <w:szCs w:val="24"/>
        </w:rPr>
        <w:t xml:space="preserve"> its area</w:t>
      </w:r>
      <w:r w:rsidRPr="4695665E" w:rsidR="00F21B3A">
        <w:rPr>
          <w:rFonts w:ascii="Arial" w:hAnsi="Arial" w:cs="Arial"/>
          <w:color w:val="000000" w:themeColor="text1" w:themeTint="FF" w:themeShade="FF"/>
          <w:sz w:val="24"/>
          <w:szCs w:val="24"/>
        </w:rPr>
        <w:t xml:space="preserve">. Most LEAs sought to </w:t>
      </w:r>
      <w:r w:rsidRPr="4695665E" w:rsidR="00F21B3A">
        <w:rPr>
          <w:rFonts w:ascii="Arial" w:hAnsi="Arial" w:cs="Arial"/>
          <w:color w:val="000000" w:themeColor="text1" w:themeTint="FF" w:themeShade="FF"/>
          <w:sz w:val="24"/>
          <w:szCs w:val="24"/>
        </w:rPr>
        <w:t>establish</w:t>
      </w:r>
      <w:r w:rsidRPr="4695665E" w:rsidR="00F21B3A">
        <w:rPr>
          <w:rFonts w:ascii="Arial" w:hAnsi="Arial" w:cs="Arial"/>
          <w:color w:val="000000" w:themeColor="text1" w:themeTint="FF" w:themeShade="FF"/>
          <w:sz w:val="24"/>
          <w:szCs w:val="24"/>
        </w:rPr>
        <w:t xml:space="preserve"> the three main 'trends' </w:t>
      </w:r>
      <w:r w:rsidRPr="4695665E" w:rsidR="76EA1EF8">
        <w:rPr>
          <w:rFonts w:ascii="Arial" w:hAnsi="Arial" w:cs="Arial"/>
          <w:color w:val="000000" w:themeColor="text1" w:themeTint="FF" w:themeShade="FF"/>
          <w:sz w:val="24"/>
          <w:szCs w:val="24"/>
        </w:rPr>
        <w:t>with</w:t>
      </w:r>
      <w:r w:rsidRPr="4695665E" w:rsidR="00F21B3A">
        <w:rPr>
          <w:rFonts w:ascii="Arial" w:hAnsi="Arial" w:cs="Arial"/>
          <w:color w:val="000000" w:themeColor="text1" w:themeTint="FF" w:themeShade="FF"/>
          <w:sz w:val="24"/>
          <w:szCs w:val="24"/>
        </w:rPr>
        <w:t xml:space="preserve"> levels of education - medium, high, </w:t>
      </w:r>
      <w:r w:rsidRPr="4695665E" w:rsidR="0514A4F2">
        <w:rPr>
          <w:rFonts w:ascii="Arial" w:hAnsi="Arial" w:cs="Arial"/>
          <w:color w:val="000000" w:themeColor="text1" w:themeTint="FF" w:themeShade="FF"/>
          <w:sz w:val="24"/>
          <w:szCs w:val="24"/>
        </w:rPr>
        <w:t>Modern-day and technological</w:t>
      </w:r>
      <w:r w:rsidRPr="4695665E" w:rsidR="0514A4F2">
        <w:rPr>
          <w:rFonts w:ascii="Arial" w:hAnsi="Arial" w:cs="Arial"/>
          <w:color w:val="000000" w:themeColor="text1" w:themeTint="FF" w:themeShade="FF"/>
          <w:sz w:val="24"/>
          <w:szCs w:val="24"/>
        </w:rPr>
        <w:t xml:space="preserve">- recommended in Sir Williams </w:t>
      </w:r>
      <w:proofErr w:type="spellStart"/>
      <w:r w:rsidRPr="4695665E" w:rsidR="0514A4F2">
        <w:rPr>
          <w:rFonts w:ascii="Arial" w:hAnsi="Arial" w:cs="Arial"/>
          <w:color w:val="000000" w:themeColor="text1" w:themeTint="FF" w:themeShade="FF"/>
          <w:sz w:val="24"/>
          <w:szCs w:val="24"/>
        </w:rPr>
        <w:t>Spen</w:t>
      </w:r>
      <w:proofErr w:type="spellEnd"/>
      <w:r w:rsidRPr="4695665E" w:rsidR="0514A4F2">
        <w:rPr>
          <w:rFonts w:ascii="Arial" w:hAnsi="Arial" w:cs="Arial"/>
          <w:color w:val="000000" w:themeColor="text1" w:themeTint="FF" w:themeShade="FF"/>
          <w:sz w:val="24"/>
          <w:szCs w:val="24"/>
        </w:rPr>
        <w:t xml:space="preserve"> </w:t>
      </w:r>
      <w:r w:rsidRPr="4695665E" w:rsidR="00F21B3A">
        <w:rPr>
          <w:rFonts w:ascii="Arial" w:hAnsi="Arial" w:cs="Arial"/>
          <w:color w:val="000000" w:themeColor="text1" w:themeTint="FF" w:themeShade="FF"/>
          <w:sz w:val="24"/>
          <w:szCs w:val="24"/>
        </w:rPr>
        <w:t xml:space="preserve">' 1938 report. At the age of 11, children were subjected to a test called the '11 plus'. It had to ensure that children had equal opportunities in all areas of life. </w:t>
      </w:r>
      <w:r w:rsidRPr="4695665E" w:rsidR="372857CF">
        <w:rPr>
          <w:rFonts w:ascii="Arial" w:hAnsi="Arial" w:cs="Arial"/>
          <w:color w:val="000000" w:themeColor="text1" w:themeTint="FF" w:themeShade="FF"/>
          <w:sz w:val="24"/>
          <w:szCs w:val="24"/>
        </w:rPr>
        <w:t xml:space="preserve">The school </w:t>
      </w:r>
      <w:r w:rsidRPr="4695665E" w:rsidR="372857CF">
        <w:rPr>
          <w:rFonts w:ascii="Arial" w:hAnsi="Arial" w:cs="Arial"/>
          <w:color w:val="000000" w:themeColor="text1" w:themeTint="FF" w:themeShade="FF"/>
          <w:sz w:val="24"/>
          <w:szCs w:val="24"/>
        </w:rPr>
        <w:t>departing</w:t>
      </w:r>
      <w:r w:rsidRPr="4695665E" w:rsidR="372857CF">
        <w:rPr>
          <w:rFonts w:ascii="Arial" w:hAnsi="Arial" w:cs="Arial"/>
          <w:color w:val="000000" w:themeColor="text1" w:themeTint="FF" w:themeShade="FF"/>
          <w:sz w:val="24"/>
          <w:szCs w:val="24"/>
        </w:rPr>
        <w:t xml:space="preserve"> age has been elevated to</w:t>
      </w:r>
      <w:r w:rsidRPr="4695665E" w:rsidR="00F21B3A">
        <w:rPr>
          <w:rFonts w:ascii="Arial" w:hAnsi="Arial" w:cs="Arial"/>
          <w:color w:val="000000" w:themeColor="text1" w:themeTint="FF" w:themeShade="FF"/>
          <w:sz w:val="24"/>
          <w:szCs w:val="24"/>
        </w:rPr>
        <w:t xml:space="preserve"> 15, although the stated intention of 16 was not realised until 1972 </w:t>
      </w:r>
      <w:proofErr w:type="gramStart"/>
      <w:r w:rsidRPr="4695665E" w:rsidR="00F21B3A">
        <w:rPr>
          <w:rFonts w:ascii="Arial" w:hAnsi="Arial" w:cs="Arial"/>
          <w:color w:val="000000" w:themeColor="text1" w:themeTint="FF" w:themeShade="FF"/>
          <w:sz w:val="24"/>
          <w:szCs w:val="24"/>
        </w:rPr>
        <w:t>( Gillard</w:t>
      </w:r>
      <w:proofErr w:type="gramEnd"/>
      <w:r w:rsidRPr="4695665E" w:rsidR="00F21B3A">
        <w:rPr>
          <w:rFonts w:ascii="Arial" w:hAnsi="Arial" w:cs="Arial"/>
          <w:color w:val="000000" w:themeColor="text1" w:themeTint="FF" w:themeShade="FF"/>
          <w:sz w:val="24"/>
          <w:szCs w:val="24"/>
        </w:rPr>
        <w:t>, D)</w:t>
      </w:r>
    </w:p>
    <w:p w:rsidRPr="002D1175" w:rsidR="6F71080D" w:rsidP="00415A1A" w:rsidRDefault="6F71080D" w14:paraId="46B437C9" w14:textId="4D6B766A">
      <w:pPr>
        <w:spacing w:line="360" w:lineRule="auto"/>
        <w:rPr>
          <w:rFonts w:ascii="Arial" w:hAnsi="Arial" w:cs="Arial"/>
          <w:color w:val="000000" w:themeColor="text1"/>
          <w:sz w:val="24"/>
          <w:szCs w:val="24"/>
        </w:rPr>
      </w:pPr>
    </w:p>
    <w:p w:rsidRPr="002D1175" w:rsidR="005A1AFD" w:rsidP="00415A1A" w:rsidRDefault="00B6334E" w14:paraId="6BFF06FE" w14:textId="20203EE7">
      <w:pPr>
        <w:spacing w:line="360" w:lineRule="auto"/>
        <w:rPr>
          <w:rFonts w:ascii="Arial" w:hAnsi="Arial" w:cs="Arial"/>
          <w:color w:val="000000" w:themeColor="text1"/>
          <w:sz w:val="24"/>
          <w:szCs w:val="24"/>
        </w:rPr>
      </w:pPr>
      <w:r w:rsidRPr="002D1175">
        <w:rPr>
          <w:rFonts w:ascii="Arial" w:hAnsi="Arial" w:cs="Arial"/>
          <w:color w:val="000000" w:themeColor="text1"/>
          <w:sz w:val="24"/>
          <w:szCs w:val="24"/>
        </w:rPr>
        <w:t>When Margaret Thatcher became Prime Minister in 1979, there was no national curriculum. There was no specific tracking of results by teachers or schools who could then decide whether to publish exam results</w:t>
      </w:r>
      <w:r w:rsidRPr="002D1175" w:rsidR="00090C58">
        <w:rPr>
          <w:rFonts w:ascii="Arial" w:hAnsi="Arial" w:cs="Arial"/>
          <w:color w:val="000000" w:themeColor="text1"/>
          <w:sz w:val="24"/>
          <w:szCs w:val="24"/>
        </w:rPr>
        <w:t>. The abolition of age 11+ in 1976</w:t>
      </w:r>
      <w:r w:rsidRPr="002D1175" w:rsidR="000803B4">
        <w:rPr>
          <w:rFonts w:ascii="Arial" w:hAnsi="Arial" w:cs="Arial"/>
          <w:color w:val="000000" w:themeColor="text1"/>
          <w:sz w:val="24"/>
          <w:szCs w:val="24"/>
        </w:rPr>
        <w:t xml:space="preserve"> </w:t>
      </w:r>
      <w:r w:rsidRPr="002D1175" w:rsidR="00090C58">
        <w:rPr>
          <w:rFonts w:ascii="Arial" w:hAnsi="Arial" w:cs="Arial"/>
          <w:color w:val="000000" w:themeColor="text1"/>
          <w:sz w:val="24"/>
          <w:szCs w:val="24"/>
        </w:rPr>
        <w:t xml:space="preserve">resulted in an increase in the number of children in one general education school </w:t>
      </w:r>
      <w:r w:rsidRPr="002D1175" w:rsidR="00090C58">
        <w:rPr>
          <w:rFonts w:ascii="Arial" w:hAnsi="Arial" w:cs="Arial"/>
          <w:color w:val="000000" w:themeColor="text1"/>
          <w:sz w:val="24"/>
          <w:szCs w:val="24"/>
        </w:rPr>
        <w:lastRenderedPageBreak/>
        <w:t>building.  On the other hand, secondary schools were not abolished, but pupils were still admitted on the basis of their academic ability, setting their own examinations and admission criteria.</w:t>
      </w:r>
      <w:r w:rsidRPr="002D1175" w:rsidR="00C659BF">
        <w:rPr>
          <w:rFonts w:ascii="Arial" w:hAnsi="Arial" w:cs="Arial"/>
          <w:color w:val="000000" w:themeColor="text1"/>
          <w:sz w:val="24"/>
          <w:szCs w:val="24"/>
        </w:rPr>
        <w:t xml:space="preserve"> In the 1980s, education was focused on a liberal approach, which was seen as promoting creativity. However, more than half of the British population left school without a qualification in the 1980s. In 1988, the National Curriculum was launched to bring about change.</w:t>
      </w:r>
      <w:r w:rsidRPr="002D1175" w:rsidR="001D2C13">
        <w:rPr>
          <w:rFonts w:ascii="Arial" w:hAnsi="Arial" w:cs="Arial"/>
          <w:color w:val="000000" w:themeColor="text1"/>
          <w:sz w:val="24"/>
          <w:szCs w:val="24"/>
        </w:rPr>
        <w:t xml:space="preserve"> In the late 1980s and 1990s, increased standards and state examinations dominated education as successive governments pushed for this. However, these changes failed to have the desired effect often showing a lack of respect for the skills and experience of teachers and suggesting that government ministers could do a better job of deciding what and how young people should learn</w:t>
      </w:r>
      <w:r w:rsidRPr="002D1175" w:rsidR="005A1AFD">
        <w:rPr>
          <w:rFonts w:ascii="Arial" w:hAnsi="Arial" w:cs="Arial"/>
          <w:color w:val="000000" w:themeColor="text1"/>
          <w:sz w:val="24"/>
          <w:szCs w:val="24"/>
        </w:rPr>
        <w:t xml:space="preserve"> ( Participation, E. 1988).</w:t>
      </w:r>
    </w:p>
    <w:p w:rsidRPr="002D1175" w:rsidR="00B6334E" w:rsidP="00415A1A" w:rsidRDefault="00B6334E" w14:paraId="666C9A38" w14:textId="31BC34E3">
      <w:pPr>
        <w:spacing w:line="360" w:lineRule="auto"/>
        <w:rPr>
          <w:rFonts w:ascii="Arial" w:hAnsi="Arial" w:cs="Arial"/>
          <w:color w:val="000000" w:themeColor="text1"/>
          <w:sz w:val="24"/>
          <w:szCs w:val="24"/>
        </w:rPr>
      </w:pPr>
    </w:p>
    <w:p w:rsidRPr="002D1175" w:rsidR="5161DB79" w:rsidP="00415A1A" w:rsidRDefault="5161DB79" w14:paraId="46D13380" w14:textId="4E624F21">
      <w:pPr>
        <w:spacing w:line="360" w:lineRule="auto"/>
        <w:rPr>
          <w:rFonts w:ascii="Arial" w:hAnsi="Arial" w:cs="Arial"/>
          <w:color w:val="000000" w:themeColor="text1"/>
          <w:sz w:val="24"/>
          <w:szCs w:val="24"/>
        </w:rPr>
      </w:pPr>
      <w:r w:rsidRPr="002D1175">
        <w:rPr>
          <w:rFonts w:ascii="Arial" w:hAnsi="Arial" w:cs="Arial"/>
          <w:color w:val="000000" w:themeColor="text1"/>
          <w:sz w:val="24"/>
          <w:szCs w:val="24"/>
        </w:rPr>
        <w:t xml:space="preserve">   </w:t>
      </w:r>
    </w:p>
    <w:p w:rsidRPr="002D1175" w:rsidR="00552746" w:rsidP="00415A1A" w:rsidRDefault="00552746" w14:paraId="3FE73D90" w14:textId="178DBFA1">
      <w:pPr>
        <w:spacing w:line="360" w:lineRule="auto"/>
        <w:rPr>
          <w:rFonts w:ascii="Arial" w:hAnsi="Arial" w:cs="Arial"/>
          <w:color w:val="000000" w:themeColor="text1"/>
          <w:sz w:val="24"/>
          <w:szCs w:val="24"/>
        </w:rPr>
      </w:pPr>
      <w:r w:rsidRPr="002D1175">
        <w:rPr>
          <w:rFonts w:ascii="Arial" w:hAnsi="Arial" w:cs="Arial"/>
          <w:color w:val="000000" w:themeColor="text1"/>
          <w:sz w:val="24"/>
          <w:szCs w:val="24"/>
        </w:rPr>
        <w:t>In the 1990s, 'hours' began to be used for reading, writing and arithmetic. These were specific periods in which pupils developed their reading, writing and mathematics skills.</w:t>
      </w:r>
      <w:r w:rsidRPr="002D1175" w:rsidR="00B32DDA">
        <w:rPr>
          <w:rFonts w:ascii="Arial" w:hAnsi="Arial" w:cs="Arial"/>
          <w:color w:val="000000" w:themeColor="text1"/>
          <w:sz w:val="24"/>
          <w:szCs w:val="24"/>
        </w:rPr>
        <w:t xml:space="preserve"> The headline targets set for teachers were to raise teaching standards in all schools. When Tony Blair was in</w:t>
      </w:r>
      <w:r w:rsidRPr="002D1175" w:rsidR="00692D66">
        <w:rPr>
          <w:rFonts w:ascii="Arial" w:hAnsi="Arial" w:cs="Arial"/>
          <w:color w:val="000000" w:themeColor="text1"/>
          <w:sz w:val="24"/>
          <w:szCs w:val="24"/>
        </w:rPr>
        <w:t xml:space="preserve"> power, his mantra of “Education, education, education!” </w:t>
      </w:r>
      <w:r w:rsidRPr="002D1175" w:rsidR="00A861A3">
        <w:rPr>
          <w:rFonts w:ascii="Arial" w:hAnsi="Arial" w:cs="Arial"/>
          <w:color w:val="000000" w:themeColor="text1"/>
          <w:sz w:val="24"/>
          <w:szCs w:val="24"/>
        </w:rPr>
        <w:t xml:space="preserve">showed </w:t>
      </w:r>
      <w:r w:rsidRPr="002D1175" w:rsidR="00B32DDA">
        <w:rPr>
          <w:rFonts w:ascii="Arial" w:hAnsi="Arial" w:cs="Arial"/>
          <w:color w:val="000000" w:themeColor="text1"/>
          <w:sz w:val="24"/>
          <w:szCs w:val="24"/>
        </w:rPr>
        <w:t xml:space="preserve">that he believed </w:t>
      </w:r>
      <w:r w:rsidRPr="002D1175" w:rsidR="00A861A3">
        <w:rPr>
          <w:rFonts w:ascii="Arial" w:hAnsi="Arial" w:cs="Arial"/>
          <w:color w:val="000000" w:themeColor="text1"/>
          <w:sz w:val="24"/>
          <w:szCs w:val="24"/>
        </w:rPr>
        <w:t>education</w:t>
      </w:r>
      <w:r w:rsidRPr="002D1175" w:rsidR="00B32DDA">
        <w:rPr>
          <w:rFonts w:ascii="Arial" w:hAnsi="Arial" w:cs="Arial"/>
          <w:color w:val="000000" w:themeColor="text1"/>
          <w:sz w:val="24"/>
          <w:szCs w:val="24"/>
        </w:rPr>
        <w:t xml:space="preserve"> was the key to emancipating young people and earning an income that would provide them with a decent standard of living.</w:t>
      </w:r>
      <w:r w:rsidRPr="002D1175" w:rsidR="00D51309">
        <w:rPr>
          <w:rFonts w:ascii="Arial" w:hAnsi="Arial" w:cs="Arial"/>
          <w:color w:val="000000" w:themeColor="text1"/>
          <w:sz w:val="24"/>
          <w:szCs w:val="24"/>
        </w:rPr>
        <w:t xml:space="preserve"> Therefore, many people chose to study at university, and as the number of applicants increased so did the opening of more universities (Chawla-Duggan, R. and Pole, C.J. 1996).</w:t>
      </w:r>
    </w:p>
    <w:p w:rsidRPr="002D1175" w:rsidR="00FB7D84" w:rsidP="00415A1A" w:rsidRDefault="00FB7D84" w14:paraId="405D7559" w14:textId="09747145">
      <w:pPr>
        <w:spacing w:line="360" w:lineRule="auto"/>
        <w:rPr>
          <w:rFonts w:ascii="Arial" w:hAnsi="Arial" w:cs="Arial"/>
          <w:color w:val="000000" w:themeColor="text1"/>
          <w:sz w:val="24"/>
          <w:szCs w:val="24"/>
        </w:rPr>
      </w:pPr>
      <w:r w:rsidRPr="002D1175">
        <w:rPr>
          <w:rFonts w:ascii="Arial" w:hAnsi="Arial" w:cs="Arial"/>
          <w:color w:val="000000" w:themeColor="text1"/>
          <w:sz w:val="24"/>
          <w:szCs w:val="24"/>
        </w:rPr>
        <w:t xml:space="preserve">However, in the 21st century, education has returned to its former elitism. Once again, the rich are best placed to take advantage of the opportunities offered by UK schools and universities. Above all, the increase in the tuition fee has led to a decline in education in their favour. The EMA, or education maintenance </w:t>
      </w:r>
      <w:r w:rsidRPr="002D1175" w:rsidR="00FD04FC">
        <w:rPr>
          <w:rFonts w:ascii="Arial" w:hAnsi="Arial" w:cs="Arial"/>
          <w:color w:val="000000" w:themeColor="text1"/>
          <w:sz w:val="24"/>
          <w:szCs w:val="24"/>
        </w:rPr>
        <w:t>allowance</w:t>
      </w:r>
      <w:r w:rsidRPr="002D1175">
        <w:rPr>
          <w:rFonts w:ascii="Arial" w:hAnsi="Arial" w:cs="Arial"/>
          <w:color w:val="000000" w:themeColor="text1"/>
          <w:sz w:val="24"/>
          <w:szCs w:val="24"/>
        </w:rPr>
        <w:t xml:space="preserve">, was launched in 2004, which was supposed to encourage people to continue their education, despite the positivity resulting from the aid there </w:t>
      </w:r>
      <w:r w:rsidRPr="002D1175" w:rsidR="00FE49C0">
        <w:rPr>
          <w:rFonts w:ascii="Arial" w:hAnsi="Arial" w:cs="Arial"/>
          <w:color w:val="000000" w:themeColor="text1"/>
          <w:sz w:val="24"/>
          <w:szCs w:val="24"/>
        </w:rPr>
        <w:t>was</w:t>
      </w:r>
      <w:r w:rsidRPr="002D1175">
        <w:rPr>
          <w:rFonts w:ascii="Arial" w:hAnsi="Arial" w:cs="Arial"/>
          <w:color w:val="000000" w:themeColor="text1"/>
          <w:sz w:val="24"/>
          <w:szCs w:val="24"/>
        </w:rPr>
        <w:t xml:space="preserve"> still a long way to go before the gap that has been created between rich and poor children i</w:t>
      </w:r>
      <w:r w:rsidRPr="002D1175" w:rsidR="008122FF">
        <w:rPr>
          <w:rFonts w:ascii="Arial" w:hAnsi="Arial" w:cs="Arial"/>
          <w:color w:val="000000" w:themeColor="text1"/>
          <w:sz w:val="24"/>
          <w:szCs w:val="24"/>
        </w:rPr>
        <w:t>s bridgeable</w:t>
      </w:r>
      <w:r w:rsidRPr="002D1175">
        <w:rPr>
          <w:rFonts w:ascii="Arial" w:hAnsi="Arial" w:cs="Arial"/>
          <w:color w:val="000000" w:themeColor="text1"/>
          <w:sz w:val="24"/>
          <w:szCs w:val="24"/>
        </w:rPr>
        <w:t xml:space="preserve">. The lack of awareness and education among children between 1980 and 1990 had consequences and tragic effects in their adult life, for it contributed to many tragedies. They were not prepared when entering adulthood and were not taught the </w:t>
      </w:r>
      <w:r w:rsidRPr="002D1175">
        <w:rPr>
          <w:rFonts w:ascii="Arial" w:hAnsi="Arial" w:cs="Arial"/>
          <w:color w:val="000000" w:themeColor="text1"/>
          <w:sz w:val="24"/>
          <w:szCs w:val="24"/>
        </w:rPr>
        <w:lastRenderedPageBreak/>
        <w:t>basic norms of family coexistence, the consequences of which were borne by their children (</w:t>
      </w:r>
      <w:proofErr w:type="spellStart"/>
      <w:r w:rsidRPr="002D1175">
        <w:rPr>
          <w:rFonts w:ascii="Arial" w:hAnsi="Arial" w:cs="Arial"/>
          <w:color w:val="000000" w:themeColor="text1"/>
          <w:sz w:val="24"/>
          <w:szCs w:val="24"/>
        </w:rPr>
        <w:t>Lawer</w:t>
      </w:r>
      <w:proofErr w:type="spellEnd"/>
      <w:r w:rsidRPr="002D1175">
        <w:rPr>
          <w:rFonts w:ascii="Arial" w:hAnsi="Arial" w:cs="Arial"/>
          <w:color w:val="000000" w:themeColor="text1"/>
          <w:sz w:val="24"/>
          <w:szCs w:val="24"/>
        </w:rPr>
        <w:t>, R. 2020).</w:t>
      </w:r>
    </w:p>
    <w:p w:rsidRPr="002D1175" w:rsidR="3529EC0B" w:rsidP="00415A1A" w:rsidRDefault="3529EC0B" w14:paraId="6B1F79CD" w14:textId="6A744AC4">
      <w:pPr>
        <w:spacing w:line="360" w:lineRule="auto"/>
        <w:rPr>
          <w:rFonts w:ascii="Arial" w:hAnsi="Arial" w:cs="Arial"/>
          <w:color w:val="000000" w:themeColor="text1"/>
          <w:sz w:val="24"/>
          <w:szCs w:val="24"/>
        </w:rPr>
      </w:pPr>
      <w:r w:rsidRPr="002D1175">
        <w:rPr>
          <w:rFonts w:ascii="Arial" w:hAnsi="Arial" w:cs="Arial"/>
          <w:color w:val="000000" w:themeColor="text1"/>
          <w:sz w:val="24"/>
          <w:szCs w:val="24"/>
        </w:rPr>
        <w:t xml:space="preserve"> </w:t>
      </w:r>
    </w:p>
    <w:p w:rsidRPr="002D1175" w:rsidR="005329EC" w:rsidP="00415A1A" w:rsidRDefault="00871BB5" w14:paraId="5F209874" w14:textId="1D9455FA">
      <w:pPr>
        <w:spacing w:line="360" w:lineRule="auto"/>
        <w:rPr>
          <w:rFonts w:ascii="Arial" w:hAnsi="Arial" w:cs="Arial"/>
          <w:color w:val="000000" w:themeColor="text1"/>
          <w:sz w:val="24"/>
          <w:szCs w:val="24"/>
        </w:rPr>
      </w:pPr>
      <w:r w:rsidRPr="4695665E" w:rsidR="00871BB5">
        <w:rPr>
          <w:rFonts w:ascii="Arial" w:hAnsi="Arial" w:cs="Arial"/>
          <w:color w:val="000000" w:themeColor="text1" w:themeTint="FF" w:themeShade="FF"/>
          <w:sz w:val="24"/>
          <w:szCs w:val="24"/>
        </w:rPr>
        <w:t xml:space="preserve">The first official enquiry to come to light was </w:t>
      </w:r>
      <w:r w:rsidRPr="4695665E" w:rsidR="10A77750">
        <w:rPr>
          <w:rFonts w:ascii="Arial" w:hAnsi="Arial" w:cs="Arial"/>
          <w:color w:val="000000" w:themeColor="text1" w:themeTint="FF" w:themeShade="FF"/>
          <w:sz w:val="24"/>
          <w:szCs w:val="24"/>
        </w:rPr>
        <w:t xml:space="preserve">Inside England in 1945, </w:t>
      </w:r>
      <w:r w:rsidRPr="4695665E" w:rsidR="10A77750">
        <w:rPr>
          <w:rFonts w:ascii="Arial" w:hAnsi="Arial" w:cs="Arial"/>
          <w:color w:val="000000" w:themeColor="text1" w:themeTint="FF" w:themeShade="FF"/>
          <w:sz w:val="24"/>
          <w:szCs w:val="24"/>
        </w:rPr>
        <w:t>was the</w:t>
      </w:r>
      <w:r w:rsidRPr="4695665E" w:rsidR="10A77750">
        <w:rPr>
          <w:rFonts w:ascii="Arial" w:hAnsi="Arial" w:cs="Arial"/>
          <w:color w:val="000000" w:themeColor="text1" w:themeTint="FF" w:themeShade="FF"/>
          <w:sz w:val="24"/>
          <w:szCs w:val="24"/>
        </w:rPr>
        <w:t xml:space="preserve"> death of Dennis O’Neill, whom has been </w:t>
      </w:r>
      <w:r w:rsidRPr="4695665E" w:rsidR="00871BB5">
        <w:rPr>
          <w:rFonts w:ascii="Arial" w:hAnsi="Arial" w:cs="Arial"/>
          <w:color w:val="000000" w:themeColor="text1" w:themeTint="FF" w:themeShade="FF"/>
          <w:sz w:val="24"/>
          <w:szCs w:val="24"/>
        </w:rPr>
        <w:t>murdered at the hands</w:t>
      </w:r>
      <w:r w:rsidRPr="4695665E" w:rsidR="430361DB">
        <w:rPr>
          <w:rFonts w:ascii="Arial" w:hAnsi="Arial" w:cs="Arial"/>
          <w:color w:val="000000" w:themeColor="text1" w:themeTint="FF" w:themeShade="FF"/>
          <w:sz w:val="24"/>
          <w:szCs w:val="24"/>
        </w:rPr>
        <w:t xml:space="preserve"> Of Dennis’s foster father</w:t>
      </w:r>
      <w:r w:rsidRPr="4695665E" w:rsidR="00871BB5">
        <w:rPr>
          <w:rFonts w:ascii="Arial" w:hAnsi="Arial" w:cs="Arial"/>
          <w:color w:val="000000" w:themeColor="text1" w:themeTint="FF" w:themeShade="FF"/>
          <w:sz w:val="24"/>
          <w:szCs w:val="24"/>
        </w:rPr>
        <w:t xml:space="preserve"> when he was 12 years old. Just a year after Dennis's death, the Committee for the Protection of Children, chaired by Dame Myra Curtis, drew up recommendations which dealt with the care of children who could </w:t>
      </w:r>
      <w:r w:rsidRPr="4695665E" w:rsidR="3A3CAC4B">
        <w:rPr>
          <w:rFonts w:ascii="Arial" w:hAnsi="Arial" w:cs="Arial"/>
          <w:color w:val="000000" w:themeColor="text1" w:themeTint="FF" w:themeShade="FF"/>
          <w:sz w:val="24"/>
          <w:szCs w:val="24"/>
        </w:rPr>
        <w:t>be alongside their parents nor their relatives in England and Wales</w:t>
      </w:r>
      <w:r w:rsidRPr="4695665E" w:rsidR="00871BB5">
        <w:rPr>
          <w:rFonts w:ascii="Arial" w:hAnsi="Arial" w:cs="Arial"/>
          <w:color w:val="000000" w:themeColor="text1" w:themeTint="FF" w:themeShade="FF"/>
          <w:sz w:val="24"/>
          <w:szCs w:val="24"/>
        </w:rPr>
        <w:t xml:space="preserve">. </w:t>
      </w:r>
      <w:r w:rsidRPr="4695665E" w:rsidR="40A342AF">
        <w:rPr>
          <w:rFonts w:ascii="Arial" w:hAnsi="Arial" w:cs="Arial"/>
          <w:color w:val="000000" w:themeColor="text1" w:themeTint="FF" w:themeShade="FF"/>
          <w:sz w:val="24"/>
          <w:szCs w:val="24"/>
        </w:rPr>
        <w:t xml:space="preserve">The suggestions from the pair of committees came up with the Children Act 1948 </w:t>
      </w:r>
      <w:r w:rsidRPr="4695665E" w:rsidR="005329EC">
        <w:rPr>
          <w:rFonts w:ascii="Arial" w:hAnsi="Arial" w:cs="Arial"/>
          <w:color w:val="000000" w:themeColor="text1" w:themeTint="FF" w:themeShade="FF"/>
          <w:sz w:val="24"/>
          <w:szCs w:val="24"/>
        </w:rPr>
        <w:t>( What have we learned? child death scandals since 1944.   2013).</w:t>
      </w:r>
    </w:p>
    <w:p w:rsidRPr="002D1175" w:rsidR="00871BB5" w:rsidP="00415A1A" w:rsidRDefault="00871BB5" w14:paraId="3936C2D6" w14:textId="008584B1">
      <w:pPr>
        <w:spacing w:line="360" w:lineRule="auto"/>
        <w:rPr>
          <w:rFonts w:ascii="Arial" w:hAnsi="Arial" w:cs="Arial"/>
          <w:color w:val="000000" w:themeColor="text1"/>
          <w:sz w:val="24"/>
          <w:szCs w:val="24"/>
        </w:rPr>
      </w:pPr>
    </w:p>
    <w:p w:rsidRPr="002D1175" w:rsidR="006E6827" w:rsidP="00415A1A" w:rsidRDefault="006E6827" w14:paraId="350AB428" w14:textId="66D49AE4">
      <w:pPr>
        <w:spacing w:line="360" w:lineRule="auto"/>
        <w:rPr>
          <w:rFonts w:ascii="Arial" w:hAnsi="Arial" w:cs="Arial"/>
          <w:color w:val="000000" w:themeColor="text1"/>
          <w:sz w:val="24"/>
          <w:szCs w:val="24"/>
        </w:rPr>
      </w:pPr>
      <w:r w:rsidRPr="4695665E" w:rsidR="006E6827">
        <w:rPr>
          <w:rFonts w:ascii="Arial" w:hAnsi="Arial" w:cs="Arial"/>
          <w:color w:val="000000" w:themeColor="text1" w:themeTint="FF" w:themeShade="FF"/>
          <w:sz w:val="24"/>
          <w:szCs w:val="24"/>
        </w:rPr>
        <w:t xml:space="preserve">The Children Act 1948 </w:t>
      </w:r>
      <w:r w:rsidRPr="4695665E" w:rsidR="006E6827">
        <w:rPr>
          <w:rFonts w:ascii="Arial" w:hAnsi="Arial" w:cs="Arial"/>
          <w:color w:val="000000" w:themeColor="text1" w:themeTint="FF" w:themeShade="FF"/>
          <w:sz w:val="24"/>
          <w:szCs w:val="24"/>
        </w:rPr>
        <w:t>contains</w:t>
      </w:r>
      <w:r w:rsidRPr="4695665E" w:rsidR="006E6827">
        <w:rPr>
          <w:rFonts w:ascii="Arial" w:hAnsi="Arial" w:cs="Arial"/>
          <w:color w:val="000000" w:themeColor="text1" w:themeTint="FF" w:themeShade="FF"/>
          <w:sz w:val="24"/>
          <w:szCs w:val="24"/>
        </w:rPr>
        <w:t xml:space="preserve"> </w:t>
      </w:r>
      <w:r w:rsidRPr="4695665E" w:rsidR="577BF890">
        <w:rPr>
          <w:rFonts w:ascii="Arial" w:hAnsi="Arial" w:cs="Arial"/>
          <w:color w:val="000000" w:themeColor="text1" w:themeTint="FF" w:themeShade="FF"/>
          <w:sz w:val="24"/>
          <w:szCs w:val="24"/>
        </w:rPr>
        <w:t>Recent relief measure to help the children within the UK. Under</w:t>
      </w:r>
      <w:r w:rsidRPr="4695665E" w:rsidR="006E6827">
        <w:rPr>
          <w:rFonts w:ascii="Arial" w:hAnsi="Arial" w:cs="Arial"/>
          <w:color w:val="000000" w:themeColor="text1" w:themeTint="FF" w:themeShade="FF"/>
          <w:sz w:val="24"/>
          <w:szCs w:val="24"/>
        </w:rPr>
        <w:t xml:space="preserve"> the law, municipalities are obliged to </w:t>
      </w:r>
      <w:r w:rsidRPr="4695665E" w:rsidR="74EF1E38">
        <w:rPr>
          <w:rFonts w:ascii="Arial" w:hAnsi="Arial" w:cs="Arial"/>
          <w:color w:val="000000" w:themeColor="text1" w:themeTint="FF" w:themeShade="FF"/>
          <w:sz w:val="24"/>
          <w:szCs w:val="24"/>
        </w:rPr>
        <w:t>supervision of a child whose parents turned out to be incapable of looking after them</w:t>
      </w:r>
      <w:r w:rsidRPr="4695665E" w:rsidR="006E6827">
        <w:rPr>
          <w:rFonts w:ascii="Arial" w:hAnsi="Arial" w:cs="Arial"/>
          <w:color w:val="000000" w:themeColor="text1" w:themeTint="FF" w:themeShade="FF"/>
          <w:sz w:val="24"/>
          <w:szCs w:val="24"/>
        </w:rPr>
        <w:t xml:space="preserve">, it was an act for the benefit of children. However, despite the changes to the law and the introduction of new laws, children continued to be subjected to abuse and neglect, which resulted in the triggering of the death of children by their parents or guardians. Attempts to help and improve the lives of children led to the development of stronger initiatives </w:t>
      </w:r>
      <w:r w:rsidRPr="4695665E" w:rsidR="3892DD09">
        <w:rPr>
          <w:rFonts w:ascii="Arial" w:hAnsi="Arial" w:cs="Arial"/>
          <w:color w:val="000000" w:themeColor="text1" w:themeTint="FF" w:themeShade="FF"/>
          <w:sz w:val="24"/>
          <w:szCs w:val="24"/>
        </w:rPr>
        <w:t xml:space="preserve">to authorise that experts working with children to the Children Act 1975 </w:t>
      </w:r>
      <w:r w:rsidRPr="4695665E" w:rsidR="3F2E0626">
        <w:rPr>
          <w:rFonts w:ascii="Arial" w:hAnsi="Arial" w:cs="Arial"/>
          <w:color w:val="000000" w:themeColor="text1" w:themeTint="FF" w:themeShade="FF"/>
          <w:sz w:val="24"/>
          <w:szCs w:val="24"/>
        </w:rPr>
        <w:t xml:space="preserve">and reply to child abuse and </w:t>
      </w:r>
      <w:r w:rsidRPr="4695665E" w:rsidR="5FD8F027">
        <w:rPr>
          <w:rFonts w:ascii="Arial" w:hAnsi="Arial" w:cs="Arial"/>
          <w:color w:val="000000" w:themeColor="text1" w:themeTint="FF" w:themeShade="FF"/>
          <w:sz w:val="24"/>
          <w:szCs w:val="24"/>
        </w:rPr>
        <w:t>neglect,</w:t>
      </w:r>
      <w:r w:rsidRPr="4695665E" w:rsidR="3F2E0626">
        <w:rPr>
          <w:rFonts w:ascii="Arial" w:hAnsi="Arial" w:cs="Arial"/>
          <w:color w:val="000000" w:themeColor="text1" w:themeTint="FF" w:themeShade="FF"/>
          <w:sz w:val="24"/>
          <w:szCs w:val="24"/>
        </w:rPr>
        <w:t xml:space="preserve"> which include the Child Act 1975. </w:t>
      </w:r>
      <w:r w:rsidRPr="4695665E" w:rsidR="00CA4BD9">
        <w:rPr>
          <w:rFonts w:ascii="Arial" w:hAnsi="Arial" w:cs="Arial"/>
          <w:color w:val="000000" w:themeColor="text1" w:themeTint="FF" w:themeShade="FF"/>
          <w:sz w:val="24"/>
          <w:szCs w:val="24"/>
        </w:rPr>
        <w:t>The Children Act 197</w:t>
      </w:r>
      <w:r w:rsidRPr="4695665E" w:rsidR="21BAE07E">
        <w:rPr>
          <w:rFonts w:ascii="Arial" w:hAnsi="Arial" w:cs="Arial"/>
          <w:color w:val="000000" w:themeColor="text1" w:themeTint="FF" w:themeShade="FF"/>
          <w:sz w:val="24"/>
          <w:szCs w:val="24"/>
        </w:rPr>
        <w:t>5</w:t>
      </w:r>
      <w:r w:rsidRPr="4695665E" w:rsidR="4CFAD19A">
        <w:rPr>
          <w:rFonts w:ascii="Arial" w:hAnsi="Arial" w:cs="Arial"/>
          <w:color w:val="000000" w:themeColor="text1" w:themeTint="FF" w:themeShade="FF"/>
          <w:sz w:val="24"/>
          <w:szCs w:val="24"/>
        </w:rPr>
        <w:t xml:space="preserve"> </w:t>
      </w:r>
      <w:r w:rsidRPr="4695665E" w:rsidR="00CA4BD9">
        <w:rPr>
          <w:rFonts w:ascii="Arial" w:hAnsi="Arial" w:cs="Arial"/>
          <w:color w:val="000000" w:themeColor="text1" w:themeTint="FF" w:themeShade="FF"/>
          <w:sz w:val="24"/>
          <w:szCs w:val="24"/>
        </w:rPr>
        <w:t xml:space="preserve">was based on the 1945 Act and aimed at the welfare of children and the work of independent social workers who had the child's best interests at heart in court cases. </w:t>
      </w:r>
      <w:r w:rsidRPr="4695665E" w:rsidR="00CA4BD9">
        <w:rPr>
          <w:rFonts w:ascii="Arial" w:hAnsi="Arial" w:cs="Arial"/>
          <w:color w:val="000000" w:themeColor="text1" w:themeTint="FF" w:themeShade="FF"/>
          <w:sz w:val="24"/>
          <w:szCs w:val="24"/>
        </w:rPr>
        <w:t>Subsequent</w:t>
      </w:r>
      <w:r w:rsidRPr="4695665E" w:rsidR="00CA4BD9">
        <w:rPr>
          <w:rFonts w:ascii="Arial" w:hAnsi="Arial" w:cs="Arial"/>
          <w:color w:val="000000" w:themeColor="text1" w:themeTint="FF" w:themeShade="FF"/>
          <w:sz w:val="24"/>
          <w:szCs w:val="24"/>
        </w:rPr>
        <w:t xml:space="preserve"> changes to maintenance legislation were partly driven by investigations into the deaths of children, including four-year-old Jasmine Beckford, who was killed by her stepfather after returning home from care. In this case, one can speak of poor judgement in court proceedings </w:t>
      </w:r>
      <w:proofErr w:type="gramStart"/>
      <w:r w:rsidRPr="4695665E" w:rsidR="00CA4BD9">
        <w:rPr>
          <w:rFonts w:ascii="Arial" w:hAnsi="Arial" w:cs="Arial"/>
          <w:color w:val="000000" w:themeColor="text1" w:themeTint="FF" w:themeShade="FF"/>
          <w:sz w:val="24"/>
          <w:szCs w:val="24"/>
        </w:rPr>
        <w:t>( Pinchbeck</w:t>
      </w:r>
      <w:proofErr w:type="gramEnd"/>
      <w:r w:rsidRPr="4695665E" w:rsidR="00CA4BD9">
        <w:rPr>
          <w:rFonts w:ascii="Arial" w:hAnsi="Arial" w:cs="Arial"/>
          <w:color w:val="000000" w:themeColor="text1" w:themeTint="FF" w:themeShade="FF"/>
          <w:sz w:val="24"/>
          <w:szCs w:val="24"/>
        </w:rPr>
        <w:t>, I. and Hewitt, M. 1973)</w:t>
      </w:r>
    </w:p>
    <w:p w:rsidRPr="002D1175" w:rsidR="008651FD" w:rsidP="00415A1A" w:rsidRDefault="008651FD" w14:paraId="4A93BB30" w14:textId="113F0ED2">
      <w:pPr>
        <w:spacing w:line="360" w:lineRule="auto"/>
        <w:rPr>
          <w:rFonts w:ascii="Arial" w:hAnsi="Arial" w:cs="Arial"/>
          <w:color w:val="000000" w:themeColor="text1"/>
          <w:sz w:val="24"/>
          <w:szCs w:val="24"/>
        </w:rPr>
      </w:pPr>
      <w:r w:rsidRPr="4695665E" w:rsidR="008651FD">
        <w:rPr>
          <w:rFonts w:ascii="Arial" w:hAnsi="Arial" w:cs="Arial"/>
          <w:color w:val="000000" w:themeColor="text1" w:themeTint="FF" w:themeShade="FF"/>
          <w:sz w:val="24"/>
          <w:szCs w:val="24"/>
        </w:rPr>
        <w:t xml:space="preserve">In the 80s there was a law to prosecute those accused of cruelty to children. Over time, </w:t>
      </w:r>
      <w:r w:rsidRPr="4695665E" w:rsidR="008651FD">
        <w:rPr>
          <w:rFonts w:ascii="Arial" w:hAnsi="Arial" w:cs="Arial"/>
          <w:color w:val="000000" w:themeColor="text1" w:themeTint="FF" w:themeShade="FF"/>
          <w:sz w:val="24"/>
          <w:szCs w:val="24"/>
        </w:rPr>
        <w:t>a number of</w:t>
      </w:r>
      <w:r w:rsidRPr="4695665E" w:rsidR="008651FD">
        <w:rPr>
          <w:rFonts w:ascii="Arial" w:hAnsi="Arial" w:cs="Arial"/>
          <w:color w:val="000000" w:themeColor="text1" w:themeTint="FF" w:themeShade="FF"/>
          <w:sz w:val="24"/>
          <w:szCs w:val="24"/>
        </w:rPr>
        <w:t xml:space="preserve"> factors have contributed to the development of the current child protection system in the UK, including </w:t>
      </w:r>
      <w:r w:rsidRPr="4695665E" w:rsidR="008651FD">
        <w:rPr>
          <w:rFonts w:ascii="Arial" w:hAnsi="Arial" w:cs="Arial"/>
          <w:color w:val="000000" w:themeColor="text1" w:themeTint="FF" w:themeShade="FF"/>
          <w:sz w:val="24"/>
          <w:szCs w:val="24"/>
        </w:rPr>
        <w:t>a number of</w:t>
      </w:r>
      <w:r w:rsidRPr="4695665E" w:rsidR="008651FD">
        <w:rPr>
          <w:rFonts w:ascii="Arial" w:hAnsi="Arial" w:cs="Arial"/>
          <w:color w:val="000000" w:themeColor="text1" w:themeTint="FF" w:themeShade="FF"/>
          <w:sz w:val="24"/>
          <w:szCs w:val="24"/>
        </w:rPr>
        <w:t xml:space="preserve"> high-profile child abuse deaths and </w:t>
      </w:r>
      <w:r w:rsidRPr="4695665E" w:rsidR="008651FD">
        <w:rPr>
          <w:rFonts w:ascii="Arial" w:hAnsi="Arial" w:cs="Arial"/>
          <w:color w:val="000000" w:themeColor="text1" w:themeTint="FF" w:themeShade="FF"/>
          <w:sz w:val="24"/>
          <w:szCs w:val="24"/>
        </w:rPr>
        <w:t>subsequent</w:t>
      </w:r>
      <w:r w:rsidRPr="4695665E" w:rsidR="008651FD">
        <w:rPr>
          <w:rFonts w:ascii="Arial" w:hAnsi="Arial" w:cs="Arial"/>
          <w:color w:val="000000" w:themeColor="text1" w:themeTint="FF" w:themeShade="FF"/>
          <w:sz w:val="24"/>
          <w:szCs w:val="24"/>
        </w:rPr>
        <w:t xml:space="preserve"> investigations. The Children Act 1989 was a breakthrough in legislation to protect the rights and welfare of children. To make the Act less confusing and easier to apply, the Lord Chancellor at the time hailed it as "the most </w:t>
      </w:r>
      <w:r w:rsidRPr="4695665E" w:rsidR="008651FD">
        <w:rPr>
          <w:rFonts w:ascii="Arial" w:hAnsi="Arial" w:cs="Arial"/>
          <w:color w:val="000000" w:themeColor="text1" w:themeTint="FF" w:themeShade="FF"/>
          <w:sz w:val="24"/>
          <w:szCs w:val="24"/>
        </w:rPr>
        <w:t xml:space="preserve">comprehensive and far-reaching reform of children's rights in living Parliamentary memory". The Act imposed </w:t>
      </w:r>
      <w:bookmarkStart w:name="_Int_xqYD95Un" w:id="1405282900"/>
      <w:r w:rsidRPr="4695665E" w:rsidR="41EE81D8">
        <w:rPr>
          <w:rFonts w:ascii="Arial" w:hAnsi="Arial" w:cs="Arial"/>
          <w:color w:val="000000" w:themeColor="text1" w:themeTint="FF" w:themeShade="FF"/>
          <w:sz w:val="24"/>
          <w:szCs w:val="24"/>
        </w:rPr>
        <w:t>a few</w:t>
      </w:r>
      <w:bookmarkEnd w:id="1405282900"/>
      <w:r w:rsidRPr="4695665E" w:rsidR="008651FD">
        <w:rPr>
          <w:rFonts w:ascii="Arial" w:hAnsi="Arial" w:cs="Arial"/>
          <w:color w:val="000000" w:themeColor="text1" w:themeTint="FF" w:themeShade="FF"/>
          <w:sz w:val="24"/>
          <w:szCs w:val="24"/>
        </w:rPr>
        <w:t xml:space="preserve"> new duties on judges and courts - many of which are still in force</w:t>
      </w:r>
      <w:r w:rsidRPr="4695665E" w:rsidR="009317F8">
        <w:rPr>
          <w:rFonts w:ascii="Arial" w:hAnsi="Arial" w:cs="Arial"/>
          <w:color w:val="000000" w:themeColor="text1" w:themeTint="FF" w:themeShade="FF"/>
          <w:sz w:val="24"/>
          <w:szCs w:val="24"/>
        </w:rPr>
        <w:t>.</w:t>
      </w:r>
      <w:r w:rsidRPr="4695665E" w:rsidR="008651FD">
        <w:rPr>
          <w:rFonts w:ascii="Arial" w:hAnsi="Arial" w:cs="Arial"/>
          <w:color w:val="000000" w:themeColor="text1" w:themeTint="FF" w:themeShade="FF"/>
          <w:sz w:val="24"/>
          <w:szCs w:val="24"/>
        </w:rPr>
        <w:t xml:space="preserve"> ( Ryan, M. 1998)</w:t>
      </w:r>
    </w:p>
    <w:p w:rsidRPr="002D1175" w:rsidR="005C0163" w:rsidP="00415A1A" w:rsidRDefault="005C0163" w14:paraId="63FA164C" w14:textId="429DBAD0">
      <w:pPr>
        <w:spacing w:line="360" w:lineRule="auto"/>
        <w:rPr>
          <w:rFonts w:ascii="Arial" w:hAnsi="Arial" w:cs="Arial"/>
          <w:color w:val="000000" w:themeColor="text1"/>
          <w:sz w:val="24"/>
          <w:szCs w:val="24"/>
        </w:rPr>
      </w:pPr>
      <w:r w:rsidRPr="4695665E" w:rsidR="005C0163">
        <w:rPr>
          <w:rFonts w:ascii="Arial" w:hAnsi="Arial" w:cs="Arial"/>
          <w:color w:val="000000" w:themeColor="text1" w:themeTint="FF" w:themeShade="FF"/>
          <w:sz w:val="24"/>
          <w:szCs w:val="24"/>
        </w:rPr>
        <w:t xml:space="preserve">Another </w:t>
      </w:r>
      <w:bookmarkStart w:name="_Int_vjnvRh3n" w:id="1556527096"/>
      <w:r w:rsidRPr="4695665E" w:rsidR="0CF1FE32">
        <w:rPr>
          <w:rFonts w:ascii="Arial" w:hAnsi="Arial" w:cs="Arial"/>
          <w:color w:val="000000" w:themeColor="text1" w:themeTint="FF" w:themeShade="FF"/>
          <w:sz w:val="24"/>
          <w:szCs w:val="24"/>
        </w:rPr>
        <w:t xml:space="preserve">especially </w:t>
      </w:r>
      <w:r w:rsidRPr="4695665E" w:rsidR="0CF1FE32">
        <w:rPr>
          <w:rFonts w:ascii="Arial" w:hAnsi="Arial" w:cs="Arial"/>
          <w:color w:val="000000" w:themeColor="text1" w:themeTint="FF" w:themeShade="FF"/>
          <w:sz w:val="24"/>
          <w:szCs w:val="24"/>
        </w:rPr>
        <w:t>important</w:t>
      </w:r>
      <w:bookmarkEnd w:id="1556527096"/>
      <w:r w:rsidRPr="4695665E" w:rsidR="005C0163">
        <w:rPr>
          <w:rFonts w:ascii="Arial" w:hAnsi="Arial" w:cs="Arial"/>
          <w:color w:val="000000" w:themeColor="text1" w:themeTint="FF" w:themeShade="FF"/>
          <w:sz w:val="24"/>
          <w:szCs w:val="24"/>
        </w:rPr>
        <w:t xml:space="preserve"> step</w:t>
      </w:r>
      <w:r w:rsidRPr="4695665E" w:rsidR="005C0163">
        <w:rPr>
          <w:rFonts w:ascii="Arial" w:hAnsi="Arial" w:cs="Arial"/>
          <w:color w:val="000000" w:themeColor="text1" w:themeTint="FF" w:themeShade="FF"/>
          <w:sz w:val="24"/>
          <w:szCs w:val="24"/>
        </w:rPr>
        <w:t xml:space="preserve"> in improving children's rights was the signing of the Convention in 1990. </w:t>
      </w:r>
      <w:r w:rsidRPr="4695665E" w:rsidR="3FB23848">
        <w:rPr>
          <w:rFonts w:ascii="Arial" w:hAnsi="Arial" w:cs="Arial"/>
          <w:color w:val="000000" w:themeColor="text1" w:themeTint="FF" w:themeShade="FF"/>
          <w:sz w:val="24"/>
          <w:szCs w:val="24"/>
        </w:rPr>
        <w:t xml:space="preserve">The Assembly involves 54 articles that go over all aspects of a child’s </w:t>
      </w:r>
      <w:r w:rsidRPr="4695665E" w:rsidR="7BC7D32F">
        <w:rPr>
          <w:rFonts w:ascii="Arial" w:hAnsi="Arial" w:cs="Arial"/>
          <w:color w:val="000000" w:themeColor="text1" w:themeTint="FF" w:themeShade="FF"/>
          <w:sz w:val="24"/>
          <w:szCs w:val="24"/>
        </w:rPr>
        <w:t>life and</w:t>
      </w:r>
      <w:r w:rsidRPr="4695665E" w:rsidR="005C0163">
        <w:rPr>
          <w:rFonts w:ascii="Arial" w:hAnsi="Arial" w:cs="Arial"/>
          <w:color w:val="000000" w:themeColor="text1" w:themeTint="FF" w:themeShade="FF"/>
          <w:sz w:val="24"/>
          <w:szCs w:val="24"/>
        </w:rPr>
        <w:t xml:space="preserve"> defines the civil, political, economic, </w:t>
      </w:r>
      <w:r w:rsidRPr="4695665E" w:rsidR="005C0163">
        <w:rPr>
          <w:rFonts w:ascii="Arial" w:hAnsi="Arial" w:cs="Arial"/>
          <w:color w:val="000000" w:themeColor="text1" w:themeTint="FF" w:themeShade="FF"/>
          <w:sz w:val="24"/>
          <w:szCs w:val="24"/>
        </w:rPr>
        <w:t>social</w:t>
      </w:r>
      <w:r w:rsidRPr="4695665E" w:rsidR="005C0163">
        <w:rPr>
          <w:rFonts w:ascii="Arial" w:hAnsi="Arial" w:cs="Arial"/>
          <w:color w:val="000000" w:themeColor="text1" w:themeTint="FF" w:themeShade="FF"/>
          <w:sz w:val="24"/>
          <w:szCs w:val="24"/>
        </w:rPr>
        <w:t xml:space="preserve"> and cultural rights that all children worldwide </w:t>
      </w:r>
      <w:r w:rsidRPr="4695665E" w:rsidR="1FD6C3CB">
        <w:rPr>
          <w:rFonts w:ascii="Arial" w:hAnsi="Arial" w:cs="Arial"/>
          <w:color w:val="000000" w:themeColor="text1" w:themeTint="FF" w:themeShade="FF"/>
          <w:sz w:val="24"/>
          <w:szCs w:val="24"/>
        </w:rPr>
        <w:t xml:space="preserve">are </w:t>
      </w:r>
      <w:r w:rsidRPr="4695665E" w:rsidR="1FD6C3CB">
        <w:rPr>
          <w:rFonts w:ascii="Arial" w:hAnsi="Arial" w:cs="Arial"/>
          <w:color w:val="000000" w:themeColor="text1" w:themeTint="FF" w:themeShade="FF"/>
          <w:sz w:val="24"/>
          <w:szCs w:val="24"/>
        </w:rPr>
        <w:t>permitted</w:t>
      </w:r>
      <w:r w:rsidRPr="4695665E" w:rsidR="1FD6C3CB">
        <w:rPr>
          <w:rFonts w:ascii="Arial" w:hAnsi="Arial" w:cs="Arial"/>
          <w:color w:val="000000" w:themeColor="text1" w:themeTint="FF" w:themeShade="FF"/>
          <w:sz w:val="24"/>
          <w:szCs w:val="24"/>
        </w:rPr>
        <w:t xml:space="preserve"> to. It also explores how grownups and governments </w:t>
      </w:r>
      <w:bookmarkStart w:name="_Int_GDynL24f" w:id="1101820897"/>
      <w:r w:rsidRPr="4695665E" w:rsidR="1167ACB9">
        <w:rPr>
          <w:rFonts w:ascii="Arial" w:hAnsi="Arial" w:cs="Arial"/>
          <w:color w:val="000000" w:themeColor="text1" w:themeTint="FF" w:themeShade="FF"/>
          <w:sz w:val="24"/>
          <w:szCs w:val="24"/>
        </w:rPr>
        <w:t>must</w:t>
      </w:r>
      <w:bookmarkEnd w:id="1101820897"/>
      <w:r w:rsidRPr="4695665E" w:rsidR="1FD6C3CB">
        <w:rPr>
          <w:rFonts w:ascii="Arial" w:hAnsi="Arial" w:cs="Arial"/>
          <w:color w:val="000000" w:themeColor="text1" w:themeTint="FF" w:themeShade="FF"/>
          <w:sz w:val="24"/>
          <w:szCs w:val="24"/>
        </w:rPr>
        <w:t xml:space="preserve"> work alongside one another to ensure</w:t>
      </w:r>
      <w:r w:rsidRPr="4695665E" w:rsidR="005C0163">
        <w:rPr>
          <w:rFonts w:ascii="Arial" w:hAnsi="Arial" w:cs="Arial"/>
          <w:color w:val="000000" w:themeColor="text1" w:themeTint="FF" w:themeShade="FF"/>
          <w:sz w:val="24"/>
          <w:szCs w:val="24"/>
        </w:rPr>
        <w:t xml:space="preserve"> that all children have all their rights. Every child has the right</w:t>
      </w:r>
      <w:r w:rsidRPr="4695665E" w:rsidR="00AE2272">
        <w:rPr>
          <w:rFonts w:ascii="Arial" w:hAnsi="Arial" w:cs="Arial"/>
          <w:color w:val="000000" w:themeColor="text1" w:themeTint="FF" w:themeShade="FF"/>
          <w:sz w:val="24"/>
          <w:szCs w:val="24"/>
        </w:rPr>
        <w:t xml:space="preserve"> to life</w:t>
      </w:r>
      <w:r w:rsidRPr="4695665E" w:rsidR="005C0163">
        <w:rPr>
          <w:rFonts w:ascii="Arial" w:hAnsi="Arial" w:cs="Arial"/>
          <w:color w:val="000000" w:themeColor="text1" w:themeTint="FF" w:themeShade="FF"/>
          <w:sz w:val="24"/>
          <w:szCs w:val="24"/>
        </w:rPr>
        <w:t xml:space="preserve"> </w:t>
      </w:r>
      <w:r w:rsidRPr="4695665E" w:rsidR="1FA18F3C">
        <w:rPr>
          <w:rFonts w:ascii="Arial" w:hAnsi="Arial" w:cs="Arial"/>
          <w:color w:val="000000" w:themeColor="text1" w:themeTint="FF" w:themeShade="FF"/>
          <w:sz w:val="24"/>
          <w:szCs w:val="24"/>
        </w:rPr>
        <w:t xml:space="preserve">Devoid of discrimination of any form, irrespective of race, language, religion, sex, political or other opinion, national ethical or social origin, disability, birth, </w:t>
      </w:r>
      <w:r w:rsidRPr="4695665E" w:rsidR="1FA18F3C">
        <w:rPr>
          <w:rFonts w:ascii="Arial" w:hAnsi="Arial" w:cs="Arial"/>
          <w:color w:val="000000" w:themeColor="text1" w:themeTint="FF" w:themeShade="FF"/>
          <w:sz w:val="24"/>
          <w:szCs w:val="24"/>
        </w:rPr>
        <w:t>property</w:t>
      </w:r>
      <w:r w:rsidRPr="4695665E" w:rsidR="1FA18F3C">
        <w:rPr>
          <w:rFonts w:ascii="Arial" w:hAnsi="Arial" w:cs="Arial"/>
          <w:color w:val="000000" w:themeColor="text1" w:themeTint="FF" w:themeShade="FF"/>
          <w:sz w:val="24"/>
          <w:szCs w:val="24"/>
        </w:rPr>
        <w:t xml:space="preserve"> or other status” </w:t>
      </w:r>
      <w:r w:rsidRPr="4695665E" w:rsidR="005C0163">
        <w:rPr>
          <w:rFonts w:ascii="Arial" w:hAnsi="Arial" w:cs="Arial"/>
          <w:color w:val="000000" w:themeColor="text1" w:themeTint="FF" w:themeShade="FF"/>
          <w:sz w:val="24"/>
          <w:szCs w:val="24"/>
        </w:rPr>
        <w:t>(Article 2)</w:t>
      </w:r>
      <w:r w:rsidRPr="4695665E" w:rsidR="6F752478">
        <w:rPr>
          <w:rFonts w:ascii="Arial" w:hAnsi="Arial" w:cs="Arial"/>
          <w:color w:val="000000" w:themeColor="text1" w:themeTint="FF" w:themeShade="FF"/>
          <w:sz w:val="24"/>
          <w:szCs w:val="24"/>
        </w:rPr>
        <w:t>.</w:t>
      </w:r>
      <w:r w:rsidRPr="4695665E" w:rsidR="7EF401D4">
        <w:rPr>
          <w:rFonts w:ascii="Arial" w:hAnsi="Arial" w:cs="Arial"/>
          <w:color w:val="000000" w:themeColor="text1" w:themeTint="FF" w:themeShade="FF"/>
          <w:sz w:val="24"/>
          <w:szCs w:val="24"/>
        </w:rPr>
        <w:t xml:space="preserve"> The Assembly</w:t>
      </w:r>
      <w:r w:rsidRPr="4695665E" w:rsidR="005C0163">
        <w:rPr>
          <w:rFonts w:ascii="Arial" w:hAnsi="Arial" w:cs="Arial"/>
          <w:color w:val="000000" w:themeColor="text1" w:themeTint="FF" w:themeShade="FF"/>
          <w:sz w:val="24"/>
          <w:szCs w:val="24"/>
        </w:rPr>
        <w:t xml:space="preserve"> should be seen as a whole: all rights are </w:t>
      </w:r>
      <w:r w:rsidRPr="4695665E" w:rsidR="733C4F03">
        <w:rPr>
          <w:rFonts w:ascii="Arial" w:hAnsi="Arial" w:cs="Arial"/>
          <w:color w:val="000000" w:themeColor="text1" w:themeTint="FF" w:themeShade="FF"/>
          <w:sz w:val="24"/>
          <w:szCs w:val="24"/>
        </w:rPr>
        <w:t>interrelated,</w:t>
      </w:r>
      <w:r w:rsidRPr="4695665E" w:rsidR="005C0163">
        <w:rPr>
          <w:rFonts w:ascii="Arial" w:hAnsi="Arial" w:cs="Arial"/>
          <w:color w:val="000000" w:themeColor="text1" w:themeTint="FF" w:themeShade="FF"/>
          <w:sz w:val="24"/>
          <w:szCs w:val="24"/>
        </w:rPr>
        <w:t xml:space="preserve"> and no one right is superior. The right to recreation and play (Article 31) and the right to freedom of expression (Article 13) are as important as the right to protection from violence (Article 19) and the right to education (Article 28). UNICEF is the only organisation for children recognised by the </w:t>
      </w:r>
      <w:r w:rsidRPr="4695665E" w:rsidR="7F04A215">
        <w:rPr>
          <w:rFonts w:ascii="Arial" w:hAnsi="Arial" w:cs="Arial"/>
          <w:color w:val="000000" w:themeColor="text1" w:themeTint="FF" w:themeShade="FF"/>
          <w:sz w:val="24"/>
          <w:szCs w:val="24"/>
        </w:rPr>
        <w:t>Conventions.</w:t>
      </w:r>
      <w:r w:rsidRPr="4695665E" w:rsidR="005C0163">
        <w:rPr>
          <w:rFonts w:ascii="Arial" w:hAnsi="Arial" w:cs="Arial"/>
          <w:color w:val="000000" w:themeColor="text1" w:themeTint="FF" w:themeShade="FF"/>
          <w:sz w:val="24"/>
          <w:szCs w:val="24"/>
        </w:rPr>
        <w:t xml:space="preserve"> The Convention is also the most widely ratified human rights treaty in the world. The Convention has been ratified by all UN member </w:t>
      </w:r>
      <w:r w:rsidRPr="4695665E" w:rsidR="005C0163">
        <w:rPr>
          <w:rFonts w:ascii="Arial" w:hAnsi="Arial" w:cs="Arial"/>
          <w:color w:val="000000" w:themeColor="text1" w:themeTint="FF" w:themeShade="FF"/>
          <w:sz w:val="24"/>
          <w:szCs w:val="24"/>
        </w:rPr>
        <w:t>states</w:t>
      </w:r>
      <w:r w:rsidRPr="4695665E" w:rsidR="005C0163">
        <w:rPr>
          <w:rFonts w:ascii="Arial" w:hAnsi="Arial" w:cs="Arial"/>
          <w:color w:val="000000" w:themeColor="text1" w:themeTint="FF" w:themeShade="FF"/>
          <w:sz w:val="24"/>
          <w:szCs w:val="24"/>
        </w:rPr>
        <w:t xml:space="preserve"> except the United States. The Convention came into force in the UK in 1992 ( </w:t>
      </w:r>
      <w:proofErr w:type="spellStart"/>
      <w:r w:rsidRPr="4695665E" w:rsidR="005C0163">
        <w:rPr>
          <w:rFonts w:ascii="Arial" w:hAnsi="Arial" w:cs="Arial"/>
          <w:color w:val="000000" w:themeColor="text1" w:themeTint="FF" w:themeShade="FF"/>
          <w:sz w:val="24"/>
          <w:szCs w:val="24"/>
        </w:rPr>
        <w:t>Echr</w:t>
      </w:r>
      <w:proofErr w:type="spellEnd"/>
      <w:r w:rsidRPr="4695665E" w:rsidR="005C0163">
        <w:rPr>
          <w:rFonts w:ascii="Arial" w:hAnsi="Arial" w:cs="Arial"/>
          <w:color w:val="000000" w:themeColor="text1" w:themeTint="FF" w:themeShade="FF"/>
          <w:sz w:val="24"/>
          <w:szCs w:val="24"/>
        </w:rPr>
        <w:t>. European Court of Human Rights).</w:t>
      </w:r>
    </w:p>
    <w:p w:rsidRPr="002D1175" w:rsidR="00670C80" w:rsidP="00415A1A" w:rsidRDefault="00837E2D" w14:paraId="79B44FA6" w14:textId="1FA73E9C">
      <w:pPr>
        <w:spacing w:line="360" w:lineRule="auto"/>
        <w:rPr>
          <w:rFonts w:ascii="Arial" w:hAnsi="Arial" w:cs="Arial"/>
          <w:color w:val="000000" w:themeColor="text1"/>
          <w:sz w:val="24"/>
          <w:szCs w:val="24"/>
        </w:rPr>
      </w:pPr>
      <w:r w:rsidRPr="4695665E" w:rsidR="00837E2D">
        <w:rPr>
          <w:rFonts w:ascii="Arial" w:hAnsi="Arial" w:cs="Arial"/>
          <w:color w:val="000000" w:themeColor="text1" w:themeTint="FF" w:themeShade="FF"/>
          <w:sz w:val="24"/>
          <w:szCs w:val="24"/>
        </w:rPr>
        <w:t xml:space="preserve">The introduction of the </w:t>
      </w:r>
      <w:r w:rsidRPr="4695665E" w:rsidR="00670C80">
        <w:rPr>
          <w:rFonts w:ascii="Arial" w:hAnsi="Arial" w:cs="Arial"/>
          <w:color w:val="000000" w:themeColor="text1" w:themeTint="FF" w:themeShade="FF"/>
          <w:sz w:val="24"/>
          <w:szCs w:val="24"/>
        </w:rPr>
        <w:t xml:space="preserve">Children Act in England and Wales was </w:t>
      </w:r>
      <w:r w:rsidRPr="4695665E" w:rsidR="00837E2D">
        <w:rPr>
          <w:rFonts w:ascii="Arial" w:hAnsi="Arial" w:cs="Arial"/>
          <w:color w:val="000000" w:themeColor="text1" w:themeTint="FF" w:themeShade="FF"/>
          <w:sz w:val="24"/>
          <w:szCs w:val="24"/>
        </w:rPr>
        <w:t xml:space="preserve">also </w:t>
      </w:r>
      <w:r w:rsidRPr="4695665E" w:rsidR="00837E2D">
        <w:rPr>
          <w:rFonts w:ascii="Arial" w:hAnsi="Arial" w:cs="Arial"/>
          <w:color w:val="000000" w:themeColor="text1" w:themeTint="FF" w:themeShade="FF"/>
          <w:sz w:val="24"/>
          <w:szCs w:val="24"/>
        </w:rPr>
        <w:t>very important</w:t>
      </w:r>
      <w:r w:rsidRPr="4695665E" w:rsidR="00837E2D">
        <w:rPr>
          <w:rFonts w:ascii="Arial" w:hAnsi="Arial" w:cs="Arial"/>
          <w:color w:val="000000" w:themeColor="text1" w:themeTint="FF" w:themeShade="FF"/>
          <w:sz w:val="24"/>
          <w:szCs w:val="24"/>
        </w:rPr>
        <w:t xml:space="preserve">. The act </w:t>
      </w:r>
      <w:r w:rsidRPr="4695665E" w:rsidR="00670C80">
        <w:rPr>
          <w:rFonts w:ascii="Arial" w:hAnsi="Arial" w:cs="Arial"/>
          <w:color w:val="000000" w:themeColor="text1" w:themeTint="FF" w:themeShade="FF"/>
          <w:sz w:val="24"/>
          <w:szCs w:val="24"/>
        </w:rPr>
        <w:t xml:space="preserve">passed in 1989 and came into force in 1991. Northern Ireland and Scotland had to wait several years for their parallel legislation; it was only in 1995 that Parliament approved the Children Ordinance (Northern Ireland) and the Children Act (Scotland). There is much to be learned </w:t>
      </w:r>
      <w:r w:rsidRPr="4695665E" w:rsidR="058F2AF2">
        <w:rPr>
          <w:rFonts w:ascii="Arial" w:hAnsi="Arial" w:cs="Arial"/>
          <w:color w:val="000000" w:themeColor="text1" w:themeTint="FF" w:themeShade="FF"/>
          <w:sz w:val="24"/>
          <w:szCs w:val="24"/>
        </w:rPr>
        <w:t xml:space="preserve">in comparison between the laws and more majorly, </w:t>
      </w:r>
      <w:r w:rsidRPr="4695665E" w:rsidR="00670C80">
        <w:rPr>
          <w:rFonts w:ascii="Arial" w:hAnsi="Arial" w:cs="Arial"/>
          <w:color w:val="000000" w:themeColor="text1" w:themeTint="FF" w:themeShade="FF"/>
          <w:sz w:val="24"/>
          <w:szCs w:val="24"/>
        </w:rPr>
        <w:t xml:space="preserve">from </w:t>
      </w:r>
      <w:r w:rsidRPr="4695665E" w:rsidR="5898A2E4">
        <w:rPr>
          <w:rFonts w:ascii="Arial" w:hAnsi="Arial" w:cs="Arial"/>
          <w:color w:val="000000" w:themeColor="text1" w:themeTint="FF" w:themeShade="FF"/>
          <w:sz w:val="24"/>
          <w:szCs w:val="24"/>
        </w:rPr>
        <w:t>their operationalization. Letters from a Scottish point of view,</w:t>
      </w:r>
      <w:r w:rsidRPr="4695665E" w:rsidR="00670C80">
        <w:rPr>
          <w:rFonts w:ascii="Arial" w:hAnsi="Arial" w:cs="Arial"/>
          <w:color w:val="000000" w:themeColor="text1" w:themeTint="FF" w:themeShade="FF"/>
          <w:sz w:val="24"/>
          <w:szCs w:val="24"/>
        </w:rPr>
        <w:t xml:space="preserve"> E. Kay M. </w:t>
      </w:r>
      <w:r w:rsidRPr="4695665E" w:rsidR="00670C80">
        <w:rPr>
          <w:rFonts w:ascii="Arial" w:hAnsi="Arial" w:cs="Arial"/>
          <w:color w:val="000000" w:themeColor="text1" w:themeTint="FF" w:themeShade="FF"/>
          <w:sz w:val="24"/>
          <w:szCs w:val="24"/>
        </w:rPr>
        <w:t>Tisdall</w:t>
      </w:r>
      <w:r w:rsidRPr="4695665E" w:rsidR="00670C80">
        <w:rPr>
          <w:rFonts w:ascii="Arial" w:hAnsi="Arial" w:cs="Arial"/>
          <w:color w:val="000000" w:themeColor="text1" w:themeTint="FF" w:themeShade="FF"/>
          <w:sz w:val="24"/>
          <w:szCs w:val="24"/>
        </w:rPr>
        <w:t xml:space="preserve"> and Alexandra </w:t>
      </w:r>
      <w:r w:rsidRPr="4695665E" w:rsidR="00670C80">
        <w:rPr>
          <w:rFonts w:ascii="Arial" w:hAnsi="Arial" w:cs="Arial"/>
          <w:color w:val="000000" w:themeColor="text1" w:themeTint="FF" w:themeShade="FF"/>
          <w:sz w:val="24"/>
          <w:szCs w:val="24"/>
        </w:rPr>
        <w:t>Plumtree</w:t>
      </w:r>
      <w:r w:rsidRPr="4695665E" w:rsidR="00670C80">
        <w:rPr>
          <w:rFonts w:ascii="Arial" w:hAnsi="Arial" w:cs="Arial"/>
          <w:color w:val="000000" w:themeColor="text1" w:themeTint="FF" w:themeShade="FF"/>
          <w:sz w:val="24"/>
          <w:szCs w:val="24"/>
        </w:rPr>
        <w:t xml:space="preserve"> compare the Children Act 1995 (Scotland) with the Children Act 1989. they focus on two areas: children in need and inter-agency cooperation.(Education, D. 1991).</w:t>
      </w:r>
    </w:p>
    <w:p w:rsidRPr="002D1175" w:rsidR="00B45EC5" w:rsidP="00415A1A" w:rsidRDefault="00B45EC5" w14:paraId="64D2F8E8" w14:textId="5C26DA91">
      <w:pPr>
        <w:spacing w:line="360" w:lineRule="auto"/>
        <w:rPr>
          <w:rFonts w:ascii="Arial" w:hAnsi="Arial" w:cs="Arial"/>
          <w:color w:val="000000" w:themeColor="text1"/>
          <w:sz w:val="24"/>
          <w:szCs w:val="24"/>
        </w:rPr>
      </w:pPr>
      <w:r w:rsidRPr="4695665E" w:rsidR="00B45EC5">
        <w:rPr>
          <w:rFonts w:ascii="Arial" w:hAnsi="Arial" w:cs="Arial"/>
          <w:color w:val="000000" w:themeColor="text1" w:themeTint="FF" w:themeShade="FF"/>
          <w:sz w:val="24"/>
          <w:szCs w:val="24"/>
        </w:rPr>
        <w:t xml:space="preserve">The </w:t>
      </w:r>
      <w:r w:rsidRPr="4695665E" w:rsidR="00B45EC5">
        <w:rPr>
          <w:rFonts w:ascii="Arial" w:hAnsi="Arial" w:cs="Arial"/>
          <w:color w:val="000000" w:themeColor="text1" w:themeTint="FF" w:themeShade="FF"/>
          <w:sz w:val="24"/>
          <w:szCs w:val="24"/>
        </w:rPr>
        <w:t>subsequent</w:t>
      </w:r>
      <w:r w:rsidRPr="4695665E" w:rsidR="00B45EC5">
        <w:rPr>
          <w:rFonts w:ascii="Arial" w:hAnsi="Arial" w:cs="Arial"/>
          <w:color w:val="000000" w:themeColor="text1" w:themeTint="FF" w:themeShade="FF"/>
          <w:sz w:val="24"/>
          <w:szCs w:val="24"/>
        </w:rPr>
        <w:t xml:space="preserve"> changes in the rights and protection of children were prompted by </w:t>
      </w:r>
      <w:r w:rsidRPr="4695665E" w:rsidR="00B75E31">
        <w:rPr>
          <w:rFonts w:ascii="Arial" w:hAnsi="Arial" w:cs="Arial"/>
          <w:color w:val="000000" w:themeColor="text1" w:themeTint="FF" w:themeShade="FF"/>
          <w:sz w:val="24"/>
          <w:szCs w:val="24"/>
        </w:rPr>
        <w:t>V</w:t>
      </w:r>
      <w:r w:rsidRPr="4695665E" w:rsidR="00B45EC5">
        <w:rPr>
          <w:rFonts w:ascii="Arial" w:hAnsi="Arial" w:cs="Arial"/>
          <w:color w:val="000000" w:themeColor="text1" w:themeTint="FF" w:themeShade="FF"/>
          <w:sz w:val="24"/>
          <w:szCs w:val="24"/>
        </w:rPr>
        <w:t>ictoria</w:t>
      </w:r>
      <w:r w:rsidRPr="4695665E" w:rsidR="006333B9">
        <w:rPr>
          <w:rFonts w:ascii="Arial" w:hAnsi="Arial" w:cs="Arial"/>
          <w:color w:val="000000" w:themeColor="text1" w:themeTint="FF" w:themeShade="FF"/>
          <w:sz w:val="24"/>
          <w:szCs w:val="24"/>
        </w:rPr>
        <w:t xml:space="preserve"> </w:t>
      </w:r>
      <w:r w:rsidRPr="4695665E" w:rsidR="006333B9">
        <w:rPr>
          <w:rFonts w:ascii="Arial" w:hAnsi="Arial" w:cs="Arial"/>
          <w:color w:val="000000" w:themeColor="text1" w:themeTint="FF" w:themeShade="FF"/>
          <w:sz w:val="24"/>
          <w:szCs w:val="24"/>
        </w:rPr>
        <w:t>Climbie’s</w:t>
      </w:r>
      <w:r w:rsidRPr="4695665E" w:rsidR="00B45EC5">
        <w:rPr>
          <w:rFonts w:ascii="Arial" w:hAnsi="Arial" w:cs="Arial"/>
          <w:color w:val="000000" w:themeColor="text1" w:themeTint="FF" w:themeShade="FF"/>
          <w:sz w:val="24"/>
          <w:szCs w:val="24"/>
        </w:rPr>
        <w:t xml:space="preserve"> tragic death. Victoria </w:t>
      </w:r>
      <w:r w:rsidRPr="4695665E" w:rsidR="00B45EC5">
        <w:rPr>
          <w:rFonts w:ascii="Arial" w:hAnsi="Arial" w:cs="Arial"/>
          <w:color w:val="000000" w:themeColor="text1" w:themeTint="FF" w:themeShade="FF"/>
          <w:sz w:val="24"/>
          <w:szCs w:val="24"/>
        </w:rPr>
        <w:t>Climbie</w:t>
      </w:r>
      <w:r w:rsidRPr="4695665E" w:rsidR="00B45EC5">
        <w:rPr>
          <w:rFonts w:ascii="Arial" w:hAnsi="Arial" w:cs="Arial"/>
          <w:color w:val="000000" w:themeColor="text1" w:themeTint="FF" w:themeShade="FF"/>
          <w:sz w:val="24"/>
          <w:szCs w:val="24"/>
        </w:rPr>
        <w:t xml:space="preserve">, </w:t>
      </w:r>
      <w:r w:rsidRPr="4695665E" w:rsidR="009C3EFA">
        <w:rPr>
          <w:rFonts w:ascii="Arial" w:hAnsi="Arial" w:cs="Arial"/>
          <w:color w:val="000000" w:themeColor="text1" w:themeTint="FF" w:themeShade="FF"/>
          <w:sz w:val="24"/>
          <w:szCs w:val="24"/>
        </w:rPr>
        <w:t xml:space="preserve">who died in February 2003 </w:t>
      </w:r>
      <w:r w:rsidRPr="4695665E" w:rsidR="00B45EC5">
        <w:rPr>
          <w:rFonts w:ascii="Arial" w:hAnsi="Arial" w:cs="Arial"/>
          <w:color w:val="000000" w:themeColor="text1" w:themeTint="FF" w:themeShade="FF"/>
          <w:sz w:val="24"/>
          <w:szCs w:val="24"/>
        </w:rPr>
        <w:t xml:space="preserve">from 128 injuries </w:t>
      </w:r>
      <w:r w:rsidRPr="4695665E" w:rsidR="173D8816">
        <w:rPr>
          <w:rFonts w:ascii="Arial" w:hAnsi="Arial" w:cs="Arial"/>
          <w:color w:val="000000" w:themeColor="text1" w:themeTint="FF" w:themeShade="FF"/>
          <w:sz w:val="24"/>
          <w:szCs w:val="24"/>
        </w:rPr>
        <w:t xml:space="preserve">that have accumulated through months of abuse </w:t>
      </w:r>
      <w:r w:rsidRPr="4695665E" w:rsidR="00B45EC5">
        <w:rPr>
          <w:rFonts w:ascii="Arial" w:hAnsi="Arial" w:cs="Arial"/>
          <w:color w:val="000000" w:themeColor="text1" w:themeTint="FF" w:themeShade="FF"/>
          <w:sz w:val="24"/>
          <w:szCs w:val="24"/>
        </w:rPr>
        <w:t xml:space="preserve">by Marie Therese </w:t>
      </w:r>
      <w:r w:rsidRPr="4695665E" w:rsidR="00B45EC5">
        <w:rPr>
          <w:rFonts w:ascii="Arial" w:hAnsi="Arial" w:cs="Arial"/>
          <w:color w:val="000000" w:themeColor="text1" w:themeTint="FF" w:themeShade="FF"/>
          <w:sz w:val="24"/>
          <w:szCs w:val="24"/>
        </w:rPr>
        <w:t>Kouao</w:t>
      </w:r>
      <w:r w:rsidRPr="4695665E" w:rsidR="00B45EC5">
        <w:rPr>
          <w:rFonts w:ascii="Arial" w:hAnsi="Arial" w:cs="Arial"/>
          <w:color w:val="000000" w:themeColor="text1" w:themeTint="FF" w:themeShade="FF"/>
          <w:sz w:val="24"/>
          <w:szCs w:val="24"/>
        </w:rPr>
        <w:t xml:space="preserve"> and her boyfriend Carl</w:t>
      </w:r>
      <w:r w:rsidRPr="4695665E" w:rsidR="007059F2">
        <w:rPr>
          <w:rFonts w:ascii="Arial" w:hAnsi="Arial" w:cs="Arial"/>
          <w:color w:val="000000" w:themeColor="text1" w:themeTint="FF" w:themeShade="FF"/>
          <w:sz w:val="24"/>
          <w:szCs w:val="24"/>
        </w:rPr>
        <w:t xml:space="preserve"> Manning</w:t>
      </w:r>
      <w:r w:rsidRPr="4695665E" w:rsidR="0056367D">
        <w:rPr>
          <w:rFonts w:ascii="Arial" w:hAnsi="Arial" w:cs="Arial"/>
          <w:color w:val="000000" w:themeColor="text1" w:themeTint="FF" w:themeShade="FF"/>
          <w:sz w:val="24"/>
          <w:szCs w:val="24"/>
        </w:rPr>
        <w:t>.</w:t>
      </w:r>
      <w:r w:rsidRPr="4695665E" w:rsidR="00B45EC5">
        <w:rPr>
          <w:rFonts w:ascii="Arial" w:hAnsi="Arial" w:cs="Arial"/>
          <w:color w:val="000000" w:themeColor="text1" w:themeTint="FF" w:themeShade="FF"/>
          <w:sz w:val="24"/>
          <w:szCs w:val="24"/>
        </w:rPr>
        <w:t xml:space="preserve"> Despite repeated contacts </w:t>
      </w:r>
      <w:r w:rsidRPr="4695665E" w:rsidR="6A470008">
        <w:rPr>
          <w:rFonts w:ascii="Arial" w:hAnsi="Arial" w:cs="Arial"/>
          <w:color w:val="000000" w:themeColor="text1" w:themeTint="FF" w:themeShade="FF"/>
          <w:sz w:val="24"/>
          <w:szCs w:val="24"/>
        </w:rPr>
        <w:t>to go with, police and social services</w:t>
      </w:r>
      <w:r w:rsidRPr="4695665E" w:rsidR="00B45EC5">
        <w:rPr>
          <w:rFonts w:ascii="Arial" w:hAnsi="Arial" w:cs="Arial"/>
          <w:color w:val="000000" w:themeColor="text1" w:themeTint="FF" w:themeShade="FF"/>
          <w:sz w:val="24"/>
          <w:szCs w:val="24"/>
        </w:rPr>
        <w:t xml:space="preserve"> and two </w:t>
      </w:r>
      <w:r w:rsidRPr="4695665E" w:rsidR="00B45EC5">
        <w:rPr>
          <w:rFonts w:ascii="Arial" w:hAnsi="Arial" w:cs="Arial"/>
          <w:color w:val="000000" w:themeColor="text1" w:themeTint="FF" w:themeShade="FF"/>
          <w:sz w:val="24"/>
          <w:szCs w:val="24"/>
        </w:rPr>
        <w:t xml:space="preserve">hospitalisations, the abuse was only discovered after </w:t>
      </w:r>
      <w:r w:rsidRPr="4695665E" w:rsidR="65455B61">
        <w:rPr>
          <w:rFonts w:ascii="Arial" w:hAnsi="Arial" w:cs="Arial"/>
          <w:color w:val="000000" w:themeColor="text1" w:themeTint="FF" w:themeShade="FF"/>
          <w:sz w:val="24"/>
          <w:szCs w:val="24"/>
        </w:rPr>
        <w:t xml:space="preserve">Victoria’s death. As a result of this report, the government released a Green Paper entitled Every Child Matters and </w:t>
      </w:r>
      <w:r w:rsidRPr="4695665E" w:rsidR="65455B61">
        <w:rPr>
          <w:rFonts w:ascii="Arial" w:hAnsi="Arial" w:cs="Arial"/>
          <w:color w:val="000000" w:themeColor="text1" w:themeTint="FF" w:themeShade="FF"/>
          <w:sz w:val="24"/>
          <w:szCs w:val="24"/>
        </w:rPr>
        <w:t>consequently</w:t>
      </w:r>
      <w:r w:rsidRPr="4695665E" w:rsidR="00B45EC5">
        <w:rPr>
          <w:rFonts w:ascii="Arial" w:hAnsi="Arial" w:cs="Arial"/>
          <w:color w:val="000000" w:themeColor="text1" w:themeTint="FF" w:themeShade="FF"/>
          <w:sz w:val="24"/>
          <w:szCs w:val="24"/>
        </w:rPr>
        <w:t xml:space="preserve"> enacted the Children Act 2003. The changes that were introduced abolished </w:t>
      </w:r>
      <w:r w:rsidRPr="4695665E" w:rsidR="7CD61CC7">
        <w:rPr>
          <w:rFonts w:ascii="Arial" w:hAnsi="Arial" w:cs="Arial"/>
          <w:color w:val="000000" w:themeColor="text1" w:themeTint="FF" w:themeShade="FF"/>
          <w:sz w:val="24"/>
          <w:szCs w:val="24"/>
        </w:rPr>
        <w:t xml:space="preserve">child protection registers in the service of child protection plans and </w:t>
      </w:r>
      <w:r w:rsidRPr="4695665E" w:rsidR="00B45EC5">
        <w:rPr>
          <w:rFonts w:ascii="Arial" w:hAnsi="Arial" w:cs="Arial"/>
          <w:color w:val="000000" w:themeColor="text1" w:themeTint="FF" w:themeShade="FF"/>
          <w:sz w:val="24"/>
          <w:szCs w:val="24"/>
        </w:rPr>
        <w:t xml:space="preserve">the Integrated Children's Computer System (ICS) to ensure more routine and reliable data collection. </w:t>
      </w:r>
      <w:r w:rsidRPr="4695665E" w:rsidR="0F85ADD2">
        <w:rPr>
          <w:rFonts w:ascii="Arial" w:hAnsi="Arial" w:cs="Arial"/>
          <w:color w:val="000000" w:themeColor="text1" w:themeTint="FF" w:themeShade="FF"/>
          <w:sz w:val="24"/>
          <w:szCs w:val="24"/>
        </w:rPr>
        <w:t xml:space="preserve">Operational transformations include the creation of a Director of Childcare in each council who will be </w:t>
      </w:r>
      <w:r w:rsidRPr="4695665E" w:rsidR="0F85ADD2">
        <w:rPr>
          <w:rFonts w:ascii="Arial" w:hAnsi="Arial" w:cs="Arial"/>
          <w:color w:val="000000" w:themeColor="text1" w:themeTint="FF" w:themeShade="FF"/>
          <w:sz w:val="24"/>
          <w:szCs w:val="24"/>
        </w:rPr>
        <w:t xml:space="preserve">ultimately </w:t>
      </w:r>
      <w:r w:rsidRPr="4695665E" w:rsidR="72044F0F">
        <w:rPr>
          <w:rFonts w:ascii="Arial" w:hAnsi="Arial" w:cs="Arial"/>
          <w:color w:val="000000" w:themeColor="text1" w:themeTint="FF" w:themeShade="FF"/>
          <w:sz w:val="24"/>
          <w:szCs w:val="24"/>
        </w:rPr>
        <w:t>responsible</w:t>
      </w:r>
      <w:r w:rsidRPr="4695665E" w:rsidR="00B45EC5">
        <w:rPr>
          <w:rFonts w:ascii="Arial" w:hAnsi="Arial" w:cs="Arial"/>
          <w:color w:val="000000" w:themeColor="text1" w:themeTint="FF" w:themeShade="FF"/>
          <w:sz w:val="24"/>
          <w:szCs w:val="24"/>
        </w:rPr>
        <w:t xml:space="preserve"> for the safety of all children in their area. A common assessment framework has been created so that health, </w:t>
      </w:r>
      <w:r w:rsidRPr="4695665E" w:rsidR="421DD449">
        <w:rPr>
          <w:rFonts w:ascii="Arial" w:hAnsi="Arial" w:cs="Arial"/>
          <w:color w:val="000000" w:themeColor="text1" w:themeTint="FF" w:themeShade="FF"/>
          <w:sz w:val="24"/>
          <w:szCs w:val="24"/>
        </w:rPr>
        <w:t>education,</w:t>
      </w:r>
      <w:r w:rsidRPr="4695665E" w:rsidR="00B45EC5">
        <w:rPr>
          <w:rFonts w:ascii="Arial" w:hAnsi="Arial" w:cs="Arial"/>
          <w:color w:val="000000" w:themeColor="text1" w:themeTint="FF" w:themeShade="FF"/>
          <w:sz w:val="24"/>
          <w:szCs w:val="24"/>
        </w:rPr>
        <w:t xml:space="preserve"> and police staff can </w:t>
      </w:r>
      <w:r w:rsidRPr="4695665E" w:rsidR="00B45EC5">
        <w:rPr>
          <w:rFonts w:ascii="Arial" w:hAnsi="Arial" w:cs="Arial"/>
          <w:color w:val="000000" w:themeColor="text1" w:themeTint="FF" w:themeShade="FF"/>
          <w:sz w:val="24"/>
          <w:szCs w:val="24"/>
        </w:rPr>
        <w:t>initiate</w:t>
      </w:r>
      <w:r w:rsidRPr="4695665E" w:rsidR="00B45EC5">
        <w:rPr>
          <w:rFonts w:ascii="Arial" w:hAnsi="Arial" w:cs="Arial"/>
          <w:color w:val="000000" w:themeColor="text1" w:themeTint="FF" w:themeShade="FF"/>
          <w:sz w:val="24"/>
          <w:szCs w:val="24"/>
        </w:rPr>
        <w:t xml:space="preserve"> better support for families who do not meet the child protection threshold. ( Assets: How they work 2003)</w:t>
      </w:r>
    </w:p>
    <w:p w:rsidRPr="002D1175" w:rsidR="4B7D5FFD" w:rsidP="00415A1A" w:rsidRDefault="4B283157" w14:paraId="22088C4D" w14:textId="5270717E">
      <w:pPr>
        <w:spacing w:line="360" w:lineRule="auto"/>
        <w:rPr>
          <w:rFonts w:ascii="Arial" w:hAnsi="Arial" w:cs="Arial"/>
          <w:color w:val="000000" w:themeColor="text1"/>
          <w:sz w:val="24"/>
          <w:szCs w:val="24"/>
        </w:rPr>
      </w:pPr>
      <w:r w:rsidRPr="002D1175">
        <w:rPr>
          <w:rFonts w:ascii="Arial" w:hAnsi="Arial" w:cs="Arial"/>
          <w:color w:val="000000" w:themeColor="text1"/>
          <w:sz w:val="24"/>
          <w:szCs w:val="24"/>
        </w:rPr>
        <w:t xml:space="preserve"> </w:t>
      </w:r>
    </w:p>
    <w:p w:rsidRPr="002D1175" w:rsidR="00794775" w:rsidP="00415A1A" w:rsidRDefault="00CC2B28" w14:paraId="4368E628" w14:textId="4C486A2A">
      <w:pPr>
        <w:spacing w:line="360" w:lineRule="auto"/>
        <w:rPr>
          <w:rFonts w:ascii="Arial" w:hAnsi="Arial" w:cs="Arial"/>
          <w:color w:val="000000" w:themeColor="text1"/>
          <w:sz w:val="24"/>
          <w:szCs w:val="24"/>
        </w:rPr>
      </w:pPr>
      <w:r w:rsidRPr="4695665E" w:rsidR="00CC2B28">
        <w:rPr>
          <w:rFonts w:ascii="Arial" w:hAnsi="Arial" w:cs="Arial"/>
          <w:color w:val="000000" w:themeColor="text1" w:themeTint="FF" w:themeShade="FF"/>
          <w:sz w:val="24"/>
          <w:szCs w:val="24"/>
        </w:rPr>
        <w:t xml:space="preserve">The legal guidance of The </w:t>
      </w:r>
      <w:r w:rsidRPr="4695665E" w:rsidR="00794775">
        <w:rPr>
          <w:rFonts w:ascii="Arial" w:hAnsi="Arial" w:cs="Arial"/>
          <w:color w:val="000000" w:themeColor="text1" w:themeTint="FF" w:themeShade="FF"/>
          <w:sz w:val="24"/>
          <w:szCs w:val="24"/>
        </w:rPr>
        <w:t>Children Act 2004</w:t>
      </w:r>
      <w:r w:rsidRPr="4695665E" w:rsidR="00CC2B28">
        <w:rPr>
          <w:rFonts w:ascii="Arial" w:hAnsi="Arial" w:cs="Arial"/>
          <w:color w:val="000000" w:themeColor="text1" w:themeTint="FF" w:themeShade="FF"/>
          <w:sz w:val="24"/>
          <w:szCs w:val="24"/>
        </w:rPr>
        <w:t xml:space="preserve"> reads as follows</w:t>
      </w:r>
      <w:r w:rsidRPr="4695665E" w:rsidR="00794775">
        <w:rPr>
          <w:rFonts w:ascii="Arial" w:hAnsi="Arial" w:cs="Arial"/>
          <w:color w:val="000000" w:themeColor="text1" w:themeTint="FF" w:themeShade="FF"/>
          <w:sz w:val="24"/>
          <w:szCs w:val="24"/>
        </w:rPr>
        <w:t xml:space="preserve"> 'Working Together to Safeguard Children'</w:t>
      </w:r>
      <w:r w:rsidRPr="4695665E" w:rsidR="004E42E9">
        <w:rPr>
          <w:rFonts w:ascii="Arial" w:hAnsi="Arial" w:cs="Arial"/>
          <w:color w:val="000000" w:themeColor="text1" w:themeTint="FF" w:themeShade="FF"/>
          <w:sz w:val="24"/>
          <w:szCs w:val="24"/>
        </w:rPr>
        <w:t xml:space="preserve">. </w:t>
      </w:r>
      <w:r w:rsidRPr="4695665E" w:rsidR="6ED8206A">
        <w:rPr>
          <w:rFonts w:ascii="Arial" w:hAnsi="Arial" w:cs="Arial"/>
          <w:color w:val="000000" w:themeColor="text1" w:themeTint="FF" w:themeShade="FF"/>
          <w:sz w:val="24"/>
          <w:szCs w:val="24"/>
        </w:rPr>
        <w:t xml:space="preserve">Sets out how everyone and organisations are </w:t>
      </w:r>
      <w:r w:rsidRPr="4695665E" w:rsidR="6ED8206A">
        <w:rPr>
          <w:rFonts w:ascii="Arial" w:hAnsi="Arial" w:cs="Arial"/>
          <w:color w:val="000000" w:themeColor="text1" w:themeTint="FF" w:themeShade="FF"/>
          <w:sz w:val="24"/>
          <w:szCs w:val="24"/>
        </w:rPr>
        <w:t>required</w:t>
      </w:r>
      <w:r w:rsidRPr="4695665E" w:rsidR="6ED8206A">
        <w:rPr>
          <w:rFonts w:ascii="Arial" w:hAnsi="Arial" w:cs="Arial"/>
          <w:color w:val="000000" w:themeColor="text1" w:themeTint="FF" w:themeShade="FF"/>
          <w:sz w:val="24"/>
          <w:szCs w:val="24"/>
        </w:rPr>
        <w:t xml:space="preserve"> to work together to safeguard and advertise the welfare of children and young people in line with </w:t>
      </w:r>
      <w:r w:rsidRPr="4695665E" w:rsidR="6ED8206A">
        <w:rPr>
          <w:rFonts w:ascii="Arial" w:hAnsi="Arial" w:cs="Arial"/>
          <w:color w:val="000000" w:themeColor="text1" w:themeTint="FF" w:themeShade="FF"/>
          <w:sz w:val="24"/>
          <w:szCs w:val="24"/>
        </w:rPr>
        <w:t>appropriate legislation</w:t>
      </w:r>
      <w:r w:rsidRPr="4695665E" w:rsidR="6ED8206A">
        <w:rPr>
          <w:rFonts w:ascii="Arial" w:hAnsi="Arial" w:cs="Arial"/>
          <w:color w:val="000000" w:themeColor="text1" w:themeTint="FF" w:themeShade="FF"/>
          <w:sz w:val="24"/>
          <w:szCs w:val="24"/>
        </w:rPr>
        <w:t>. It was last improved in July 2018,</w:t>
      </w:r>
      <w:r w:rsidRPr="4695665E" w:rsidR="00794775">
        <w:rPr>
          <w:rFonts w:ascii="Arial" w:hAnsi="Arial" w:cs="Arial"/>
          <w:color w:val="000000" w:themeColor="text1" w:themeTint="FF" w:themeShade="FF"/>
          <w:sz w:val="24"/>
          <w:szCs w:val="24"/>
        </w:rPr>
        <w:t xml:space="preserve"> reflecting changes made by the Children and Social Work Act 2017. The constant changes made to children's rights and protection did not ensure the safety of children </w:t>
      </w:r>
      <w:r w:rsidRPr="4695665E" w:rsidR="00CF6A34">
        <w:rPr>
          <w:rFonts w:ascii="Arial" w:hAnsi="Arial" w:cs="Arial"/>
          <w:color w:val="000000" w:themeColor="text1" w:themeTint="FF" w:themeShade="FF"/>
          <w:sz w:val="24"/>
          <w:szCs w:val="24"/>
        </w:rPr>
        <w:t>which meant that</w:t>
      </w:r>
      <w:r w:rsidRPr="4695665E" w:rsidR="00794775">
        <w:rPr>
          <w:rFonts w:ascii="Arial" w:hAnsi="Arial" w:cs="Arial"/>
          <w:color w:val="000000" w:themeColor="text1" w:themeTint="FF" w:themeShade="FF"/>
          <w:sz w:val="24"/>
          <w:szCs w:val="24"/>
        </w:rPr>
        <w:t xml:space="preserve"> abusers </w:t>
      </w:r>
      <w:r w:rsidRPr="4695665E" w:rsidR="0D7895B1">
        <w:rPr>
          <w:rFonts w:ascii="Arial" w:hAnsi="Arial" w:cs="Arial"/>
          <w:color w:val="000000" w:themeColor="text1" w:themeTint="FF" w:themeShade="FF"/>
          <w:sz w:val="24"/>
          <w:szCs w:val="24"/>
        </w:rPr>
        <w:t>i.e.,</w:t>
      </w:r>
      <w:r w:rsidRPr="4695665E" w:rsidR="00794775">
        <w:rPr>
          <w:rFonts w:ascii="Arial" w:hAnsi="Arial" w:cs="Arial"/>
          <w:color w:val="000000" w:themeColor="text1" w:themeTint="FF" w:themeShade="FF"/>
          <w:sz w:val="24"/>
          <w:szCs w:val="24"/>
        </w:rPr>
        <w:t xml:space="preserve"> their carers continued to feel impunity leading to yet another tragic death of a vulnerable child </w:t>
      </w:r>
      <w:r w:rsidRPr="4695665E" w:rsidR="41E1985D">
        <w:rPr>
          <w:rFonts w:ascii="Arial" w:hAnsi="Arial" w:cs="Arial"/>
          <w:color w:val="000000" w:themeColor="text1" w:themeTint="FF" w:themeShade="FF"/>
          <w:sz w:val="24"/>
          <w:szCs w:val="24"/>
        </w:rPr>
        <w:t>(Ryder</w:t>
      </w:r>
      <w:r w:rsidRPr="4695665E" w:rsidR="00794775">
        <w:rPr>
          <w:rFonts w:ascii="Arial" w:hAnsi="Arial" w:cs="Arial"/>
          <w:color w:val="000000" w:themeColor="text1" w:themeTint="FF" w:themeShade="FF"/>
          <w:sz w:val="24"/>
          <w:szCs w:val="24"/>
        </w:rPr>
        <w:t xml:space="preserve">, E., </w:t>
      </w:r>
      <w:proofErr w:type="spellStart"/>
      <w:r w:rsidRPr="4695665E" w:rsidR="00794775">
        <w:rPr>
          <w:rFonts w:ascii="Arial" w:hAnsi="Arial" w:cs="Arial"/>
          <w:color w:val="000000" w:themeColor="text1" w:themeTint="FF" w:themeShade="FF"/>
          <w:sz w:val="24"/>
          <w:szCs w:val="24"/>
        </w:rPr>
        <w:t>Goldrein</w:t>
      </w:r>
      <w:proofErr w:type="spellEnd"/>
      <w:r w:rsidRPr="4695665E" w:rsidR="00794775">
        <w:rPr>
          <w:rFonts w:ascii="Arial" w:hAnsi="Arial" w:cs="Arial"/>
          <w:color w:val="000000" w:themeColor="text1" w:themeTint="FF" w:themeShade="FF"/>
          <w:sz w:val="24"/>
          <w:szCs w:val="24"/>
        </w:rPr>
        <w:t>, I.S. and Devereux, E. 2012)</w:t>
      </w:r>
    </w:p>
    <w:p w:rsidRPr="002D1175" w:rsidR="0068247B" w:rsidP="00415A1A" w:rsidRDefault="0068247B" w14:paraId="32250C01" w14:textId="6EA801B8">
      <w:pPr>
        <w:spacing w:line="360" w:lineRule="auto"/>
        <w:rPr>
          <w:rFonts w:ascii="Arial" w:hAnsi="Arial" w:cs="Arial"/>
          <w:color w:val="000000" w:themeColor="text1"/>
          <w:sz w:val="24"/>
          <w:szCs w:val="24"/>
        </w:rPr>
      </w:pPr>
      <w:r w:rsidRPr="4695665E" w:rsidR="0068247B">
        <w:rPr>
          <w:rFonts w:ascii="Arial" w:hAnsi="Arial" w:cs="Arial"/>
          <w:color w:val="000000" w:themeColor="text1" w:themeTint="FF" w:themeShade="FF"/>
          <w:sz w:val="24"/>
          <w:szCs w:val="24"/>
        </w:rPr>
        <w:t xml:space="preserve">2008 - The case of Peter Connelly (Child P) The death of one-year-old Peter Connelly (Child P) </w:t>
      </w:r>
      <w:r w:rsidRPr="4695665E" w:rsidR="77E6B351">
        <w:rPr>
          <w:rFonts w:ascii="Arial" w:hAnsi="Arial" w:cs="Arial"/>
          <w:color w:val="000000" w:themeColor="text1" w:themeTint="FF" w:themeShade="FF"/>
          <w:sz w:val="24"/>
          <w:szCs w:val="24"/>
        </w:rPr>
        <w:t xml:space="preserve">resulted with abuse and neglection from his mother, her boyfriend and her boyfriend’s </w:t>
      </w:r>
      <w:r w:rsidRPr="4695665E" w:rsidR="733BF2D1">
        <w:rPr>
          <w:rFonts w:ascii="Arial" w:hAnsi="Arial" w:cs="Arial"/>
          <w:color w:val="000000" w:themeColor="text1" w:themeTint="FF" w:themeShade="FF"/>
          <w:sz w:val="24"/>
          <w:szCs w:val="24"/>
        </w:rPr>
        <w:t>brother led</w:t>
      </w:r>
      <w:r w:rsidRPr="4695665E" w:rsidR="0068247B">
        <w:rPr>
          <w:rFonts w:ascii="Arial" w:hAnsi="Arial" w:cs="Arial"/>
          <w:color w:val="000000" w:themeColor="text1" w:themeTint="FF" w:themeShade="FF"/>
          <w:sz w:val="24"/>
          <w:szCs w:val="24"/>
        </w:rPr>
        <w:t xml:space="preserve"> to further welfare checks by Lord Laming. in England, the House of Commons debated the case. Lord Laming's Child Protection in England: A Progress Report </w:t>
      </w:r>
      <w:r w:rsidRPr="4695665E" w:rsidR="0068247B">
        <w:rPr>
          <w:rFonts w:ascii="Arial" w:hAnsi="Arial" w:cs="Arial"/>
          <w:color w:val="000000" w:themeColor="text1" w:themeTint="FF" w:themeShade="FF"/>
          <w:sz w:val="24"/>
          <w:szCs w:val="24"/>
        </w:rPr>
        <w:t>contains</w:t>
      </w:r>
      <w:r w:rsidRPr="4695665E" w:rsidR="0068247B">
        <w:rPr>
          <w:rFonts w:ascii="Arial" w:hAnsi="Arial" w:cs="Arial"/>
          <w:color w:val="000000" w:themeColor="text1" w:themeTint="FF" w:themeShade="FF"/>
          <w:sz w:val="24"/>
          <w:szCs w:val="24"/>
        </w:rPr>
        <w:t xml:space="preserve"> 58 recommendations for child protection reform (Laming, L., 2009).</w:t>
      </w:r>
    </w:p>
    <w:p w:rsidRPr="002D1175" w:rsidR="00260714" w:rsidP="00415A1A" w:rsidRDefault="001230D2" w14:paraId="176FBA92" w14:textId="43DE163E">
      <w:pPr>
        <w:spacing w:line="360" w:lineRule="auto"/>
        <w:rPr>
          <w:rFonts w:ascii="Arial" w:hAnsi="Arial" w:cs="Arial"/>
          <w:color w:val="000000" w:themeColor="text1"/>
          <w:sz w:val="24"/>
          <w:szCs w:val="24"/>
        </w:rPr>
      </w:pPr>
      <w:r w:rsidRPr="4695665E" w:rsidR="001230D2">
        <w:rPr>
          <w:rFonts w:ascii="Arial" w:hAnsi="Arial" w:cs="Arial"/>
          <w:color w:val="000000" w:themeColor="text1" w:themeTint="FF" w:themeShade="FF"/>
          <w:sz w:val="24"/>
          <w:szCs w:val="24"/>
        </w:rPr>
        <w:t xml:space="preserve">In the </w:t>
      </w:r>
      <w:r w:rsidRPr="4695665E" w:rsidR="00260714">
        <w:rPr>
          <w:rFonts w:ascii="Arial" w:hAnsi="Arial" w:cs="Arial"/>
          <w:color w:val="000000" w:themeColor="text1" w:themeTint="FF" w:themeShade="FF"/>
          <w:sz w:val="24"/>
          <w:szCs w:val="24"/>
        </w:rPr>
        <w:t xml:space="preserve">Partnership guidance first published </w:t>
      </w:r>
      <w:r w:rsidRPr="4695665E" w:rsidR="001230D2">
        <w:rPr>
          <w:rFonts w:ascii="Arial" w:hAnsi="Arial" w:cs="Arial"/>
          <w:color w:val="000000" w:themeColor="text1" w:themeTint="FF" w:themeShade="FF"/>
          <w:sz w:val="24"/>
          <w:szCs w:val="24"/>
        </w:rPr>
        <w:t>by</w:t>
      </w:r>
      <w:r w:rsidRPr="4695665E" w:rsidR="003D64A1">
        <w:rPr>
          <w:rFonts w:ascii="Arial" w:hAnsi="Arial" w:cs="Arial"/>
          <w:color w:val="000000" w:themeColor="text1" w:themeTint="FF" w:themeShade="FF"/>
          <w:sz w:val="24"/>
          <w:szCs w:val="24"/>
        </w:rPr>
        <w:t xml:space="preserve"> </w:t>
      </w:r>
      <w:r w:rsidRPr="4695665E" w:rsidR="00260714">
        <w:rPr>
          <w:rFonts w:ascii="Arial" w:hAnsi="Arial" w:cs="Arial"/>
          <w:color w:val="000000" w:themeColor="text1" w:themeTint="FF" w:themeShade="FF"/>
          <w:sz w:val="24"/>
          <w:szCs w:val="24"/>
        </w:rPr>
        <w:t xml:space="preserve">Minister for Children and Families Tim Loughton has announced that local Safeguarding Boards in England should publish a review report and summary of all cases started on or after 10 June 2010. Education Secretary Michael Gove also commissioned Professor Eileen Munro to conduct an independent enquiry into child protection in England ( Baby P: Born into a nightmare of abuse, </w:t>
      </w:r>
      <w:bookmarkStart w:name="_Int_30582IUs" w:id="1884246203"/>
      <w:r w:rsidRPr="4695665E" w:rsidR="6CB78F03">
        <w:rPr>
          <w:rFonts w:ascii="Arial" w:hAnsi="Arial" w:cs="Arial"/>
          <w:color w:val="000000" w:themeColor="text1" w:themeTint="FF" w:themeShade="FF"/>
          <w:sz w:val="24"/>
          <w:szCs w:val="24"/>
        </w:rPr>
        <w:t>violence,</w:t>
      </w:r>
      <w:bookmarkEnd w:id="1884246203"/>
      <w:r w:rsidRPr="4695665E" w:rsidR="00260714">
        <w:rPr>
          <w:rFonts w:ascii="Arial" w:hAnsi="Arial" w:cs="Arial"/>
          <w:color w:val="000000" w:themeColor="text1" w:themeTint="FF" w:themeShade="FF"/>
          <w:sz w:val="24"/>
          <w:szCs w:val="24"/>
        </w:rPr>
        <w:t xml:space="preserve"> and despair, he never stood a chance 2009).</w:t>
      </w:r>
    </w:p>
    <w:p w:rsidRPr="002D1175" w:rsidR="6F71080D" w:rsidP="00415A1A" w:rsidRDefault="0059421F" w14:paraId="001B0553" w14:textId="78361DEF">
      <w:pPr>
        <w:spacing w:line="360" w:lineRule="auto"/>
        <w:rPr>
          <w:rFonts w:ascii="Arial" w:hAnsi="Arial" w:cs="Arial"/>
          <w:color w:val="000000" w:themeColor="text1"/>
          <w:sz w:val="24"/>
          <w:szCs w:val="24"/>
        </w:rPr>
      </w:pPr>
      <w:r w:rsidRPr="002D1175">
        <w:rPr>
          <w:rFonts w:ascii="Arial" w:hAnsi="Arial" w:eastAsia="Times New Roman" w:cs="Arial"/>
          <w:color w:val="000000" w:themeColor="text1"/>
          <w:sz w:val="24"/>
          <w:szCs w:val="24"/>
          <w:shd w:val="clear" w:color="auto" w:fill="FFFFFF"/>
        </w:rPr>
        <w:lastRenderedPageBreak/>
        <w:t>The Domestic Violence Act makes it clear that coercive and controlling behaviour is domestic violence and a criminal offence. Scotland is at the forefront of pioneering legislation that uniquely recognises the impact of domestic violence on both child and adult victims. The Domestic Violence Act clearly states that coercion and controlling behaviour is domestic violence and a criminal offence.  On 16 March 2021. The Scottish Parliament unanimously passed the Convention on the Rights of the Child (Scotland) Act . This Act is a landmark piece of legislation to make full use of the Scottish Parliament's powers and incorporate it into Scottish law, revolutionising children's rights in Scotland. The legislation aims to help children and young people assert their rights and make Scotland the best place in the world to develop ( Bird, R. and Bird, R. 1997)</w:t>
      </w:r>
    </w:p>
    <w:p w:rsidRPr="002D1175" w:rsidR="6F71080D" w:rsidP="00415A1A" w:rsidRDefault="6F71080D" w14:paraId="42773FDC" w14:textId="74EA6FF3">
      <w:pPr>
        <w:spacing w:line="360" w:lineRule="auto"/>
        <w:rPr>
          <w:rFonts w:ascii="Arial" w:hAnsi="Arial" w:cs="Arial"/>
          <w:color w:val="000000" w:themeColor="text1"/>
          <w:sz w:val="24"/>
          <w:szCs w:val="24"/>
        </w:rPr>
      </w:pPr>
    </w:p>
    <w:p w:rsidRPr="002D1175" w:rsidR="6F71080D" w:rsidP="00415A1A" w:rsidRDefault="00414C8A" w14:paraId="2F1A2AE7" w14:textId="509683A0">
      <w:pPr>
        <w:spacing w:line="360" w:lineRule="auto"/>
        <w:rPr>
          <w:rFonts w:ascii="Arial" w:hAnsi="Arial" w:cs="Arial"/>
          <w:color w:val="000000" w:themeColor="text1"/>
          <w:sz w:val="24"/>
          <w:szCs w:val="24"/>
        </w:rPr>
      </w:pPr>
      <w:r w:rsidRPr="4695665E" w:rsidR="00414C8A">
        <w:rPr>
          <w:rFonts w:ascii="Arial" w:hAnsi="Arial" w:cs="Arial"/>
          <w:color w:val="000000" w:themeColor="text1" w:themeTint="FF" w:themeShade="FF"/>
          <w:sz w:val="24"/>
          <w:szCs w:val="24"/>
        </w:rPr>
        <w:t xml:space="preserve">The historical review of education and children's rights presented in this essay reveals </w:t>
      </w:r>
      <w:bookmarkStart w:name="_Int_1VlhhnAm" w:id="1771231823"/>
      <w:r w:rsidRPr="4695665E" w:rsidR="1B80933F">
        <w:rPr>
          <w:rFonts w:ascii="Arial" w:hAnsi="Arial" w:cs="Arial"/>
          <w:color w:val="000000" w:themeColor="text1" w:themeTint="FF" w:themeShade="FF"/>
          <w:sz w:val="24"/>
          <w:szCs w:val="24"/>
        </w:rPr>
        <w:t>a few</w:t>
      </w:r>
      <w:bookmarkEnd w:id="1771231823"/>
      <w:r w:rsidRPr="4695665E" w:rsidR="00414C8A">
        <w:rPr>
          <w:rFonts w:ascii="Arial" w:hAnsi="Arial" w:cs="Arial"/>
          <w:color w:val="000000" w:themeColor="text1" w:themeTint="FF" w:themeShade="FF"/>
          <w:sz w:val="24"/>
          <w:szCs w:val="24"/>
        </w:rPr>
        <w:t xml:space="preserve"> changes concerning the development of education and the safety of children. The essay shows </w:t>
      </w:r>
      <w:bookmarkStart w:name="_Int_Hp3o302n" w:id="1818711714"/>
      <w:r w:rsidRPr="4695665E" w:rsidR="7457E829">
        <w:rPr>
          <w:rFonts w:ascii="Arial" w:hAnsi="Arial" w:cs="Arial"/>
          <w:color w:val="000000" w:themeColor="text1" w:themeTint="FF" w:themeShade="FF"/>
          <w:sz w:val="24"/>
          <w:szCs w:val="24"/>
        </w:rPr>
        <w:t>a few</w:t>
      </w:r>
      <w:bookmarkEnd w:id="1818711714"/>
      <w:r w:rsidRPr="4695665E" w:rsidR="00414C8A">
        <w:rPr>
          <w:rFonts w:ascii="Arial" w:hAnsi="Arial" w:cs="Arial"/>
          <w:color w:val="000000" w:themeColor="text1" w:themeTint="FF" w:themeShade="FF"/>
          <w:sz w:val="24"/>
          <w:szCs w:val="24"/>
        </w:rPr>
        <w:t xml:space="preserve"> changes that have taken place in the past and in the present to protect the safety of children and provide them with a wide range of educational opportunities. The tragedies of the children described in the essay show the problems faced by the government and the loopholes in the law, which are nowadays closed and in cases of child abuse or maltreatment the penalties are </w:t>
      </w:r>
      <w:bookmarkStart w:name="_Int_qeJKbYgh" w:id="2102412278"/>
      <w:r w:rsidRPr="4695665E" w:rsidR="0F3159B3">
        <w:rPr>
          <w:rFonts w:ascii="Arial" w:hAnsi="Arial" w:cs="Arial"/>
          <w:color w:val="000000" w:themeColor="text1" w:themeTint="FF" w:themeShade="FF"/>
          <w:sz w:val="24"/>
          <w:szCs w:val="24"/>
        </w:rPr>
        <w:t>extremely high</w:t>
      </w:r>
      <w:bookmarkEnd w:id="2102412278"/>
      <w:r w:rsidRPr="4695665E" w:rsidR="00414C8A">
        <w:rPr>
          <w:rFonts w:ascii="Arial" w:hAnsi="Arial" w:cs="Arial"/>
          <w:color w:val="000000" w:themeColor="text1" w:themeTint="FF" w:themeShade="FF"/>
          <w:sz w:val="24"/>
          <w:szCs w:val="24"/>
        </w:rPr>
        <w:t xml:space="preserve">, one could say that parents or guardians are aware of the legal consequences if they abuse their children. Education nowadays is accessible to </w:t>
      </w:r>
      <w:r w:rsidRPr="4695665E" w:rsidR="7A03CEE3">
        <w:rPr>
          <w:rFonts w:ascii="Arial" w:hAnsi="Arial" w:cs="Arial"/>
          <w:color w:val="000000" w:themeColor="text1" w:themeTint="FF" w:themeShade="FF"/>
          <w:sz w:val="24"/>
          <w:szCs w:val="24"/>
        </w:rPr>
        <w:t>everyone,</w:t>
      </w:r>
      <w:r w:rsidRPr="4695665E" w:rsidR="00414C8A">
        <w:rPr>
          <w:rFonts w:ascii="Arial" w:hAnsi="Arial" w:cs="Arial"/>
          <w:color w:val="000000" w:themeColor="text1" w:themeTint="FF" w:themeShade="FF"/>
          <w:sz w:val="24"/>
          <w:szCs w:val="24"/>
        </w:rPr>
        <w:t xml:space="preserve"> and it </w:t>
      </w:r>
      <w:bookmarkStart w:name="_Int_LRI1wryM" w:id="1580790877"/>
      <w:r w:rsidRPr="4695665E" w:rsidR="0E9D2650">
        <w:rPr>
          <w:rFonts w:ascii="Arial" w:hAnsi="Arial" w:cs="Arial"/>
          <w:color w:val="000000" w:themeColor="text1" w:themeTint="FF" w:themeShade="FF"/>
          <w:sz w:val="24"/>
          <w:szCs w:val="24"/>
        </w:rPr>
        <w:t>does not</w:t>
      </w:r>
      <w:bookmarkEnd w:id="1580790877"/>
      <w:r w:rsidRPr="4695665E" w:rsidR="00414C8A">
        <w:rPr>
          <w:rFonts w:ascii="Arial" w:hAnsi="Arial" w:cs="Arial"/>
          <w:color w:val="000000" w:themeColor="text1" w:themeTint="FF" w:themeShade="FF"/>
          <w:sz w:val="24"/>
          <w:szCs w:val="24"/>
        </w:rPr>
        <w:t xml:space="preserve"> matter what your social standing is, the government now offers support for the poorest, so that parents are relieved of the burden of school costs. Students wishing to continue their education receive support from the government which enables them to complete their chosen studies, thus improving their qualifications for future job opportunities. Today's children are citizens </w:t>
      </w:r>
      <w:bookmarkStart w:name="_Int_kw9baiMX" w:id="1571359727"/>
      <w:bookmarkStart w:name="_Int_UR8sRQyW" w:id="1375771696"/>
      <w:r w:rsidRPr="4695665E" w:rsidR="0EC6EB56">
        <w:rPr>
          <w:rFonts w:ascii="Arial" w:hAnsi="Arial" w:cs="Arial"/>
          <w:color w:val="000000" w:themeColor="text1" w:themeTint="FF" w:themeShade="FF"/>
          <w:sz w:val="24"/>
          <w:szCs w:val="24"/>
        </w:rPr>
        <w:t>and are</w:t>
      </w:r>
      <w:bookmarkEnd w:id="1571359727"/>
      <w:bookmarkEnd w:id="1375771696"/>
      <w:r w:rsidRPr="4695665E" w:rsidR="00414C8A">
        <w:rPr>
          <w:rFonts w:ascii="Arial" w:hAnsi="Arial" w:cs="Arial"/>
          <w:color w:val="000000" w:themeColor="text1" w:themeTint="FF" w:themeShade="FF"/>
          <w:sz w:val="24"/>
          <w:szCs w:val="24"/>
        </w:rPr>
        <w:t xml:space="preserve"> the pride of the nation.</w:t>
      </w:r>
    </w:p>
    <w:p w:rsidRPr="002D1175" w:rsidR="6F71080D" w:rsidP="00415A1A" w:rsidRDefault="6F71080D" w14:paraId="130D21E3" w14:textId="4CC930F9">
      <w:pPr>
        <w:spacing w:line="360" w:lineRule="auto"/>
        <w:rPr>
          <w:rFonts w:ascii="Arial" w:hAnsi="Arial" w:cs="Arial"/>
          <w:color w:val="000000" w:themeColor="text1"/>
          <w:sz w:val="24"/>
          <w:szCs w:val="24"/>
        </w:rPr>
      </w:pPr>
    </w:p>
    <w:p w:rsidRPr="002D1175" w:rsidR="6F71080D" w:rsidP="00415A1A" w:rsidRDefault="6F71080D" w14:paraId="4ADCF7D3" w14:textId="784E0C27">
      <w:pPr>
        <w:spacing w:line="360" w:lineRule="auto"/>
        <w:rPr>
          <w:rFonts w:ascii="Arial" w:hAnsi="Arial" w:cs="Arial"/>
          <w:color w:val="000000" w:themeColor="text1"/>
          <w:sz w:val="24"/>
          <w:szCs w:val="24"/>
        </w:rPr>
      </w:pPr>
    </w:p>
    <w:p w:rsidRPr="002D1175" w:rsidR="6F71080D" w:rsidP="00415A1A" w:rsidRDefault="6F71080D" w14:paraId="1F98AE7F" w14:textId="6C88AFE3">
      <w:pPr>
        <w:spacing w:line="360" w:lineRule="auto"/>
        <w:rPr>
          <w:rFonts w:ascii="Arial" w:hAnsi="Arial" w:cs="Arial"/>
          <w:color w:val="000000" w:themeColor="text1"/>
          <w:sz w:val="24"/>
          <w:szCs w:val="24"/>
        </w:rPr>
      </w:pPr>
    </w:p>
    <w:p w:rsidR="551E2DF9" w:rsidP="551E2DF9" w:rsidRDefault="551E2DF9" w14:paraId="77C12901" w14:textId="65C58A0A"/>
    <w:p w:rsidRPr="00D463EF" w:rsidR="6F71080D" w:rsidP="00D463EF" w:rsidRDefault="6F71080D" w14:paraId="1339523B" w14:textId="59F9978E"/>
    <w:p w:rsidRPr="001D798E" w:rsidR="6513F173" w:rsidP="001D798E" w:rsidRDefault="6513F173" w14:paraId="51B2C34A" w14:textId="2D50C0C4">
      <w:pPr>
        <w:spacing w:line="360" w:lineRule="auto"/>
        <w:rPr>
          <w:rFonts w:ascii="Arial" w:hAnsi="Arial" w:cs="Arial"/>
          <w:color w:val="000000" w:themeColor="text1"/>
          <w:sz w:val="24"/>
          <w:szCs w:val="24"/>
        </w:rPr>
      </w:pPr>
      <w:r w:rsidRPr="00D463EF">
        <w:t xml:space="preserve">                        </w:t>
      </w:r>
      <w:r w:rsidR="001D798E">
        <w:t xml:space="preserve">                  </w:t>
      </w:r>
      <w:r w:rsidRPr="00D463EF">
        <w:t xml:space="preserve">          </w:t>
      </w:r>
      <w:proofErr w:type="spellStart"/>
      <w:r w:rsidRPr="001D798E">
        <w:rPr>
          <w:rFonts w:ascii="Arial" w:hAnsi="Arial" w:cs="Arial"/>
          <w:color w:val="000000" w:themeColor="text1"/>
          <w:sz w:val="24"/>
          <w:szCs w:val="24"/>
        </w:rPr>
        <w:t>Refereces</w:t>
      </w:r>
      <w:proofErr w:type="spellEnd"/>
    </w:p>
    <w:p w:rsidRPr="001D798E" w:rsidR="009212FB" w:rsidP="001D798E" w:rsidRDefault="009212FB" w14:paraId="509EF561" w14:textId="0C08B47E">
      <w:pPr>
        <w:spacing w:line="360" w:lineRule="auto"/>
        <w:divId w:val="1476950582"/>
        <w:rPr>
          <w:rFonts w:ascii="Arial" w:hAnsi="Arial" w:cs="Arial"/>
          <w:color w:val="000000" w:themeColor="text1"/>
          <w:sz w:val="24"/>
          <w:szCs w:val="24"/>
        </w:rPr>
      </w:pPr>
      <w:r w:rsidRPr="001D798E">
        <w:rPr>
          <w:rFonts w:ascii="Arial" w:hAnsi="Arial" w:cs="Arial"/>
          <w:color w:val="000000" w:themeColor="text1"/>
          <w:sz w:val="24"/>
          <w:szCs w:val="24"/>
        </w:rPr>
        <w:t xml:space="preserve">Assets: How they work (2003) GOV.UK Developer Documentation. Available at: https://docs.publishing.service.gov.uk/manual/assets.html (Accessed: October 26, 2022). </w:t>
      </w:r>
      <w:r w:rsidRPr="001D798E" w:rsidR="004964A1">
        <w:rPr>
          <w:rFonts w:ascii="Arial" w:hAnsi="Arial" w:cs="Arial"/>
          <w:color w:val="000000" w:themeColor="text1"/>
          <w:sz w:val="24"/>
          <w:szCs w:val="24"/>
        </w:rPr>
        <w:t>PP 27</w:t>
      </w:r>
      <w:r w:rsidRPr="001D798E" w:rsidR="004C13F6">
        <w:rPr>
          <w:rFonts w:ascii="Arial" w:hAnsi="Arial" w:cs="Arial"/>
          <w:color w:val="000000" w:themeColor="text1"/>
          <w:sz w:val="24"/>
          <w:szCs w:val="24"/>
        </w:rPr>
        <w:t>6-284</w:t>
      </w:r>
    </w:p>
    <w:p w:rsidRPr="001D798E" w:rsidR="00805C4F" w:rsidP="001D798E" w:rsidRDefault="00805C4F" w14:paraId="4500EDB6" w14:textId="7B9742CE">
      <w:pPr>
        <w:spacing w:line="360" w:lineRule="auto"/>
        <w:divId w:val="469788100"/>
        <w:rPr>
          <w:rFonts w:ascii="Arial" w:hAnsi="Arial" w:cs="Arial"/>
          <w:color w:val="000000" w:themeColor="text1"/>
          <w:sz w:val="24"/>
          <w:szCs w:val="24"/>
        </w:rPr>
      </w:pPr>
      <w:r w:rsidRPr="001D798E">
        <w:rPr>
          <w:rFonts w:ascii="Arial" w:hAnsi="Arial" w:cs="Arial"/>
          <w:color w:val="000000" w:themeColor="text1"/>
          <w:sz w:val="24"/>
          <w:szCs w:val="24"/>
        </w:rPr>
        <w:t xml:space="preserve">Baby P: Born into a nightmare of abuse, violence and despair, he never stood a chance (2009) The Guardian. Guardian News and Media. Available at: https://www.theguardian.com/society/2009/aug/16/baby-p-family (Accessed: October 28, 2022). </w:t>
      </w:r>
    </w:p>
    <w:p w:rsidRPr="001D798E" w:rsidR="6F71080D" w:rsidP="002D1175" w:rsidRDefault="006D7E1D" w14:paraId="2B56148A" w14:textId="0D8A70FC">
      <w:pPr>
        <w:spacing w:line="360" w:lineRule="auto"/>
        <w:divId w:val="469788100"/>
        <w:rPr>
          <w:rFonts w:ascii="Arial" w:hAnsi="Arial" w:cs="Arial"/>
          <w:color w:val="000000" w:themeColor="text1"/>
          <w:sz w:val="24"/>
          <w:szCs w:val="24"/>
        </w:rPr>
      </w:pPr>
      <w:r w:rsidRPr="001D798E">
        <w:rPr>
          <w:rFonts w:ascii="Arial" w:hAnsi="Arial" w:eastAsia="Times New Roman" w:cs="Arial"/>
          <w:color w:val="000000" w:themeColor="text1"/>
          <w:sz w:val="24"/>
          <w:szCs w:val="24"/>
          <w:shd w:val="clear" w:color="auto" w:fill="FFFFFF"/>
        </w:rPr>
        <w:t>Bird, R. and Bird, R. (1997) </w:t>
      </w:r>
      <w:r w:rsidRPr="001D798E">
        <w:rPr>
          <w:rFonts w:ascii="Arial" w:hAnsi="Arial" w:eastAsia="Times New Roman" w:cs="Arial"/>
          <w:i/>
          <w:iCs/>
          <w:color w:val="000000" w:themeColor="text1"/>
          <w:sz w:val="24"/>
          <w:szCs w:val="24"/>
          <w:shd w:val="clear" w:color="auto" w:fill="FFFFFF"/>
        </w:rPr>
        <w:t>Domestic violence and protection from harassment : the new law</w:t>
      </w:r>
      <w:r w:rsidRPr="001D798E">
        <w:rPr>
          <w:rFonts w:ascii="Arial" w:hAnsi="Arial" w:eastAsia="Times New Roman" w:cs="Arial"/>
          <w:color w:val="000000" w:themeColor="text1"/>
          <w:sz w:val="24"/>
          <w:szCs w:val="24"/>
          <w:shd w:val="clear" w:color="auto" w:fill="FFFFFF"/>
        </w:rPr>
        <w:t>. 2nd ed. Bristol: Family Law.</w:t>
      </w:r>
    </w:p>
    <w:p w:rsidRPr="001D798E" w:rsidR="5EBDC15B" w:rsidP="001D798E" w:rsidRDefault="5EBDC15B" w14:paraId="0504D84B" w14:textId="35EB80D0">
      <w:pPr>
        <w:spacing w:line="360" w:lineRule="auto"/>
        <w:rPr>
          <w:rFonts w:ascii="Arial" w:hAnsi="Arial" w:cs="Arial"/>
          <w:color w:val="000000" w:themeColor="text1"/>
          <w:sz w:val="24"/>
          <w:szCs w:val="24"/>
        </w:rPr>
      </w:pPr>
      <w:r w:rsidRPr="001D798E">
        <w:rPr>
          <w:rFonts w:ascii="Arial" w:hAnsi="Arial" w:cs="Arial"/>
          <w:color w:val="000000" w:themeColor="text1"/>
          <w:sz w:val="24"/>
          <w:szCs w:val="24"/>
        </w:rPr>
        <w:t xml:space="preserve">Chawla-Duggan, R. and Pole, C.J. (1996) Reshaping education in the 1990s: Perspectives on Primary schooling. London: </w:t>
      </w:r>
      <w:proofErr w:type="spellStart"/>
      <w:r w:rsidRPr="001D798E">
        <w:rPr>
          <w:rFonts w:ascii="Arial" w:hAnsi="Arial" w:cs="Arial"/>
          <w:color w:val="000000" w:themeColor="text1"/>
          <w:sz w:val="24"/>
          <w:szCs w:val="24"/>
        </w:rPr>
        <w:t>Falmer</w:t>
      </w:r>
      <w:proofErr w:type="spellEnd"/>
      <w:r w:rsidRPr="001D798E">
        <w:rPr>
          <w:rFonts w:ascii="Arial" w:hAnsi="Arial" w:cs="Arial"/>
          <w:color w:val="000000" w:themeColor="text1"/>
          <w:sz w:val="24"/>
          <w:szCs w:val="24"/>
        </w:rPr>
        <w:t xml:space="preserve"> Press.</w:t>
      </w:r>
      <w:r w:rsidRPr="001D798E" w:rsidR="00EE1FFE">
        <w:rPr>
          <w:rFonts w:ascii="Arial" w:hAnsi="Arial" w:cs="Arial"/>
          <w:color w:val="000000" w:themeColor="text1"/>
          <w:sz w:val="24"/>
          <w:szCs w:val="24"/>
        </w:rPr>
        <w:t xml:space="preserve"> PP 12-34.</w:t>
      </w:r>
    </w:p>
    <w:p w:rsidRPr="001D798E" w:rsidR="00EF4DF5" w:rsidP="001D798E" w:rsidRDefault="00EF4DF5" w14:paraId="5E7763D1" w14:textId="15E7C47D">
      <w:pPr>
        <w:spacing w:line="360" w:lineRule="auto"/>
        <w:divId w:val="2038967610"/>
        <w:rPr>
          <w:rFonts w:ascii="Arial" w:hAnsi="Arial" w:cs="Arial"/>
          <w:color w:val="000000" w:themeColor="text1"/>
          <w:sz w:val="24"/>
          <w:szCs w:val="24"/>
        </w:rPr>
      </w:pPr>
      <w:proofErr w:type="spellStart"/>
      <w:r w:rsidRPr="001D798E">
        <w:rPr>
          <w:rFonts w:ascii="Arial" w:hAnsi="Arial" w:cs="Arial"/>
          <w:color w:val="000000" w:themeColor="text1"/>
          <w:sz w:val="24"/>
          <w:szCs w:val="24"/>
        </w:rPr>
        <w:t>Echr</w:t>
      </w:r>
      <w:proofErr w:type="spellEnd"/>
      <w:r w:rsidRPr="001D798E" w:rsidR="002034A7">
        <w:rPr>
          <w:rFonts w:ascii="Arial" w:hAnsi="Arial" w:cs="Arial"/>
          <w:color w:val="000000" w:themeColor="text1"/>
          <w:sz w:val="24"/>
          <w:szCs w:val="24"/>
        </w:rPr>
        <w:t xml:space="preserve">. </w:t>
      </w:r>
      <w:r w:rsidRPr="001D798E">
        <w:rPr>
          <w:rFonts w:ascii="Arial" w:hAnsi="Arial" w:cs="Arial"/>
          <w:color w:val="000000" w:themeColor="text1"/>
          <w:sz w:val="24"/>
          <w:szCs w:val="24"/>
        </w:rPr>
        <w:t xml:space="preserve">European Court of Human Rights - ECHR, CEDH, news, information, press releases. Available at: https://echr.coe.int/pages/home.aspx?p=home (Accessed: October 26, 2022). </w:t>
      </w:r>
      <w:r w:rsidRPr="001D798E" w:rsidR="00B6250F">
        <w:rPr>
          <w:rFonts w:ascii="Arial" w:hAnsi="Arial" w:cs="Arial"/>
          <w:color w:val="000000" w:themeColor="text1"/>
          <w:sz w:val="24"/>
          <w:szCs w:val="24"/>
        </w:rPr>
        <w:t>PP 5-28</w:t>
      </w:r>
      <w:r w:rsidRPr="001D798E" w:rsidR="002034A7">
        <w:rPr>
          <w:rFonts w:ascii="Arial" w:hAnsi="Arial" w:cs="Arial"/>
          <w:color w:val="000000" w:themeColor="text1"/>
          <w:sz w:val="24"/>
          <w:szCs w:val="24"/>
        </w:rPr>
        <w:t>.</w:t>
      </w:r>
    </w:p>
    <w:p w:rsidRPr="001D798E" w:rsidR="6F71080D" w:rsidP="001D798E" w:rsidRDefault="003E1E6E" w14:paraId="0BECA228" w14:textId="78E4D066">
      <w:pPr>
        <w:spacing w:line="360" w:lineRule="auto"/>
        <w:divId w:val="704914711"/>
        <w:rPr>
          <w:rFonts w:ascii="Arial" w:hAnsi="Arial" w:cs="Arial"/>
          <w:color w:val="000000" w:themeColor="text1"/>
          <w:sz w:val="24"/>
          <w:szCs w:val="24"/>
        </w:rPr>
      </w:pPr>
      <w:r w:rsidRPr="001D798E">
        <w:rPr>
          <w:rFonts w:ascii="Arial" w:hAnsi="Arial" w:cs="Arial"/>
          <w:color w:val="000000" w:themeColor="text1"/>
          <w:sz w:val="24"/>
          <w:szCs w:val="24"/>
        </w:rPr>
        <w:t xml:space="preserve">Education, </w:t>
      </w:r>
      <w:proofErr w:type="spellStart"/>
      <w:r w:rsidRPr="001D798E">
        <w:rPr>
          <w:rFonts w:ascii="Arial" w:hAnsi="Arial" w:cs="Arial"/>
          <w:color w:val="000000" w:themeColor="text1"/>
          <w:sz w:val="24"/>
          <w:szCs w:val="24"/>
        </w:rPr>
        <w:t>D.for</w:t>
      </w:r>
      <w:proofErr w:type="spellEnd"/>
      <w:r w:rsidRPr="001D798E">
        <w:rPr>
          <w:rFonts w:ascii="Arial" w:hAnsi="Arial" w:cs="Arial"/>
          <w:color w:val="000000" w:themeColor="text1"/>
          <w:sz w:val="24"/>
          <w:szCs w:val="24"/>
        </w:rPr>
        <w:t xml:space="preserve"> (1991) Children act 1989: Care Planning, placement and Case Review, GOV.UK. GOV.UK. Available at: https://www.gov.uk/government/publications/children-act-1989-care-planning-placement-and-case-review (Accessed: October 22, 2022). </w:t>
      </w:r>
      <w:r w:rsidRPr="001D798E" w:rsidR="00654617">
        <w:rPr>
          <w:rFonts w:ascii="Arial" w:hAnsi="Arial" w:cs="Arial"/>
          <w:color w:val="000000" w:themeColor="text1"/>
          <w:sz w:val="24"/>
          <w:szCs w:val="24"/>
        </w:rPr>
        <w:t>PP 22-3</w:t>
      </w:r>
      <w:r w:rsidRPr="001D798E" w:rsidR="00070502">
        <w:rPr>
          <w:rFonts w:ascii="Arial" w:hAnsi="Arial" w:cs="Arial"/>
          <w:color w:val="000000" w:themeColor="text1"/>
          <w:sz w:val="24"/>
          <w:szCs w:val="24"/>
        </w:rPr>
        <w:t>1</w:t>
      </w:r>
    </w:p>
    <w:p w:rsidRPr="001D798E" w:rsidR="6513F173" w:rsidP="001D798E" w:rsidRDefault="6513F173" w14:paraId="08346B58" w14:textId="1B62F84F">
      <w:pPr>
        <w:spacing w:line="360" w:lineRule="auto"/>
        <w:rPr>
          <w:rFonts w:ascii="Arial" w:hAnsi="Arial" w:cs="Arial"/>
          <w:color w:val="000000" w:themeColor="text1"/>
          <w:sz w:val="24"/>
          <w:szCs w:val="24"/>
        </w:rPr>
      </w:pPr>
      <w:r w:rsidRPr="001D798E">
        <w:rPr>
          <w:rFonts w:ascii="Arial" w:hAnsi="Arial" w:cs="Arial"/>
          <w:color w:val="000000" w:themeColor="text1"/>
          <w:sz w:val="24"/>
          <w:szCs w:val="24"/>
        </w:rPr>
        <w:t>Gillard, D. Education in England: A history - timeline. Available at: http://www.educationengland.org.uk/history/timeline.html (Accessed: October 30, 2022).</w:t>
      </w:r>
    </w:p>
    <w:p w:rsidRPr="001D798E" w:rsidR="6F71080D" w:rsidP="001D798E" w:rsidRDefault="2A73362B" w14:paraId="336546C7" w14:textId="478EC906">
      <w:pPr>
        <w:spacing w:line="360" w:lineRule="auto"/>
        <w:rPr>
          <w:rFonts w:ascii="Arial" w:hAnsi="Arial" w:cs="Arial"/>
          <w:color w:val="000000" w:themeColor="text1"/>
          <w:sz w:val="24"/>
          <w:szCs w:val="24"/>
        </w:rPr>
      </w:pPr>
      <w:proofErr w:type="spellStart"/>
      <w:r w:rsidRPr="001D798E">
        <w:rPr>
          <w:rFonts w:ascii="Arial" w:hAnsi="Arial" w:cs="Arial"/>
          <w:color w:val="000000" w:themeColor="text1"/>
          <w:sz w:val="24"/>
          <w:szCs w:val="24"/>
        </w:rPr>
        <w:t>Lawer</w:t>
      </w:r>
      <w:proofErr w:type="spellEnd"/>
      <w:r w:rsidRPr="001D798E">
        <w:rPr>
          <w:rFonts w:ascii="Arial" w:hAnsi="Arial" w:cs="Arial"/>
          <w:color w:val="000000" w:themeColor="text1"/>
          <w:sz w:val="24"/>
          <w:szCs w:val="24"/>
        </w:rPr>
        <w:t xml:space="preserve">, R. (2020) History of higher education annual: 2000. </w:t>
      </w:r>
      <w:proofErr w:type="spellStart"/>
      <w:r w:rsidRPr="001D798E">
        <w:rPr>
          <w:rFonts w:ascii="Arial" w:hAnsi="Arial" w:cs="Arial"/>
          <w:color w:val="000000" w:themeColor="text1"/>
          <w:sz w:val="24"/>
          <w:szCs w:val="24"/>
        </w:rPr>
        <w:t>S.l.</w:t>
      </w:r>
      <w:proofErr w:type="spellEnd"/>
      <w:r w:rsidRPr="001D798E">
        <w:rPr>
          <w:rFonts w:ascii="Arial" w:hAnsi="Arial" w:cs="Arial"/>
          <w:color w:val="000000" w:themeColor="text1"/>
          <w:sz w:val="24"/>
          <w:szCs w:val="24"/>
        </w:rPr>
        <w:t>: ROUTLEDGE.PP 7-33</w:t>
      </w:r>
    </w:p>
    <w:p w:rsidRPr="001D798E" w:rsidR="0971DFA2" w:rsidP="001D798E" w:rsidRDefault="0971DFA2" w14:paraId="54777FAA" w14:textId="6F8946C2">
      <w:pPr>
        <w:spacing w:line="360" w:lineRule="auto"/>
        <w:rPr>
          <w:rFonts w:ascii="Arial" w:hAnsi="Arial" w:cs="Arial"/>
          <w:color w:val="000000" w:themeColor="text1"/>
          <w:sz w:val="24"/>
          <w:szCs w:val="24"/>
        </w:rPr>
      </w:pPr>
      <w:r w:rsidRPr="001D798E">
        <w:rPr>
          <w:rFonts w:ascii="Arial" w:hAnsi="Arial" w:cs="Arial"/>
          <w:color w:val="000000" w:themeColor="text1"/>
          <w:sz w:val="24"/>
          <w:szCs w:val="24"/>
        </w:rPr>
        <w:t>Participation, E. (1988) Education reform act 1988, Legislation.gov.uk. Statute Law Database. Available at: https://www.legislation.gov.uk/ukpga/1988/40/contents,(Accessed: October 30, 2022).</w:t>
      </w:r>
    </w:p>
    <w:p w:rsidRPr="001D798E" w:rsidR="0026205A" w:rsidP="001D798E" w:rsidRDefault="0026205A" w14:paraId="43F6FB49" w14:textId="6564985A">
      <w:pPr>
        <w:spacing w:line="360" w:lineRule="auto"/>
        <w:rPr>
          <w:rFonts w:ascii="Arial" w:hAnsi="Arial" w:cs="Arial"/>
          <w:color w:val="000000" w:themeColor="text1"/>
          <w:sz w:val="24"/>
          <w:szCs w:val="24"/>
        </w:rPr>
      </w:pPr>
      <w:r w:rsidRPr="001D798E">
        <w:rPr>
          <w:rFonts w:ascii="Arial" w:hAnsi="Arial" w:cs="Arial"/>
          <w:color w:val="000000" w:themeColor="text1"/>
          <w:sz w:val="24"/>
          <w:szCs w:val="24"/>
        </w:rPr>
        <w:lastRenderedPageBreak/>
        <w:t>Pinchbeck, I. and Hewitt, M. (1973) Children in English society / Vol.2, From the eighteenth century to the Children Act, 1948. London: Routledge and Kegan Paul.</w:t>
      </w:r>
    </w:p>
    <w:p w:rsidRPr="001D798E" w:rsidR="00607670" w:rsidP="001D798E" w:rsidRDefault="00607670" w14:paraId="1CEC1832" w14:textId="59971F4A">
      <w:pPr>
        <w:spacing w:line="360" w:lineRule="auto"/>
        <w:divId w:val="1125660856"/>
        <w:rPr>
          <w:rFonts w:ascii="Arial" w:hAnsi="Arial" w:cs="Arial"/>
          <w:color w:val="000000" w:themeColor="text1"/>
          <w:sz w:val="24"/>
          <w:szCs w:val="24"/>
        </w:rPr>
      </w:pPr>
      <w:r w:rsidRPr="001D798E">
        <w:rPr>
          <w:rFonts w:ascii="Arial" w:hAnsi="Arial" w:cs="Arial"/>
          <w:color w:val="000000" w:themeColor="text1"/>
          <w:sz w:val="24"/>
          <w:szCs w:val="24"/>
        </w:rPr>
        <w:t xml:space="preserve">Ryder, E., </w:t>
      </w:r>
      <w:proofErr w:type="spellStart"/>
      <w:r w:rsidRPr="001D798E">
        <w:rPr>
          <w:rFonts w:ascii="Arial" w:hAnsi="Arial" w:cs="Arial"/>
          <w:color w:val="000000" w:themeColor="text1"/>
          <w:sz w:val="24"/>
          <w:szCs w:val="24"/>
        </w:rPr>
        <w:t>Goldrein</w:t>
      </w:r>
      <w:proofErr w:type="spellEnd"/>
      <w:r w:rsidRPr="001D798E">
        <w:rPr>
          <w:rFonts w:ascii="Arial" w:hAnsi="Arial" w:cs="Arial"/>
          <w:color w:val="000000" w:themeColor="text1"/>
          <w:sz w:val="24"/>
          <w:szCs w:val="24"/>
        </w:rPr>
        <w:t>, I.S. and Devereux, E. (2012) Child case management practice. Bristol England: Family Law.</w:t>
      </w:r>
      <w:r w:rsidRPr="001D798E" w:rsidR="00C755A0">
        <w:rPr>
          <w:rFonts w:ascii="Arial" w:hAnsi="Arial" w:cs="Arial"/>
          <w:color w:val="000000" w:themeColor="text1"/>
          <w:sz w:val="24"/>
          <w:szCs w:val="24"/>
        </w:rPr>
        <w:t xml:space="preserve"> PP 12-15.</w:t>
      </w:r>
      <w:r w:rsidRPr="001D798E">
        <w:rPr>
          <w:rFonts w:ascii="Arial" w:hAnsi="Arial" w:cs="Arial"/>
          <w:color w:val="000000" w:themeColor="text1"/>
          <w:sz w:val="24"/>
          <w:szCs w:val="24"/>
        </w:rPr>
        <w:t xml:space="preserve"> </w:t>
      </w:r>
    </w:p>
    <w:p w:rsidRPr="001D798E" w:rsidR="00607670" w:rsidP="001D798E" w:rsidRDefault="00607670" w14:paraId="5F35AD41" w14:textId="77777777">
      <w:pPr>
        <w:spacing w:line="360" w:lineRule="auto"/>
        <w:rPr>
          <w:rFonts w:ascii="Arial" w:hAnsi="Arial" w:cs="Arial"/>
          <w:color w:val="000000" w:themeColor="text1"/>
          <w:sz w:val="24"/>
          <w:szCs w:val="24"/>
        </w:rPr>
      </w:pPr>
    </w:p>
    <w:p w:rsidRPr="001D798E" w:rsidR="00A55437" w:rsidP="001D798E" w:rsidRDefault="00A55437" w14:paraId="5F8B2902" w14:textId="526629C2">
      <w:pPr>
        <w:spacing w:line="360" w:lineRule="auto"/>
        <w:rPr>
          <w:rFonts w:ascii="Arial" w:hAnsi="Arial" w:cs="Arial"/>
          <w:color w:val="000000" w:themeColor="text1"/>
          <w:sz w:val="24"/>
          <w:szCs w:val="24"/>
        </w:rPr>
      </w:pPr>
      <w:r w:rsidRPr="001D798E">
        <w:rPr>
          <w:rFonts w:ascii="Arial" w:hAnsi="Arial" w:cs="Arial"/>
          <w:color w:val="000000" w:themeColor="text1"/>
          <w:sz w:val="24"/>
          <w:szCs w:val="24"/>
        </w:rPr>
        <w:t xml:space="preserve">Ryan, M. (1998) The Children Act 1989 : putting it into practice. 2nd ed. Aldershot: </w:t>
      </w:r>
      <w:proofErr w:type="spellStart"/>
      <w:r w:rsidRPr="001D798E">
        <w:rPr>
          <w:rFonts w:ascii="Arial" w:hAnsi="Arial" w:cs="Arial"/>
          <w:color w:val="000000" w:themeColor="text1"/>
          <w:sz w:val="24"/>
          <w:szCs w:val="24"/>
        </w:rPr>
        <w:t>Ashgate</w:t>
      </w:r>
      <w:proofErr w:type="spellEnd"/>
      <w:r w:rsidRPr="001D798E">
        <w:rPr>
          <w:rFonts w:ascii="Arial" w:hAnsi="Arial" w:cs="Arial"/>
          <w:color w:val="000000" w:themeColor="text1"/>
          <w:sz w:val="24"/>
          <w:szCs w:val="24"/>
        </w:rPr>
        <w:t>.</w:t>
      </w:r>
      <w:r w:rsidRPr="001D798E" w:rsidR="00B84AFF">
        <w:rPr>
          <w:rFonts w:ascii="Arial" w:hAnsi="Arial" w:cs="Arial"/>
          <w:color w:val="000000" w:themeColor="text1"/>
          <w:sz w:val="24"/>
          <w:szCs w:val="24"/>
        </w:rPr>
        <w:t xml:space="preserve"> PP 38-52</w:t>
      </w:r>
    </w:p>
    <w:p w:rsidRPr="001D798E" w:rsidR="535B7E70" w:rsidP="001D798E" w:rsidRDefault="535B7E70" w14:paraId="7DA905B0" w14:textId="35E2FE9D">
      <w:pPr>
        <w:spacing w:line="360" w:lineRule="auto"/>
        <w:rPr>
          <w:rFonts w:ascii="Arial" w:hAnsi="Arial" w:cs="Arial"/>
          <w:color w:val="000000" w:themeColor="text1"/>
          <w:sz w:val="24"/>
          <w:szCs w:val="24"/>
        </w:rPr>
      </w:pPr>
      <w:r w:rsidRPr="001D798E">
        <w:rPr>
          <w:rFonts w:ascii="Arial" w:hAnsi="Arial" w:cs="Arial"/>
          <w:color w:val="000000" w:themeColor="text1"/>
          <w:sz w:val="24"/>
          <w:szCs w:val="24"/>
        </w:rPr>
        <w:t>What have we learned? child death scandals since 1944 (2013) Community Care. Available at: https://www.communitycare.co.uk/2007/01/10/what-have-we-learned-child-death-scandals-since-1944/ (Accessed: October 30, 2022).</w:t>
      </w:r>
    </w:p>
    <w:p w:rsidRPr="001D798E" w:rsidR="00881E64" w:rsidP="001D798E" w:rsidRDefault="00881E64" w14:paraId="45794146" w14:textId="77777777">
      <w:pPr>
        <w:spacing w:line="360" w:lineRule="auto"/>
        <w:rPr>
          <w:rFonts w:ascii="Arial" w:hAnsi="Arial" w:cs="Arial"/>
          <w:color w:val="000000" w:themeColor="text1"/>
          <w:sz w:val="24"/>
          <w:szCs w:val="24"/>
        </w:rPr>
      </w:pPr>
    </w:p>
    <w:p w:rsidRPr="001D798E" w:rsidR="6F71080D" w:rsidP="001D798E" w:rsidRDefault="6F71080D" w14:paraId="5CDF5D95" w14:textId="21785771">
      <w:pPr>
        <w:spacing w:line="360" w:lineRule="auto"/>
        <w:rPr>
          <w:rFonts w:ascii="Arial" w:hAnsi="Arial" w:cs="Arial"/>
          <w:color w:val="000000" w:themeColor="text1"/>
          <w:sz w:val="24"/>
          <w:szCs w:val="24"/>
        </w:rPr>
      </w:pPr>
    </w:p>
    <w:sectPr w:rsidRPr="001D798E" w:rsidR="6F71080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xqYD95Un" int2:invalidationBookmarkName="" int2:hashCode="0lXQ0GySJQ8tJA" int2:id="SFD1ijtR"/>
    <int2:bookmark int2:bookmarkName="_Int_UR8sRQyW" int2:invalidationBookmarkName="" int2:hashCode="0oAWGwZVi06Puh" int2:id="MvDwMr78"/>
    <int2:bookmark int2:bookmarkName="_Int_kw9baiMX" int2:invalidationBookmarkName="" int2:hashCode="wXHGcqfYi3pbSJ" int2:id="XYIK02KI"/>
    <int2:bookmark int2:bookmarkName="_Int_qeJKbYgh" int2:invalidationBookmarkName="" int2:hashCode="UV+Lt1ij8e/Zlu" int2:id="fsmmV1Fu"/>
    <int2:bookmark int2:bookmarkName="_Int_LRI1wryM" int2:invalidationBookmarkName="" int2:hashCode="MJDXgVKj5iHV5E" int2:id="OiUIWToL"/>
    <int2:bookmark int2:bookmarkName="_Int_Hp3o302n" int2:invalidationBookmarkName="" int2:hashCode="0lXQ0GySJQ8tJA" int2:id="eMUjJKzU"/>
    <int2:bookmark int2:bookmarkName="_Int_1VlhhnAm" int2:invalidationBookmarkName="" int2:hashCode="0lXQ0GySJQ8tJA" int2:id="u8RSCSPp"/>
    <int2:bookmark int2:bookmarkName="_Int_30582IUs" int2:invalidationBookmarkName="" int2:hashCode="yM6qWdMDGjFuLi" int2:id="CJWK35yZ"/>
    <int2:bookmark int2:bookmarkName="_Int_LoY3hUeH" int2:invalidationBookmarkName="" int2:hashCode="VRd/LyDcPFdCnc" int2:id="FMFUsWhE"/>
    <int2:bookmark int2:bookmarkName="_Int_GDynL24f" int2:invalidationBookmarkName="" int2:hashCode="5cEnj+BQkBZE21" int2:id="RcortojM"/>
    <int2:bookmark int2:bookmarkName="_Int_vjnvRh3n" int2:invalidationBookmarkName="" int2:hashCode="+JFbmGiLJJf1FB" int2:id="fp9WHPD1"/>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73C26D"/>
    <w:rsid w:val="00022FAB"/>
    <w:rsid w:val="00070502"/>
    <w:rsid w:val="00070B1F"/>
    <w:rsid w:val="00071DD1"/>
    <w:rsid w:val="000803B4"/>
    <w:rsid w:val="00090C58"/>
    <w:rsid w:val="000C4DD3"/>
    <w:rsid w:val="000E16EC"/>
    <w:rsid w:val="000E31BB"/>
    <w:rsid w:val="000E76C2"/>
    <w:rsid w:val="00113194"/>
    <w:rsid w:val="00115BE2"/>
    <w:rsid w:val="001230D2"/>
    <w:rsid w:val="00123EC0"/>
    <w:rsid w:val="00154F7E"/>
    <w:rsid w:val="00176F9A"/>
    <w:rsid w:val="00191C6E"/>
    <w:rsid w:val="001A47D3"/>
    <w:rsid w:val="001A6118"/>
    <w:rsid w:val="001B63B9"/>
    <w:rsid w:val="001D2795"/>
    <w:rsid w:val="001D2C13"/>
    <w:rsid w:val="001D798E"/>
    <w:rsid w:val="001E535E"/>
    <w:rsid w:val="002034A7"/>
    <w:rsid w:val="00235B15"/>
    <w:rsid w:val="00244D1A"/>
    <w:rsid w:val="00260714"/>
    <w:rsid w:val="0026205A"/>
    <w:rsid w:val="00263E61"/>
    <w:rsid w:val="002764D5"/>
    <w:rsid w:val="0029557F"/>
    <w:rsid w:val="002A36BF"/>
    <w:rsid w:val="002B140D"/>
    <w:rsid w:val="002C2627"/>
    <w:rsid w:val="002D1175"/>
    <w:rsid w:val="002D23D0"/>
    <w:rsid w:val="002D6C6C"/>
    <w:rsid w:val="002F13A5"/>
    <w:rsid w:val="0031058D"/>
    <w:rsid w:val="00312A09"/>
    <w:rsid w:val="0032628A"/>
    <w:rsid w:val="003352E6"/>
    <w:rsid w:val="003400A3"/>
    <w:rsid w:val="00356B38"/>
    <w:rsid w:val="00367557"/>
    <w:rsid w:val="00370080"/>
    <w:rsid w:val="0037425E"/>
    <w:rsid w:val="00380DF2"/>
    <w:rsid w:val="00383A2D"/>
    <w:rsid w:val="0038598A"/>
    <w:rsid w:val="00386FC2"/>
    <w:rsid w:val="003A6D3F"/>
    <w:rsid w:val="003D0BE1"/>
    <w:rsid w:val="003D64A1"/>
    <w:rsid w:val="003E1E6E"/>
    <w:rsid w:val="003E5951"/>
    <w:rsid w:val="003F13FA"/>
    <w:rsid w:val="003F48CE"/>
    <w:rsid w:val="004135A4"/>
    <w:rsid w:val="00414C8A"/>
    <w:rsid w:val="00415A1A"/>
    <w:rsid w:val="00427C94"/>
    <w:rsid w:val="0043105B"/>
    <w:rsid w:val="0043588C"/>
    <w:rsid w:val="00460EEB"/>
    <w:rsid w:val="00474305"/>
    <w:rsid w:val="004964A1"/>
    <w:rsid w:val="004C13F6"/>
    <w:rsid w:val="004D68D6"/>
    <w:rsid w:val="004E42E9"/>
    <w:rsid w:val="004E4E0B"/>
    <w:rsid w:val="004F3C84"/>
    <w:rsid w:val="00506D64"/>
    <w:rsid w:val="005329EC"/>
    <w:rsid w:val="00552746"/>
    <w:rsid w:val="0056142E"/>
    <w:rsid w:val="0056367D"/>
    <w:rsid w:val="00580B1C"/>
    <w:rsid w:val="0059421F"/>
    <w:rsid w:val="005A1AFD"/>
    <w:rsid w:val="005A3688"/>
    <w:rsid w:val="005A6050"/>
    <w:rsid w:val="005C0163"/>
    <w:rsid w:val="005C7091"/>
    <w:rsid w:val="005D4518"/>
    <w:rsid w:val="00607670"/>
    <w:rsid w:val="00621464"/>
    <w:rsid w:val="006333B9"/>
    <w:rsid w:val="00633F65"/>
    <w:rsid w:val="00654617"/>
    <w:rsid w:val="00670C80"/>
    <w:rsid w:val="00671A07"/>
    <w:rsid w:val="0068247B"/>
    <w:rsid w:val="00692D66"/>
    <w:rsid w:val="006A2304"/>
    <w:rsid w:val="006C5013"/>
    <w:rsid w:val="006C661D"/>
    <w:rsid w:val="006C6A80"/>
    <w:rsid w:val="006D7E1D"/>
    <w:rsid w:val="006E1171"/>
    <w:rsid w:val="006E41C4"/>
    <w:rsid w:val="006E6827"/>
    <w:rsid w:val="006F1025"/>
    <w:rsid w:val="006F7696"/>
    <w:rsid w:val="007059F2"/>
    <w:rsid w:val="0070741B"/>
    <w:rsid w:val="0071500E"/>
    <w:rsid w:val="00716C38"/>
    <w:rsid w:val="0073166B"/>
    <w:rsid w:val="007417C9"/>
    <w:rsid w:val="007608BA"/>
    <w:rsid w:val="0078740C"/>
    <w:rsid w:val="00794775"/>
    <w:rsid w:val="00796CCD"/>
    <w:rsid w:val="007A5863"/>
    <w:rsid w:val="007A6060"/>
    <w:rsid w:val="007C79A8"/>
    <w:rsid w:val="007F28B9"/>
    <w:rsid w:val="007F6D5A"/>
    <w:rsid w:val="00804CC4"/>
    <w:rsid w:val="00805C4F"/>
    <w:rsid w:val="008122FF"/>
    <w:rsid w:val="0082607A"/>
    <w:rsid w:val="00827055"/>
    <w:rsid w:val="008339FA"/>
    <w:rsid w:val="00835A61"/>
    <w:rsid w:val="00837E2D"/>
    <w:rsid w:val="00841B0E"/>
    <w:rsid w:val="008425A0"/>
    <w:rsid w:val="008651FD"/>
    <w:rsid w:val="00871BB5"/>
    <w:rsid w:val="00881E64"/>
    <w:rsid w:val="0088643A"/>
    <w:rsid w:val="008966FB"/>
    <w:rsid w:val="008A1E36"/>
    <w:rsid w:val="008B4DFF"/>
    <w:rsid w:val="008E4823"/>
    <w:rsid w:val="008F3137"/>
    <w:rsid w:val="009133F7"/>
    <w:rsid w:val="00917CAC"/>
    <w:rsid w:val="009212FB"/>
    <w:rsid w:val="009317F8"/>
    <w:rsid w:val="0093754A"/>
    <w:rsid w:val="00954833"/>
    <w:rsid w:val="00972D70"/>
    <w:rsid w:val="009817CD"/>
    <w:rsid w:val="009A19C9"/>
    <w:rsid w:val="009C3EFA"/>
    <w:rsid w:val="009C57F9"/>
    <w:rsid w:val="009D43D7"/>
    <w:rsid w:val="00A11755"/>
    <w:rsid w:val="00A13746"/>
    <w:rsid w:val="00A20FFA"/>
    <w:rsid w:val="00A22632"/>
    <w:rsid w:val="00A40148"/>
    <w:rsid w:val="00A41583"/>
    <w:rsid w:val="00A47582"/>
    <w:rsid w:val="00A55437"/>
    <w:rsid w:val="00A55570"/>
    <w:rsid w:val="00A619FC"/>
    <w:rsid w:val="00A7260A"/>
    <w:rsid w:val="00A861A3"/>
    <w:rsid w:val="00A94403"/>
    <w:rsid w:val="00AA2201"/>
    <w:rsid w:val="00AE0B71"/>
    <w:rsid w:val="00AE0BB7"/>
    <w:rsid w:val="00AE2272"/>
    <w:rsid w:val="00AE5F0D"/>
    <w:rsid w:val="00AF5829"/>
    <w:rsid w:val="00B06F69"/>
    <w:rsid w:val="00B14612"/>
    <w:rsid w:val="00B21CF2"/>
    <w:rsid w:val="00B25FA9"/>
    <w:rsid w:val="00B32DDA"/>
    <w:rsid w:val="00B45EC5"/>
    <w:rsid w:val="00B47C10"/>
    <w:rsid w:val="00B6250F"/>
    <w:rsid w:val="00B63155"/>
    <w:rsid w:val="00B6334E"/>
    <w:rsid w:val="00B75E31"/>
    <w:rsid w:val="00B84AFF"/>
    <w:rsid w:val="00B88BE8"/>
    <w:rsid w:val="00BB28F6"/>
    <w:rsid w:val="00BF585A"/>
    <w:rsid w:val="00C07CBC"/>
    <w:rsid w:val="00C121F9"/>
    <w:rsid w:val="00C167F7"/>
    <w:rsid w:val="00C262CD"/>
    <w:rsid w:val="00C32656"/>
    <w:rsid w:val="00C33D8C"/>
    <w:rsid w:val="00C53973"/>
    <w:rsid w:val="00C54EF1"/>
    <w:rsid w:val="00C55C3F"/>
    <w:rsid w:val="00C613FF"/>
    <w:rsid w:val="00C62952"/>
    <w:rsid w:val="00C654B7"/>
    <w:rsid w:val="00C659BF"/>
    <w:rsid w:val="00C74321"/>
    <w:rsid w:val="00C755A0"/>
    <w:rsid w:val="00C805B5"/>
    <w:rsid w:val="00C92FA9"/>
    <w:rsid w:val="00CA083F"/>
    <w:rsid w:val="00CA233B"/>
    <w:rsid w:val="00CA4BD9"/>
    <w:rsid w:val="00CC2B28"/>
    <w:rsid w:val="00CD5F04"/>
    <w:rsid w:val="00CF6A34"/>
    <w:rsid w:val="00CF7169"/>
    <w:rsid w:val="00D131B0"/>
    <w:rsid w:val="00D352F6"/>
    <w:rsid w:val="00D463EF"/>
    <w:rsid w:val="00D51309"/>
    <w:rsid w:val="00D56B45"/>
    <w:rsid w:val="00DA13BA"/>
    <w:rsid w:val="00DA56E2"/>
    <w:rsid w:val="00DA8022"/>
    <w:rsid w:val="00DB57CE"/>
    <w:rsid w:val="00DD643C"/>
    <w:rsid w:val="00E04173"/>
    <w:rsid w:val="00E23134"/>
    <w:rsid w:val="00E254B3"/>
    <w:rsid w:val="00E310F0"/>
    <w:rsid w:val="00E35D34"/>
    <w:rsid w:val="00E35F89"/>
    <w:rsid w:val="00E41710"/>
    <w:rsid w:val="00E417B2"/>
    <w:rsid w:val="00E42D12"/>
    <w:rsid w:val="00E455AE"/>
    <w:rsid w:val="00E458EA"/>
    <w:rsid w:val="00E55CAA"/>
    <w:rsid w:val="00E55D69"/>
    <w:rsid w:val="00E624ED"/>
    <w:rsid w:val="00E77DE1"/>
    <w:rsid w:val="00E81B79"/>
    <w:rsid w:val="00E8496C"/>
    <w:rsid w:val="00E92708"/>
    <w:rsid w:val="00EA117F"/>
    <w:rsid w:val="00EA1F21"/>
    <w:rsid w:val="00EC4B54"/>
    <w:rsid w:val="00EC6659"/>
    <w:rsid w:val="00ED76D0"/>
    <w:rsid w:val="00EE1FFE"/>
    <w:rsid w:val="00EF181C"/>
    <w:rsid w:val="00EF4DF5"/>
    <w:rsid w:val="00EF5B17"/>
    <w:rsid w:val="00EF634F"/>
    <w:rsid w:val="00EF7867"/>
    <w:rsid w:val="00F03467"/>
    <w:rsid w:val="00F21B3A"/>
    <w:rsid w:val="00F342EB"/>
    <w:rsid w:val="00F46206"/>
    <w:rsid w:val="00F63A33"/>
    <w:rsid w:val="00F773C7"/>
    <w:rsid w:val="00F90F56"/>
    <w:rsid w:val="00FB7D84"/>
    <w:rsid w:val="00FD04FC"/>
    <w:rsid w:val="00FD4339"/>
    <w:rsid w:val="00FE49C0"/>
    <w:rsid w:val="00FE7AFE"/>
    <w:rsid w:val="01491B8F"/>
    <w:rsid w:val="0182AD20"/>
    <w:rsid w:val="01DA3D33"/>
    <w:rsid w:val="0203ABF6"/>
    <w:rsid w:val="02857EF3"/>
    <w:rsid w:val="02A27310"/>
    <w:rsid w:val="02A6B961"/>
    <w:rsid w:val="02EC73D4"/>
    <w:rsid w:val="0316984B"/>
    <w:rsid w:val="040A502B"/>
    <w:rsid w:val="04C3CB41"/>
    <w:rsid w:val="0514A4F2"/>
    <w:rsid w:val="05692396"/>
    <w:rsid w:val="0572C24F"/>
    <w:rsid w:val="058F2AF2"/>
    <w:rsid w:val="059479E9"/>
    <w:rsid w:val="069F82F5"/>
    <w:rsid w:val="06CADD10"/>
    <w:rsid w:val="06D8977E"/>
    <w:rsid w:val="07DF077C"/>
    <w:rsid w:val="07F3049D"/>
    <w:rsid w:val="0808A67C"/>
    <w:rsid w:val="08BB0D44"/>
    <w:rsid w:val="091CFC22"/>
    <w:rsid w:val="09536AAE"/>
    <w:rsid w:val="095E48F9"/>
    <w:rsid w:val="0971DFA2"/>
    <w:rsid w:val="09B6DED8"/>
    <w:rsid w:val="0A9381FD"/>
    <w:rsid w:val="0B43BD92"/>
    <w:rsid w:val="0B9E4E33"/>
    <w:rsid w:val="0BA2DA83"/>
    <w:rsid w:val="0C3D824E"/>
    <w:rsid w:val="0C95E9BB"/>
    <w:rsid w:val="0CF1FE32"/>
    <w:rsid w:val="0D4B72B6"/>
    <w:rsid w:val="0D5112ED"/>
    <w:rsid w:val="0D7895B1"/>
    <w:rsid w:val="0DC08FB9"/>
    <w:rsid w:val="0E9D2650"/>
    <w:rsid w:val="0EC6EB56"/>
    <w:rsid w:val="0ED69C71"/>
    <w:rsid w:val="0F3159B3"/>
    <w:rsid w:val="0F85ADD2"/>
    <w:rsid w:val="0FC9B1E8"/>
    <w:rsid w:val="10351C6F"/>
    <w:rsid w:val="1071BF56"/>
    <w:rsid w:val="10A77750"/>
    <w:rsid w:val="1167ACB9"/>
    <w:rsid w:val="1189D2A1"/>
    <w:rsid w:val="12177756"/>
    <w:rsid w:val="1234DCF5"/>
    <w:rsid w:val="124D3FD5"/>
    <w:rsid w:val="127F9191"/>
    <w:rsid w:val="128DAB28"/>
    <w:rsid w:val="12C01FB4"/>
    <w:rsid w:val="12C4551B"/>
    <w:rsid w:val="136CBD31"/>
    <w:rsid w:val="143A161C"/>
    <w:rsid w:val="147EE67C"/>
    <w:rsid w:val="14A9A7DC"/>
    <w:rsid w:val="14BFA684"/>
    <w:rsid w:val="14D80624"/>
    <w:rsid w:val="14ECFC12"/>
    <w:rsid w:val="154A82B6"/>
    <w:rsid w:val="15B2DA38"/>
    <w:rsid w:val="15F3EFF7"/>
    <w:rsid w:val="1673D685"/>
    <w:rsid w:val="16C02B98"/>
    <w:rsid w:val="16DE37BF"/>
    <w:rsid w:val="16E65317"/>
    <w:rsid w:val="17176697"/>
    <w:rsid w:val="173D8816"/>
    <w:rsid w:val="1752A6A8"/>
    <w:rsid w:val="176FDBFF"/>
    <w:rsid w:val="17E089E8"/>
    <w:rsid w:val="182705F7"/>
    <w:rsid w:val="1902DCF9"/>
    <w:rsid w:val="19136E86"/>
    <w:rsid w:val="1996BA10"/>
    <w:rsid w:val="1A3F295D"/>
    <w:rsid w:val="1B6937AF"/>
    <w:rsid w:val="1B80933F"/>
    <w:rsid w:val="1BDAF9BE"/>
    <w:rsid w:val="1C8F0C93"/>
    <w:rsid w:val="1CE36C66"/>
    <w:rsid w:val="1CEFA0C9"/>
    <w:rsid w:val="1D431307"/>
    <w:rsid w:val="1DBDEC1D"/>
    <w:rsid w:val="1DE85DD4"/>
    <w:rsid w:val="1F22787C"/>
    <w:rsid w:val="1FA18F3C"/>
    <w:rsid w:val="1FD6C3CB"/>
    <w:rsid w:val="20B55C16"/>
    <w:rsid w:val="20E06091"/>
    <w:rsid w:val="216F0287"/>
    <w:rsid w:val="21B30695"/>
    <w:rsid w:val="21BAE07E"/>
    <w:rsid w:val="222BA107"/>
    <w:rsid w:val="22915D40"/>
    <w:rsid w:val="22FE4E17"/>
    <w:rsid w:val="23233C8F"/>
    <w:rsid w:val="242B0260"/>
    <w:rsid w:val="250C0A11"/>
    <w:rsid w:val="265ADD51"/>
    <w:rsid w:val="26734212"/>
    <w:rsid w:val="269441D6"/>
    <w:rsid w:val="2762A322"/>
    <w:rsid w:val="278DE395"/>
    <w:rsid w:val="27DBA6D9"/>
    <w:rsid w:val="280F1273"/>
    <w:rsid w:val="2843456B"/>
    <w:rsid w:val="286E88BC"/>
    <w:rsid w:val="28AF7666"/>
    <w:rsid w:val="29AE6E77"/>
    <w:rsid w:val="29AFF8AF"/>
    <w:rsid w:val="2A73362B"/>
    <w:rsid w:val="2ACFD296"/>
    <w:rsid w:val="2B4BC910"/>
    <w:rsid w:val="2CD49A0C"/>
    <w:rsid w:val="2CE60F39"/>
    <w:rsid w:val="2D0B4C1E"/>
    <w:rsid w:val="2D6B3DF3"/>
    <w:rsid w:val="2D94DB6F"/>
    <w:rsid w:val="2DC1D244"/>
    <w:rsid w:val="2E462441"/>
    <w:rsid w:val="2E652B9A"/>
    <w:rsid w:val="2E9DFDED"/>
    <w:rsid w:val="2F168722"/>
    <w:rsid w:val="2F3A7157"/>
    <w:rsid w:val="2FAF4B7C"/>
    <w:rsid w:val="2FB7B597"/>
    <w:rsid w:val="300D2058"/>
    <w:rsid w:val="30C331D0"/>
    <w:rsid w:val="310B772B"/>
    <w:rsid w:val="3128E64F"/>
    <w:rsid w:val="312B5687"/>
    <w:rsid w:val="32E50BB2"/>
    <w:rsid w:val="33821BA0"/>
    <w:rsid w:val="34BE5AAA"/>
    <w:rsid w:val="3511009B"/>
    <w:rsid w:val="351DEC01"/>
    <w:rsid w:val="3529EC0B"/>
    <w:rsid w:val="352F43A5"/>
    <w:rsid w:val="359761A9"/>
    <w:rsid w:val="35F6475F"/>
    <w:rsid w:val="3618EFDE"/>
    <w:rsid w:val="36262BD8"/>
    <w:rsid w:val="36888493"/>
    <w:rsid w:val="372857CF"/>
    <w:rsid w:val="3733320A"/>
    <w:rsid w:val="378BC526"/>
    <w:rsid w:val="3814E12A"/>
    <w:rsid w:val="3892DD09"/>
    <w:rsid w:val="3916DD6D"/>
    <w:rsid w:val="3946EEA2"/>
    <w:rsid w:val="39C0FBED"/>
    <w:rsid w:val="3A3CAC4B"/>
    <w:rsid w:val="3A41FAC3"/>
    <w:rsid w:val="3A4C1BC4"/>
    <w:rsid w:val="3B50BB94"/>
    <w:rsid w:val="3BCDCA2D"/>
    <w:rsid w:val="3BFBC8F2"/>
    <w:rsid w:val="3CE43037"/>
    <w:rsid w:val="3CEF6C88"/>
    <w:rsid w:val="3D7C6282"/>
    <w:rsid w:val="3DF1B1F8"/>
    <w:rsid w:val="3E685492"/>
    <w:rsid w:val="3F2E0626"/>
    <w:rsid w:val="3FB23848"/>
    <w:rsid w:val="3FBADD28"/>
    <w:rsid w:val="40A342AF"/>
    <w:rsid w:val="41475841"/>
    <w:rsid w:val="4169A9BB"/>
    <w:rsid w:val="41E1985D"/>
    <w:rsid w:val="41EE81D8"/>
    <w:rsid w:val="421CBE8E"/>
    <w:rsid w:val="421DD449"/>
    <w:rsid w:val="422655A4"/>
    <w:rsid w:val="42A5189A"/>
    <w:rsid w:val="430361DB"/>
    <w:rsid w:val="43B37AE4"/>
    <w:rsid w:val="449F8510"/>
    <w:rsid w:val="45A7DBB2"/>
    <w:rsid w:val="460AE60C"/>
    <w:rsid w:val="4627D2BE"/>
    <w:rsid w:val="4637ECD2"/>
    <w:rsid w:val="463CB637"/>
    <w:rsid w:val="4695665E"/>
    <w:rsid w:val="46D7CDB2"/>
    <w:rsid w:val="46ED15D2"/>
    <w:rsid w:val="4751435A"/>
    <w:rsid w:val="4752A13C"/>
    <w:rsid w:val="477A1013"/>
    <w:rsid w:val="47B02910"/>
    <w:rsid w:val="47F5A346"/>
    <w:rsid w:val="48B18DA0"/>
    <w:rsid w:val="48EC5505"/>
    <w:rsid w:val="48ED13BB"/>
    <w:rsid w:val="48F548A0"/>
    <w:rsid w:val="49637416"/>
    <w:rsid w:val="499283F7"/>
    <w:rsid w:val="499BEE65"/>
    <w:rsid w:val="49E88D84"/>
    <w:rsid w:val="4A1BC35C"/>
    <w:rsid w:val="4B283157"/>
    <w:rsid w:val="4B7D5FFD"/>
    <w:rsid w:val="4C32DED3"/>
    <w:rsid w:val="4CFAD19A"/>
    <w:rsid w:val="4D517434"/>
    <w:rsid w:val="4D562B1B"/>
    <w:rsid w:val="4D6784D5"/>
    <w:rsid w:val="4D9E47B3"/>
    <w:rsid w:val="4E047822"/>
    <w:rsid w:val="4E2D3EF9"/>
    <w:rsid w:val="4EACB549"/>
    <w:rsid w:val="4F1C868C"/>
    <w:rsid w:val="4F2BA11D"/>
    <w:rsid w:val="4F791AB6"/>
    <w:rsid w:val="501E659D"/>
    <w:rsid w:val="503323B3"/>
    <w:rsid w:val="5114EB17"/>
    <w:rsid w:val="5161DB79"/>
    <w:rsid w:val="51BFF875"/>
    <w:rsid w:val="5264E6A9"/>
    <w:rsid w:val="5268D3E4"/>
    <w:rsid w:val="529B34A0"/>
    <w:rsid w:val="52B0BB78"/>
    <w:rsid w:val="535B7E70"/>
    <w:rsid w:val="539DAB66"/>
    <w:rsid w:val="53AE8001"/>
    <w:rsid w:val="54FCDE21"/>
    <w:rsid w:val="551E2DF9"/>
    <w:rsid w:val="55942121"/>
    <w:rsid w:val="55BF11F2"/>
    <w:rsid w:val="55CAD80D"/>
    <w:rsid w:val="5600E119"/>
    <w:rsid w:val="569AF17C"/>
    <w:rsid w:val="56E1EE3B"/>
    <w:rsid w:val="570BDAAB"/>
    <w:rsid w:val="577BF890"/>
    <w:rsid w:val="57A78864"/>
    <w:rsid w:val="57D9E3B6"/>
    <w:rsid w:val="5898A2E4"/>
    <w:rsid w:val="58C7E432"/>
    <w:rsid w:val="58E88149"/>
    <w:rsid w:val="58F6B2B4"/>
    <w:rsid w:val="597CBE72"/>
    <w:rsid w:val="59D4BD4D"/>
    <w:rsid w:val="5C7F7643"/>
    <w:rsid w:val="5D3E3F96"/>
    <w:rsid w:val="5DB234F2"/>
    <w:rsid w:val="5E9FAA3B"/>
    <w:rsid w:val="5EB1433E"/>
    <w:rsid w:val="5EBDC15B"/>
    <w:rsid w:val="5F855653"/>
    <w:rsid w:val="5FD8F027"/>
    <w:rsid w:val="603B7A9C"/>
    <w:rsid w:val="604C54E9"/>
    <w:rsid w:val="608E0B9B"/>
    <w:rsid w:val="60A20ECC"/>
    <w:rsid w:val="612CAFCB"/>
    <w:rsid w:val="616282F2"/>
    <w:rsid w:val="61AE0B6F"/>
    <w:rsid w:val="6229DBFC"/>
    <w:rsid w:val="626D7D0E"/>
    <w:rsid w:val="635511D5"/>
    <w:rsid w:val="63627736"/>
    <w:rsid w:val="6383F5AB"/>
    <w:rsid w:val="643F3398"/>
    <w:rsid w:val="64A77E37"/>
    <w:rsid w:val="6513F173"/>
    <w:rsid w:val="65455B61"/>
    <w:rsid w:val="66A36612"/>
    <w:rsid w:val="66BA0DE2"/>
    <w:rsid w:val="66BB966D"/>
    <w:rsid w:val="66D91A9A"/>
    <w:rsid w:val="66E9E739"/>
    <w:rsid w:val="671886C9"/>
    <w:rsid w:val="67C91E76"/>
    <w:rsid w:val="6835E859"/>
    <w:rsid w:val="683E3E71"/>
    <w:rsid w:val="6856A9D4"/>
    <w:rsid w:val="685766CE"/>
    <w:rsid w:val="6873C26D"/>
    <w:rsid w:val="68C08B5C"/>
    <w:rsid w:val="696157E0"/>
    <w:rsid w:val="69F3F5E5"/>
    <w:rsid w:val="6A470008"/>
    <w:rsid w:val="6A5DA8B9"/>
    <w:rsid w:val="6BF82C1E"/>
    <w:rsid w:val="6BFBCFEC"/>
    <w:rsid w:val="6C39674B"/>
    <w:rsid w:val="6C67E9EA"/>
    <w:rsid w:val="6CB78F03"/>
    <w:rsid w:val="6ED8206A"/>
    <w:rsid w:val="6F6ADD2B"/>
    <w:rsid w:val="6F71080D"/>
    <w:rsid w:val="6F752478"/>
    <w:rsid w:val="705D60A6"/>
    <w:rsid w:val="70C43F1D"/>
    <w:rsid w:val="70D62C56"/>
    <w:rsid w:val="71A5E1A7"/>
    <w:rsid w:val="71DE342E"/>
    <w:rsid w:val="71FE4914"/>
    <w:rsid w:val="72044F0F"/>
    <w:rsid w:val="72085332"/>
    <w:rsid w:val="7216C7B3"/>
    <w:rsid w:val="7316614B"/>
    <w:rsid w:val="73212905"/>
    <w:rsid w:val="733BF2D1"/>
    <w:rsid w:val="733C4F03"/>
    <w:rsid w:val="73A2B73A"/>
    <w:rsid w:val="7457E829"/>
    <w:rsid w:val="74EF1E38"/>
    <w:rsid w:val="76D1BA37"/>
    <w:rsid w:val="76EA1EF8"/>
    <w:rsid w:val="7706D2F8"/>
    <w:rsid w:val="77E39F61"/>
    <w:rsid w:val="77E6B351"/>
    <w:rsid w:val="77EE0B7F"/>
    <w:rsid w:val="7812DAF7"/>
    <w:rsid w:val="783D9E0B"/>
    <w:rsid w:val="78BC9EB9"/>
    <w:rsid w:val="78E6DFF4"/>
    <w:rsid w:val="79F9CC49"/>
    <w:rsid w:val="7A03CEE3"/>
    <w:rsid w:val="7A095AF9"/>
    <w:rsid w:val="7A65DEF1"/>
    <w:rsid w:val="7A7EC150"/>
    <w:rsid w:val="7AA20970"/>
    <w:rsid w:val="7B630443"/>
    <w:rsid w:val="7BA52B5A"/>
    <w:rsid w:val="7BA9EA07"/>
    <w:rsid w:val="7BC7D32F"/>
    <w:rsid w:val="7BED895F"/>
    <w:rsid w:val="7CC17CA2"/>
    <w:rsid w:val="7CCC5212"/>
    <w:rsid w:val="7CD61CC7"/>
    <w:rsid w:val="7DB135CC"/>
    <w:rsid w:val="7E2C33A0"/>
    <w:rsid w:val="7E682273"/>
    <w:rsid w:val="7ECDADDD"/>
    <w:rsid w:val="7EF401D4"/>
    <w:rsid w:val="7EFA46B8"/>
    <w:rsid w:val="7F04A215"/>
    <w:rsid w:val="7F4DD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3C26D"/>
  <w15:chartTrackingRefBased/>
  <w15:docId w15:val="{13A8F235-E0AF-442E-9F8D-2B43ABA8D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244541">
      <w:bodyDiv w:val="1"/>
      <w:marLeft w:val="0"/>
      <w:marRight w:val="0"/>
      <w:marTop w:val="0"/>
      <w:marBottom w:val="0"/>
      <w:divBdr>
        <w:top w:val="none" w:sz="0" w:space="0" w:color="auto"/>
        <w:left w:val="none" w:sz="0" w:space="0" w:color="auto"/>
        <w:bottom w:val="none" w:sz="0" w:space="0" w:color="auto"/>
        <w:right w:val="none" w:sz="0" w:space="0" w:color="auto"/>
      </w:divBdr>
    </w:div>
    <w:div w:id="1125660856">
      <w:bodyDiv w:val="1"/>
      <w:marLeft w:val="0"/>
      <w:marRight w:val="0"/>
      <w:marTop w:val="0"/>
      <w:marBottom w:val="0"/>
      <w:divBdr>
        <w:top w:val="none" w:sz="0" w:space="0" w:color="auto"/>
        <w:left w:val="none" w:sz="0" w:space="0" w:color="auto"/>
        <w:bottom w:val="none" w:sz="0" w:space="0" w:color="auto"/>
        <w:right w:val="none" w:sz="0" w:space="0" w:color="auto"/>
      </w:divBdr>
    </w:div>
    <w:div w:id="1476950582">
      <w:bodyDiv w:val="1"/>
      <w:marLeft w:val="0"/>
      <w:marRight w:val="0"/>
      <w:marTop w:val="0"/>
      <w:marBottom w:val="0"/>
      <w:divBdr>
        <w:top w:val="none" w:sz="0" w:space="0" w:color="auto"/>
        <w:left w:val="none" w:sz="0" w:space="0" w:color="auto"/>
        <w:bottom w:val="none" w:sz="0" w:space="0" w:color="auto"/>
        <w:right w:val="none" w:sz="0" w:space="0" w:color="auto"/>
      </w:divBdr>
      <w:divsChild>
        <w:div w:id="469788100">
          <w:marLeft w:val="0"/>
          <w:marRight w:val="0"/>
          <w:marTop w:val="0"/>
          <w:marBottom w:val="0"/>
          <w:divBdr>
            <w:top w:val="none" w:sz="0" w:space="0" w:color="auto"/>
            <w:left w:val="none" w:sz="0" w:space="0" w:color="auto"/>
            <w:bottom w:val="none" w:sz="0" w:space="0" w:color="auto"/>
            <w:right w:val="none" w:sz="0" w:space="0" w:color="auto"/>
          </w:divBdr>
          <w:divsChild>
            <w:div w:id="36198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967610">
      <w:bodyDiv w:val="1"/>
      <w:marLeft w:val="0"/>
      <w:marRight w:val="0"/>
      <w:marTop w:val="0"/>
      <w:marBottom w:val="0"/>
      <w:divBdr>
        <w:top w:val="none" w:sz="0" w:space="0" w:color="auto"/>
        <w:left w:val="none" w:sz="0" w:space="0" w:color="auto"/>
        <w:bottom w:val="none" w:sz="0" w:space="0" w:color="auto"/>
        <w:right w:val="none" w:sz="0" w:space="0" w:color="auto"/>
      </w:divBdr>
      <w:divsChild>
        <w:div w:id="7049147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5c0300eede148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Dominika Kula (2104147)</dc:creator>
  <keywords/>
  <dc:description/>
  <lastModifiedBy>Dominika Kula (2104147)</lastModifiedBy>
  <revision>268</revision>
  <dcterms:created xsi:type="dcterms:W3CDTF">2022-10-28T13:04:00.0000000Z</dcterms:created>
  <dcterms:modified xsi:type="dcterms:W3CDTF">2022-11-21T18:47:35.8631660Z</dcterms:modified>
</coreProperties>
</file>