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78E44" w14:textId="468BAB52" w:rsidR="008D21AC" w:rsidRDefault="008D21AC">
      <w:r>
        <w:rPr>
          <w:noProof/>
        </w:rPr>
        <w:drawing>
          <wp:anchor distT="0" distB="0" distL="114300" distR="114300" simplePos="0" relativeHeight="251662336" behindDoc="1" locked="0" layoutInCell="1" allowOverlap="1" wp14:anchorId="4EB36A41" wp14:editId="034EE5F3">
            <wp:simplePos x="0" y="0"/>
            <wp:positionH relativeFrom="page">
              <wp:align>right</wp:align>
            </wp:positionH>
            <wp:positionV relativeFrom="paragraph">
              <wp:posOffset>-64245</wp:posOffset>
            </wp:positionV>
            <wp:extent cx="7901677" cy="7577593"/>
            <wp:effectExtent l="0" t="0" r="4445" b="4445"/>
            <wp:wrapNone/>
            <wp:docPr id="5" name="Picture 4" descr="Image result for wind turb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ind turb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901677" cy="75775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FA8A0C" w14:textId="2D74FACB" w:rsidR="008D21AC" w:rsidRDefault="008D21AC"/>
    <w:p w14:paraId="1DD9903C" w14:textId="2C2A8FE6" w:rsidR="008D21AC" w:rsidRDefault="008D21AC"/>
    <w:p w14:paraId="2B99D27F" w14:textId="5F329496" w:rsidR="008D21AC" w:rsidRDefault="008D21AC">
      <w:r>
        <w:rPr>
          <w:noProof/>
        </w:rPr>
        <mc:AlternateContent>
          <mc:Choice Requires="wps">
            <w:drawing>
              <wp:anchor distT="45720" distB="45720" distL="114300" distR="114300" simplePos="0" relativeHeight="251661312" behindDoc="0" locked="0" layoutInCell="1" allowOverlap="1" wp14:anchorId="2D3B119B" wp14:editId="6475E319">
                <wp:simplePos x="0" y="0"/>
                <wp:positionH relativeFrom="page">
                  <wp:posOffset>190831</wp:posOffset>
                </wp:positionH>
                <wp:positionV relativeFrom="paragraph">
                  <wp:posOffset>362641</wp:posOffset>
                </wp:positionV>
                <wp:extent cx="4572000" cy="602678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6026785"/>
                        </a:xfrm>
                        <a:prstGeom prst="rect">
                          <a:avLst/>
                        </a:prstGeom>
                        <a:noFill/>
                        <a:ln w="9525">
                          <a:noFill/>
                          <a:miter lim="800000"/>
                          <a:headEnd/>
                          <a:tailEnd/>
                        </a:ln>
                      </wps:spPr>
                      <wps:txbx>
                        <w:txbxContent>
                          <w:p w14:paraId="6025F48F" w14:textId="0D97112D" w:rsidR="00201EA1" w:rsidRPr="008D21AC" w:rsidRDefault="00201EA1">
                            <w:pPr>
                              <w:rPr>
                                <w:rFonts w:ascii="Abadi" w:hAnsi="Abadi" w:cs="Aparajita"/>
                                <w:b/>
                                <w:bCs/>
                                <w:color w:val="FFFFFF" w:themeColor="background1"/>
                                <w:sz w:val="184"/>
                                <w:szCs w:val="184"/>
                              </w:rPr>
                            </w:pPr>
                            <w:r w:rsidRPr="008D21AC">
                              <w:rPr>
                                <w:rFonts w:ascii="Abadi" w:hAnsi="Abadi" w:cs="Aparajita"/>
                                <w:b/>
                                <w:bCs/>
                                <w:color w:val="FFFFFF" w:themeColor="background1"/>
                                <w:sz w:val="184"/>
                                <w:szCs w:val="184"/>
                              </w:rPr>
                              <w:t>Building Services and Energy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3B119B" id="_x0000_t202" coordsize="21600,21600" o:spt="202" path="m,l,21600r21600,l21600,xe">
                <v:stroke joinstyle="miter"/>
                <v:path gradientshapeok="t" o:connecttype="rect"/>
              </v:shapetype>
              <v:shape id="Text Box 2" o:spid="_x0000_s1026" type="#_x0000_t202" style="position:absolute;margin-left:15.05pt;margin-top:28.55pt;width:5in;height:474.5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" filled="f" stroked="f">
                <v:textbox>
                  <w:txbxContent>
                    <w:p w14:paraId="6025F48F" w14:textId="0D97112D" w:rsidR="00201EA1" w:rsidRPr="008D21AC" w:rsidRDefault="00201EA1">
                      <w:pPr>
                        <w:rPr>
                          <w:rFonts w:ascii="Abadi" w:hAnsi="Abadi" w:cs="Aparajita"/>
                          <w:b/>
                          <w:bCs/>
                          <w:color w:val="FFFFFF" w:themeColor="background1"/>
                          <w:sz w:val="184"/>
                          <w:szCs w:val="184"/>
                        </w:rPr>
                      </w:pPr>
                      <w:r w:rsidRPr="008D21AC">
                        <w:rPr>
                          <w:rFonts w:ascii="Abadi" w:hAnsi="Abadi" w:cs="Aparajita"/>
                          <w:b/>
                          <w:bCs/>
                          <w:color w:val="FFFFFF" w:themeColor="background1"/>
                          <w:sz w:val="184"/>
                          <w:szCs w:val="184"/>
                        </w:rPr>
                        <w:t>Building Services and Energy</w:t>
                      </w:r>
                    </w:p>
                  </w:txbxContent>
                </v:textbox>
                <w10:wrap type="square" anchorx="page"/>
              </v:shape>
            </w:pict>
          </mc:Fallback>
        </mc:AlternateContent>
      </w:r>
    </w:p>
    <w:p w14:paraId="295EFA1E" w14:textId="082A89CA" w:rsidR="008D21AC" w:rsidRDefault="008D21AC"/>
    <w:p w14:paraId="208B4A49" w14:textId="45DF1B73" w:rsidR="008D21AC" w:rsidRDefault="008D21AC"/>
    <w:p w14:paraId="12DFA0ED" w14:textId="2B6B73AA" w:rsidR="008D21AC" w:rsidRDefault="008D21AC"/>
    <w:p w14:paraId="6F65A9FC" w14:textId="66496749" w:rsidR="008D21AC" w:rsidRDefault="008D21AC"/>
    <w:p w14:paraId="1EE4395D" w14:textId="1E208DD7" w:rsidR="008D21AC" w:rsidRDefault="008D21AC"/>
    <w:p w14:paraId="31FEC8B0" w14:textId="06083C5A" w:rsidR="008D21AC" w:rsidRDefault="008D21AC"/>
    <w:p w14:paraId="5D9640D6" w14:textId="261DC59B" w:rsidR="008D21AC" w:rsidRDefault="008D21AC"/>
    <w:p w14:paraId="4CDF6CB0" w14:textId="65EC9997" w:rsidR="008D21AC" w:rsidRDefault="008D21AC"/>
    <w:p w14:paraId="30246125" w14:textId="69BF8B75" w:rsidR="008D21AC" w:rsidRDefault="008D21AC"/>
    <w:p w14:paraId="2E87C8A8" w14:textId="2700F327" w:rsidR="008D21AC" w:rsidRDefault="008D21AC"/>
    <w:p w14:paraId="17976731" w14:textId="77777777" w:rsidR="008D21AC" w:rsidRDefault="008D21AC"/>
    <w:p w14:paraId="1461ABA3" w14:textId="77777777" w:rsidR="008D21AC" w:rsidRDefault="008D21AC"/>
    <w:p w14:paraId="2AC28171" w14:textId="0EB78A13" w:rsidR="008D21AC" w:rsidRDefault="008D21AC"/>
    <w:p w14:paraId="0EA5632A" w14:textId="77777777" w:rsidR="008D21AC" w:rsidRDefault="008D21AC"/>
    <w:p w14:paraId="386A6DD8" w14:textId="5FA08892" w:rsidR="008D21AC" w:rsidRDefault="008D21AC">
      <w:r>
        <w:rPr>
          <w:noProof/>
        </w:rPr>
        <mc:AlternateContent>
          <mc:Choice Requires="wps">
            <w:drawing>
              <wp:anchor distT="45720" distB="45720" distL="114300" distR="114300" simplePos="0" relativeHeight="251664384" behindDoc="0" locked="0" layoutInCell="1" allowOverlap="1" wp14:anchorId="56264DE1" wp14:editId="0ED72C1E">
                <wp:simplePos x="0" y="0"/>
                <wp:positionH relativeFrom="page">
                  <wp:posOffset>3328393</wp:posOffset>
                </wp:positionH>
                <wp:positionV relativeFrom="paragraph">
                  <wp:posOffset>2381360</wp:posOffset>
                </wp:positionV>
                <wp:extent cx="4232275" cy="1404620"/>
                <wp:effectExtent l="0" t="0" r="0" b="0"/>
                <wp:wrapSquare wrapText="bothSides"/>
                <wp:docPr id="18370587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2275" cy="1404620"/>
                        </a:xfrm>
                        <a:prstGeom prst="rect">
                          <a:avLst/>
                        </a:prstGeom>
                        <a:noFill/>
                        <a:ln w="9525">
                          <a:noFill/>
                          <a:miter lim="800000"/>
                          <a:headEnd/>
                          <a:tailEnd/>
                        </a:ln>
                      </wps:spPr>
                      <wps:txbx>
                        <w:txbxContent>
                          <w:p w14:paraId="4D30FA59" w14:textId="4B5CADE8"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Elliott Morgan Lewis</w:t>
                            </w:r>
                          </w:p>
                          <w:p w14:paraId="3551E8D3" w14:textId="150552AD"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January 2024</w:t>
                            </w:r>
                          </w:p>
                          <w:p w14:paraId="52958CEF" w14:textId="3F20B04D"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University of Wales Trinity St Davids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264DE1" id="_x0000_s1027" type="#_x0000_t202" style="position:absolute;margin-left:262.1pt;margin-top:187.5pt;width:333.25pt;height:110.6pt;z-index:25166438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" filled="f" stroked="f">
                <v:textbox style="mso-fit-shape-to-text:t">
                  <w:txbxContent>
                    <w:p w14:paraId="4D30FA59" w14:textId="4B5CADE8"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Elliott Morgan Lewis</w:t>
                      </w:r>
                    </w:p>
                    <w:p w14:paraId="3551E8D3" w14:textId="150552AD"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January 2024</w:t>
                      </w:r>
                    </w:p>
                    <w:p w14:paraId="52958CEF" w14:textId="3F20B04D" w:rsidR="008D21AC" w:rsidRPr="008D21AC" w:rsidRDefault="008D21AC">
                      <w:pPr>
                        <w:rPr>
                          <w:rFonts w:ascii="Abadi" w:hAnsi="Abadi" w:cs="Aparajita"/>
                          <w:b/>
                          <w:bCs/>
                          <w:color w:val="FFFFFF" w:themeColor="background1"/>
                          <w:sz w:val="40"/>
                          <w:szCs w:val="40"/>
                        </w:rPr>
                      </w:pPr>
                      <w:r w:rsidRPr="008D21AC">
                        <w:rPr>
                          <w:rFonts w:ascii="Abadi" w:hAnsi="Abadi" w:cs="Aparajita"/>
                          <w:b/>
                          <w:bCs/>
                          <w:color w:val="FFFFFF" w:themeColor="background1"/>
                          <w:sz w:val="40"/>
                          <w:szCs w:val="40"/>
                        </w:rPr>
                        <w:t>University of Wales Trinity St Davids</w:t>
                      </w:r>
                    </w:p>
                  </w:txbxContent>
                </v:textbox>
                <w10:wrap type="square" anchorx="page"/>
              </v:shape>
            </w:pict>
          </mc:Fallback>
        </mc:AlternateContent>
      </w:r>
      <w:r>
        <w:rPr>
          <w:noProof/>
        </w:rPr>
        <mc:AlternateContent>
          <mc:Choice Requires="wps">
            <w:drawing>
              <wp:anchor distT="0" distB="0" distL="114300" distR="114300" simplePos="0" relativeHeight="251659264" behindDoc="0" locked="0" layoutInCell="1" allowOverlap="1" wp14:anchorId="130CA74C" wp14:editId="11310656">
                <wp:simplePos x="0" y="0"/>
                <wp:positionH relativeFrom="margin">
                  <wp:posOffset>-1582310</wp:posOffset>
                </wp:positionH>
                <wp:positionV relativeFrom="paragraph">
                  <wp:posOffset>2348534</wp:posOffset>
                </wp:positionV>
                <wp:extent cx="8284845" cy="1359673"/>
                <wp:effectExtent l="0" t="0" r="1905" b="0"/>
                <wp:wrapNone/>
                <wp:docPr id="1753447596" name="Rectangle 2"/>
                <wp:cNvGraphicFramePr/>
                <a:graphic xmlns:a="http://schemas.openxmlformats.org/drawingml/2006/main">
                  <a:graphicData uri="http://schemas.microsoft.com/office/word/2010/wordprocessingShape">
                    <wps:wsp>
                      <wps:cNvSpPr/>
                      <wps:spPr>
                        <a:xfrm>
                          <a:off x="0" y="0"/>
                          <a:ext cx="8284845" cy="1359673"/>
                        </a:xfrm>
                        <a:prstGeom prst="rect">
                          <a:avLst/>
                        </a:prstGeom>
                        <a:solidFill>
                          <a:schemeClr val="accent6"/>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557FD8" id="Rectangle 2" o:spid="_x0000_s1026" style="position:absolute;margin-left:-124.6pt;margin-top:184.9pt;width:652.35pt;height:107.0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" fillcolor="#70ad47 [3209]" stroked="f" strokeweight="1pt">
                <w10:wrap anchorx="margin"/>
              </v:rect>
            </w:pict>
          </mc:Fallback>
        </mc:AlternateContent>
      </w:r>
      <w:r>
        <w:br w:type="page"/>
      </w:r>
    </w:p>
    <w:p w14:paraId="3390706C" w14:textId="007BF167" w:rsidR="00AE6450" w:rsidRPr="00C645AA" w:rsidRDefault="008D21AC" w:rsidP="008169E7">
      <w:pPr>
        <w:spacing w:line="276" w:lineRule="auto"/>
        <w:rPr>
          <w:rFonts w:asciiTheme="majorHAnsi" w:hAnsiTheme="majorHAnsi" w:cstheme="majorHAnsi"/>
          <w:b/>
          <w:bCs/>
          <w:color w:val="70AD47" w:themeColor="accent6"/>
          <w:sz w:val="32"/>
          <w:szCs w:val="32"/>
        </w:rPr>
      </w:pPr>
      <w:r w:rsidRPr="00C645AA">
        <w:rPr>
          <w:rFonts w:asciiTheme="majorHAnsi" w:hAnsiTheme="majorHAnsi" w:cstheme="majorHAnsi"/>
          <w:b/>
          <w:bCs/>
          <w:color w:val="70AD47" w:themeColor="accent6"/>
          <w:sz w:val="32"/>
          <w:szCs w:val="32"/>
        </w:rPr>
        <w:lastRenderedPageBreak/>
        <w:t>Summary</w:t>
      </w:r>
    </w:p>
    <w:p w14:paraId="38C64EB6" w14:textId="01C7D8DA" w:rsidR="008D21AC" w:rsidRPr="008D21AC" w:rsidRDefault="008D21AC" w:rsidP="008C73D8">
      <w:pPr>
        <w:jc w:val="both"/>
      </w:pPr>
      <w:r w:rsidRPr="008D21AC">
        <w:t>This report provide</w:t>
      </w:r>
      <w:r w:rsidR="002C1ECC">
        <w:t>s</w:t>
      </w:r>
      <w:r w:rsidRPr="008D21AC">
        <w:t xml:space="preserve"> a detailed analysis of a school building in Carmarthenshire using data provided by the </w:t>
      </w:r>
      <w:r>
        <w:t>L</w:t>
      </w:r>
      <w:r w:rsidRPr="008D21AC">
        <w:t xml:space="preserve">ocal </w:t>
      </w:r>
      <w:r>
        <w:t>A</w:t>
      </w:r>
      <w:r w:rsidRPr="008D21AC">
        <w:t>uthority and utilis</w:t>
      </w:r>
      <w:r w:rsidR="005D4893">
        <w:t>ing</w:t>
      </w:r>
      <w:r w:rsidRPr="008D21AC">
        <w:t xml:space="preserve"> current best practice documents and regulations to recommend changes that will enhance the future </w:t>
      </w:r>
      <w:r w:rsidR="00D63FF7">
        <w:t xml:space="preserve">energy </w:t>
      </w:r>
      <w:r w:rsidRPr="008D21AC">
        <w:t>performance of the existing building</w:t>
      </w:r>
      <w:r w:rsidR="005D4893">
        <w:t xml:space="preserve">. </w:t>
      </w:r>
      <w:r w:rsidR="0089219B">
        <w:t>I</w:t>
      </w:r>
      <w:r w:rsidRPr="008D21AC">
        <w:t xml:space="preserve">t will </w:t>
      </w:r>
      <w:r w:rsidR="006E3C24">
        <w:t xml:space="preserve">provide </w:t>
      </w:r>
      <w:r w:rsidR="00F01969">
        <w:t>information</w:t>
      </w:r>
      <w:r w:rsidR="006E3C24">
        <w:t xml:space="preserve"> should </w:t>
      </w:r>
      <w:r w:rsidR="00D63FF7">
        <w:t>a similar building be built in the future.</w:t>
      </w:r>
    </w:p>
    <w:sdt>
      <w:sdtPr>
        <w:rPr>
          <w:rFonts w:asciiTheme="minorHAnsi" w:eastAsiaTheme="minorHAnsi" w:hAnsiTheme="minorHAnsi" w:cstheme="minorBidi"/>
          <w:color w:val="auto"/>
          <w:kern w:val="2"/>
          <w:sz w:val="22"/>
          <w:szCs w:val="22"/>
          <w:lang w:val="en-GB"/>
          <w14:ligatures w14:val="standardContextual"/>
        </w:rPr>
        <w:id w:val="-1846470485"/>
        <w:docPartObj>
          <w:docPartGallery w:val="Table of Contents"/>
          <w:docPartUnique/>
        </w:docPartObj>
      </w:sdtPr>
      <w:sdtEndPr>
        <w:rPr>
          <w:b/>
          <w:bCs/>
          <w:noProof/>
        </w:rPr>
      </w:sdtEndPr>
      <w:sdtContent>
        <w:p w14:paraId="3EA6647B" w14:textId="76DAF513" w:rsidR="008470CA" w:rsidRPr="00537EF6" w:rsidRDefault="008470CA">
          <w:pPr>
            <w:pStyle w:val="TOCHeading"/>
            <w:rPr>
              <w:b/>
              <w:bCs/>
              <w:color w:val="70AD47" w:themeColor="accent6"/>
            </w:rPr>
          </w:pPr>
          <w:r w:rsidRPr="00537EF6">
            <w:rPr>
              <w:b/>
              <w:bCs/>
              <w:color w:val="70AD47" w:themeColor="accent6"/>
            </w:rPr>
            <w:t>Table of Contents</w:t>
          </w:r>
        </w:p>
        <w:p w14:paraId="5BE9F9A7" w14:textId="74FC8738" w:rsidR="00537EF6" w:rsidRDefault="008470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968756" w:history="1">
            <w:r w:rsidR="00537EF6" w:rsidRPr="00BD665A">
              <w:rPr>
                <w:rStyle w:val="Hyperlink"/>
                <w:b/>
                <w:bCs/>
                <w:noProof/>
              </w:rPr>
              <w:t>Introduction</w:t>
            </w:r>
            <w:r w:rsidR="00537EF6">
              <w:rPr>
                <w:noProof/>
                <w:webHidden/>
              </w:rPr>
              <w:tab/>
            </w:r>
            <w:r w:rsidR="00537EF6">
              <w:rPr>
                <w:noProof/>
                <w:webHidden/>
              </w:rPr>
              <w:fldChar w:fldCharType="begin"/>
            </w:r>
            <w:r w:rsidR="00537EF6">
              <w:rPr>
                <w:noProof/>
                <w:webHidden/>
              </w:rPr>
              <w:instrText xml:space="preserve"> PAGEREF _Toc155968756 \h </w:instrText>
            </w:r>
            <w:r w:rsidR="00537EF6">
              <w:rPr>
                <w:noProof/>
                <w:webHidden/>
              </w:rPr>
            </w:r>
            <w:r w:rsidR="00537EF6">
              <w:rPr>
                <w:noProof/>
                <w:webHidden/>
              </w:rPr>
              <w:fldChar w:fldCharType="separate"/>
            </w:r>
            <w:r w:rsidR="00537EF6">
              <w:rPr>
                <w:noProof/>
                <w:webHidden/>
              </w:rPr>
              <w:t>3</w:t>
            </w:r>
            <w:r w:rsidR="00537EF6">
              <w:rPr>
                <w:noProof/>
                <w:webHidden/>
              </w:rPr>
              <w:fldChar w:fldCharType="end"/>
            </w:r>
          </w:hyperlink>
        </w:p>
        <w:p w14:paraId="3A1B585B" w14:textId="7CD7A264" w:rsidR="00537EF6" w:rsidRDefault="00537EF6">
          <w:pPr>
            <w:pStyle w:val="TOC2"/>
            <w:tabs>
              <w:tab w:val="right" w:leader="dot" w:pos="9016"/>
            </w:tabs>
            <w:rPr>
              <w:rFonts w:eastAsiaTheme="minorEastAsia"/>
              <w:noProof/>
              <w:lang w:eastAsia="en-GB"/>
            </w:rPr>
          </w:pPr>
          <w:hyperlink w:anchor="_Toc155968757" w:history="1">
            <w:r w:rsidRPr="00BD665A">
              <w:rPr>
                <w:rStyle w:val="Hyperlink"/>
                <w:b/>
                <w:bCs/>
                <w:noProof/>
              </w:rPr>
              <w:t>Environmental Impacts</w:t>
            </w:r>
            <w:r>
              <w:rPr>
                <w:noProof/>
                <w:webHidden/>
              </w:rPr>
              <w:tab/>
            </w:r>
            <w:r>
              <w:rPr>
                <w:noProof/>
                <w:webHidden/>
              </w:rPr>
              <w:fldChar w:fldCharType="begin"/>
            </w:r>
            <w:r>
              <w:rPr>
                <w:noProof/>
                <w:webHidden/>
              </w:rPr>
              <w:instrText xml:space="preserve"> PAGEREF _Toc155968757 \h </w:instrText>
            </w:r>
            <w:r>
              <w:rPr>
                <w:noProof/>
                <w:webHidden/>
              </w:rPr>
            </w:r>
            <w:r>
              <w:rPr>
                <w:noProof/>
                <w:webHidden/>
              </w:rPr>
              <w:fldChar w:fldCharType="separate"/>
            </w:r>
            <w:r>
              <w:rPr>
                <w:noProof/>
                <w:webHidden/>
              </w:rPr>
              <w:t>4</w:t>
            </w:r>
            <w:r>
              <w:rPr>
                <w:noProof/>
                <w:webHidden/>
              </w:rPr>
              <w:fldChar w:fldCharType="end"/>
            </w:r>
          </w:hyperlink>
        </w:p>
        <w:p w14:paraId="461968FC" w14:textId="54C86AE7" w:rsidR="00537EF6" w:rsidRDefault="00537EF6">
          <w:pPr>
            <w:pStyle w:val="TOC2"/>
            <w:tabs>
              <w:tab w:val="right" w:leader="dot" w:pos="9016"/>
            </w:tabs>
            <w:rPr>
              <w:rFonts w:eastAsiaTheme="minorEastAsia"/>
              <w:noProof/>
              <w:lang w:eastAsia="en-GB"/>
            </w:rPr>
          </w:pPr>
          <w:hyperlink w:anchor="_Toc155968758" w:history="1">
            <w:r w:rsidRPr="00BD665A">
              <w:rPr>
                <w:rStyle w:val="Hyperlink"/>
                <w:b/>
                <w:bCs/>
                <w:noProof/>
              </w:rPr>
              <w:t>Economic and social values</w:t>
            </w:r>
            <w:r>
              <w:rPr>
                <w:noProof/>
                <w:webHidden/>
              </w:rPr>
              <w:tab/>
            </w:r>
            <w:r>
              <w:rPr>
                <w:noProof/>
                <w:webHidden/>
              </w:rPr>
              <w:fldChar w:fldCharType="begin"/>
            </w:r>
            <w:r>
              <w:rPr>
                <w:noProof/>
                <w:webHidden/>
              </w:rPr>
              <w:instrText xml:space="preserve"> PAGEREF _Toc155968758 \h </w:instrText>
            </w:r>
            <w:r>
              <w:rPr>
                <w:noProof/>
                <w:webHidden/>
              </w:rPr>
            </w:r>
            <w:r>
              <w:rPr>
                <w:noProof/>
                <w:webHidden/>
              </w:rPr>
              <w:fldChar w:fldCharType="separate"/>
            </w:r>
            <w:r>
              <w:rPr>
                <w:noProof/>
                <w:webHidden/>
              </w:rPr>
              <w:t>4</w:t>
            </w:r>
            <w:r>
              <w:rPr>
                <w:noProof/>
                <w:webHidden/>
              </w:rPr>
              <w:fldChar w:fldCharType="end"/>
            </w:r>
          </w:hyperlink>
        </w:p>
        <w:p w14:paraId="57DD61CA" w14:textId="7DB68D8E" w:rsidR="00537EF6" w:rsidRDefault="00537EF6">
          <w:pPr>
            <w:pStyle w:val="TOC1"/>
            <w:tabs>
              <w:tab w:val="right" w:leader="dot" w:pos="9016"/>
            </w:tabs>
            <w:rPr>
              <w:rFonts w:eastAsiaTheme="minorEastAsia"/>
              <w:noProof/>
              <w:lang w:eastAsia="en-GB"/>
            </w:rPr>
          </w:pPr>
          <w:hyperlink w:anchor="_Toc155968759" w:history="1">
            <w:r w:rsidRPr="00BD665A">
              <w:rPr>
                <w:rStyle w:val="Hyperlink"/>
                <w:b/>
                <w:bCs/>
                <w:noProof/>
              </w:rPr>
              <w:t>Principles of Construction</w:t>
            </w:r>
            <w:r>
              <w:rPr>
                <w:noProof/>
                <w:webHidden/>
              </w:rPr>
              <w:tab/>
            </w:r>
            <w:r>
              <w:rPr>
                <w:noProof/>
                <w:webHidden/>
              </w:rPr>
              <w:fldChar w:fldCharType="begin"/>
            </w:r>
            <w:r>
              <w:rPr>
                <w:noProof/>
                <w:webHidden/>
              </w:rPr>
              <w:instrText xml:space="preserve"> PAGEREF _Toc155968759 \h </w:instrText>
            </w:r>
            <w:r>
              <w:rPr>
                <w:noProof/>
                <w:webHidden/>
              </w:rPr>
            </w:r>
            <w:r>
              <w:rPr>
                <w:noProof/>
                <w:webHidden/>
              </w:rPr>
              <w:fldChar w:fldCharType="separate"/>
            </w:r>
            <w:r>
              <w:rPr>
                <w:noProof/>
                <w:webHidden/>
              </w:rPr>
              <w:t>5</w:t>
            </w:r>
            <w:r>
              <w:rPr>
                <w:noProof/>
                <w:webHidden/>
              </w:rPr>
              <w:fldChar w:fldCharType="end"/>
            </w:r>
          </w:hyperlink>
        </w:p>
        <w:p w14:paraId="62FD5ED8" w14:textId="13602B17" w:rsidR="00537EF6" w:rsidRDefault="00537EF6">
          <w:pPr>
            <w:pStyle w:val="TOC2"/>
            <w:tabs>
              <w:tab w:val="right" w:leader="dot" w:pos="9016"/>
            </w:tabs>
            <w:rPr>
              <w:rFonts w:eastAsiaTheme="minorEastAsia"/>
              <w:noProof/>
              <w:lang w:eastAsia="en-GB"/>
            </w:rPr>
          </w:pPr>
          <w:hyperlink w:anchor="_Toc155968760" w:history="1">
            <w:r w:rsidRPr="00BD665A">
              <w:rPr>
                <w:rStyle w:val="Hyperlink"/>
                <w:b/>
                <w:bCs/>
                <w:noProof/>
              </w:rPr>
              <w:t>Substructure</w:t>
            </w:r>
            <w:r>
              <w:rPr>
                <w:noProof/>
                <w:webHidden/>
              </w:rPr>
              <w:tab/>
            </w:r>
            <w:r>
              <w:rPr>
                <w:noProof/>
                <w:webHidden/>
              </w:rPr>
              <w:fldChar w:fldCharType="begin"/>
            </w:r>
            <w:r>
              <w:rPr>
                <w:noProof/>
                <w:webHidden/>
              </w:rPr>
              <w:instrText xml:space="preserve"> PAGEREF _Toc155968760 \h </w:instrText>
            </w:r>
            <w:r>
              <w:rPr>
                <w:noProof/>
                <w:webHidden/>
              </w:rPr>
            </w:r>
            <w:r>
              <w:rPr>
                <w:noProof/>
                <w:webHidden/>
              </w:rPr>
              <w:fldChar w:fldCharType="separate"/>
            </w:r>
            <w:r>
              <w:rPr>
                <w:noProof/>
                <w:webHidden/>
              </w:rPr>
              <w:t>6</w:t>
            </w:r>
            <w:r>
              <w:rPr>
                <w:noProof/>
                <w:webHidden/>
              </w:rPr>
              <w:fldChar w:fldCharType="end"/>
            </w:r>
          </w:hyperlink>
        </w:p>
        <w:p w14:paraId="2D2C63DB" w14:textId="327A48D5" w:rsidR="00537EF6" w:rsidRDefault="00537EF6">
          <w:pPr>
            <w:pStyle w:val="TOC2"/>
            <w:tabs>
              <w:tab w:val="right" w:leader="dot" w:pos="9016"/>
            </w:tabs>
            <w:rPr>
              <w:rFonts w:eastAsiaTheme="minorEastAsia"/>
              <w:noProof/>
              <w:lang w:eastAsia="en-GB"/>
            </w:rPr>
          </w:pPr>
          <w:hyperlink w:anchor="_Toc155968761" w:history="1">
            <w:r w:rsidRPr="00BD665A">
              <w:rPr>
                <w:rStyle w:val="Hyperlink"/>
                <w:b/>
                <w:bCs/>
                <w:noProof/>
              </w:rPr>
              <w:t>Super Structure</w:t>
            </w:r>
            <w:r>
              <w:rPr>
                <w:noProof/>
                <w:webHidden/>
              </w:rPr>
              <w:tab/>
            </w:r>
            <w:r>
              <w:rPr>
                <w:noProof/>
                <w:webHidden/>
              </w:rPr>
              <w:fldChar w:fldCharType="begin"/>
            </w:r>
            <w:r>
              <w:rPr>
                <w:noProof/>
                <w:webHidden/>
              </w:rPr>
              <w:instrText xml:space="preserve"> PAGEREF _Toc155968761 \h </w:instrText>
            </w:r>
            <w:r>
              <w:rPr>
                <w:noProof/>
                <w:webHidden/>
              </w:rPr>
            </w:r>
            <w:r>
              <w:rPr>
                <w:noProof/>
                <w:webHidden/>
              </w:rPr>
              <w:fldChar w:fldCharType="separate"/>
            </w:r>
            <w:r>
              <w:rPr>
                <w:noProof/>
                <w:webHidden/>
              </w:rPr>
              <w:t>8</w:t>
            </w:r>
            <w:r>
              <w:rPr>
                <w:noProof/>
                <w:webHidden/>
              </w:rPr>
              <w:fldChar w:fldCharType="end"/>
            </w:r>
          </w:hyperlink>
        </w:p>
        <w:p w14:paraId="1AFF84CE" w14:textId="539CB760" w:rsidR="00537EF6" w:rsidRDefault="00537EF6">
          <w:pPr>
            <w:pStyle w:val="TOC3"/>
            <w:tabs>
              <w:tab w:val="right" w:leader="dot" w:pos="9016"/>
            </w:tabs>
            <w:rPr>
              <w:rFonts w:eastAsiaTheme="minorEastAsia"/>
              <w:noProof/>
              <w:lang w:eastAsia="en-GB"/>
            </w:rPr>
          </w:pPr>
          <w:hyperlink w:anchor="_Toc155968762" w:history="1">
            <w:r w:rsidRPr="00BD665A">
              <w:rPr>
                <w:rStyle w:val="Hyperlink"/>
                <w:b/>
                <w:bCs/>
                <w:noProof/>
              </w:rPr>
              <w:t>Internal</w:t>
            </w:r>
            <w:r>
              <w:rPr>
                <w:noProof/>
                <w:webHidden/>
              </w:rPr>
              <w:tab/>
            </w:r>
            <w:r>
              <w:rPr>
                <w:noProof/>
                <w:webHidden/>
              </w:rPr>
              <w:fldChar w:fldCharType="begin"/>
            </w:r>
            <w:r>
              <w:rPr>
                <w:noProof/>
                <w:webHidden/>
              </w:rPr>
              <w:instrText xml:space="preserve"> PAGEREF _Toc155968762 \h </w:instrText>
            </w:r>
            <w:r>
              <w:rPr>
                <w:noProof/>
                <w:webHidden/>
              </w:rPr>
            </w:r>
            <w:r>
              <w:rPr>
                <w:noProof/>
                <w:webHidden/>
              </w:rPr>
              <w:fldChar w:fldCharType="separate"/>
            </w:r>
            <w:r>
              <w:rPr>
                <w:noProof/>
                <w:webHidden/>
              </w:rPr>
              <w:t>8</w:t>
            </w:r>
            <w:r>
              <w:rPr>
                <w:noProof/>
                <w:webHidden/>
              </w:rPr>
              <w:fldChar w:fldCharType="end"/>
            </w:r>
          </w:hyperlink>
        </w:p>
        <w:p w14:paraId="579687CF" w14:textId="7151C141" w:rsidR="00537EF6" w:rsidRDefault="00537EF6">
          <w:pPr>
            <w:pStyle w:val="TOC3"/>
            <w:tabs>
              <w:tab w:val="right" w:leader="dot" w:pos="9016"/>
            </w:tabs>
            <w:rPr>
              <w:rFonts w:eastAsiaTheme="minorEastAsia"/>
              <w:noProof/>
              <w:lang w:eastAsia="en-GB"/>
            </w:rPr>
          </w:pPr>
          <w:hyperlink w:anchor="_Toc155968763" w:history="1">
            <w:r w:rsidRPr="00BD665A">
              <w:rPr>
                <w:rStyle w:val="Hyperlink"/>
                <w:b/>
                <w:bCs/>
                <w:noProof/>
              </w:rPr>
              <w:t>Construction Method - External</w:t>
            </w:r>
            <w:r>
              <w:rPr>
                <w:noProof/>
                <w:webHidden/>
              </w:rPr>
              <w:tab/>
            </w:r>
            <w:r>
              <w:rPr>
                <w:noProof/>
                <w:webHidden/>
              </w:rPr>
              <w:fldChar w:fldCharType="begin"/>
            </w:r>
            <w:r>
              <w:rPr>
                <w:noProof/>
                <w:webHidden/>
              </w:rPr>
              <w:instrText xml:space="preserve"> PAGEREF _Toc155968763 \h </w:instrText>
            </w:r>
            <w:r>
              <w:rPr>
                <w:noProof/>
                <w:webHidden/>
              </w:rPr>
            </w:r>
            <w:r>
              <w:rPr>
                <w:noProof/>
                <w:webHidden/>
              </w:rPr>
              <w:fldChar w:fldCharType="separate"/>
            </w:r>
            <w:r>
              <w:rPr>
                <w:noProof/>
                <w:webHidden/>
              </w:rPr>
              <w:t>9</w:t>
            </w:r>
            <w:r>
              <w:rPr>
                <w:noProof/>
                <w:webHidden/>
              </w:rPr>
              <w:fldChar w:fldCharType="end"/>
            </w:r>
          </w:hyperlink>
        </w:p>
        <w:p w14:paraId="44E4FA26" w14:textId="0E97785A" w:rsidR="00537EF6" w:rsidRDefault="00537EF6">
          <w:pPr>
            <w:pStyle w:val="TOC3"/>
            <w:tabs>
              <w:tab w:val="right" w:leader="dot" w:pos="9016"/>
            </w:tabs>
            <w:rPr>
              <w:rFonts w:eastAsiaTheme="minorEastAsia"/>
              <w:noProof/>
              <w:lang w:eastAsia="en-GB"/>
            </w:rPr>
          </w:pPr>
          <w:hyperlink w:anchor="_Toc155968764" w:history="1">
            <w:r w:rsidRPr="00BD665A">
              <w:rPr>
                <w:rStyle w:val="Hyperlink"/>
                <w:b/>
                <w:bCs/>
                <w:noProof/>
              </w:rPr>
              <w:t>Heating Systems and Strategies</w:t>
            </w:r>
            <w:r>
              <w:rPr>
                <w:noProof/>
                <w:webHidden/>
              </w:rPr>
              <w:tab/>
            </w:r>
            <w:r>
              <w:rPr>
                <w:noProof/>
                <w:webHidden/>
              </w:rPr>
              <w:fldChar w:fldCharType="begin"/>
            </w:r>
            <w:r>
              <w:rPr>
                <w:noProof/>
                <w:webHidden/>
              </w:rPr>
              <w:instrText xml:space="preserve"> PAGEREF _Toc155968764 \h </w:instrText>
            </w:r>
            <w:r>
              <w:rPr>
                <w:noProof/>
                <w:webHidden/>
              </w:rPr>
            </w:r>
            <w:r>
              <w:rPr>
                <w:noProof/>
                <w:webHidden/>
              </w:rPr>
              <w:fldChar w:fldCharType="separate"/>
            </w:r>
            <w:r>
              <w:rPr>
                <w:noProof/>
                <w:webHidden/>
              </w:rPr>
              <w:t>10</w:t>
            </w:r>
            <w:r>
              <w:rPr>
                <w:noProof/>
                <w:webHidden/>
              </w:rPr>
              <w:fldChar w:fldCharType="end"/>
            </w:r>
          </w:hyperlink>
        </w:p>
        <w:p w14:paraId="1F5D5780" w14:textId="38734855" w:rsidR="00537EF6" w:rsidRDefault="00537EF6">
          <w:pPr>
            <w:pStyle w:val="TOC3"/>
            <w:tabs>
              <w:tab w:val="right" w:leader="dot" w:pos="9016"/>
            </w:tabs>
            <w:rPr>
              <w:rFonts w:eastAsiaTheme="minorEastAsia"/>
              <w:noProof/>
              <w:lang w:eastAsia="en-GB"/>
            </w:rPr>
          </w:pPr>
          <w:hyperlink w:anchor="_Toc155968765" w:history="1">
            <w:r w:rsidRPr="00BD665A">
              <w:rPr>
                <w:rStyle w:val="Hyperlink"/>
                <w:b/>
                <w:bCs/>
                <w:noProof/>
              </w:rPr>
              <w:t>Lighting</w:t>
            </w:r>
            <w:r>
              <w:rPr>
                <w:noProof/>
                <w:webHidden/>
              </w:rPr>
              <w:tab/>
            </w:r>
            <w:r>
              <w:rPr>
                <w:noProof/>
                <w:webHidden/>
              </w:rPr>
              <w:fldChar w:fldCharType="begin"/>
            </w:r>
            <w:r>
              <w:rPr>
                <w:noProof/>
                <w:webHidden/>
              </w:rPr>
              <w:instrText xml:space="preserve"> PAGEREF _Toc155968765 \h </w:instrText>
            </w:r>
            <w:r>
              <w:rPr>
                <w:noProof/>
                <w:webHidden/>
              </w:rPr>
            </w:r>
            <w:r>
              <w:rPr>
                <w:noProof/>
                <w:webHidden/>
              </w:rPr>
              <w:fldChar w:fldCharType="separate"/>
            </w:r>
            <w:r>
              <w:rPr>
                <w:noProof/>
                <w:webHidden/>
              </w:rPr>
              <w:t>11</w:t>
            </w:r>
            <w:r>
              <w:rPr>
                <w:noProof/>
                <w:webHidden/>
              </w:rPr>
              <w:fldChar w:fldCharType="end"/>
            </w:r>
          </w:hyperlink>
        </w:p>
        <w:p w14:paraId="5AF29F37" w14:textId="774DA6D3" w:rsidR="00537EF6" w:rsidRDefault="00537EF6">
          <w:pPr>
            <w:pStyle w:val="TOC1"/>
            <w:tabs>
              <w:tab w:val="right" w:leader="dot" w:pos="9016"/>
            </w:tabs>
            <w:rPr>
              <w:rFonts w:eastAsiaTheme="minorEastAsia"/>
              <w:noProof/>
              <w:lang w:eastAsia="en-GB"/>
            </w:rPr>
          </w:pPr>
          <w:hyperlink w:anchor="_Toc155968766" w:history="1">
            <w:r w:rsidRPr="00BD665A">
              <w:rPr>
                <w:rStyle w:val="Hyperlink"/>
                <w:b/>
                <w:bCs/>
                <w:noProof/>
              </w:rPr>
              <w:t>Good Practice and Further Improvements</w:t>
            </w:r>
            <w:r>
              <w:rPr>
                <w:noProof/>
                <w:webHidden/>
              </w:rPr>
              <w:tab/>
            </w:r>
            <w:r>
              <w:rPr>
                <w:noProof/>
                <w:webHidden/>
              </w:rPr>
              <w:fldChar w:fldCharType="begin"/>
            </w:r>
            <w:r>
              <w:rPr>
                <w:noProof/>
                <w:webHidden/>
              </w:rPr>
              <w:instrText xml:space="preserve"> PAGEREF _Toc155968766 \h </w:instrText>
            </w:r>
            <w:r>
              <w:rPr>
                <w:noProof/>
                <w:webHidden/>
              </w:rPr>
            </w:r>
            <w:r>
              <w:rPr>
                <w:noProof/>
                <w:webHidden/>
              </w:rPr>
              <w:fldChar w:fldCharType="separate"/>
            </w:r>
            <w:r>
              <w:rPr>
                <w:noProof/>
                <w:webHidden/>
              </w:rPr>
              <w:t>11</w:t>
            </w:r>
            <w:r>
              <w:rPr>
                <w:noProof/>
                <w:webHidden/>
              </w:rPr>
              <w:fldChar w:fldCharType="end"/>
            </w:r>
          </w:hyperlink>
        </w:p>
        <w:p w14:paraId="28D2F964" w14:textId="7EC08823" w:rsidR="00537EF6" w:rsidRDefault="00537EF6">
          <w:pPr>
            <w:pStyle w:val="TOC2"/>
            <w:tabs>
              <w:tab w:val="right" w:leader="dot" w:pos="9016"/>
            </w:tabs>
            <w:rPr>
              <w:rFonts w:eastAsiaTheme="minorEastAsia"/>
              <w:noProof/>
              <w:lang w:eastAsia="en-GB"/>
            </w:rPr>
          </w:pPr>
          <w:hyperlink w:anchor="_Toc155968767" w:history="1">
            <w:r w:rsidRPr="00BD665A">
              <w:rPr>
                <w:rStyle w:val="Hyperlink"/>
                <w:b/>
                <w:bCs/>
                <w:noProof/>
              </w:rPr>
              <w:t>Building Regulations</w:t>
            </w:r>
            <w:r>
              <w:rPr>
                <w:noProof/>
                <w:webHidden/>
              </w:rPr>
              <w:tab/>
            </w:r>
            <w:r>
              <w:rPr>
                <w:noProof/>
                <w:webHidden/>
              </w:rPr>
              <w:fldChar w:fldCharType="begin"/>
            </w:r>
            <w:r>
              <w:rPr>
                <w:noProof/>
                <w:webHidden/>
              </w:rPr>
              <w:instrText xml:space="preserve"> PAGEREF _Toc155968767 \h </w:instrText>
            </w:r>
            <w:r>
              <w:rPr>
                <w:noProof/>
                <w:webHidden/>
              </w:rPr>
            </w:r>
            <w:r>
              <w:rPr>
                <w:noProof/>
                <w:webHidden/>
              </w:rPr>
              <w:fldChar w:fldCharType="separate"/>
            </w:r>
            <w:r>
              <w:rPr>
                <w:noProof/>
                <w:webHidden/>
              </w:rPr>
              <w:t>11</w:t>
            </w:r>
            <w:r>
              <w:rPr>
                <w:noProof/>
                <w:webHidden/>
              </w:rPr>
              <w:fldChar w:fldCharType="end"/>
            </w:r>
          </w:hyperlink>
        </w:p>
        <w:p w14:paraId="40B64732" w14:textId="01DF0CD5" w:rsidR="00537EF6" w:rsidRDefault="00537EF6">
          <w:pPr>
            <w:pStyle w:val="TOC2"/>
            <w:tabs>
              <w:tab w:val="right" w:leader="dot" w:pos="9016"/>
            </w:tabs>
            <w:rPr>
              <w:rFonts w:eastAsiaTheme="minorEastAsia"/>
              <w:noProof/>
              <w:lang w:eastAsia="en-GB"/>
            </w:rPr>
          </w:pPr>
          <w:hyperlink w:anchor="_Toc155968768" w:history="1">
            <w:r w:rsidRPr="00BD665A">
              <w:rPr>
                <w:rStyle w:val="Hyperlink"/>
                <w:b/>
                <w:bCs/>
                <w:noProof/>
              </w:rPr>
              <w:t>Sustainable Drainage Systems</w:t>
            </w:r>
            <w:r>
              <w:rPr>
                <w:noProof/>
                <w:webHidden/>
              </w:rPr>
              <w:tab/>
            </w:r>
            <w:r>
              <w:rPr>
                <w:noProof/>
                <w:webHidden/>
              </w:rPr>
              <w:fldChar w:fldCharType="begin"/>
            </w:r>
            <w:r>
              <w:rPr>
                <w:noProof/>
                <w:webHidden/>
              </w:rPr>
              <w:instrText xml:space="preserve"> PAGEREF _Toc155968768 \h </w:instrText>
            </w:r>
            <w:r>
              <w:rPr>
                <w:noProof/>
                <w:webHidden/>
              </w:rPr>
            </w:r>
            <w:r>
              <w:rPr>
                <w:noProof/>
                <w:webHidden/>
              </w:rPr>
              <w:fldChar w:fldCharType="separate"/>
            </w:r>
            <w:r>
              <w:rPr>
                <w:noProof/>
                <w:webHidden/>
              </w:rPr>
              <w:t>12</w:t>
            </w:r>
            <w:r>
              <w:rPr>
                <w:noProof/>
                <w:webHidden/>
              </w:rPr>
              <w:fldChar w:fldCharType="end"/>
            </w:r>
          </w:hyperlink>
        </w:p>
        <w:p w14:paraId="2BD62926" w14:textId="2E683899" w:rsidR="00537EF6" w:rsidRDefault="00537EF6">
          <w:pPr>
            <w:pStyle w:val="TOC2"/>
            <w:tabs>
              <w:tab w:val="right" w:leader="dot" w:pos="9016"/>
            </w:tabs>
            <w:rPr>
              <w:rFonts w:eastAsiaTheme="minorEastAsia"/>
              <w:noProof/>
              <w:lang w:eastAsia="en-GB"/>
            </w:rPr>
          </w:pPr>
          <w:hyperlink w:anchor="_Toc155968769" w:history="1">
            <w:r w:rsidRPr="00BD665A">
              <w:rPr>
                <w:rStyle w:val="Hyperlink"/>
                <w:b/>
                <w:bCs/>
                <w:noProof/>
              </w:rPr>
              <w:t>Fabric First Approach</w:t>
            </w:r>
            <w:r>
              <w:rPr>
                <w:noProof/>
                <w:webHidden/>
              </w:rPr>
              <w:tab/>
            </w:r>
            <w:r>
              <w:rPr>
                <w:noProof/>
                <w:webHidden/>
              </w:rPr>
              <w:fldChar w:fldCharType="begin"/>
            </w:r>
            <w:r>
              <w:rPr>
                <w:noProof/>
                <w:webHidden/>
              </w:rPr>
              <w:instrText xml:space="preserve"> PAGEREF _Toc155968769 \h </w:instrText>
            </w:r>
            <w:r>
              <w:rPr>
                <w:noProof/>
                <w:webHidden/>
              </w:rPr>
            </w:r>
            <w:r>
              <w:rPr>
                <w:noProof/>
                <w:webHidden/>
              </w:rPr>
              <w:fldChar w:fldCharType="separate"/>
            </w:r>
            <w:r>
              <w:rPr>
                <w:noProof/>
                <w:webHidden/>
              </w:rPr>
              <w:t>12</w:t>
            </w:r>
            <w:r>
              <w:rPr>
                <w:noProof/>
                <w:webHidden/>
              </w:rPr>
              <w:fldChar w:fldCharType="end"/>
            </w:r>
          </w:hyperlink>
        </w:p>
        <w:p w14:paraId="51F5646E" w14:textId="21C3D1C4" w:rsidR="00537EF6" w:rsidRDefault="00537EF6">
          <w:pPr>
            <w:pStyle w:val="TOC2"/>
            <w:tabs>
              <w:tab w:val="right" w:leader="dot" w:pos="9016"/>
            </w:tabs>
            <w:rPr>
              <w:rFonts w:eastAsiaTheme="minorEastAsia"/>
              <w:noProof/>
              <w:lang w:eastAsia="en-GB"/>
            </w:rPr>
          </w:pPr>
          <w:hyperlink w:anchor="_Toc155968770" w:history="1">
            <w:r w:rsidRPr="00BD665A">
              <w:rPr>
                <w:rStyle w:val="Hyperlink"/>
                <w:b/>
                <w:bCs/>
                <w:noProof/>
              </w:rPr>
              <w:t>Historic U Values in Roof Spaces.</w:t>
            </w:r>
            <w:r>
              <w:rPr>
                <w:noProof/>
                <w:webHidden/>
              </w:rPr>
              <w:tab/>
            </w:r>
            <w:r>
              <w:rPr>
                <w:noProof/>
                <w:webHidden/>
              </w:rPr>
              <w:fldChar w:fldCharType="begin"/>
            </w:r>
            <w:r>
              <w:rPr>
                <w:noProof/>
                <w:webHidden/>
              </w:rPr>
              <w:instrText xml:space="preserve"> PAGEREF _Toc155968770 \h </w:instrText>
            </w:r>
            <w:r>
              <w:rPr>
                <w:noProof/>
                <w:webHidden/>
              </w:rPr>
            </w:r>
            <w:r>
              <w:rPr>
                <w:noProof/>
                <w:webHidden/>
              </w:rPr>
              <w:fldChar w:fldCharType="separate"/>
            </w:r>
            <w:r>
              <w:rPr>
                <w:noProof/>
                <w:webHidden/>
              </w:rPr>
              <w:t>12</w:t>
            </w:r>
            <w:r>
              <w:rPr>
                <w:noProof/>
                <w:webHidden/>
              </w:rPr>
              <w:fldChar w:fldCharType="end"/>
            </w:r>
          </w:hyperlink>
        </w:p>
        <w:p w14:paraId="4E1AB0B1" w14:textId="234C28F8" w:rsidR="00537EF6" w:rsidRDefault="00537EF6">
          <w:pPr>
            <w:pStyle w:val="TOC2"/>
            <w:tabs>
              <w:tab w:val="right" w:leader="dot" w:pos="9016"/>
            </w:tabs>
            <w:rPr>
              <w:rFonts w:eastAsiaTheme="minorEastAsia"/>
              <w:noProof/>
              <w:lang w:eastAsia="en-GB"/>
            </w:rPr>
          </w:pPr>
          <w:hyperlink w:anchor="_Toc155968771" w:history="1">
            <w:r w:rsidRPr="00BD665A">
              <w:rPr>
                <w:rStyle w:val="Hyperlink"/>
                <w:b/>
                <w:bCs/>
                <w:noProof/>
              </w:rPr>
              <w:t>Comfort levels</w:t>
            </w:r>
            <w:r>
              <w:rPr>
                <w:noProof/>
                <w:webHidden/>
              </w:rPr>
              <w:tab/>
            </w:r>
            <w:r>
              <w:rPr>
                <w:noProof/>
                <w:webHidden/>
              </w:rPr>
              <w:fldChar w:fldCharType="begin"/>
            </w:r>
            <w:r>
              <w:rPr>
                <w:noProof/>
                <w:webHidden/>
              </w:rPr>
              <w:instrText xml:space="preserve"> PAGEREF _Toc155968771 \h </w:instrText>
            </w:r>
            <w:r>
              <w:rPr>
                <w:noProof/>
                <w:webHidden/>
              </w:rPr>
            </w:r>
            <w:r>
              <w:rPr>
                <w:noProof/>
                <w:webHidden/>
              </w:rPr>
              <w:fldChar w:fldCharType="separate"/>
            </w:r>
            <w:r>
              <w:rPr>
                <w:noProof/>
                <w:webHidden/>
              </w:rPr>
              <w:t>12</w:t>
            </w:r>
            <w:r>
              <w:rPr>
                <w:noProof/>
                <w:webHidden/>
              </w:rPr>
              <w:fldChar w:fldCharType="end"/>
            </w:r>
          </w:hyperlink>
        </w:p>
        <w:p w14:paraId="70F9633E" w14:textId="65DB90AE" w:rsidR="00537EF6" w:rsidRDefault="00537EF6">
          <w:pPr>
            <w:pStyle w:val="TOC2"/>
            <w:tabs>
              <w:tab w:val="right" w:leader="dot" w:pos="9016"/>
            </w:tabs>
            <w:rPr>
              <w:rFonts w:eastAsiaTheme="minorEastAsia"/>
              <w:noProof/>
              <w:lang w:eastAsia="en-GB"/>
            </w:rPr>
          </w:pPr>
          <w:hyperlink w:anchor="_Toc155968772" w:history="1">
            <w:r w:rsidRPr="00BD665A">
              <w:rPr>
                <w:rStyle w:val="Hyperlink"/>
                <w:b/>
                <w:bCs/>
                <w:noProof/>
              </w:rPr>
              <w:t>Retrofit and Future Proofing</w:t>
            </w:r>
            <w:r>
              <w:rPr>
                <w:noProof/>
                <w:webHidden/>
              </w:rPr>
              <w:tab/>
            </w:r>
            <w:r>
              <w:rPr>
                <w:noProof/>
                <w:webHidden/>
              </w:rPr>
              <w:fldChar w:fldCharType="begin"/>
            </w:r>
            <w:r>
              <w:rPr>
                <w:noProof/>
                <w:webHidden/>
              </w:rPr>
              <w:instrText xml:space="preserve"> PAGEREF _Toc155968772 \h </w:instrText>
            </w:r>
            <w:r>
              <w:rPr>
                <w:noProof/>
                <w:webHidden/>
              </w:rPr>
            </w:r>
            <w:r>
              <w:rPr>
                <w:noProof/>
                <w:webHidden/>
              </w:rPr>
              <w:fldChar w:fldCharType="separate"/>
            </w:r>
            <w:r>
              <w:rPr>
                <w:noProof/>
                <w:webHidden/>
              </w:rPr>
              <w:t>12</w:t>
            </w:r>
            <w:r>
              <w:rPr>
                <w:noProof/>
                <w:webHidden/>
              </w:rPr>
              <w:fldChar w:fldCharType="end"/>
            </w:r>
          </w:hyperlink>
        </w:p>
        <w:p w14:paraId="2A6145C6" w14:textId="55645AE5" w:rsidR="00537EF6" w:rsidRDefault="00537EF6">
          <w:pPr>
            <w:pStyle w:val="TOC2"/>
            <w:tabs>
              <w:tab w:val="right" w:leader="dot" w:pos="9016"/>
            </w:tabs>
            <w:rPr>
              <w:rFonts w:eastAsiaTheme="minorEastAsia"/>
              <w:noProof/>
              <w:lang w:eastAsia="en-GB"/>
            </w:rPr>
          </w:pPr>
          <w:hyperlink w:anchor="_Toc155968773" w:history="1">
            <w:r w:rsidRPr="00BD665A">
              <w:rPr>
                <w:rStyle w:val="Hyperlink"/>
                <w:b/>
                <w:bCs/>
                <w:noProof/>
              </w:rPr>
              <w:t>Heating</w:t>
            </w:r>
            <w:r>
              <w:rPr>
                <w:noProof/>
                <w:webHidden/>
              </w:rPr>
              <w:tab/>
            </w:r>
            <w:r>
              <w:rPr>
                <w:noProof/>
                <w:webHidden/>
              </w:rPr>
              <w:fldChar w:fldCharType="begin"/>
            </w:r>
            <w:r>
              <w:rPr>
                <w:noProof/>
                <w:webHidden/>
              </w:rPr>
              <w:instrText xml:space="preserve"> PAGEREF _Toc155968773 \h </w:instrText>
            </w:r>
            <w:r>
              <w:rPr>
                <w:noProof/>
                <w:webHidden/>
              </w:rPr>
            </w:r>
            <w:r>
              <w:rPr>
                <w:noProof/>
                <w:webHidden/>
              </w:rPr>
              <w:fldChar w:fldCharType="separate"/>
            </w:r>
            <w:r>
              <w:rPr>
                <w:noProof/>
                <w:webHidden/>
              </w:rPr>
              <w:t>13</w:t>
            </w:r>
            <w:r>
              <w:rPr>
                <w:noProof/>
                <w:webHidden/>
              </w:rPr>
              <w:fldChar w:fldCharType="end"/>
            </w:r>
          </w:hyperlink>
        </w:p>
        <w:p w14:paraId="70BE8755" w14:textId="51BF402B" w:rsidR="00537EF6" w:rsidRDefault="00537EF6">
          <w:pPr>
            <w:pStyle w:val="TOC2"/>
            <w:tabs>
              <w:tab w:val="right" w:leader="dot" w:pos="9016"/>
            </w:tabs>
            <w:rPr>
              <w:rFonts w:eastAsiaTheme="minorEastAsia"/>
              <w:noProof/>
              <w:lang w:eastAsia="en-GB"/>
            </w:rPr>
          </w:pPr>
          <w:hyperlink w:anchor="_Toc155968774" w:history="1">
            <w:r w:rsidRPr="00BD665A">
              <w:rPr>
                <w:rStyle w:val="Hyperlink"/>
                <w:b/>
                <w:bCs/>
                <w:noProof/>
              </w:rPr>
              <w:t>Operational Energy Use</w:t>
            </w:r>
            <w:r>
              <w:rPr>
                <w:noProof/>
                <w:webHidden/>
              </w:rPr>
              <w:tab/>
            </w:r>
            <w:r>
              <w:rPr>
                <w:noProof/>
                <w:webHidden/>
              </w:rPr>
              <w:fldChar w:fldCharType="begin"/>
            </w:r>
            <w:r>
              <w:rPr>
                <w:noProof/>
                <w:webHidden/>
              </w:rPr>
              <w:instrText xml:space="preserve"> PAGEREF _Toc155968774 \h </w:instrText>
            </w:r>
            <w:r>
              <w:rPr>
                <w:noProof/>
                <w:webHidden/>
              </w:rPr>
            </w:r>
            <w:r>
              <w:rPr>
                <w:noProof/>
                <w:webHidden/>
              </w:rPr>
              <w:fldChar w:fldCharType="separate"/>
            </w:r>
            <w:r>
              <w:rPr>
                <w:noProof/>
                <w:webHidden/>
              </w:rPr>
              <w:t>13</w:t>
            </w:r>
            <w:r>
              <w:rPr>
                <w:noProof/>
                <w:webHidden/>
              </w:rPr>
              <w:fldChar w:fldCharType="end"/>
            </w:r>
          </w:hyperlink>
        </w:p>
        <w:p w14:paraId="585AAFE1" w14:textId="0705158F" w:rsidR="00537EF6" w:rsidRDefault="00537EF6">
          <w:pPr>
            <w:pStyle w:val="TOC2"/>
            <w:tabs>
              <w:tab w:val="right" w:leader="dot" w:pos="9016"/>
            </w:tabs>
            <w:rPr>
              <w:rFonts w:eastAsiaTheme="minorEastAsia"/>
              <w:noProof/>
              <w:lang w:eastAsia="en-GB"/>
            </w:rPr>
          </w:pPr>
          <w:hyperlink w:anchor="_Toc155968775" w:history="1">
            <w:r w:rsidRPr="00BD665A">
              <w:rPr>
                <w:rStyle w:val="Hyperlink"/>
                <w:b/>
                <w:bCs/>
                <w:noProof/>
              </w:rPr>
              <w:t>Maintenance</w:t>
            </w:r>
            <w:r>
              <w:rPr>
                <w:noProof/>
                <w:webHidden/>
              </w:rPr>
              <w:tab/>
            </w:r>
            <w:r>
              <w:rPr>
                <w:noProof/>
                <w:webHidden/>
              </w:rPr>
              <w:fldChar w:fldCharType="begin"/>
            </w:r>
            <w:r>
              <w:rPr>
                <w:noProof/>
                <w:webHidden/>
              </w:rPr>
              <w:instrText xml:space="preserve"> PAGEREF _Toc155968775 \h </w:instrText>
            </w:r>
            <w:r>
              <w:rPr>
                <w:noProof/>
                <w:webHidden/>
              </w:rPr>
            </w:r>
            <w:r>
              <w:rPr>
                <w:noProof/>
                <w:webHidden/>
              </w:rPr>
              <w:fldChar w:fldCharType="separate"/>
            </w:r>
            <w:r>
              <w:rPr>
                <w:noProof/>
                <w:webHidden/>
              </w:rPr>
              <w:t>14</w:t>
            </w:r>
            <w:r>
              <w:rPr>
                <w:noProof/>
                <w:webHidden/>
              </w:rPr>
              <w:fldChar w:fldCharType="end"/>
            </w:r>
          </w:hyperlink>
        </w:p>
        <w:p w14:paraId="2A1A2913" w14:textId="188C9178" w:rsidR="00537EF6" w:rsidRDefault="00537EF6">
          <w:pPr>
            <w:pStyle w:val="TOC2"/>
            <w:tabs>
              <w:tab w:val="right" w:leader="dot" w:pos="9016"/>
            </w:tabs>
            <w:rPr>
              <w:rFonts w:eastAsiaTheme="minorEastAsia"/>
              <w:noProof/>
              <w:lang w:eastAsia="en-GB"/>
            </w:rPr>
          </w:pPr>
          <w:hyperlink w:anchor="_Toc155968776" w:history="1">
            <w:r w:rsidRPr="00BD665A">
              <w:rPr>
                <w:rStyle w:val="Hyperlink"/>
                <w:b/>
                <w:bCs/>
                <w:noProof/>
              </w:rPr>
              <w:t>Embodied Carbon</w:t>
            </w:r>
            <w:r>
              <w:rPr>
                <w:noProof/>
                <w:webHidden/>
              </w:rPr>
              <w:tab/>
            </w:r>
            <w:r>
              <w:rPr>
                <w:noProof/>
                <w:webHidden/>
              </w:rPr>
              <w:fldChar w:fldCharType="begin"/>
            </w:r>
            <w:r>
              <w:rPr>
                <w:noProof/>
                <w:webHidden/>
              </w:rPr>
              <w:instrText xml:space="preserve"> PAGEREF _Toc155968776 \h </w:instrText>
            </w:r>
            <w:r>
              <w:rPr>
                <w:noProof/>
                <w:webHidden/>
              </w:rPr>
            </w:r>
            <w:r>
              <w:rPr>
                <w:noProof/>
                <w:webHidden/>
              </w:rPr>
              <w:fldChar w:fldCharType="separate"/>
            </w:r>
            <w:r>
              <w:rPr>
                <w:noProof/>
                <w:webHidden/>
              </w:rPr>
              <w:t>14</w:t>
            </w:r>
            <w:r>
              <w:rPr>
                <w:noProof/>
                <w:webHidden/>
              </w:rPr>
              <w:fldChar w:fldCharType="end"/>
            </w:r>
          </w:hyperlink>
        </w:p>
        <w:p w14:paraId="48A68BAD" w14:textId="7FAF51DA" w:rsidR="00537EF6" w:rsidRDefault="00537EF6">
          <w:pPr>
            <w:pStyle w:val="TOC2"/>
            <w:tabs>
              <w:tab w:val="right" w:leader="dot" w:pos="9016"/>
            </w:tabs>
            <w:rPr>
              <w:rFonts w:eastAsiaTheme="minorEastAsia"/>
              <w:noProof/>
              <w:lang w:eastAsia="en-GB"/>
            </w:rPr>
          </w:pPr>
          <w:hyperlink w:anchor="_Toc155968777" w:history="1">
            <w:r w:rsidRPr="00BD665A">
              <w:rPr>
                <w:rStyle w:val="Hyperlink"/>
                <w:b/>
                <w:bCs/>
                <w:noProof/>
              </w:rPr>
              <w:t>End of life / recycling</w:t>
            </w:r>
            <w:r>
              <w:rPr>
                <w:noProof/>
                <w:webHidden/>
              </w:rPr>
              <w:tab/>
            </w:r>
            <w:r>
              <w:rPr>
                <w:noProof/>
                <w:webHidden/>
              </w:rPr>
              <w:fldChar w:fldCharType="begin"/>
            </w:r>
            <w:r>
              <w:rPr>
                <w:noProof/>
                <w:webHidden/>
              </w:rPr>
              <w:instrText xml:space="preserve"> PAGEREF _Toc155968777 \h </w:instrText>
            </w:r>
            <w:r>
              <w:rPr>
                <w:noProof/>
                <w:webHidden/>
              </w:rPr>
            </w:r>
            <w:r>
              <w:rPr>
                <w:noProof/>
                <w:webHidden/>
              </w:rPr>
              <w:fldChar w:fldCharType="separate"/>
            </w:r>
            <w:r>
              <w:rPr>
                <w:noProof/>
                <w:webHidden/>
              </w:rPr>
              <w:t>14</w:t>
            </w:r>
            <w:r>
              <w:rPr>
                <w:noProof/>
                <w:webHidden/>
              </w:rPr>
              <w:fldChar w:fldCharType="end"/>
            </w:r>
          </w:hyperlink>
        </w:p>
        <w:p w14:paraId="38495A84" w14:textId="5ADFD1DE" w:rsidR="00537EF6" w:rsidRDefault="00537EF6">
          <w:pPr>
            <w:pStyle w:val="TOC1"/>
            <w:tabs>
              <w:tab w:val="right" w:leader="dot" w:pos="9016"/>
            </w:tabs>
            <w:rPr>
              <w:rFonts w:eastAsiaTheme="minorEastAsia"/>
              <w:noProof/>
              <w:lang w:eastAsia="en-GB"/>
            </w:rPr>
          </w:pPr>
          <w:hyperlink w:anchor="_Toc155968778" w:history="1">
            <w:r w:rsidRPr="00BD665A">
              <w:rPr>
                <w:rStyle w:val="Hyperlink"/>
                <w:b/>
                <w:bCs/>
                <w:noProof/>
              </w:rPr>
              <w:t>Conclusion</w:t>
            </w:r>
            <w:r>
              <w:rPr>
                <w:noProof/>
                <w:webHidden/>
              </w:rPr>
              <w:tab/>
            </w:r>
            <w:r>
              <w:rPr>
                <w:noProof/>
                <w:webHidden/>
              </w:rPr>
              <w:fldChar w:fldCharType="begin"/>
            </w:r>
            <w:r>
              <w:rPr>
                <w:noProof/>
                <w:webHidden/>
              </w:rPr>
              <w:instrText xml:space="preserve"> PAGEREF _Toc155968778 \h </w:instrText>
            </w:r>
            <w:r>
              <w:rPr>
                <w:noProof/>
                <w:webHidden/>
              </w:rPr>
            </w:r>
            <w:r>
              <w:rPr>
                <w:noProof/>
                <w:webHidden/>
              </w:rPr>
              <w:fldChar w:fldCharType="separate"/>
            </w:r>
            <w:r>
              <w:rPr>
                <w:noProof/>
                <w:webHidden/>
              </w:rPr>
              <w:t>14</w:t>
            </w:r>
            <w:r>
              <w:rPr>
                <w:noProof/>
                <w:webHidden/>
              </w:rPr>
              <w:fldChar w:fldCharType="end"/>
            </w:r>
          </w:hyperlink>
        </w:p>
        <w:p w14:paraId="71225EA7" w14:textId="1B5019DD" w:rsidR="00537EF6" w:rsidRDefault="00537EF6">
          <w:pPr>
            <w:pStyle w:val="TOC1"/>
            <w:tabs>
              <w:tab w:val="right" w:leader="dot" w:pos="9016"/>
            </w:tabs>
            <w:rPr>
              <w:rFonts w:eastAsiaTheme="minorEastAsia"/>
              <w:noProof/>
              <w:lang w:eastAsia="en-GB"/>
            </w:rPr>
          </w:pPr>
          <w:hyperlink w:anchor="_Toc155968779" w:history="1">
            <w:r w:rsidRPr="00BD665A">
              <w:rPr>
                <w:rStyle w:val="Hyperlink"/>
                <w:b/>
                <w:bCs/>
                <w:noProof/>
              </w:rPr>
              <w:t>References</w:t>
            </w:r>
            <w:r>
              <w:rPr>
                <w:noProof/>
                <w:webHidden/>
              </w:rPr>
              <w:tab/>
            </w:r>
            <w:r>
              <w:rPr>
                <w:noProof/>
                <w:webHidden/>
              </w:rPr>
              <w:fldChar w:fldCharType="begin"/>
            </w:r>
            <w:r>
              <w:rPr>
                <w:noProof/>
                <w:webHidden/>
              </w:rPr>
              <w:instrText xml:space="preserve"> PAGEREF _Toc155968779 \h </w:instrText>
            </w:r>
            <w:r>
              <w:rPr>
                <w:noProof/>
                <w:webHidden/>
              </w:rPr>
            </w:r>
            <w:r>
              <w:rPr>
                <w:noProof/>
                <w:webHidden/>
              </w:rPr>
              <w:fldChar w:fldCharType="separate"/>
            </w:r>
            <w:r>
              <w:rPr>
                <w:noProof/>
                <w:webHidden/>
              </w:rPr>
              <w:t>15</w:t>
            </w:r>
            <w:r>
              <w:rPr>
                <w:noProof/>
                <w:webHidden/>
              </w:rPr>
              <w:fldChar w:fldCharType="end"/>
            </w:r>
          </w:hyperlink>
        </w:p>
        <w:p w14:paraId="4E9631AA" w14:textId="4FB0983C" w:rsidR="00537EF6" w:rsidRDefault="00537EF6">
          <w:pPr>
            <w:pStyle w:val="TOC1"/>
            <w:tabs>
              <w:tab w:val="right" w:leader="dot" w:pos="9016"/>
            </w:tabs>
            <w:rPr>
              <w:rFonts w:eastAsiaTheme="minorEastAsia"/>
              <w:noProof/>
              <w:lang w:eastAsia="en-GB"/>
            </w:rPr>
          </w:pPr>
          <w:hyperlink w:anchor="_Toc155968780" w:history="1">
            <w:r w:rsidRPr="00BD665A">
              <w:rPr>
                <w:rStyle w:val="Hyperlink"/>
                <w:b/>
                <w:bCs/>
                <w:noProof/>
              </w:rPr>
              <w:t>Appendices</w:t>
            </w:r>
            <w:r>
              <w:rPr>
                <w:noProof/>
                <w:webHidden/>
              </w:rPr>
              <w:tab/>
            </w:r>
            <w:r>
              <w:rPr>
                <w:noProof/>
                <w:webHidden/>
              </w:rPr>
              <w:fldChar w:fldCharType="begin"/>
            </w:r>
            <w:r>
              <w:rPr>
                <w:noProof/>
                <w:webHidden/>
              </w:rPr>
              <w:instrText xml:space="preserve"> PAGEREF _Toc155968780 \h </w:instrText>
            </w:r>
            <w:r>
              <w:rPr>
                <w:noProof/>
                <w:webHidden/>
              </w:rPr>
            </w:r>
            <w:r>
              <w:rPr>
                <w:noProof/>
                <w:webHidden/>
              </w:rPr>
              <w:fldChar w:fldCharType="separate"/>
            </w:r>
            <w:r>
              <w:rPr>
                <w:noProof/>
                <w:webHidden/>
              </w:rPr>
              <w:t>17</w:t>
            </w:r>
            <w:r>
              <w:rPr>
                <w:noProof/>
                <w:webHidden/>
              </w:rPr>
              <w:fldChar w:fldCharType="end"/>
            </w:r>
          </w:hyperlink>
        </w:p>
        <w:p w14:paraId="10698F57" w14:textId="72FC307B" w:rsidR="008470CA" w:rsidRDefault="008470CA">
          <w:r>
            <w:rPr>
              <w:b/>
              <w:bCs/>
              <w:noProof/>
            </w:rPr>
            <w:fldChar w:fldCharType="end"/>
          </w:r>
        </w:p>
      </w:sdtContent>
    </w:sdt>
    <w:p w14:paraId="0854C331" w14:textId="77777777" w:rsidR="008C73D8" w:rsidRDefault="008C73D8">
      <w:r>
        <w:br w:type="page"/>
      </w:r>
    </w:p>
    <w:p w14:paraId="0B1152CB" w14:textId="4D40F840" w:rsidR="008D21AC" w:rsidRPr="00C645AA" w:rsidRDefault="008C73D8" w:rsidP="00C645AA">
      <w:pPr>
        <w:pStyle w:val="Heading1"/>
        <w:rPr>
          <w:b/>
          <w:bCs/>
        </w:rPr>
      </w:pPr>
      <w:bookmarkStart w:id="0" w:name="_Toc155968756"/>
      <w:r w:rsidRPr="00C645AA">
        <w:rPr>
          <w:b/>
          <w:bCs/>
          <w:color w:val="70AD47" w:themeColor="accent6"/>
        </w:rPr>
        <w:lastRenderedPageBreak/>
        <w:t>Introduction</w:t>
      </w:r>
      <w:bookmarkEnd w:id="0"/>
    </w:p>
    <w:p w14:paraId="0962F81B" w14:textId="58647A66" w:rsidR="008C73D8" w:rsidRDefault="008C73D8" w:rsidP="008C73D8">
      <w:pPr>
        <w:jc w:val="both"/>
      </w:pPr>
      <w:r w:rsidRPr="008C73D8">
        <w:t xml:space="preserve">Ysgol y Dderwen is a mainstream </w:t>
      </w:r>
      <w:r w:rsidR="003D7B4E">
        <w:t>W</w:t>
      </w:r>
      <w:r w:rsidR="003D7B4E" w:rsidRPr="008C73D8">
        <w:t>elsh</w:t>
      </w:r>
      <w:r w:rsidRPr="008C73D8">
        <w:t xml:space="preserve"> </w:t>
      </w:r>
      <w:r w:rsidR="00F75AC1">
        <w:t>l</w:t>
      </w:r>
      <w:r w:rsidRPr="008C73D8">
        <w:t>anguage primary school within the county of Carmarthenshire.</w:t>
      </w:r>
    </w:p>
    <w:p w14:paraId="2C85F59E" w14:textId="77E60859" w:rsidR="002B7061" w:rsidRDefault="006B6A02" w:rsidP="006B6A02">
      <w:r w:rsidRPr="00C645AA">
        <w:rPr>
          <w:b/>
          <w:bCs/>
          <w:noProof/>
          <w:color w:val="70AD47" w:themeColor="accent6"/>
        </w:rPr>
        <w:drawing>
          <wp:anchor distT="0" distB="0" distL="114300" distR="114300" simplePos="0" relativeHeight="251584000" behindDoc="0" locked="0" layoutInCell="1" allowOverlap="1" wp14:anchorId="439C401E" wp14:editId="13F99BF0">
            <wp:simplePos x="0" y="0"/>
            <wp:positionH relativeFrom="margin">
              <wp:posOffset>413385</wp:posOffset>
            </wp:positionH>
            <wp:positionV relativeFrom="paragraph">
              <wp:posOffset>10160</wp:posOffset>
            </wp:positionV>
            <wp:extent cx="4770755" cy="2647315"/>
            <wp:effectExtent l="0" t="0" r="0" b="635"/>
            <wp:wrapSquare wrapText="bothSides"/>
            <wp:docPr id="1731843999" name="Picture 1731843999" descr="Image result for ysgol y dderw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ysgol y dderwe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0755" cy="26473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1D78BC" w14:textId="77777777" w:rsidR="002B7061" w:rsidRDefault="002B7061" w:rsidP="006B6A02"/>
    <w:p w14:paraId="6BC1629D" w14:textId="77777777" w:rsidR="002B7061" w:rsidRDefault="002B7061" w:rsidP="006B6A02"/>
    <w:p w14:paraId="60028503" w14:textId="77777777" w:rsidR="002B7061" w:rsidRDefault="002B7061" w:rsidP="006B6A02"/>
    <w:p w14:paraId="62AEF72A" w14:textId="77777777" w:rsidR="002B7061" w:rsidRDefault="002B7061" w:rsidP="006B6A02"/>
    <w:p w14:paraId="3B771726" w14:textId="77777777" w:rsidR="002B7061" w:rsidRDefault="002B7061" w:rsidP="006B6A02"/>
    <w:p w14:paraId="75622C3C" w14:textId="77777777" w:rsidR="002B7061" w:rsidRDefault="002B7061" w:rsidP="006B6A02"/>
    <w:p w14:paraId="2B2F87B3" w14:textId="77777777" w:rsidR="002B7061" w:rsidRDefault="002B7061" w:rsidP="006B6A02"/>
    <w:p w14:paraId="144C6F20" w14:textId="1A9DD6BF" w:rsidR="002B7061" w:rsidRDefault="002B7061" w:rsidP="006B6A02"/>
    <w:p w14:paraId="392A9662" w14:textId="34442F82" w:rsidR="002B7061" w:rsidRDefault="00ED4DB3" w:rsidP="006B6A02">
      <w:r w:rsidRPr="00DF02BE">
        <w:rPr>
          <w:noProof/>
        </w:rPr>
        <w:drawing>
          <wp:anchor distT="0" distB="0" distL="114300" distR="114300" simplePos="0" relativeHeight="251591168" behindDoc="1" locked="0" layoutInCell="1" allowOverlap="1" wp14:anchorId="65D2051F" wp14:editId="54475C64">
            <wp:simplePos x="0" y="0"/>
            <wp:positionH relativeFrom="margin">
              <wp:posOffset>413385</wp:posOffset>
            </wp:positionH>
            <wp:positionV relativeFrom="paragraph">
              <wp:posOffset>245745</wp:posOffset>
            </wp:positionV>
            <wp:extent cx="4770755" cy="2409190"/>
            <wp:effectExtent l="0" t="0" r="0" b="0"/>
            <wp:wrapTight wrapText="bothSides">
              <wp:wrapPolygon edited="0">
                <wp:start x="0" y="0"/>
                <wp:lineTo x="0" y="21349"/>
                <wp:lineTo x="21476" y="21349"/>
                <wp:lineTo x="21476" y="0"/>
                <wp:lineTo x="0" y="0"/>
              </wp:wrapPolygon>
            </wp:wrapTight>
            <wp:docPr id="6518061"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8061" name="Picture 1" descr="A map of a c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70755" cy="2409190"/>
                    </a:xfrm>
                    <a:prstGeom prst="rect">
                      <a:avLst/>
                    </a:prstGeom>
                  </pic:spPr>
                </pic:pic>
              </a:graphicData>
            </a:graphic>
            <wp14:sizeRelH relativeFrom="margin">
              <wp14:pctWidth>0</wp14:pctWidth>
            </wp14:sizeRelH>
            <wp14:sizeRelV relativeFrom="margin">
              <wp14:pctHeight>0</wp14:pctHeight>
            </wp14:sizeRelV>
          </wp:anchor>
        </w:drawing>
      </w:r>
    </w:p>
    <w:p w14:paraId="480CA6F0" w14:textId="1666917D" w:rsidR="002B7061" w:rsidRDefault="002B7061" w:rsidP="006B6A02"/>
    <w:p w14:paraId="7D60404E" w14:textId="406FE80A" w:rsidR="002B7061" w:rsidRDefault="002B7061" w:rsidP="006B6A02"/>
    <w:p w14:paraId="5E678028" w14:textId="32EE388A" w:rsidR="002B7061" w:rsidRDefault="002B7061" w:rsidP="006B6A02"/>
    <w:p w14:paraId="45BB86B3" w14:textId="77777777" w:rsidR="002B7061" w:rsidRDefault="002B7061" w:rsidP="006B6A02"/>
    <w:p w14:paraId="0AB0ECA6" w14:textId="77777777" w:rsidR="002B7061" w:rsidRDefault="002B7061" w:rsidP="006B6A02"/>
    <w:p w14:paraId="22C87D55" w14:textId="28A95D92" w:rsidR="002B7061" w:rsidRDefault="002B7061" w:rsidP="006B6A02"/>
    <w:p w14:paraId="509A0A81" w14:textId="5F766E63" w:rsidR="002B7061" w:rsidRDefault="002B7061" w:rsidP="006B6A02"/>
    <w:p w14:paraId="38A3BCA0" w14:textId="2111C090" w:rsidR="002B7061" w:rsidRDefault="002B7061" w:rsidP="006B6A02"/>
    <w:p w14:paraId="3E4994DE" w14:textId="0730A23C" w:rsidR="002B7061" w:rsidRDefault="002B7061" w:rsidP="006B6A02"/>
    <w:p w14:paraId="7A8B7980" w14:textId="411506AA" w:rsidR="002B7061" w:rsidRDefault="00237F55" w:rsidP="006B6A02">
      <w:r w:rsidRPr="00D435FD">
        <w:rPr>
          <w:noProof/>
        </w:rPr>
        <w:drawing>
          <wp:anchor distT="0" distB="0" distL="114300" distR="114300" simplePos="0" relativeHeight="251617792" behindDoc="0" locked="0" layoutInCell="1" allowOverlap="1" wp14:anchorId="37D32E4D" wp14:editId="2CA5392B">
            <wp:simplePos x="0" y="0"/>
            <wp:positionH relativeFrom="margin">
              <wp:posOffset>421005</wp:posOffset>
            </wp:positionH>
            <wp:positionV relativeFrom="paragraph">
              <wp:posOffset>5080</wp:posOffset>
            </wp:positionV>
            <wp:extent cx="4782185" cy="2353310"/>
            <wp:effectExtent l="0" t="0" r="0" b="8890"/>
            <wp:wrapSquare wrapText="bothSides"/>
            <wp:docPr id="703640046" name="Picture 1" descr="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40046" name="Picture 1" descr="Aerial view of a city&#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82185" cy="2353310"/>
                    </a:xfrm>
                    <a:prstGeom prst="rect">
                      <a:avLst/>
                    </a:prstGeom>
                  </pic:spPr>
                </pic:pic>
              </a:graphicData>
            </a:graphic>
            <wp14:sizeRelH relativeFrom="margin">
              <wp14:pctWidth>0</wp14:pctWidth>
            </wp14:sizeRelH>
            <wp14:sizeRelV relativeFrom="margin">
              <wp14:pctHeight>0</wp14:pctHeight>
            </wp14:sizeRelV>
          </wp:anchor>
        </w:drawing>
      </w:r>
    </w:p>
    <w:p w14:paraId="76276C53" w14:textId="269EB1BE" w:rsidR="002B7061" w:rsidRDefault="002B7061" w:rsidP="002B7061">
      <w:pPr>
        <w:jc w:val="both"/>
      </w:pPr>
    </w:p>
    <w:p w14:paraId="699A3F3D" w14:textId="49BEC34F" w:rsidR="00ED4DB3" w:rsidRDefault="00ED4DB3" w:rsidP="002B7061">
      <w:pPr>
        <w:jc w:val="both"/>
      </w:pPr>
    </w:p>
    <w:p w14:paraId="362CE44D" w14:textId="355E2CB9" w:rsidR="00ED4DB3" w:rsidRDefault="00ED4DB3" w:rsidP="002B7061">
      <w:pPr>
        <w:jc w:val="both"/>
      </w:pPr>
    </w:p>
    <w:p w14:paraId="01ED7FFA" w14:textId="6832C6EF" w:rsidR="00ED4DB3" w:rsidRDefault="00ED4DB3" w:rsidP="002B7061">
      <w:pPr>
        <w:jc w:val="both"/>
      </w:pPr>
    </w:p>
    <w:p w14:paraId="350AFF1B" w14:textId="77777777" w:rsidR="00237F55" w:rsidRDefault="002B7061" w:rsidP="00237F55">
      <w:pPr>
        <w:jc w:val="both"/>
      </w:pPr>
      <w:r w:rsidRPr="008C73D8">
        <w:t>(Google Maps, 2023)</w:t>
      </w:r>
      <w:r>
        <w:t xml:space="preserve"> </w:t>
      </w:r>
    </w:p>
    <w:p w14:paraId="48419CE2" w14:textId="79AB2081" w:rsidR="008C73D8" w:rsidRDefault="000954CB" w:rsidP="00237F55">
      <w:pPr>
        <w:jc w:val="both"/>
      </w:pPr>
      <w:r w:rsidRPr="000954CB">
        <w:lastRenderedPageBreak/>
        <w:t>The school provides education</w:t>
      </w:r>
      <w:r w:rsidR="00214081">
        <w:t xml:space="preserve"> facilities</w:t>
      </w:r>
      <w:r w:rsidRPr="000954CB">
        <w:t xml:space="preserve"> to 350 pupils from three to eleven years old. The site spans over 2300m</w:t>
      </w:r>
      <w:r w:rsidR="00224032">
        <w:rPr>
          <w:rFonts w:ascii="Abadi" w:hAnsi="Abadi"/>
        </w:rPr>
        <w:t>²</w:t>
      </w:r>
      <w:r w:rsidRPr="000954CB">
        <w:t xml:space="preserve"> with a mix of education</w:t>
      </w:r>
      <w:r w:rsidR="00D21DE8">
        <w:t>al</w:t>
      </w:r>
      <w:r w:rsidRPr="000954CB">
        <w:t xml:space="preserve"> buildings, carparking and open green spaces for sports, outdoor education and play areas. The single-story building was constructed in 1986 and extended in 2010. </w:t>
      </w:r>
    </w:p>
    <w:p w14:paraId="6A373AC2" w14:textId="2690347D" w:rsidR="00ED42B9" w:rsidRDefault="008169E7" w:rsidP="0080271A">
      <w:pPr>
        <w:jc w:val="both"/>
      </w:pPr>
      <w:r w:rsidRPr="008169E7">
        <w:t xml:space="preserve">The site is used </w:t>
      </w:r>
      <w:r w:rsidR="003863A9">
        <w:t>weekdays</w:t>
      </w:r>
      <w:r w:rsidRPr="008169E7">
        <w:t xml:space="preserve"> usually from 8am until 5pm</w:t>
      </w:r>
      <w:r w:rsidR="00717CC7">
        <w:t xml:space="preserve">, </w:t>
      </w:r>
      <w:r w:rsidRPr="008169E7">
        <w:t>depend</w:t>
      </w:r>
      <w:r w:rsidR="00717CC7">
        <w:t>ing</w:t>
      </w:r>
      <w:r w:rsidRPr="008169E7">
        <w:t xml:space="preserve"> on </w:t>
      </w:r>
      <w:r w:rsidR="00763C9B">
        <w:t>pre and post</w:t>
      </w:r>
      <w:r w:rsidRPr="008169E7">
        <w:t xml:space="preserve"> school activities. </w:t>
      </w:r>
      <w:r w:rsidR="00191478">
        <w:t>It</w:t>
      </w:r>
      <w:r w:rsidRPr="008169E7">
        <w:t xml:space="preserve"> is situated in Carmarthen </w:t>
      </w:r>
      <w:r w:rsidR="00145459">
        <w:t>t</w:t>
      </w:r>
      <w:r w:rsidRPr="008169E7">
        <w:t xml:space="preserve">own </w:t>
      </w:r>
      <w:r w:rsidR="00A41606">
        <w:t>surrounded by resi</w:t>
      </w:r>
      <w:r w:rsidR="006365C1">
        <w:t>dential neighbourhoods</w:t>
      </w:r>
      <w:r w:rsidRPr="008169E7">
        <w:t xml:space="preserve"> </w:t>
      </w:r>
      <w:r w:rsidR="006365C1">
        <w:t>including a local</w:t>
      </w:r>
      <w:r w:rsidRPr="008169E7">
        <w:t xml:space="preserve"> primary school. When the site is operational during peak times vehicle and pedestrian movements are between 8-9:30am and 2:30-4pm.</w:t>
      </w:r>
    </w:p>
    <w:p w14:paraId="3DF0A5BC" w14:textId="3A57CB11" w:rsidR="00B50809" w:rsidRDefault="002E0919" w:rsidP="009E6616">
      <w:pPr>
        <w:jc w:val="both"/>
      </w:pPr>
      <w:r>
        <w:t xml:space="preserve">For local pupils there is also a pedestrian access route into the school via the rear of the site which encourage pupils and parents to walk to school. There is currently no provision for storing bikes on site if pupils or staff want to cycle to school. The addition of a storage facility for bikes would be a great addition to </w:t>
      </w:r>
      <w:r w:rsidR="00BD7753">
        <w:t xml:space="preserve">the </w:t>
      </w:r>
      <w:r>
        <w:t>school</w:t>
      </w:r>
      <w:r w:rsidR="00BD7753">
        <w:t xml:space="preserve">, </w:t>
      </w:r>
      <w:r w:rsidR="00914849">
        <w:t>supporting active travel</w:t>
      </w:r>
      <w:r w:rsidR="00BD7753">
        <w:t xml:space="preserve"> principles</w:t>
      </w:r>
      <w:r>
        <w:t xml:space="preserve">. </w:t>
      </w:r>
    </w:p>
    <w:p w14:paraId="18E7755D" w14:textId="431A9A0E" w:rsidR="00606467" w:rsidRPr="00F52631" w:rsidRDefault="00C4736A" w:rsidP="0079205D">
      <w:pPr>
        <w:pStyle w:val="Heading2"/>
        <w:rPr>
          <w:b/>
          <w:bCs/>
          <w:color w:val="70AD47" w:themeColor="accent6"/>
          <w:sz w:val="32"/>
          <w:szCs w:val="32"/>
        </w:rPr>
      </w:pPr>
      <w:bookmarkStart w:id="1" w:name="_Toc155968757"/>
      <w:r w:rsidRPr="00F52631">
        <w:rPr>
          <w:b/>
          <w:bCs/>
          <w:color w:val="70AD47" w:themeColor="accent6"/>
          <w:sz w:val="32"/>
          <w:szCs w:val="32"/>
        </w:rPr>
        <w:t>Environmental Impacts</w:t>
      </w:r>
      <w:bookmarkEnd w:id="1"/>
    </w:p>
    <w:p w14:paraId="1978B890" w14:textId="791C9EA1" w:rsidR="004C5BBF" w:rsidRDefault="004C5BBF" w:rsidP="004C5BBF">
      <w:pPr>
        <w:jc w:val="both"/>
      </w:pPr>
      <w:r>
        <w:t xml:space="preserve">Early Education is vital to the development of the future generation and to provide young children with the foundations to progress their key skills. Over recent years the education system has </w:t>
      </w:r>
      <w:r w:rsidR="00D0714A">
        <w:t>moved</w:t>
      </w:r>
      <w:r>
        <w:t xml:space="preserve"> towards an IT focussed delivery utilising technology such as interactive whiteboards, iPads and laptops to delivery struct</w:t>
      </w:r>
      <w:r w:rsidR="00D0714A">
        <w:t>ur</w:t>
      </w:r>
      <w:r>
        <w:t>ed lessons.  The functionality of the site has an impact on the delivery of lessons and the experience children and staff have in school. Lighting, temperature, and ventilation all ha</w:t>
      </w:r>
      <w:r w:rsidR="00162E4C">
        <w:t>ve</w:t>
      </w:r>
      <w:r>
        <w:t xml:space="preserve"> an impact on the comfort levels of the staff and pupils. </w:t>
      </w:r>
      <w:r w:rsidR="00292083">
        <w:t>Warm and comfortable surrounding</w:t>
      </w:r>
      <w:r w:rsidR="00B4737E">
        <w:t>s</w:t>
      </w:r>
      <w:r w:rsidR="00292083">
        <w:t xml:space="preserve"> make for better learning experiences,</w:t>
      </w:r>
      <w:r w:rsidR="00B4737E">
        <w:t xml:space="preserve"> encouraging </w:t>
      </w:r>
      <w:r w:rsidR="00B037B0">
        <w:t xml:space="preserve">outdoor </w:t>
      </w:r>
      <w:r w:rsidR="00B4737E">
        <w:t xml:space="preserve">play and study surrounded by biodiversity also encourages improved </w:t>
      </w:r>
      <w:r w:rsidR="00B037B0">
        <w:t>well-being</w:t>
      </w:r>
      <w:r w:rsidR="00B4737E">
        <w:t>.</w:t>
      </w:r>
    </w:p>
    <w:p w14:paraId="7151F8A4" w14:textId="444E6517" w:rsidR="00323404" w:rsidRDefault="00323404" w:rsidP="00323404">
      <w:pPr>
        <w:jc w:val="both"/>
      </w:pPr>
      <w:r w:rsidRPr="00323404">
        <w:t xml:space="preserve">The school’s younger classes from the ages of three are more vulnerable to danger therefore the safety of the site is vital. The outdoor green space can provide the feeling of freedom to the pupils whilst still being in a controlled setting. The woodland areas, play equipment and playing fields provide facilities for sports and creative activities. </w:t>
      </w:r>
    </w:p>
    <w:p w14:paraId="07009A8E" w14:textId="77777777" w:rsidR="00E23B00" w:rsidRPr="00F52631" w:rsidRDefault="00E23B00" w:rsidP="0079205D">
      <w:pPr>
        <w:pStyle w:val="Heading2"/>
        <w:rPr>
          <w:b/>
          <w:bCs/>
          <w:color w:val="70AD47" w:themeColor="accent6"/>
          <w:sz w:val="32"/>
          <w:szCs w:val="32"/>
        </w:rPr>
      </w:pPr>
      <w:bookmarkStart w:id="2" w:name="_Toc155968758"/>
      <w:r w:rsidRPr="00F52631">
        <w:rPr>
          <w:b/>
          <w:bCs/>
          <w:color w:val="70AD47" w:themeColor="accent6"/>
          <w:sz w:val="32"/>
          <w:szCs w:val="32"/>
        </w:rPr>
        <w:t>Economic and social values</w:t>
      </w:r>
      <w:bookmarkEnd w:id="2"/>
      <w:r w:rsidRPr="00F52631">
        <w:rPr>
          <w:b/>
          <w:bCs/>
          <w:color w:val="70AD47" w:themeColor="accent6"/>
          <w:sz w:val="32"/>
          <w:szCs w:val="32"/>
        </w:rPr>
        <w:t xml:space="preserve"> </w:t>
      </w:r>
    </w:p>
    <w:p w14:paraId="1B324F77" w14:textId="7D5780EF" w:rsidR="00E23B00" w:rsidRPr="009C157B" w:rsidRDefault="006A649E" w:rsidP="004B1382">
      <w:pPr>
        <w:jc w:val="both"/>
        <w:rPr>
          <w:rFonts w:cstheme="minorHAnsi"/>
        </w:rPr>
      </w:pPr>
      <w:r w:rsidRPr="006A649E">
        <w:t>The Site is owned by Carmarthen</w:t>
      </w:r>
      <w:r w:rsidR="004B1382">
        <w:t xml:space="preserve">shire </w:t>
      </w:r>
      <w:r w:rsidR="004B1382" w:rsidRPr="006A649E">
        <w:t>Council,</w:t>
      </w:r>
      <w:r w:rsidRPr="006A649E">
        <w:t xml:space="preserve"> but the </w:t>
      </w:r>
      <w:r w:rsidR="00A77C6C">
        <w:t>maintenance budget</w:t>
      </w:r>
      <w:r w:rsidRPr="006A649E">
        <w:t xml:space="preserve"> is the responsibility of the school itself. </w:t>
      </w:r>
      <w:r w:rsidR="00737B13">
        <w:t xml:space="preserve">Most refit activity </w:t>
      </w:r>
      <w:r w:rsidR="00BC3D2D">
        <w:t xml:space="preserve">is </w:t>
      </w:r>
      <w:r w:rsidR="007F3F40">
        <w:t>funded through</w:t>
      </w:r>
      <w:r w:rsidR="00BC3D2D">
        <w:t xml:space="preserve"> grant monies</w:t>
      </w:r>
      <w:r w:rsidR="007F3F40">
        <w:t xml:space="preserve">. </w:t>
      </w:r>
      <w:r w:rsidRPr="006A649E">
        <w:t>Although the site is not currently used out of hours by clubs or groups this may be a</w:t>
      </w:r>
      <w:r w:rsidR="0020481B">
        <w:t>n</w:t>
      </w:r>
      <w:r w:rsidRPr="006A649E">
        <w:t xml:space="preserve"> option to increase the functionality of the space to generate income when it’s not being used</w:t>
      </w:r>
      <w:r w:rsidR="007F3F40">
        <w:t xml:space="preserve">. The monies could be reinvested back into the school </w:t>
      </w:r>
      <w:r w:rsidR="00EF271F">
        <w:t>maintenance</w:t>
      </w:r>
      <w:r w:rsidRPr="006A649E">
        <w:t xml:space="preserve">. Socially, </w:t>
      </w:r>
      <w:r w:rsidR="00847BE6">
        <w:t>the building could be maximised for the community, as per the newest Sustainable Communities</w:t>
      </w:r>
      <w:r w:rsidR="00AB54D0">
        <w:t xml:space="preserve"> for Learning</w:t>
      </w:r>
      <w:r w:rsidR="00847BE6">
        <w:t xml:space="preserve"> educational strategy set out by Welsh Government</w:t>
      </w:r>
      <w:r w:rsidR="0094471C">
        <w:t>,</w:t>
      </w:r>
      <w:r w:rsidR="00C97D18" w:rsidRPr="00C97D18">
        <w:rPr>
          <w:rFonts w:ascii="Arial" w:hAnsi="Arial" w:cs="Arial"/>
          <w:color w:val="1F1F1F"/>
          <w:sz w:val="27"/>
          <w:szCs w:val="27"/>
          <w:shd w:val="clear" w:color="auto" w:fill="FFFFFF"/>
        </w:rPr>
        <w:t xml:space="preserve"> </w:t>
      </w:r>
      <w:r w:rsidR="0094471C" w:rsidRPr="0094471C">
        <w:rPr>
          <w:rFonts w:cstheme="minorHAnsi"/>
          <w:color w:val="1F1F1F"/>
          <w:shd w:val="clear" w:color="auto" w:fill="FFFFFF"/>
        </w:rPr>
        <w:t>showing</w:t>
      </w:r>
      <w:r w:rsidR="00C97D18" w:rsidRPr="0094471C">
        <w:rPr>
          <w:rFonts w:cstheme="minorHAnsi"/>
          <w:color w:val="1F1F1F"/>
          <w:shd w:val="clear" w:color="auto" w:fill="FFFFFF"/>
        </w:rPr>
        <w:t xml:space="preserve"> commitment towards the environment </w:t>
      </w:r>
      <w:r w:rsidR="0094471C" w:rsidRPr="0094471C">
        <w:rPr>
          <w:rFonts w:cstheme="minorHAnsi"/>
          <w:color w:val="1F1F1F"/>
          <w:shd w:val="clear" w:color="auto" w:fill="FFFFFF"/>
        </w:rPr>
        <w:t xml:space="preserve">and </w:t>
      </w:r>
      <w:r w:rsidR="00C97D18" w:rsidRPr="0094471C">
        <w:rPr>
          <w:rFonts w:cstheme="minorHAnsi"/>
          <w:color w:val="1F1F1F"/>
          <w:shd w:val="clear" w:color="auto" w:fill="FFFFFF"/>
        </w:rPr>
        <w:t xml:space="preserve">community </w:t>
      </w:r>
      <w:r w:rsidR="0094471C" w:rsidRPr="0094471C">
        <w:rPr>
          <w:rFonts w:cstheme="minorHAnsi"/>
          <w:color w:val="1F1F1F"/>
          <w:shd w:val="clear" w:color="auto" w:fill="FFFFFF"/>
        </w:rPr>
        <w:t>cohesion.</w:t>
      </w:r>
      <w:r w:rsidR="006908F8">
        <w:rPr>
          <w:rFonts w:cstheme="minorHAnsi"/>
          <w:color w:val="1F1F1F"/>
          <w:shd w:val="clear" w:color="auto" w:fill="FFFFFF"/>
        </w:rPr>
        <w:t xml:space="preserve"> The town centre location ensures local provision for </w:t>
      </w:r>
      <w:r w:rsidR="00996A14">
        <w:rPr>
          <w:rFonts w:cstheme="minorHAnsi"/>
          <w:color w:val="1F1F1F"/>
          <w:shd w:val="clear" w:color="auto" w:fill="FFFFFF"/>
        </w:rPr>
        <w:t>residents</w:t>
      </w:r>
      <w:r w:rsidR="00AB624C">
        <w:rPr>
          <w:rFonts w:cstheme="minorHAnsi"/>
          <w:color w:val="1F1F1F"/>
          <w:shd w:val="clear" w:color="auto" w:fill="FFFFFF"/>
        </w:rPr>
        <w:t xml:space="preserve"> and would </w:t>
      </w:r>
      <w:r w:rsidR="003A6151">
        <w:rPr>
          <w:rFonts w:cstheme="minorHAnsi"/>
          <w:color w:val="1F1F1F"/>
          <w:shd w:val="clear" w:color="auto" w:fill="FFFFFF"/>
        </w:rPr>
        <w:t xml:space="preserve">put the least pressure on the transport </w:t>
      </w:r>
      <w:r w:rsidR="004B1382">
        <w:rPr>
          <w:rFonts w:cstheme="minorHAnsi"/>
          <w:color w:val="1F1F1F"/>
          <w:shd w:val="clear" w:color="auto" w:fill="FFFFFF"/>
        </w:rPr>
        <w:t>infrastructure if</w:t>
      </w:r>
      <w:r w:rsidR="003A6151">
        <w:rPr>
          <w:rFonts w:cstheme="minorHAnsi"/>
          <w:color w:val="1F1F1F"/>
          <w:shd w:val="clear" w:color="auto" w:fill="FFFFFF"/>
        </w:rPr>
        <w:t xml:space="preserve"> pupils can walk to school.</w:t>
      </w:r>
      <w:r w:rsidR="00996A14">
        <w:rPr>
          <w:rFonts w:cstheme="minorHAnsi"/>
          <w:color w:val="1F1F1F"/>
          <w:shd w:val="clear" w:color="auto" w:fill="FFFFFF"/>
        </w:rPr>
        <w:t xml:space="preserve"> </w:t>
      </w:r>
    </w:p>
    <w:p w14:paraId="39DEC25A" w14:textId="60E64CEF" w:rsidR="00BA33A8" w:rsidRPr="00BA33A8" w:rsidRDefault="00345734" w:rsidP="00BA33A8">
      <w:pPr>
        <w:pStyle w:val="Heading1"/>
        <w:spacing w:line="276" w:lineRule="auto"/>
        <w:rPr>
          <w:b/>
          <w:bCs/>
          <w:color w:val="70AD47" w:themeColor="accent6"/>
        </w:rPr>
      </w:pPr>
      <w:bookmarkStart w:id="3" w:name="_Toc155968759"/>
      <w:r>
        <w:rPr>
          <w:b/>
          <w:bCs/>
          <w:color w:val="70AD47" w:themeColor="accent6"/>
        </w:rPr>
        <w:lastRenderedPageBreak/>
        <w:t>Principles of Construction</w:t>
      </w:r>
      <w:bookmarkEnd w:id="3"/>
    </w:p>
    <w:p w14:paraId="7D3584DB" w14:textId="6E7E5B2D" w:rsidR="00BA33A8" w:rsidRDefault="00FD1CD1" w:rsidP="004B1382">
      <w:pPr>
        <w:jc w:val="both"/>
      </w:pPr>
      <w:r w:rsidRPr="000A1B97">
        <w:rPr>
          <w:noProof/>
        </w:rPr>
        <w:drawing>
          <wp:anchor distT="0" distB="0" distL="114300" distR="114300" simplePos="0" relativeHeight="251622912" behindDoc="0" locked="0" layoutInCell="1" allowOverlap="1" wp14:anchorId="35912297" wp14:editId="4E1DBA12">
            <wp:simplePos x="0" y="0"/>
            <wp:positionH relativeFrom="margin">
              <wp:align>right</wp:align>
            </wp:positionH>
            <wp:positionV relativeFrom="paragraph">
              <wp:posOffset>1135380</wp:posOffset>
            </wp:positionV>
            <wp:extent cx="5724525" cy="6932930"/>
            <wp:effectExtent l="0" t="0" r="9525" b="1270"/>
            <wp:wrapSquare wrapText="bothSides"/>
            <wp:docPr id="36309127" name="Picture 36309127"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51646" name="Picture 1" descr="A diagram of a build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4525" cy="6932930"/>
                    </a:xfrm>
                    <a:prstGeom prst="rect">
                      <a:avLst/>
                    </a:prstGeom>
                  </pic:spPr>
                </pic:pic>
              </a:graphicData>
            </a:graphic>
            <wp14:sizeRelH relativeFrom="margin">
              <wp14:pctWidth>0</wp14:pctWidth>
            </wp14:sizeRelH>
            <wp14:sizeRelV relativeFrom="margin">
              <wp14:pctHeight>0</wp14:pctHeight>
            </wp14:sizeRelV>
          </wp:anchor>
        </w:drawing>
      </w:r>
      <w:r w:rsidR="00BA33A8" w:rsidRPr="00BA33A8">
        <w:t>The site split into 6 different blocks. Block 1 is the original building which was constructed in 1986. The site was later extended in 2008 to add block 6 and later in 2010 blocks 8,7 and 9 were added to provide a nurse</w:t>
      </w:r>
      <w:r w:rsidR="00DE41E3">
        <w:t>r</w:t>
      </w:r>
      <w:r w:rsidR="00BA33A8" w:rsidRPr="00BA33A8">
        <w:t>y, special needs provision and a small hall for community use. All blocks aesthetically tie in with matching red brick finish, white double-glazed windows, and pitched roofs. The school is traditional build cavity wall construction. There is no asbestos presumed to be present within any of the blocks.</w:t>
      </w:r>
      <w:r w:rsidR="00BA33A8">
        <w:t xml:space="preserve"> </w:t>
      </w:r>
      <w:r>
        <w:t>See Appendix 1.</w:t>
      </w:r>
    </w:p>
    <w:p w14:paraId="6933E09E" w14:textId="49A57247" w:rsidR="00BA33A8" w:rsidRDefault="00FD1CD1" w:rsidP="00BA33A8">
      <w:r>
        <w:t>(Appendix 1)</w:t>
      </w:r>
    </w:p>
    <w:p w14:paraId="03A7E3AA" w14:textId="2D1D17A3" w:rsidR="00FD1CD1" w:rsidRDefault="00B65B60" w:rsidP="00B65B60">
      <w:pPr>
        <w:pStyle w:val="Heading2"/>
        <w:rPr>
          <w:b/>
          <w:bCs/>
          <w:color w:val="70AD47" w:themeColor="accent6"/>
          <w:sz w:val="32"/>
          <w:szCs w:val="32"/>
        </w:rPr>
      </w:pPr>
      <w:bookmarkStart w:id="4" w:name="_Toc155968760"/>
      <w:r w:rsidRPr="00B65B60">
        <w:rPr>
          <w:b/>
          <w:bCs/>
          <w:color w:val="70AD47" w:themeColor="accent6"/>
          <w:sz w:val="32"/>
          <w:szCs w:val="32"/>
        </w:rPr>
        <w:lastRenderedPageBreak/>
        <w:t>Substructure</w:t>
      </w:r>
      <w:bookmarkEnd w:id="4"/>
      <w:r w:rsidRPr="00B65B60">
        <w:rPr>
          <w:b/>
          <w:bCs/>
          <w:color w:val="70AD47" w:themeColor="accent6"/>
          <w:sz w:val="32"/>
          <w:szCs w:val="32"/>
        </w:rPr>
        <w:t xml:space="preserve"> </w:t>
      </w:r>
    </w:p>
    <w:p w14:paraId="5D6A541A" w14:textId="48C84AFE" w:rsidR="00B65B60" w:rsidRDefault="00CA043B" w:rsidP="00B65B60">
      <w:pPr>
        <w:jc w:val="both"/>
      </w:pPr>
      <w:r w:rsidRPr="00172AA8">
        <w:rPr>
          <w:noProof/>
        </w:rPr>
        <w:drawing>
          <wp:anchor distT="0" distB="0" distL="114300" distR="114300" simplePos="0" relativeHeight="251628032" behindDoc="0" locked="0" layoutInCell="1" allowOverlap="1" wp14:anchorId="788D128A" wp14:editId="63BEA9A5">
            <wp:simplePos x="0" y="0"/>
            <wp:positionH relativeFrom="margin">
              <wp:align>right</wp:align>
            </wp:positionH>
            <wp:positionV relativeFrom="paragraph">
              <wp:posOffset>654050</wp:posOffset>
            </wp:positionV>
            <wp:extent cx="5724525" cy="7609205"/>
            <wp:effectExtent l="0" t="0" r="9525" b="0"/>
            <wp:wrapSquare wrapText="bothSides"/>
            <wp:docPr id="180875104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51042" name="Picture 1"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4525" cy="7609205"/>
                    </a:xfrm>
                    <a:prstGeom prst="rect">
                      <a:avLst/>
                    </a:prstGeom>
                  </pic:spPr>
                </pic:pic>
              </a:graphicData>
            </a:graphic>
            <wp14:sizeRelH relativeFrom="margin">
              <wp14:pctWidth>0</wp14:pctWidth>
            </wp14:sizeRelH>
            <wp14:sizeRelV relativeFrom="margin">
              <wp14:pctHeight>0</wp14:pctHeight>
            </wp14:sizeRelV>
          </wp:anchor>
        </w:drawing>
      </w:r>
      <w:r w:rsidR="00B65B60">
        <w:t xml:space="preserve">The foundation type is unknown. </w:t>
      </w:r>
      <w:r w:rsidR="00B65B60" w:rsidRPr="006F5108">
        <w:t xml:space="preserve">Bore hole logs for the area show expansive soils which mean the ground is unstable as the clay swells dependant on how much moisture it’s absorbed causing movement when fluctuating from wet to dry (Iqbal, S, 2022). </w:t>
      </w:r>
      <w:r>
        <w:t>See Appendix 2.</w:t>
      </w:r>
    </w:p>
    <w:p w14:paraId="02345893" w14:textId="26E94516" w:rsidR="00B65B60" w:rsidRDefault="00CA043B" w:rsidP="00B65B60">
      <w:r>
        <w:t xml:space="preserve">(Appendix </w:t>
      </w:r>
      <w:r w:rsidR="00145404">
        <w:t>2,</w:t>
      </w:r>
      <w:r w:rsidR="00AF34D2">
        <w:t xml:space="preserve"> </w:t>
      </w:r>
      <w:r w:rsidR="00145404" w:rsidRPr="00145404">
        <w:t>Maps BGS,2023)</w:t>
      </w:r>
    </w:p>
    <w:p w14:paraId="14F102F1" w14:textId="7C831BEA" w:rsidR="00145404" w:rsidRDefault="004C6F39" w:rsidP="00B65B60">
      <w:r>
        <w:lastRenderedPageBreak/>
        <w:t>Bore hole log location in relativity to site.</w:t>
      </w:r>
    </w:p>
    <w:p w14:paraId="518B8261" w14:textId="5D2CEB92" w:rsidR="004C6F39" w:rsidRDefault="00BE1AC7" w:rsidP="00B65B60">
      <w:pPr>
        <w:rPr>
          <w:noProof/>
        </w:rPr>
      </w:pPr>
      <w:r w:rsidRPr="00A261EC">
        <w:rPr>
          <w:noProof/>
        </w:rPr>
        <w:drawing>
          <wp:inline distT="0" distB="0" distL="0" distR="0" wp14:anchorId="1F563095" wp14:editId="3376C9F0">
            <wp:extent cx="5731510" cy="3434963"/>
            <wp:effectExtent l="0" t="0" r="2540" b="0"/>
            <wp:docPr id="113663156" name="Picture 1" descr="A map with a red mar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3156" name="Picture 1" descr="A map with a red marker&#10;&#10;Description automatically generated"/>
                    <pic:cNvPicPr/>
                  </pic:nvPicPr>
                  <pic:blipFill>
                    <a:blip r:embed="rId14"/>
                    <a:stretch>
                      <a:fillRect/>
                    </a:stretch>
                  </pic:blipFill>
                  <pic:spPr>
                    <a:xfrm>
                      <a:off x="0" y="0"/>
                      <a:ext cx="5747059" cy="3444282"/>
                    </a:xfrm>
                    <a:prstGeom prst="rect">
                      <a:avLst/>
                    </a:prstGeom>
                  </pic:spPr>
                </pic:pic>
              </a:graphicData>
            </a:graphic>
          </wp:inline>
        </w:drawing>
      </w:r>
    </w:p>
    <w:p w14:paraId="59664766" w14:textId="77777777" w:rsidR="00836CAF" w:rsidRDefault="00836CAF" w:rsidP="00E9691F">
      <w:pPr>
        <w:jc w:val="right"/>
      </w:pPr>
      <w:r w:rsidRPr="00836CAF">
        <w:t xml:space="preserve">(Maps BGS,2023) </w:t>
      </w:r>
    </w:p>
    <w:p w14:paraId="244ABAC9" w14:textId="45F1D49A" w:rsidR="00836CAF" w:rsidRPr="00836CAF" w:rsidRDefault="003B3988" w:rsidP="00E9691F">
      <w:pPr>
        <w:jc w:val="both"/>
      </w:pPr>
      <w:r w:rsidRPr="00C854AE">
        <w:rPr>
          <w:noProof/>
          <w:color w:val="FF0000"/>
        </w:rPr>
        <w:drawing>
          <wp:anchor distT="0" distB="0" distL="114300" distR="114300" simplePos="0" relativeHeight="251633152" behindDoc="0" locked="0" layoutInCell="1" allowOverlap="1" wp14:anchorId="1FD6DBC6" wp14:editId="1CCB3F46">
            <wp:simplePos x="0" y="0"/>
            <wp:positionH relativeFrom="margin">
              <wp:align>right</wp:align>
            </wp:positionH>
            <wp:positionV relativeFrom="paragraph">
              <wp:posOffset>1388745</wp:posOffset>
            </wp:positionV>
            <wp:extent cx="5731510" cy="3339465"/>
            <wp:effectExtent l="0" t="0" r="2540" b="0"/>
            <wp:wrapSquare wrapText="bothSides"/>
            <wp:docPr id="377917137" name="Picture 1" descr="A drawing of a lad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917137" name="Picture 1" descr="A drawing of a ladd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394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691F" w:rsidRPr="00E9691F">
        <w:t xml:space="preserve">As a result of this a raft foundation may not be the most cost-effective option over the large footprint but would offer good stability for the building. Also, raft foundation can not only assist with providing stability against movement but also offer improved thermal insulation due to their mass retaining heat from the underfloor </w:t>
      </w:r>
      <w:r w:rsidR="000A0DDA" w:rsidRPr="00E9691F">
        <w:t>heating</w:t>
      </w:r>
      <w:r w:rsidR="000A0DDA">
        <w:t xml:space="preserve"> </w:t>
      </w:r>
      <w:r w:rsidR="000A0DDA" w:rsidRPr="000A0DDA">
        <w:t>(</w:t>
      </w:r>
      <w:r w:rsidR="000A0DDA" w:rsidRPr="000A0DDA">
        <w:t>Riley and Cotgrave, 2014)</w:t>
      </w:r>
      <w:r w:rsidR="00E9691F" w:rsidRPr="00E9691F">
        <w:t>. The concrete absorbing internal heat within the building in colder months and releasing it during hotter months. Due to the significant load posed by the building and the bearing capacity of the ground the reinforced concrete slab will need to be highly reinforced with rebar. (Designing Buildings, 2023)</w:t>
      </w:r>
    </w:p>
    <w:p w14:paraId="5DF3CE74" w14:textId="4645A73E" w:rsidR="00202151" w:rsidRDefault="00D6078B" w:rsidP="00887CBF">
      <w:pPr>
        <w:pStyle w:val="Heading2"/>
        <w:rPr>
          <w:b/>
          <w:bCs/>
          <w:color w:val="70AD47" w:themeColor="accent6"/>
          <w:sz w:val="32"/>
          <w:szCs w:val="32"/>
        </w:rPr>
      </w:pPr>
      <w:bookmarkStart w:id="5" w:name="_Toc155968761"/>
      <w:r w:rsidRPr="009C4F02">
        <w:rPr>
          <w:noProof/>
        </w:rPr>
        <w:lastRenderedPageBreak/>
        <w:drawing>
          <wp:anchor distT="0" distB="0" distL="114300" distR="114300" simplePos="0" relativeHeight="251638272" behindDoc="1" locked="0" layoutInCell="1" allowOverlap="1" wp14:anchorId="68BE19C5" wp14:editId="6D3FDA7D">
            <wp:simplePos x="0" y="0"/>
            <wp:positionH relativeFrom="margin">
              <wp:align>right</wp:align>
            </wp:positionH>
            <wp:positionV relativeFrom="paragraph">
              <wp:posOffset>-260350</wp:posOffset>
            </wp:positionV>
            <wp:extent cx="2745740" cy="5725160"/>
            <wp:effectExtent l="0" t="3810" r="0" b="0"/>
            <wp:wrapSquare wrapText="bothSides"/>
            <wp:docPr id="1653994833" name="Picture 1" descr="A green gate with a building behi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994833" name="Picture 1" descr="A green gate with a building behind i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745740" cy="5725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2151" w:rsidRPr="00887CBF">
        <w:rPr>
          <w:b/>
          <w:bCs/>
          <w:color w:val="70AD47" w:themeColor="accent6"/>
          <w:sz w:val="32"/>
          <w:szCs w:val="32"/>
        </w:rPr>
        <w:t>Super Structure</w:t>
      </w:r>
      <w:bookmarkEnd w:id="5"/>
      <w:r w:rsidR="00202151" w:rsidRPr="00887CBF">
        <w:rPr>
          <w:b/>
          <w:bCs/>
          <w:color w:val="70AD47" w:themeColor="accent6"/>
          <w:sz w:val="32"/>
          <w:szCs w:val="32"/>
        </w:rPr>
        <w:t xml:space="preserve"> </w:t>
      </w:r>
    </w:p>
    <w:p w14:paraId="2297BEBD" w14:textId="0F823083" w:rsidR="00760FC8" w:rsidRPr="0031461A" w:rsidRDefault="00760FC8" w:rsidP="0031461A">
      <w:pPr>
        <w:pStyle w:val="Heading3"/>
        <w:rPr>
          <w:b/>
          <w:bCs/>
          <w:color w:val="70AD47" w:themeColor="accent6"/>
          <w:sz w:val="32"/>
          <w:szCs w:val="32"/>
        </w:rPr>
      </w:pPr>
      <w:bookmarkStart w:id="6" w:name="_Toc155968762"/>
      <w:r w:rsidRPr="0031461A">
        <w:rPr>
          <w:b/>
          <w:bCs/>
          <w:color w:val="70AD47" w:themeColor="accent6"/>
          <w:sz w:val="32"/>
          <w:szCs w:val="32"/>
        </w:rPr>
        <w:t>Internal</w:t>
      </w:r>
      <w:bookmarkEnd w:id="6"/>
    </w:p>
    <w:p w14:paraId="36C2C2B7" w14:textId="74713018" w:rsidR="00B1673A" w:rsidRDefault="00E51578" w:rsidP="00073EDE">
      <w:pPr>
        <w:jc w:val="both"/>
      </w:pPr>
      <w:r w:rsidRPr="00E51578">
        <w:t xml:space="preserve">Block 1 which is the original school building has 7 classrooms ranging from smaller 1-1 rooms to larger open plan classrooms. There is a large open plan hall with a kitchen. The other rooms provide storage, wide circulation areas, toilets, and offices. </w:t>
      </w:r>
      <w:r w:rsidR="00AD3172" w:rsidRPr="00AD3172">
        <w:t>As you enter the building there is a reception desk in room 0/037 where guests are greeted. The doors in the circulation area are compliant with Part M and have automatic doors with a push pad (Gov, 2023).</w:t>
      </w:r>
      <w:r w:rsidR="0031461A">
        <w:t xml:space="preserve"> </w:t>
      </w:r>
      <w:r w:rsidR="00073EDE" w:rsidRPr="00073EDE">
        <w:t>To exit via these doors a swipe card is required to activate the access control which is a safety measure to prevent children from exiting the building unsupervised. The reception waiting area leads towards the Head teacher’s office and a dedicated meeting room. This layout works well as it allows external visitors such as parents, training staff etc to visit and use the site whilst still being fully segregated from the pupils. There is also provision within the area for disabled toilet facilities.</w:t>
      </w:r>
    </w:p>
    <w:p w14:paraId="4A339BA5" w14:textId="44A2EF8E" w:rsidR="00D6078B" w:rsidRPr="00D6078B" w:rsidRDefault="00D6078B" w:rsidP="00D6078B">
      <w:pPr>
        <w:jc w:val="both"/>
      </w:pPr>
      <w:r w:rsidRPr="00D6078B">
        <w:t>The multipurpose hall has an internal floor area of 167m2. The raised ceiling height wit</w:t>
      </w:r>
      <w:r w:rsidR="000F6C86">
        <w:t>h</w:t>
      </w:r>
      <w:r w:rsidRPr="00D6078B">
        <w:t xml:space="preserve"> high level glazed windows on all elevations allows for natural light. The hall is used for physical education lessons regularly. It is also used for daily assembly where 350 pupils gather. Similarly, its used as an eating hall at lunch times. The government 103 Building Bulletin which is the area guidance document for schools states the minimum requirements for a main hall is 120m2 for infants or 140m2 for juniors (GOV, 2023). The combined 26m2 of storage and 43m2 kitchen allows for the space to be functional for many different purposes. The ventilation requirements within the space change throughout the day dependant on its use and the high-level windows also open on all elevations to assist with ensuring natural air flow. </w:t>
      </w:r>
    </w:p>
    <w:p w14:paraId="7A341B24" w14:textId="405E0810" w:rsidR="00F43A13" w:rsidRPr="0031461A" w:rsidRDefault="00D6078B" w:rsidP="0031461A">
      <w:pPr>
        <w:jc w:val="both"/>
      </w:pPr>
      <w:r w:rsidRPr="00D6078B">
        <w:t xml:space="preserve">The </w:t>
      </w:r>
      <w:r w:rsidR="00A40EBF">
        <w:t xml:space="preserve">infant </w:t>
      </w:r>
      <w:r w:rsidRPr="00D6078B">
        <w:t xml:space="preserve">classrooms are set up with wet areas with non-slip vinyl and sinks with carpets at the front of the class spilt 50/50 to allow for pupils to sit down and be taught via a large interactive screen. The IT provision within all classrooms have been upgraded several times since its construction. All classrooms have external doors which lead directly outside which assists in encouraging the pupils to learn outdoors. It also allows for pupils to enter and exit their classrooms at break times and home time reducing heavy circulation in the corridor spaces. Room 0/003 is for a reception classroom and is 69m2 which is slightly larger than the minimum 62m2 for 30 pupil </w:t>
      </w:r>
      <w:r w:rsidR="0071463B" w:rsidRPr="00D6078B">
        <w:t>standards</w:t>
      </w:r>
      <w:r w:rsidRPr="00D6078B">
        <w:t xml:space="preserve"> stated in the Governments Building Bulletin for school document (Gov, 2023). This classroom has toilets leading directly off from the classroom allowing pupils to go to the toilet without leaving the classroom. </w:t>
      </w:r>
    </w:p>
    <w:p w14:paraId="54A30586" w14:textId="04449181" w:rsidR="000C3951" w:rsidRDefault="000C3951" w:rsidP="000C3951">
      <w:pPr>
        <w:pStyle w:val="Heading3"/>
        <w:rPr>
          <w:b/>
          <w:bCs/>
          <w:color w:val="70AD47" w:themeColor="accent6"/>
          <w:sz w:val="32"/>
          <w:szCs w:val="32"/>
        </w:rPr>
      </w:pPr>
      <w:bookmarkStart w:id="7" w:name="_Toc155968763"/>
      <w:r w:rsidRPr="000C3951">
        <w:rPr>
          <w:b/>
          <w:bCs/>
          <w:color w:val="70AD47" w:themeColor="accent6"/>
          <w:sz w:val="32"/>
          <w:szCs w:val="32"/>
        </w:rPr>
        <w:lastRenderedPageBreak/>
        <w:t>Construction</w:t>
      </w:r>
      <w:r>
        <w:rPr>
          <w:b/>
          <w:bCs/>
          <w:color w:val="70AD47" w:themeColor="accent6"/>
          <w:sz w:val="32"/>
          <w:szCs w:val="32"/>
        </w:rPr>
        <w:t xml:space="preserve"> Method</w:t>
      </w:r>
      <w:r w:rsidR="008029DF">
        <w:rPr>
          <w:b/>
          <w:bCs/>
          <w:color w:val="70AD47" w:themeColor="accent6"/>
          <w:sz w:val="32"/>
          <w:szCs w:val="32"/>
        </w:rPr>
        <w:t xml:space="preserve"> - External</w:t>
      </w:r>
      <w:bookmarkEnd w:id="7"/>
    </w:p>
    <w:p w14:paraId="706787D1" w14:textId="7A084B4B" w:rsidR="00A9676C" w:rsidRDefault="00617CAB" w:rsidP="006F3E33">
      <w:pPr>
        <w:jc w:val="both"/>
      </w:pPr>
      <w:r w:rsidRPr="00711A8E">
        <w:t xml:space="preserve">The original part of the site is made from cavity wall but presumed to </w:t>
      </w:r>
      <w:r>
        <w:t>be partially</w:t>
      </w:r>
      <w:r w:rsidRPr="00711A8E">
        <w:t xml:space="preserve"> filled. </w:t>
      </w:r>
    </w:p>
    <w:p w14:paraId="1E43A070" w14:textId="196BF228" w:rsidR="00CC697D" w:rsidRDefault="00011A4E" w:rsidP="006F3E33">
      <w:pPr>
        <w:jc w:val="both"/>
      </w:pPr>
      <w:r w:rsidRPr="000A6AD6">
        <w:t xml:space="preserve">The insulation value of the wall </w:t>
      </w:r>
      <w:r>
        <w:t>at design stage will have been required to</w:t>
      </w:r>
      <w:r w:rsidRPr="000A6AD6">
        <w:t xml:space="preserve"> meet the requirements of Building Regulations. </w:t>
      </w:r>
    </w:p>
    <w:p w14:paraId="59645B48" w14:textId="465A9406" w:rsidR="00617CAB" w:rsidRDefault="0031461A" w:rsidP="006F3E33">
      <w:pPr>
        <w:jc w:val="both"/>
      </w:pPr>
      <w:r w:rsidRPr="00444958">
        <w:rPr>
          <w:noProof/>
        </w:rPr>
        <w:drawing>
          <wp:anchor distT="0" distB="0" distL="114300" distR="114300" simplePos="0" relativeHeight="251679232" behindDoc="0" locked="0" layoutInCell="1" allowOverlap="1" wp14:anchorId="607F65AE" wp14:editId="1BED81B3">
            <wp:simplePos x="0" y="0"/>
            <wp:positionH relativeFrom="margin">
              <wp:align>left</wp:align>
            </wp:positionH>
            <wp:positionV relativeFrom="paragraph">
              <wp:posOffset>1129665</wp:posOffset>
            </wp:positionV>
            <wp:extent cx="2870200" cy="2596515"/>
            <wp:effectExtent l="19050" t="19050" r="25400" b="13335"/>
            <wp:wrapSquare wrapText="bothSides"/>
            <wp:docPr id="1729410612" name="Picture 1" descr="A drawing of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410612" name="Picture 1" descr="A drawing of a brick wall&#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70200" cy="25965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848" behindDoc="0" locked="0" layoutInCell="1" allowOverlap="1" wp14:anchorId="57E3928F" wp14:editId="56FD18CA">
            <wp:simplePos x="0" y="0"/>
            <wp:positionH relativeFrom="margin">
              <wp:align>right</wp:align>
            </wp:positionH>
            <wp:positionV relativeFrom="paragraph">
              <wp:posOffset>1129665</wp:posOffset>
            </wp:positionV>
            <wp:extent cx="2771140" cy="2564765"/>
            <wp:effectExtent l="19050" t="19050" r="10160" b="26035"/>
            <wp:wrapSquare wrapText="bothSides"/>
            <wp:docPr id="4" name="Picture 3" descr="Image result for Brick Cavity Wall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rick Cavity Wall Detai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71140" cy="25647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11A4E">
        <w:t>The design would also have needed to consider c</w:t>
      </w:r>
      <w:r w:rsidR="00011A4E" w:rsidRPr="000A6AD6">
        <w:t xml:space="preserve">old bridging </w:t>
      </w:r>
      <w:r w:rsidR="00011A4E">
        <w:t xml:space="preserve">to ensure its </w:t>
      </w:r>
      <w:r w:rsidR="00011A4E" w:rsidRPr="000A6AD6">
        <w:t>avoided</w:t>
      </w:r>
      <w:r w:rsidR="00011A4E">
        <w:t xml:space="preserve"> and p</w:t>
      </w:r>
      <w:r w:rsidR="00011A4E" w:rsidRPr="000A6AD6">
        <w:t>articular care</w:t>
      </w:r>
      <w:r w:rsidR="00011A4E">
        <w:t xml:space="preserve"> given to </w:t>
      </w:r>
      <w:r w:rsidR="00011A4E" w:rsidRPr="000A6AD6">
        <w:t>openings</w:t>
      </w:r>
      <w:r w:rsidR="00011A4E">
        <w:t xml:space="preserve"> and details </w:t>
      </w:r>
      <w:r w:rsidR="00011A4E" w:rsidRPr="000A6AD6">
        <w:t>between external walls and roofs</w:t>
      </w:r>
      <w:r w:rsidR="00011A4E">
        <w:t xml:space="preserve"> (NHBC,2023). See below Partial Cavity fill which also shows that the rigid insulation board should not be continuous across the end of a separating wall and that a flexible mineral wool cavity closer securely taped is required (Saint </w:t>
      </w:r>
      <w:proofErr w:type="spellStart"/>
      <w:r w:rsidR="00011A4E">
        <w:t>Gobain</w:t>
      </w:r>
      <w:proofErr w:type="spellEnd"/>
      <w:r w:rsidR="00011A4E">
        <w:t xml:space="preserve"> insulation,2022)</w:t>
      </w:r>
    </w:p>
    <w:p w14:paraId="127B4793" w14:textId="22342ACC" w:rsidR="002B11E4" w:rsidRDefault="002B11E4" w:rsidP="006F3E33">
      <w:pPr>
        <w:jc w:val="both"/>
      </w:pPr>
    </w:p>
    <w:p w14:paraId="32EE0C4E" w14:textId="49C3256D" w:rsidR="009538F2" w:rsidRPr="009538F2" w:rsidRDefault="0031461A" w:rsidP="006F3E33">
      <w:pPr>
        <w:jc w:val="both"/>
      </w:pPr>
      <w:r>
        <w:rPr>
          <w:noProof/>
        </w:rPr>
        <w:drawing>
          <wp:anchor distT="0" distB="0" distL="114300" distR="114300" simplePos="0" relativeHeight="251717120" behindDoc="0" locked="0" layoutInCell="1" allowOverlap="1" wp14:anchorId="4B7F8174" wp14:editId="6636B370">
            <wp:simplePos x="0" y="0"/>
            <wp:positionH relativeFrom="margin">
              <wp:posOffset>3454400</wp:posOffset>
            </wp:positionH>
            <wp:positionV relativeFrom="paragraph">
              <wp:posOffset>-373380</wp:posOffset>
            </wp:positionV>
            <wp:extent cx="1945640" cy="2725420"/>
            <wp:effectExtent l="0" t="8890" r="7620" b="7620"/>
            <wp:wrapSquare wrapText="bothSides"/>
            <wp:docPr id="8" name="Picture 5" descr="A room with white walls and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A room with white walls and lights&#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945640" cy="2725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1BE3">
        <w:t>The w</w:t>
      </w:r>
      <w:r w:rsidR="00E51BE3" w:rsidRPr="00711A8E">
        <w:t>indows are uPVC double glazed and the ceiling is partially insulated.</w:t>
      </w:r>
      <w:r w:rsidR="00E51BE3">
        <w:t xml:space="preserve"> The roof has recently had several different remedial repair works carried out due to previous roof leaks and sever water ingress making its way through the roof void. With the roof being 38 years old it is lightly the felt is failing in certain areas leading to the water ingress. To improve the lifespan of the building fully renewing the roof in the next 5 years would improve the longevity of the building</w:t>
      </w:r>
      <w:r w:rsidR="00CD1E00">
        <w:t>, increase energy efficiency</w:t>
      </w:r>
      <w:r w:rsidR="00E51BE3">
        <w:t xml:space="preserve"> and reduce future maintenance costs.</w:t>
      </w:r>
      <w:r w:rsidR="00460ADA" w:rsidRPr="00460ADA">
        <w:rPr>
          <w:noProof/>
        </w:rPr>
        <w:t xml:space="preserve"> </w:t>
      </w:r>
    </w:p>
    <w:p w14:paraId="506A1B4F" w14:textId="53DD7C9B" w:rsidR="008E73A7" w:rsidRDefault="008E73A7" w:rsidP="008E73A7">
      <w:pPr>
        <w:pStyle w:val="Heading3"/>
        <w:rPr>
          <w:b/>
          <w:bCs/>
          <w:color w:val="70AD47" w:themeColor="accent6"/>
          <w:sz w:val="32"/>
          <w:szCs w:val="32"/>
        </w:rPr>
      </w:pPr>
      <w:bookmarkStart w:id="8" w:name="_Toc155968764"/>
      <w:r w:rsidRPr="008E73A7">
        <w:rPr>
          <w:b/>
          <w:bCs/>
          <w:color w:val="70AD47" w:themeColor="accent6"/>
          <w:sz w:val="32"/>
          <w:szCs w:val="32"/>
        </w:rPr>
        <w:t>Heating Systems</w:t>
      </w:r>
      <w:r w:rsidR="00C32C45">
        <w:rPr>
          <w:b/>
          <w:bCs/>
          <w:color w:val="70AD47" w:themeColor="accent6"/>
          <w:sz w:val="32"/>
          <w:szCs w:val="32"/>
        </w:rPr>
        <w:t xml:space="preserve"> and Strategies</w:t>
      </w:r>
      <w:bookmarkEnd w:id="8"/>
    </w:p>
    <w:p w14:paraId="5FEC8776" w14:textId="5D3732F0" w:rsidR="00661B4D" w:rsidRDefault="006F3E33" w:rsidP="006F3E33">
      <w:pPr>
        <w:jc w:val="both"/>
      </w:pPr>
      <w:r w:rsidRPr="006F3E33">
        <w:t xml:space="preserve">The main </w:t>
      </w:r>
      <w:r w:rsidR="00C32C45">
        <w:t>energy sources are</w:t>
      </w:r>
      <w:r w:rsidRPr="006F3E33">
        <w:t xml:space="preserve"> </w:t>
      </w:r>
      <w:r w:rsidR="00C32C45">
        <w:t>g</w:t>
      </w:r>
      <w:r w:rsidRPr="006F3E33">
        <w:t>as and electricity via Ground Source Heat Pump. The school heating is a combination of underfloor heating in the newer extensions and radiators in the original building (Block 1). Block 6 of the school has an underfloor heating system with some smaller extensions to the original block also utili</w:t>
      </w:r>
      <w:r w:rsidR="00B56454">
        <w:t>s</w:t>
      </w:r>
      <w:r w:rsidRPr="006F3E33">
        <w:t>ing underfloor heating from either from the GSHP or gas boilers (Block 7, 8, 9 &amp; 10).</w:t>
      </w:r>
    </w:p>
    <w:p w14:paraId="5213F3CF" w14:textId="120ED7D7" w:rsidR="005362EB" w:rsidRDefault="005362EB" w:rsidP="005362EB">
      <w:pPr>
        <w:pStyle w:val="Heading4"/>
        <w:rPr>
          <w:b/>
          <w:bCs/>
          <w:i w:val="0"/>
          <w:iCs w:val="0"/>
          <w:color w:val="70AD47" w:themeColor="accent6"/>
          <w:sz w:val="32"/>
          <w:szCs w:val="32"/>
        </w:rPr>
      </w:pPr>
      <w:r w:rsidRPr="005362EB">
        <w:rPr>
          <w:b/>
          <w:bCs/>
          <w:i w:val="0"/>
          <w:iCs w:val="0"/>
          <w:color w:val="70AD47" w:themeColor="accent6"/>
          <w:sz w:val="32"/>
          <w:szCs w:val="32"/>
        </w:rPr>
        <w:lastRenderedPageBreak/>
        <w:t>Ground source heat pumps</w:t>
      </w:r>
    </w:p>
    <w:p w14:paraId="3ED6B569" w14:textId="72789FE2" w:rsidR="00206221" w:rsidRDefault="004F6688" w:rsidP="00531971">
      <w:pPr>
        <w:jc w:val="both"/>
      </w:pPr>
      <w:r w:rsidRPr="004F6688">
        <w:t>Ground source heat pumps use sun radiation that has been absorbed by the earth. The heat is transmitted by a system of underground pipelines or through a sequence of vertical boreholes that can reach a depth of 100 metres. The building's heating system is then powered by this heat. The GSHP system can be utilised all year round because the temperature below the surface stays relatively constant. The pipe network, also known as a ground loop or ground array, is placed approximately 1.2 metres below the surface and is filled with water and antifreeze (Vital energy, 2023)</w:t>
      </w:r>
      <w:r>
        <w:t>.</w:t>
      </w:r>
      <w:r w:rsidR="00531971">
        <w:t xml:space="preserve"> </w:t>
      </w:r>
    </w:p>
    <w:p w14:paraId="17F352B4" w14:textId="189A9804" w:rsidR="00206221" w:rsidRDefault="00206221" w:rsidP="00531971">
      <w:pPr>
        <w:jc w:val="both"/>
      </w:pPr>
      <w:r w:rsidRPr="001C3A1F">
        <w:rPr>
          <w:noProof/>
        </w:rPr>
        <w:drawing>
          <wp:anchor distT="0" distB="0" distL="114300" distR="114300" simplePos="0" relativeHeight="251684352" behindDoc="0" locked="0" layoutInCell="1" allowOverlap="1" wp14:anchorId="0FBBBEE5" wp14:editId="510345AC">
            <wp:simplePos x="0" y="0"/>
            <wp:positionH relativeFrom="margin">
              <wp:posOffset>577850</wp:posOffset>
            </wp:positionH>
            <wp:positionV relativeFrom="paragraph">
              <wp:posOffset>148590</wp:posOffset>
            </wp:positionV>
            <wp:extent cx="4508500" cy="3891915"/>
            <wp:effectExtent l="19050" t="19050" r="19050" b="19050"/>
            <wp:wrapSquare wrapText="bothSides"/>
            <wp:docPr id="1252333936" name="Picture 2" descr="Kensa_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nsa_schematic"/>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08500" cy="389191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EEB0F54" w14:textId="5AA30B04" w:rsidR="00206221" w:rsidRDefault="00206221" w:rsidP="00531971">
      <w:pPr>
        <w:jc w:val="both"/>
      </w:pPr>
    </w:p>
    <w:p w14:paraId="22E09801" w14:textId="77777777" w:rsidR="00206221" w:rsidRDefault="00206221" w:rsidP="00531971">
      <w:pPr>
        <w:jc w:val="both"/>
      </w:pPr>
    </w:p>
    <w:p w14:paraId="74D631A8" w14:textId="77777777" w:rsidR="00206221" w:rsidRDefault="00206221" w:rsidP="00531971">
      <w:pPr>
        <w:jc w:val="both"/>
      </w:pPr>
    </w:p>
    <w:p w14:paraId="456D5E8B" w14:textId="77777777" w:rsidR="00206221" w:rsidRDefault="00206221" w:rsidP="00531971">
      <w:pPr>
        <w:jc w:val="both"/>
      </w:pPr>
    </w:p>
    <w:p w14:paraId="5BA21F91" w14:textId="77777777" w:rsidR="00206221" w:rsidRDefault="00206221" w:rsidP="00531971">
      <w:pPr>
        <w:jc w:val="both"/>
      </w:pPr>
    </w:p>
    <w:p w14:paraId="5C73F905" w14:textId="77777777" w:rsidR="00206221" w:rsidRDefault="00206221" w:rsidP="00531971">
      <w:pPr>
        <w:jc w:val="both"/>
      </w:pPr>
    </w:p>
    <w:p w14:paraId="745EEA48" w14:textId="77777777" w:rsidR="00206221" w:rsidRDefault="00206221" w:rsidP="00531971">
      <w:pPr>
        <w:jc w:val="both"/>
      </w:pPr>
    </w:p>
    <w:p w14:paraId="00988778" w14:textId="77777777" w:rsidR="00206221" w:rsidRDefault="00206221" w:rsidP="00531971">
      <w:pPr>
        <w:jc w:val="both"/>
      </w:pPr>
    </w:p>
    <w:p w14:paraId="4DECE99C" w14:textId="77777777" w:rsidR="00206221" w:rsidRDefault="00206221" w:rsidP="00531971">
      <w:pPr>
        <w:jc w:val="both"/>
      </w:pPr>
    </w:p>
    <w:p w14:paraId="483D9B9F" w14:textId="77777777" w:rsidR="00206221" w:rsidRDefault="00206221" w:rsidP="00531971">
      <w:pPr>
        <w:jc w:val="both"/>
      </w:pPr>
    </w:p>
    <w:p w14:paraId="41237AEE" w14:textId="77777777" w:rsidR="00206221" w:rsidRDefault="00206221" w:rsidP="00531971">
      <w:pPr>
        <w:jc w:val="both"/>
      </w:pPr>
    </w:p>
    <w:p w14:paraId="09AAABC1" w14:textId="77777777" w:rsidR="00206221" w:rsidRDefault="00206221" w:rsidP="00531971">
      <w:pPr>
        <w:jc w:val="both"/>
      </w:pPr>
    </w:p>
    <w:p w14:paraId="376E8BC7" w14:textId="77777777" w:rsidR="002B11E4" w:rsidRDefault="002B11E4" w:rsidP="00531971">
      <w:pPr>
        <w:jc w:val="both"/>
      </w:pPr>
    </w:p>
    <w:p w14:paraId="3F2E3DD7" w14:textId="77777777" w:rsidR="004B1382" w:rsidRDefault="004B1382" w:rsidP="00531971">
      <w:pPr>
        <w:jc w:val="both"/>
      </w:pPr>
    </w:p>
    <w:p w14:paraId="34C1B8D3" w14:textId="20FA58D2" w:rsidR="00531971" w:rsidRPr="00531971" w:rsidRDefault="00531971" w:rsidP="00531971">
      <w:pPr>
        <w:jc w:val="both"/>
      </w:pPr>
      <w:r w:rsidRPr="00531971">
        <w:t xml:space="preserve">After being absorbed by this ground loop, solar energy that has been stored in the ground heat is retrieved using expression and contraction technology and fed into the heating system via a compressor. The length of the ground loop influences how much heat a ground source heat pump (GSHP) produces. Larger buildings, like schools, require a longer ground loop. There is also an option to drill vertical boreholes if land is difficult to access or not suitable such as underground sewer or possible planned future development of the land (Green Leaf Innovations, 2017) </w:t>
      </w:r>
    </w:p>
    <w:p w14:paraId="6C6A47B6" w14:textId="77777777" w:rsidR="004B1382" w:rsidRDefault="003F7B1C" w:rsidP="00B443E6">
      <w:pPr>
        <w:jc w:val="both"/>
      </w:pPr>
      <w:r w:rsidRPr="0080728C">
        <w:rPr>
          <w:noProof/>
        </w:rPr>
        <w:lastRenderedPageBreak/>
        <w:drawing>
          <wp:anchor distT="0" distB="0" distL="114300" distR="114300" simplePos="0" relativeHeight="251689472" behindDoc="0" locked="0" layoutInCell="1" allowOverlap="1" wp14:anchorId="1D49FF15" wp14:editId="2F95A1EC">
            <wp:simplePos x="0" y="0"/>
            <wp:positionH relativeFrom="column">
              <wp:posOffset>2360930</wp:posOffset>
            </wp:positionH>
            <wp:positionV relativeFrom="paragraph">
              <wp:posOffset>532130</wp:posOffset>
            </wp:positionV>
            <wp:extent cx="3672840" cy="2917825"/>
            <wp:effectExtent l="0" t="0" r="3810" b="0"/>
            <wp:wrapSquare wrapText="bothSides"/>
            <wp:docPr id="1816699916" name="Picture 1" descr="A building with a parking lot and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699916" name="Picture 1" descr="A building with a parking lot and a parking lo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72840" cy="2917825"/>
                    </a:xfrm>
                    <a:prstGeom prst="rect">
                      <a:avLst/>
                    </a:prstGeom>
                  </pic:spPr>
                </pic:pic>
              </a:graphicData>
            </a:graphic>
            <wp14:sizeRelH relativeFrom="margin">
              <wp14:pctWidth>0</wp14:pctWidth>
            </wp14:sizeRelH>
            <wp14:sizeRelV relativeFrom="margin">
              <wp14:pctHeight>0</wp14:pctHeight>
            </wp14:sizeRelV>
          </wp:anchor>
        </w:drawing>
      </w:r>
      <w:r w:rsidR="00B443E6" w:rsidRPr="00B443E6">
        <w:t xml:space="preserve">Underfloor heating and ground source heat pumps complement one another because they both operate at around the same heat input level and are incredibly energy-efficient means of producing warmth. Radiators have a relatively small surface area compared to the rooms they need to heat, as a result they need to generate a lot of heat to warm the room. In comparison, underfloor heating systems have the whole floor area of the room which is a much larger heating surface area (First in Architecture, 2022). </w:t>
      </w:r>
    </w:p>
    <w:p w14:paraId="7B28407A" w14:textId="6C073ADE" w:rsidR="00B443E6" w:rsidRPr="00B443E6" w:rsidRDefault="00B443E6" w:rsidP="00B443E6">
      <w:pPr>
        <w:jc w:val="both"/>
      </w:pPr>
      <w:r w:rsidRPr="00B443E6">
        <w:t xml:space="preserve">This means that an underfloor heating system can function just as well at a far lower heat level than a radiator since radiant heat is used instead of convection heat. The underfloor heating in block 6 is supplied by Ground Source Heta Pumps served by ground loops located in the sport pitch adjacent to playground. </w:t>
      </w:r>
    </w:p>
    <w:p w14:paraId="11C90C29" w14:textId="5DD34A2D" w:rsidR="007E63A3" w:rsidRDefault="002907CD" w:rsidP="009E1F9D">
      <w:pPr>
        <w:jc w:val="both"/>
      </w:pPr>
      <w:r w:rsidRPr="002907CD">
        <w:t>Hot water to Block 6 is via an electric immersion calorifier fed by preheated water from a further the Ground Source Heat Pumps.</w:t>
      </w:r>
      <w:r w:rsidR="009E1F9D" w:rsidRPr="009E1F9D">
        <w:t xml:space="preserve"> Block 1 heating is served by 2 condensing gas boilers located in a plant room within the block. These are recently installed boilers which supply heat to Block 1 via radiator emitters and recent underfloor heated extensions. The pipework in both plant rooms is well insulated with jackets on all valves and pumps. (CCC Servicing reports,2022)</w:t>
      </w:r>
    </w:p>
    <w:p w14:paraId="028B0213" w14:textId="77777777" w:rsidR="004B1382" w:rsidRPr="009E1F9D" w:rsidRDefault="004B1382" w:rsidP="009E1F9D">
      <w:pPr>
        <w:jc w:val="both"/>
      </w:pPr>
    </w:p>
    <w:p w14:paraId="30CEEB10" w14:textId="4C230141" w:rsidR="002907CD" w:rsidRDefault="009E1F9D" w:rsidP="009E1F9D">
      <w:pPr>
        <w:pStyle w:val="Heading3"/>
        <w:rPr>
          <w:b/>
          <w:bCs/>
          <w:color w:val="70AD47" w:themeColor="accent6"/>
          <w:sz w:val="32"/>
          <w:szCs w:val="32"/>
        </w:rPr>
      </w:pPr>
      <w:bookmarkStart w:id="9" w:name="_Toc155968765"/>
      <w:r w:rsidRPr="009E1F9D">
        <w:rPr>
          <w:b/>
          <w:bCs/>
          <w:color w:val="70AD47" w:themeColor="accent6"/>
          <w:sz w:val="32"/>
          <w:szCs w:val="32"/>
        </w:rPr>
        <w:t>Lighting</w:t>
      </w:r>
      <w:bookmarkEnd w:id="9"/>
      <w:r w:rsidR="0070141E">
        <w:rPr>
          <w:b/>
          <w:bCs/>
          <w:color w:val="70AD47" w:themeColor="accent6"/>
          <w:sz w:val="32"/>
          <w:szCs w:val="32"/>
        </w:rPr>
        <w:t xml:space="preserve"> and Renewables</w:t>
      </w:r>
    </w:p>
    <w:p w14:paraId="551E97F8" w14:textId="7FEE4A7F" w:rsidR="008D661A" w:rsidRDefault="00053FA0" w:rsidP="00B53B8B">
      <w:pPr>
        <w:jc w:val="both"/>
      </w:pPr>
      <w:r w:rsidRPr="00053FA0">
        <w:t xml:space="preserve">The school has mostly LED fittings throughout with some fluorescent tubes in Block 1. LED lighting is very energy efficient as </w:t>
      </w:r>
      <w:r w:rsidR="00BC7B9E">
        <w:t>it</w:t>
      </w:r>
      <w:r w:rsidRPr="00053FA0">
        <w:t xml:space="preserve"> use</w:t>
      </w:r>
      <w:r w:rsidR="00BC7B9E">
        <w:t>s</w:t>
      </w:r>
      <w:r w:rsidRPr="00053FA0">
        <w:t xml:space="preserve"> much less light compared </w:t>
      </w:r>
      <w:r w:rsidR="00BC7B9E">
        <w:t>to</w:t>
      </w:r>
      <w:r w:rsidRPr="00053FA0">
        <w:t xml:space="preserve"> fluorescent light bulbs (Green Energy, 2015)</w:t>
      </w:r>
      <w:r>
        <w:t xml:space="preserve">. </w:t>
      </w:r>
      <w:r w:rsidRPr="00053FA0">
        <w:t>The school building has a 19.5 kW</w:t>
      </w:r>
      <w:r w:rsidR="00C35CC7">
        <w:t>h</w:t>
      </w:r>
      <w:r w:rsidRPr="00053FA0">
        <w:t xml:space="preserve"> PV installation spanning the Southeast portion of the site which generates approx. 19,000 kWh per annum (CCC Servicing reports,2022).</w:t>
      </w:r>
    </w:p>
    <w:p w14:paraId="71DE68A5" w14:textId="73E5CD69" w:rsidR="0031461A" w:rsidRDefault="0031461A" w:rsidP="005D1DC8">
      <w:pPr>
        <w:jc w:val="both"/>
      </w:pPr>
      <w:r w:rsidRPr="00E8427D">
        <w:rPr>
          <w:noProof/>
        </w:rPr>
        <w:drawing>
          <wp:anchor distT="0" distB="0" distL="114300" distR="114300" simplePos="0" relativeHeight="251712000" behindDoc="0" locked="0" layoutInCell="1" allowOverlap="1" wp14:anchorId="2568FCA1" wp14:editId="3D3FCFB0">
            <wp:simplePos x="0" y="0"/>
            <wp:positionH relativeFrom="margin">
              <wp:posOffset>858520</wp:posOffset>
            </wp:positionH>
            <wp:positionV relativeFrom="paragraph">
              <wp:posOffset>167640</wp:posOffset>
            </wp:positionV>
            <wp:extent cx="3673475" cy="1717040"/>
            <wp:effectExtent l="0" t="0" r="3175" b="0"/>
            <wp:wrapSquare wrapText="bothSides"/>
            <wp:docPr id="1983770235" name="Picture 3" descr="Image result for PV pannels on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V pannels on roof"/>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73475" cy="17170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B8F93B" w14:textId="4671DC6E" w:rsidR="005D1DC8" w:rsidRDefault="005D1DC8" w:rsidP="005D1DC8">
      <w:pPr>
        <w:jc w:val="both"/>
      </w:pPr>
    </w:p>
    <w:p w14:paraId="168F9DC6" w14:textId="79CED164" w:rsidR="0031461A" w:rsidRDefault="0031461A" w:rsidP="005D1DC8">
      <w:pPr>
        <w:jc w:val="both"/>
      </w:pPr>
    </w:p>
    <w:p w14:paraId="2E5BF6AE" w14:textId="77777777" w:rsidR="0031461A" w:rsidRDefault="0031461A" w:rsidP="005D1DC8">
      <w:pPr>
        <w:jc w:val="both"/>
      </w:pPr>
    </w:p>
    <w:p w14:paraId="760F6249" w14:textId="26F72F7E" w:rsidR="0031461A" w:rsidRDefault="0031461A" w:rsidP="005D1DC8">
      <w:pPr>
        <w:jc w:val="both"/>
      </w:pPr>
    </w:p>
    <w:p w14:paraId="5AFFB63B" w14:textId="77777777" w:rsidR="004B1382" w:rsidRPr="005D1DC8" w:rsidRDefault="004B1382" w:rsidP="005D1DC8">
      <w:pPr>
        <w:jc w:val="both"/>
      </w:pPr>
    </w:p>
    <w:p w14:paraId="3232206D" w14:textId="42A5399E" w:rsidR="00845B60" w:rsidRDefault="00236770" w:rsidP="00E72714">
      <w:pPr>
        <w:pStyle w:val="Heading1"/>
        <w:rPr>
          <w:b/>
          <w:bCs/>
          <w:color w:val="70AD47" w:themeColor="accent6"/>
        </w:rPr>
      </w:pPr>
      <w:bookmarkStart w:id="10" w:name="_Toc155968766"/>
      <w:r>
        <w:rPr>
          <w:b/>
          <w:bCs/>
          <w:color w:val="70AD47" w:themeColor="accent6"/>
        </w:rPr>
        <w:lastRenderedPageBreak/>
        <w:t xml:space="preserve">Good </w:t>
      </w:r>
      <w:r w:rsidR="00845B60">
        <w:rPr>
          <w:b/>
          <w:bCs/>
          <w:color w:val="70AD47" w:themeColor="accent6"/>
        </w:rPr>
        <w:t xml:space="preserve">Practice and </w:t>
      </w:r>
      <w:r w:rsidR="00D270E3">
        <w:rPr>
          <w:b/>
          <w:bCs/>
          <w:color w:val="70AD47" w:themeColor="accent6"/>
        </w:rPr>
        <w:t>F</w:t>
      </w:r>
      <w:r w:rsidR="00845B60">
        <w:rPr>
          <w:b/>
          <w:bCs/>
          <w:color w:val="70AD47" w:themeColor="accent6"/>
        </w:rPr>
        <w:t xml:space="preserve">urther </w:t>
      </w:r>
      <w:r w:rsidR="00D270E3">
        <w:rPr>
          <w:b/>
          <w:bCs/>
          <w:color w:val="70AD47" w:themeColor="accent6"/>
        </w:rPr>
        <w:t>I</w:t>
      </w:r>
      <w:r w:rsidR="007E0F62">
        <w:rPr>
          <w:b/>
          <w:bCs/>
          <w:color w:val="70AD47" w:themeColor="accent6"/>
        </w:rPr>
        <w:t>mprovements</w:t>
      </w:r>
      <w:bookmarkEnd w:id="10"/>
    </w:p>
    <w:p w14:paraId="43256CB9" w14:textId="6F9C0A38" w:rsidR="00E72714" w:rsidRPr="00430DF2" w:rsidRDefault="00E72714" w:rsidP="00430DF2">
      <w:pPr>
        <w:pStyle w:val="Heading2"/>
        <w:rPr>
          <w:b/>
          <w:bCs/>
          <w:color w:val="70AD47" w:themeColor="accent6"/>
          <w:sz w:val="32"/>
          <w:szCs w:val="32"/>
        </w:rPr>
      </w:pPr>
      <w:bookmarkStart w:id="11" w:name="_Toc155968767"/>
      <w:r w:rsidRPr="00430DF2">
        <w:rPr>
          <w:b/>
          <w:bCs/>
          <w:color w:val="70AD47" w:themeColor="accent6"/>
          <w:sz w:val="32"/>
          <w:szCs w:val="32"/>
        </w:rPr>
        <w:t xml:space="preserve">Building </w:t>
      </w:r>
      <w:r w:rsidR="00D270E3" w:rsidRPr="00430DF2">
        <w:rPr>
          <w:b/>
          <w:bCs/>
          <w:color w:val="70AD47" w:themeColor="accent6"/>
          <w:sz w:val="32"/>
          <w:szCs w:val="32"/>
        </w:rPr>
        <w:t>R</w:t>
      </w:r>
      <w:r w:rsidRPr="00430DF2">
        <w:rPr>
          <w:b/>
          <w:bCs/>
          <w:color w:val="70AD47" w:themeColor="accent6"/>
          <w:sz w:val="32"/>
          <w:szCs w:val="32"/>
        </w:rPr>
        <w:t>egulations</w:t>
      </w:r>
      <w:bookmarkEnd w:id="11"/>
    </w:p>
    <w:p w14:paraId="255D467F" w14:textId="1F52E0F4" w:rsidR="00354266" w:rsidRDefault="00354266" w:rsidP="00354266">
      <w:pPr>
        <w:jc w:val="both"/>
      </w:pPr>
      <w:r w:rsidRPr="00354266">
        <w:t xml:space="preserve">Standards and regulations have changed considerably </w:t>
      </w:r>
      <w:r w:rsidR="003C57C9">
        <w:t>in recent</w:t>
      </w:r>
      <w:r w:rsidRPr="00354266">
        <w:t xml:space="preserve"> years to reflect the improvement in most aspects of </w:t>
      </w:r>
      <w:r w:rsidR="00537C02" w:rsidRPr="00354266">
        <w:t>construction</w:t>
      </w:r>
      <w:r w:rsidR="00537C02" w:rsidRPr="00537C02">
        <w:t xml:space="preserve"> (</w:t>
      </w:r>
      <w:r w:rsidR="00537C02" w:rsidRPr="00537C02">
        <w:t xml:space="preserve">R </w:t>
      </w:r>
      <w:proofErr w:type="spellStart"/>
      <w:r w:rsidR="00537C02" w:rsidRPr="00537C02">
        <w:t>Chudley</w:t>
      </w:r>
      <w:proofErr w:type="spellEnd"/>
      <w:r w:rsidR="00537C02" w:rsidRPr="00537C02">
        <w:t xml:space="preserve"> and Greeno, 2020)</w:t>
      </w:r>
      <w:r w:rsidRPr="00354266">
        <w:t>. Advanced materials and technology that are now on the market allow for better performance in comparison to historic</w:t>
      </w:r>
      <w:r w:rsidR="0050271F">
        <w:t>al</w:t>
      </w:r>
      <w:r w:rsidRPr="00354266">
        <w:t xml:space="preserve"> product</w:t>
      </w:r>
      <w:r w:rsidR="005934A7">
        <w:t>s</w:t>
      </w:r>
      <w:r w:rsidRPr="00354266">
        <w:t xml:space="preserve">. Also, equality and disability access has become significantly more recognised and in the current Part M building regulations document significant consideration is required to ensure compliance and suitability for all building users (Gov, 2023). The development of renewable energy and a push for a reduction in fossil fuels has also resulted in regular updating of building regulations particularly within Approved Document L. </w:t>
      </w:r>
      <w:r w:rsidR="00BF1EAE">
        <w:t xml:space="preserve">The recently updated Sustainable </w:t>
      </w:r>
      <w:r w:rsidR="00B71003">
        <w:t>Communities</w:t>
      </w:r>
      <w:r w:rsidR="00BF1EAE">
        <w:t xml:space="preserve"> for Learning </w:t>
      </w:r>
      <w:r w:rsidR="0050271F">
        <w:t>S</w:t>
      </w:r>
      <w:r w:rsidR="00BF1EAE">
        <w:t xml:space="preserve">trategy from Welsh Government now also insists that any new build </w:t>
      </w:r>
      <w:r w:rsidR="00B71003">
        <w:t>or school extensions must bet net zero operationally.</w:t>
      </w:r>
    </w:p>
    <w:p w14:paraId="0F7CE9A3" w14:textId="32568AA8" w:rsidR="00430DF2" w:rsidRPr="00430DF2" w:rsidRDefault="00430DF2" w:rsidP="00430DF2">
      <w:pPr>
        <w:pStyle w:val="Heading2"/>
        <w:rPr>
          <w:b/>
          <w:bCs/>
          <w:color w:val="70AD47" w:themeColor="accent6"/>
          <w:sz w:val="32"/>
          <w:szCs w:val="32"/>
        </w:rPr>
      </w:pPr>
      <w:bookmarkStart w:id="12" w:name="_Toc155968768"/>
      <w:r w:rsidRPr="00430DF2">
        <w:rPr>
          <w:b/>
          <w:bCs/>
          <w:color w:val="70AD47" w:themeColor="accent6"/>
          <w:sz w:val="32"/>
          <w:szCs w:val="32"/>
        </w:rPr>
        <w:t>Sustainable Drainage Systems</w:t>
      </w:r>
      <w:bookmarkEnd w:id="12"/>
      <w:r w:rsidRPr="00430DF2">
        <w:rPr>
          <w:b/>
          <w:bCs/>
          <w:color w:val="70AD47" w:themeColor="accent6"/>
          <w:sz w:val="32"/>
          <w:szCs w:val="32"/>
        </w:rPr>
        <w:t xml:space="preserve"> </w:t>
      </w:r>
    </w:p>
    <w:p w14:paraId="66C6FDEF" w14:textId="6AD82944" w:rsidR="00BD2C7F" w:rsidRDefault="00603EFA" w:rsidP="00354266">
      <w:pPr>
        <w:jc w:val="both"/>
      </w:pPr>
      <w:r w:rsidRPr="00603EFA">
        <w:t>Sustainable drainage systems (</w:t>
      </w:r>
      <w:proofErr w:type="spellStart"/>
      <w:r w:rsidRPr="00603EFA">
        <w:t>SuDS</w:t>
      </w:r>
      <w:proofErr w:type="spellEnd"/>
      <w:r w:rsidRPr="00603EFA">
        <w:t xml:space="preserve">) </w:t>
      </w:r>
      <w:r w:rsidR="003E13ED" w:rsidRPr="00603EFA">
        <w:t>must</w:t>
      </w:r>
      <w:r w:rsidRPr="00603EFA">
        <w:t xml:space="preserve"> be incorporated on all developments over 100m2 in Wales. All proposals at design stage must comply with National Statutory </w:t>
      </w:r>
      <w:proofErr w:type="spellStart"/>
      <w:r w:rsidRPr="00603EFA">
        <w:t>SuDS</w:t>
      </w:r>
      <w:proofErr w:type="spellEnd"/>
      <w:r w:rsidRPr="00603EFA">
        <w:t xml:space="preserve"> Standards and be approved by the local authorities </w:t>
      </w:r>
      <w:proofErr w:type="spellStart"/>
      <w:r w:rsidRPr="00603EFA">
        <w:t>SuDS</w:t>
      </w:r>
      <w:proofErr w:type="spellEnd"/>
      <w:r w:rsidRPr="00603EFA">
        <w:t xml:space="preserve"> Approval Body (SAB) before construction can begin. As a result, rainwater gardens, attenuation systems and other possible drainage solution </w:t>
      </w:r>
      <w:r w:rsidR="00DB2803">
        <w:t xml:space="preserve">can be </w:t>
      </w:r>
      <w:r w:rsidRPr="00603EFA">
        <w:t xml:space="preserve">implemented (Gov,2023). </w:t>
      </w:r>
    </w:p>
    <w:p w14:paraId="242B30BB" w14:textId="77777777" w:rsidR="00000FEC" w:rsidRDefault="00000FEC" w:rsidP="00D70DFD">
      <w:pPr>
        <w:pStyle w:val="Heading2"/>
        <w:rPr>
          <w:b/>
          <w:bCs/>
          <w:color w:val="70AD47" w:themeColor="accent6"/>
          <w:sz w:val="32"/>
          <w:szCs w:val="32"/>
        </w:rPr>
      </w:pPr>
      <w:bookmarkStart w:id="13" w:name="_Toc155968769"/>
      <w:r>
        <w:rPr>
          <w:b/>
          <w:bCs/>
          <w:color w:val="70AD47" w:themeColor="accent6"/>
          <w:sz w:val="32"/>
          <w:szCs w:val="32"/>
        </w:rPr>
        <w:t>Fabric First Approach</w:t>
      </w:r>
      <w:bookmarkEnd w:id="13"/>
    </w:p>
    <w:p w14:paraId="60436E86" w14:textId="0CF167E3" w:rsidR="00D70DFD" w:rsidRPr="00D70DFD" w:rsidRDefault="00D70DFD" w:rsidP="00D70DFD">
      <w:pPr>
        <w:pStyle w:val="Heading2"/>
        <w:rPr>
          <w:b/>
          <w:bCs/>
          <w:color w:val="70AD47" w:themeColor="accent6"/>
          <w:sz w:val="32"/>
          <w:szCs w:val="32"/>
        </w:rPr>
      </w:pPr>
      <w:bookmarkStart w:id="14" w:name="_Toc155968770"/>
      <w:r w:rsidRPr="00D70DFD">
        <w:rPr>
          <w:b/>
          <w:bCs/>
          <w:color w:val="70AD47" w:themeColor="accent6"/>
          <w:sz w:val="32"/>
          <w:szCs w:val="32"/>
        </w:rPr>
        <w:t xml:space="preserve">Historic U </w:t>
      </w:r>
      <w:r w:rsidR="00891C85">
        <w:rPr>
          <w:b/>
          <w:bCs/>
          <w:color w:val="70AD47" w:themeColor="accent6"/>
          <w:sz w:val="32"/>
          <w:szCs w:val="32"/>
        </w:rPr>
        <w:t>V</w:t>
      </w:r>
      <w:r w:rsidRPr="00D70DFD">
        <w:rPr>
          <w:b/>
          <w:bCs/>
          <w:color w:val="70AD47" w:themeColor="accent6"/>
          <w:sz w:val="32"/>
          <w:szCs w:val="32"/>
        </w:rPr>
        <w:t xml:space="preserve">alues in </w:t>
      </w:r>
      <w:r w:rsidR="00891C85">
        <w:rPr>
          <w:b/>
          <w:bCs/>
          <w:color w:val="70AD47" w:themeColor="accent6"/>
          <w:sz w:val="32"/>
          <w:szCs w:val="32"/>
        </w:rPr>
        <w:t>R</w:t>
      </w:r>
      <w:r w:rsidRPr="00D70DFD">
        <w:rPr>
          <w:b/>
          <w:bCs/>
          <w:color w:val="70AD47" w:themeColor="accent6"/>
          <w:sz w:val="32"/>
          <w:szCs w:val="32"/>
        </w:rPr>
        <w:t xml:space="preserve">oof </w:t>
      </w:r>
      <w:r w:rsidR="00891C85">
        <w:rPr>
          <w:b/>
          <w:bCs/>
          <w:color w:val="70AD47" w:themeColor="accent6"/>
          <w:sz w:val="32"/>
          <w:szCs w:val="32"/>
        </w:rPr>
        <w:t>S</w:t>
      </w:r>
      <w:r w:rsidRPr="00D70DFD">
        <w:rPr>
          <w:b/>
          <w:bCs/>
          <w:color w:val="70AD47" w:themeColor="accent6"/>
          <w:sz w:val="32"/>
          <w:szCs w:val="32"/>
        </w:rPr>
        <w:t>paces.</w:t>
      </w:r>
      <w:bookmarkEnd w:id="14"/>
    </w:p>
    <w:p w14:paraId="6A566E29" w14:textId="194411A7" w:rsidR="00C6225F" w:rsidRPr="00C6225F" w:rsidRDefault="00C6225F" w:rsidP="00C6225F">
      <w:pPr>
        <w:jc w:val="both"/>
      </w:pPr>
      <w:r w:rsidRPr="00C6225F">
        <w:t>An uninsulated loft space typically will have a u-value of around 2.5 W/m</w:t>
      </w:r>
      <w:r w:rsidRPr="00C6225F">
        <w:rPr>
          <w:vertAlign w:val="superscript"/>
        </w:rPr>
        <w:t>2</w:t>
      </w:r>
      <w:r w:rsidRPr="00C6225F">
        <w:t>K. In 1965 building regulations dictated that the maximum u-value for a loft should be 1.4 W/m</w:t>
      </w:r>
      <w:r w:rsidRPr="00C6225F">
        <w:rPr>
          <w:vertAlign w:val="superscript"/>
        </w:rPr>
        <w:t>2</w:t>
      </w:r>
      <w:r w:rsidRPr="00C6225F">
        <w:t>K which could be reached by only having 2.8 cm of wool insulation. In 1973, the required u-value dropped to 0.6 meaning a minimum requirement of a 7cm thick layer of wool insulation</w:t>
      </w:r>
      <w:r w:rsidR="0056574C" w:rsidRPr="0056574C">
        <w:t> (Billington, 2017)</w:t>
      </w:r>
      <w:r w:rsidRPr="00C6225F">
        <w:t>. Over time the u value required has continued to drop from 0.35 in 1985, 0.25 in 1990 and 0.2 in 2002 which requires approximately 20cm of loft insulation to achieve (The Green Age, 2015). Currently, as stated in approved document L the u-value required for roofs is 0.11 W/m</w:t>
      </w:r>
      <w:r w:rsidRPr="00C6225F">
        <w:rPr>
          <w:vertAlign w:val="superscript"/>
        </w:rPr>
        <w:t>2</w:t>
      </w:r>
      <w:r w:rsidRPr="00C6225F">
        <w:t>K (Gov, 2023).</w:t>
      </w:r>
    </w:p>
    <w:p w14:paraId="10CD0393" w14:textId="77777777" w:rsidR="00C6225F" w:rsidRPr="00C6225F" w:rsidRDefault="00C6225F" w:rsidP="00C6225F">
      <w:pPr>
        <w:jc w:val="both"/>
      </w:pPr>
      <w:r w:rsidRPr="00C6225F">
        <w:t xml:space="preserve">Block 1 is thought to contain 100m thick loft insulation which is considerably below current requirements. By applying an additional 200mm of insulation across the whole area of the block which is around 940m2 this would bring the insolation level up to best practice. This addition would not only help save heating costs but also improve comfort levels within the building. </w:t>
      </w:r>
    </w:p>
    <w:p w14:paraId="43BCA84B" w14:textId="77777777" w:rsidR="00891C85" w:rsidRPr="001E145E" w:rsidRDefault="00891C85" w:rsidP="007A2439">
      <w:pPr>
        <w:pStyle w:val="Heading2"/>
        <w:rPr>
          <w:b/>
          <w:bCs/>
          <w:color w:val="70AD47" w:themeColor="accent6"/>
          <w:sz w:val="32"/>
          <w:szCs w:val="32"/>
        </w:rPr>
      </w:pPr>
      <w:bookmarkStart w:id="15" w:name="_Toc155968771"/>
      <w:r w:rsidRPr="001E145E">
        <w:rPr>
          <w:b/>
          <w:bCs/>
          <w:color w:val="70AD47" w:themeColor="accent6"/>
          <w:sz w:val="32"/>
          <w:szCs w:val="32"/>
        </w:rPr>
        <w:t>Comfort levels</w:t>
      </w:r>
      <w:bookmarkEnd w:id="15"/>
      <w:r w:rsidRPr="001E145E">
        <w:rPr>
          <w:b/>
          <w:bCs/>
          <w:color w:val="70AD47" w:themeColor="accent6"/>
          <w:sz w:val="32"/>
          <w:szCs w:val="32"/>
        </w:rPr>
        <w:t xml:space="preserve"> </w:t>
      </w:r>
    </w:p>
    <w:p w14:paraId="68749A44" w14:textId="0E1B6235" w:rsidR="00F2626C" w:rsidRDefault="00CE099C" w:rsidP="00891C85">
      <w:pPr>
        <w:jc w:val="both"/>
      </w:pPr>
      <w:r>
        <w:t>I</w:t>
      </w:r>
      <w:r w:rsidR="00891C85" w:rsidRPr="00891C85">
        <w:t>nadequate thermal environment</w:t>
      </w:r>
      <w:r>
        <w:t>s</w:t>
      </w:r>
      <w:r w:rsidR="00891C85" w:rsidRPr="00891C85">
        <w:t xml:space="preserve"> put </w:t>
      </w:r>
      <w:r>
        <w:t>children’</w:t>
      </w:r>
      <w:r w:rsidRPr="00891C85">
        <w:t>s</w:t>
      </w:r>
      <w:r w:rsidR="00891C85" w:rsidRPr="00891C85">
        <w:t xml:space="preserve"> health </w:t>
      </w:r>
      <w:r>
        <w:t xml:space="preserve">and wellbeing </w:t>
      </w:r>
      <w:r w:rsidR="00891C85" w:rsidRPr="00891C85">
        <w:t xml:space="preserve">at risk, but </w:t>
      </w:r>
      <w:r>
        <w:t>they can</w:t>
      </w:r>
      <w:r w:rsidR="00891C85" w:rsidRPr="00891C85">
        <w:t xml:space="preserve"> negatively affect their productivity, concentration, and level of job satisfaction for staff.  Thermal comfort, or not feeling too hot or too cold, is defined by BS EN ISO 7730 as "that condition of mind which expresses satisfaction with the thermal environment." (BSI Group,2023).  </w:t>
      </w:r>
    </w:p>
    <w:p w14:paraId="4E21B677" w14:textId="1E1EFC35" w:rsidR="00B14FFA" w:rsidRPr="00891C85" w:rsidRDefault="00891C85" w:rsidP="00891C85">
      <w:pPr>
        <w:jc w:val="both"/>
      </w:pPr>
      <w:r w:rsidRPr="00891C85">
        <w:t>In school buildings the use of space at a given time can also have a big effect. 40 pupils exercising in the gym hall and 40 pupils sat on the floor during assembly are going to feel completely different even if the external factors are the same such as the internal temperature and the weather outside. The </w:t>
      </w:r>
      <w:hyperlink r:id="rId23" w:tooltip="Health and Safety Executive" w:history="1">
        <w:r w:rsidRPr="00891C85">
          <w:rPr>
            <w:rStyle w:val="Hyperlink"/>
            <w:color w:val="auto"/>
            <w:u w:val="none"/>
          </w:rPr>
          <w:t>Health and Safety Executive</w:t>
        </w:r>
      </w:hyperlink>
      <w:r w:rsidRPr="00891C85">
        <w:t xml:space="preserve"> advise that an </w:t>
      </w:r>
      <w:hyperlink r:id="rId24" w:tooltip="Environment" w:history="1">
        <w:r w:rsidRPr="00891C85">
          <w:rPr>
            <w:rStyle w:val="Hyperlink"/>
            <w:color w:val="auto"/>
            <w:u w:val="none"/>
          </w:rPr>
          <w:t>environment</w:t>
        </w:r>
      </w:hyperlink>
      <w:r w:rsidRPr="00891C85">
        <w:t> should aim to thermally satisfy at least 80% of </w:t>
      </w:r>
      <w:hyperlink r:id="rId25" w:tooltip="IT" w:history="1">
        <w:r w:rsidRPr="00891C85">
          <w:rPr>
            <w:rStyle w:val="Hyperlink"/>
            <w:color w:val="auto"/>
            <w:u w:val="none"/>
          </w:rPr>
          <w:t>its</w:t>
        </w:r>
      </w:hyperlink>
      <w:r w:rsidRPr="00891C85">
        <w:t> </w:t>
      </w:r>
      <w:hyperlink r:id="rId26" w:tooltip="Occupant" w:history="1">
        <w:r w:rsidRPr="00891C85">
          <w:rPr>
            <w:rStyle w:val="Hyperlink"/>
            <w:color w:val="auto"/>
            <w:u w:val="none"/>
          </w:rPr>
          <w:t>occupants</w:t>
        </w:r>
      </w:hyperlink>
      <w:r w:rsidRPr="00891C85">
        <w:t xml:space="preserve"> (HSE, 2019)</w:t>
      </w:r>
      <w:r>
        <w:t>.</w:t>
      </w:r>
    </w:p>
    <w:p w14:paraId="51F76AE6" w14:textId="145F101F" w:rsidR="00354266" w:rsidRPr="001E145E" w:rsidRDefault="00B06085" w:rsidP="007A2439">
      <w:pPr>
        <w:pStyle w:val="Heading2"/>
        <w:rPr>
          <w:b/>
          <w:bCs/>
          <w:color w:val="70AD47" w:themeColor="accent6"/>
          <w:sz w:val="32"/>
          <w:szCs w:val="32"/>
        </w:rPr>
      </w:pPr>
      <w:bookmarkStart w:id="16" w:name="_Toc155968772"/>
      <w:r w:rsidRPr="001E145E">
        <w:rPr>
          <w:b/>
          <w:bCs/>
          <w:color w:val="70AD47" w:themeColor="accent6"/>
          <w:sz w:val="32"/>
          <w:szCs w:val="32"/>
        </w:rPr>
        <w:lastRenderedPageBreak/>
        <w:t>Retrofit and Future Proofing</w:t>
      </w:r>
      <w:bookmarkEnd w:id="16"/>
    </w:p>
    <w:p w14:paraId="26E1C760" w14:textId="775341C9" w:rsidR="00AA022F" w:rsidRDefault="00AA022F" w:rsidP="00243929">
      <w:pPr>
        <w:jc w:val="both"/>
      </w:pPr>
      <w:r w:rsidRPr="00AA022F">
        <w:t xml:space="preserve">If the site was to be extended in the future in line with the CDM Regs 2015 Modular construction would be a great option. The site is live all year with the longest period available for construction work to be carried out safely on site is 6 weeks during the summer holiday. Modular </w:t>
      </w:r>
      <w:r w:rsidR="002D36A8">
        <w:t>build</w:t>
      </w:r>
      <w:r w:rsidRPr="00AA022F">
        <w:t xml:space="preserve"> utilises off site constr</w:t>
      </w:r>
      <w:r w:rsidR="008123DC">
        <w:t>u</w:t>
      </w:r>
      <w:r w:rsidRPr="00AA022F">
        <w:t>ction minimising time on site</w:t>
      </w:r>
      <w:r w:rsidR="008123DC">
        <w:t>,</w:t>
      </w:r>
      <w:r w:rsidRPr="00AA022F">
        <w:t xml:space="preserve"> and material waste. </w:t>
      </w:r>
      <w:r w:rsidR="008123DC">
        <w:t>Offsite production generally has a lower carbon footprint.</w:t>
      </w:r>
      <w:r w:rsidR="00E51153" w:rsidRPr="00E51153">
        <w:t xml:space="preserve"> </w:t>
      </w:r>
      <w:r w:rsidR="00E51153" w:rsidRPr="00E51153">
        <w:t>Education and Welsh Language Minister Jeremy Miles announced in January 2022 that all new school and college buildings including major refurbishment and extension projects will be required to meet Net Zero Carbon targets (Gov,2023).</w:t>
      </w:r>
    </w:p>
    <w:p w14:paraId="70EC53F6" w14:textId="7C642A79" w:rsidR="00624A48" w:rsidRDefault="00624A48" w:rsidP="00624A48">
      <w:pPr>
        <w:pStyle w:val="Heading2"/>
        <w:rPr>
          <w:b/>
          <w:bCs/>
          <w:color w:val="70AD47" w:themeColor="accent6"/>
          <w:sz w:val="32"/>
          <w:szCs w:val="32"/>
        </w:rPr>
      </w:pPr>
      <w:bookmarkStart w:id="17" w:name="_Toc155968773"/>
      <w:r w:rsidRPr="00624A48">
        <w:rPr>
          <w:b/>
          <w:bCs/>
          <w:color w:val="70AD47" w:themeColor="accent6"/>
          <w:sz w:val="32"/>
          <w:szCs w:val="32"/>
        </w:rPr>
        <w:t>Heating</w:t>
      </w:r>
      <w:bookmarkEnd w:id="17"/>
    </w:p>
    <w:p w14:paraId="40EE2093" w14:textId="07F9623F" w:rsidR="00F2626C" w:rsidRPr="00F2626C" w:rsidRDefault="00F2626C" w:rsidP="00243929">
      <w:pPr>
        <w:jc w:val="both"/>
      </w:pPr>
      <w:r w:rsidRPr="00F2626C">
        <w:t xml:space="preserve">97,952 kWh of gas consumption broken down per pupil equates to 298kWh a year. A cost-effective way to reduce the consumption and utility bills long term would be to install an air source heat pump to replace the gas boilers in Block 1. </w:t>
      </w:r>
    </w:p>
    <w:p w14:paraId="4E20894A" w14:textId="3D82F122" w:rsidR="00F2626C" w:rsidRPr="00F2626C" w:rsidRDefault="00F2626C" w:rsidP="00243929">
      <w:pPr>
        <w:jc w:val="both"/>
      </w:pPr>
      <w:r w:rsidRPr="00F2626C">
        <w:t>Air source heat pumps pull in air from outside and uses it to heat a refrigerant liquid. As it heats up, the liquid turns into gas and the warmth is compressed to increase its temperature which can be distributed throughout the school. The process only uses electricity and has an energy efficiency of over 350% – compared to an A-rated gas boiler, which is about 90% efficient (British Gas, 2023)</w:t>
      </w:r>
    </w:p>
    <w:p w14:paraId="742C5D70" w14:textId="2F6F4899" w:rsidR="00BD2C7F" w:rsidRDefault="00F2626C" w:rsidP="00243929">
      <w:pPr>
        <w:jc w:val="both"/>
      </w:pPr>
      <w:r w:rsidRPr="00F2626C">
        <w:t>The air source heat pump replacement could heat both the hot water and provide space heating for the classrooms. Due to the older and relatively small radiators within the block to ensure maximum gain and efficiency it is lightly these would require replacing to ensure effective heat emittance.  The larger the surface area the greater amount of heat can be transferred (D.H. (2023). With the authority’s stringent net zero carbon targets this replacement would positively help the school and council work towards achieving these goals.</w:t>
      </w:r>
    </w:p>
    <w:p w14:paraId="0CFED87F" w14:textId="5924426C" w:rsidR="004B29CD" w:rsidRDefault="004B29CD" w:rsidP="004B29CD">
      <w:pPr>
        <w:pStyle w:val="Heading2"/>
        <w:rPr>
          <w:b/>
          <w:bCs/>
          <w:color w:val="70AD47" w:themeColor="accent6"/>
          <w:sz w:val="32"/>
          <w:szCs w:val="32"/>
        </w:rPr>
      </w:pPr>
      <w:bookmarkStart w:id="18" w:name="_Toc155968774"/>
      <w:r w:rsidRPr="004B29CD">
        <w:rPr>
          <w:b/>
          <w:bCs/>
          <w:color w:val="70AD47" w:themeColor="accent6"/>
          <w:sz w:val="32"/>
          <w:szCs w:val="32"/>
        </w:rPr>
        <w:t>Operational Energy Use</w:t>
      </w:r>
      <w:bookmarkEnd w:id="18"/>
      <w:r w:rsidRPr="004B29CD">
        <w:rPr>
          <w:b/>
          <w:bCs/>
          <w:color w:val="70AD47" w:themeColor="accent6"/>
          <w:sz w:val="32"/>
          <w:szCs w:val="32"/>
        </w:rPr>
        <w:t xml:space="preserve"> </w:t>
      </w:r>
    </w:p>
    <w:p w14:paraId="51897124" w14:textId="63214FB8" w:rsidR="004B29CD" w:rsidRPr="004B29CD" w:rsidRDefault="004B29CD" w:rsidP="004B29CD">
      <w:r w:rsidRPr="004B29CD">
        <w:t>The table below shows annual energy consummation data provide by Carmarthenshire County based on year 2021 – 2022 (CCC, Energy Consumption Data, 2022).</w:t>
      </w:r>
    </w:p>
    <w:tbl>
      <w:tblPr>
        <w:tblStyle w:val="TableGrid"/>
        <w:tblW w:w="0" w:type="auto"/>
        <w:tblLook w:val="04A0" w:firstRow="1" w:lastRow="0" w:firstColumn="1" w:lastColumn="0" w:noHBand="0" w:noVBand="1"/>
      </w:tblPr>
      <w:tblGrid>
        <w:gridCol w:w="2254"/>
        <w:gridCol w:w="2254"/>
        <w:gridCol w:w="2254"/>
        <w:gridCol w:w="2254"/>
      </w:tblGrid>
      <w:tr w:rsidR="004B29CD" w:rsidRPr="004B29CD" w14:paraId="6A231932" w14:textId="77777777" w:rsidTr="00DE7A0D">
        <w:tc>
          <w:tcPr>
            <w:tcW w:w="2254" w:type="dxa"/>
          </w:tcPr>
          <w:p w14:paraId="20C66266" w14:textId="77777777" w:rsidR="004B29CD" w:rsidRPr="004B29CD" w:rsidRDefault="004B29CD" w:rsidP="004B29CD">
            <w:pPr>
              <w:spacing w:after="160" w:line="259" w:lineRule="auto"/>
            </w:pPr>
            <w:r w:rsidRPr="004B29CD">
              <w:t>Type</w:t>
            </w:r>
          </w:p>
        </w:tc>
        <w:tc>
          <w:tcPr>
            <w:tcW w:w="2254" w:type="dxa"/>
          </w:tcPr>
          <w:p w14:paraId="75B9A13E" w14:textId="77777777" w:rsidR="004B29CD" w:rsidRPr="004B29CD" w:rsidRDefault="004B29CD" w:rsidP="004B29CD">
            <w:pPr>
              <w:spacing w:after="160" w:line="259" w:lineRule="auto"/>
            </w:pPr>
            <w:r w:rsidRPr="004B29CD">
              <w:t>Consumption (kWh/</w:t>
            </w:r>
            <w:proofErr w:type="spellStart"/>
            <w:r w:rsidRPr="004B29CD">
              <w:t>Yr</w:t>
            </w:r>
            <w:proofErr w:type="spellEnd"/>
            <w:r w:rsidRPr="004B29CD">
              <w:t>)</w:t>
            </w:r>
          </w:p>
        </w:tc>
        <w:tc>
          <w:tcPr>
            <w:tcW w:w="2254" w:type="dxa"/>
          </w:tcPr>
          <w:p w14:paraId="6D6BBE95" w14:textId="77777777" w:rsidR="004B29CD" w:rsidRPr="004B29CD" w:rsidRDefault="004B29CD" w:rsidP="004B29CD">
            <w:pPr>
              <w:spacing w:after="160" w:line="259" w:lineRule="auto"/>
            </w:pPr>
            <w:r w:rsidRPr="004B29CD">
              <w:t>Cost</w:t>
            </w:r>
          </w:p>
        </w:tc>
        <w:tc>
          <w:tcPr>
            <w:tcW w:w="2254" w:type="dxa"/>
          </w:tcPr>
          <w:p w14:paraId="597B4C18" w14:textId="1EE81A0F" w:rsidR="004B29CD" w:rsidRPr="004B29CD" w:rsidRDefault="004B29CD" w:rsidP="004B29CD">
            <w:pPr>
              <w:spacing w:after="160" w:line="259" w:lineRule="auto"/>
            </w:pPr>
            <w:r w:rsidRPr="004B29CD">
              <w:t>CO2 Emissions (tonnes/</w:t>
            </w:r>
            <w:proofErr w:type="spellStart"/>
            <w:r w:rsidRPr="004B29CD">
              <w:t>Yr</w:t>
            </w:r>
            <w:proofErr w:type="spellEnd"/>
            <w:r w:rsidRPr="004B29CD">
              <w:t>)</w:t>
            </w:r>
          </w:p>
        </w:tc>
      </w:tr>
      <w:tr w:rsidR="004B29CD" w:rsidRPr="004B29CD" w14:paraId="3B6C901B" w14:textId="77777777" w:rsidTr="00DE7A0D">
        <w:tc>
          <w:tcPr>
            <w:tcW w:w="2254" w:type="dxa"/>
          </w:tcPr>
          <w:p w14:paraId="5F8A8341" w14:textId="77777777" w:rsidR="004B29CD" w:rsidRPr="004B29CD" w:rsidRDefault="004B29CD" w:rsidP="004B29CD">
            <w:pPr>
              <w:spacing w:after="160" w:line="259" w:lineRule="auto"/>
            </w:pPr>
            <w:r w:rsidRPr="004B29CD">
              <w:t>Electric</w:t>
            </w:r>
          </w:p>
        </w:tc>
        <w:tc>
          <w:tcPr>
            <w:tcW w:w="2254" w:type="dxa"/>
          </w:tcPr>
          <w:p w14:paraId="5FDA4AA0" w14:textId="77777777" w:rsidR="004B29CD" w:rsidRPr="004B29CD" w:rsidRDefault="004B29CD" w:rsidP="004B29CD">
            <w:pPr>
              <w:spacing w:after="160" w:line="259" w:lineRule="auto"/>
            </w:pPr>
            <w:r w:rsidRPr="004B29CD">
              <w:t>189,477</w:t>
            </w:r>
          </w:p>
        </w:tc>
        <w:tc>
          <w:tcPr>
            <w:tcW w:w="2254" w:type="dxa"/>
          </w:tcPr>
          <w:p w14:paraId="546DB92F" w14:textId="77777777" w:rsidR="004B29CD" w:rsidRPr="004B29CD" w:rsidRDefault="004B29CD" w:rsidP="004B29CD">
            <w:pPr>
              <w:spacing w:after="160" w:line="259" w:lineRule="auto"/>
            </w:pPr>
            <w:r w:rsidRPr="004B29CD">
              <w:t>£28,611</w:t>
            </w:r>
          </w:p>
        </w:tc>
        <w:tc>
          <w:tcPr>
            <w:tcW w:w="2254" w:type="dxa"/>
          </w:tcPr>
          <w:p w14:paraId="106630D8" w14:textId="6C901F62" w:rsidR="004B29CD" w:rsidRPr="004B29CD" w:rsidRDefault="004B29CD" w:rsidP="004B29CD">
            <w:pPr>
              <w:spacing w:after="160" w:line="259" w:lineRule="auto"/>
            </w:pPr>
            <w:r w:rsidRPr="004B29CD">
              <w:t>40</w:t>
            </w:r>
          </w:p>
        </w:tc>
      </w:tr>
      <w:tr w:rsidR="004B29CD" w:rsidRPr="004B29CD" w14:paraId="48395F5C" w14:textId="77777777" w:rsidTr="00DE7A0D">
        <w:tc>
          <w:tcPr>
            <w:tcW w:w="2254" w:type="dxa"/>
          </w:tcPr>
          <w:p w14:paraId="4EE13A25" w14:textId="77777777" w:rsidR="004B29CD" w:rsidRPr="004B29CD" w:rsidRDefault="004B29CD" w:rsidP="004B29CD">
            <w:pPr>
              <w:spacing w:after="160" w:line="259" w:lineRule="auto"/>
            </w:pPr>
            <w:r w:rsidRPr="004B29CD">
              <w:t>Gas</w:t>
            </w:r>
          </w:p>
        </w:tc>
        <w:tc>
          <w:tcPr>
            <w:tcW w:w="2254" w:type="dxa"/>
          </w:tcPr>
          <w:p w14:paraId="31806B38" w14:textId="77777777" w:rsidR="004B29CD" w:rsidRPr="004B29CD" w:rsidRDefault="004B29CD" w:rsidP="004B29CD">
            <w:pPr>
              <w:spacing w:after="160" w:line="259" w:lineRule="auto"/>
            </w:pPr>
            <w:r w:rsidRPr="004B29CD">
              <w:t>97,952</w:t>
            </w:r>
          </w:p>
        </w:tc>
        <w:tc>
          <w:tcPr>
            <w:tcW w:w="2254" w:type="dxa"/>
          </w:tcPr>
          <w:p w14:paraId="269E0BA7" w14:textId="77777777" w:rsidR="004B29CD" w:rsidRPr="004B29CD" w:rsidRDefault="004B29CD" w:rsidP="004B29CD">
            <w:pPr>
              <w:spacing w:after="160" w:line="259" w:lineRule="auto"/>
            </w:pPr>
            <w:r w:rsidRPr="004B29CD">
              <w:t>£2,204</w:t>
            </w:r>
          </w:p>
        </w:tc>
        <w:tc>
          <w:tcPr>
            <w:tcW w:w="2254" w:type="dxa"/>
          </w:tcPr>
          <w:p w14:paraId="1831C403" w14:textId="77777777" w:rsidR="004B29CD" w:rsidRPr="004B29CD" w:rsidRDefault="004B29CD" w:rsidP="004B29CD">
            <w:pPr>
              <w:spacing w:after="160" w:line="259" w:lineRule="auto"/>
            </w:pPr>
            <w:r w:rsidRPr="004B29CD">
              <w:t>18</w:t>
            </w:r>
          </w:p>
        </w:tc>
      </w:tr>
      <w:tr w:rsidR="004B29CD" w:rsidRPr="004B29CD" w14:paraId="52160341" w14:textId="77777777" w:rsidTr="00DE7A0D">
        <w:tc>
          <w:tcPr>
            <w:tcW w:w="2254" w:type="dxa"/>
          </w:tcPr>
          <w:p w14:paraId="5C0C3612" w14:textId="77777777" w:rsidR="004B29CD" w:rsidRPr="004B29CD" w:rsidRDefault="004B29CD" w:rsidP="004B29CD">
            <w:pPr>
              <w:spacing w:after="160" w:line="259" w:lineRule="auto"/>
            </w:pPr>
            <w:r w:rsidRPr="004B29CD">
              <w:t>Total</w:t>
            </w:r>
          </w:p>
        </w:tc>
        <w:tc>
          <w:tcPr>
            <w:tcW w:w="2254" w:type="dxa"/>
          </w:tcPr>
          <w:p w14:paraId="5B832EB9" w14:textId="77777777" w:rsidR="004B29CD" w:rsidRPr="004B29CD" w:rsidRDefault="004B29CD" w:rsidP="004B29CD">
            <w:pPr>
              <w:spacing w:after="160" w:line="259" w:lineRule="auto"/>
            </w:pPr>
            <w:r w:rsidRPr="004B29CD">
              <w:t>287,429</w:t>
            </w:r>
          </w:p>
        </w:tc>
        <w:tc>
          <w:tcPr>
            <w:tcW w:w="2254" w:type="dxa"/>
          </w:tcPr>
          <w:p w14:paraId="52A45569" w14:textId="77777777" w:rsidR="004B29CD" w:rsidRPr="004B29CD" w:rsidRDefault="004B29CD" w:rsidP="004B29CD">
            <w:pPr>
              <w:spacing w:after="160" w:line="259" w:lineRule="auto"/>
            </w:pPr>
            <w:r w:rsidRPr="004B29CD">
              <w:t>£30,815</w:t>
            </w:r>
          </w:p>
        </w:tc>
        <w:tc>
          <w:tcPr>
            <w:tcW w:w="2254" w:type="dxa"/>
          </w:tcPr>
          <w:p w14:paraId="056D6DB2" w14:textId="5A5EC57C" w:rsidR="004B29CD" w:rsidRPr="004B29CD" w:rsidRDefault="004B29CD" w:rsidP="004B29CD">
            <w:pPr>
              <w:spacing w:after="160" w:line="259" w:lineRule="auto"/>
            </w:pPr>
            <w:r w:rsidRPr="004B29CD">
              <w:t>58</w:t>
            </w:r>
          </w:p>
        </w:tc>
      </w:tr>
    </w:tbl>
    <w:p w14:paraId="057E366D" w14:textId="77777777" w:rsidR="00DA3AB2" w:rsidRDefault="00DA3AB2" w:rsidP="004B29CD"/>
    <w:p w14:paraId="3187BA4B" w14:textId="7F8D416D" w:rsidR="004B29CD" w:rsidRPr="004B29CD" w:rsidRDefault="004B29CD" w:rsidP="004B1382">
      <w:pPr>
        <w:jc w:val="both"/>
      </w:pPr>
      <w:r w:rsidRPr="004B29CD">
        <w:t xml:space="preserve">Based on 350 pupils in the school this equates to around 541 kWh consumption per pupil. Data from a department for Education Energy Survey in Spring 2022 shows this to be at the higher end of across-the-board averages. This highlights a need to introduce ways of reducing electricity consumption. PIR lighting along with sessions reminding staff and pupils to turn off lights should be encouraged to ensure energy savings are maximised. Simple low-cost automated monitoring controls and timers can also help reduce energy consumption. </w:t>
      </w:r>
      <w:r>
        <w:t xml:space="preserve"> See Appendix 3.</w:t>
      </w:r>
    </w:p>
    <w:p w14:paraId="2FD02845" w14:textId="41F7BBDF" w:rsidR="00BD2C7F" w:rsidRPr="004B29CD" w:rsidRDefault="001E145E" w:rsidP="004B29CD">
      <w:r w:rsidRPr="004B29CD">
        <w:lastRenderedPageBreak/>
        <w:drawing>
          <wp:anchor distT="0" distB="0" distL="114300" distR="114300" simplePos="0" relativeHeight="251735552" behindDoc="0" locked="0" layoutInCell="1" allowOverlap="1" wp14:anchorId="612984AD" wp14:editId="20892352">
            <wp:simplePos x="0" y="0"/>
            <wp:positionH relativeFrom="margin">
              <wp:posOffset>254000</wp:posOffset>
            </wp:positionH>
            <wp:positionV relativeFrom="paragraph">
              <wp:posOffset>86995</wp:posOffset>
            </wp:positionV>
            <wp:extent cx="5735320" cy="4706620"/>
            <wp:effectExtent l="0" t="0" r="0" b="0"/>
            <wp:wrapSquare wrapText="bothSides"/>
            <wp:docPr id="959903414" name="Picture 959903414"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237891" name="Picture 4" descr="A graph of a graph&#10;&#10;Description automatically generated with medium confidence"/>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6732"/>
                    <a:stretch/>
                  </pic:blipFill>
                  <pic:spPr bwMode="auto">
                    <a:xfrm>
                      <a:off x="0" y="0"/>
                      <a:ext cx="5735320" cy="47066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B29CD" w:rsidRPr="004B29CD">
        <w:t>(Appendix 3, DFE Energy Survey, 2022)</w:t>
      </w:r>
    </w:p>
    <w:p w14:paraId="612B1351" w14:textId="639FD9F7" w:rsidR="00624A48" w:rsidRPr="001E145E" w:rsidRDefault="00D64FF0" w:rsidP="007A2439">
      <w:pPr>
        <w:pStyle w:val="Heading2"/>
        <w:rPr>
          <w:b/>
          <w:bCs/>
          <w:color w:val="70AD47" w:themeColor="accent6"/>
          <w:sz w:val="32"/>
          <w:szCs w:val="32"/>
        </w:rPr>
      </w:pPr>
      <w:bookmarkStart w:id="19" w:name="_Toc155968775"/>
      <w:r w:rsidRPr="001E145E">
        <w:rPr>
          <w:b/>
          <w:bCs/>
          <w:color w:val="70AD47" w:themeColor="accent6"/>
          <w:sz w:val="32"/>
          <w:szCs w:val="32"/>
        </w:rPr>
        <w:t>Maintenance</w:t>
      </w:r>
      <w:bookmarkEnd w:id="19"/>
    </w:p>
    <w:p w14:paraId="78DC058E" w14:textId="1B47FF24" w:rsidR="00D332ED" w:rsidRDefault="00D332ED" w:rsidP="00243929">
      <w:pPr>
        <w:jc w:val="both"/>
      </w:pPr>
      <w:r w:rsidRPr="00D332ED">
        <w:t xml:space="preserve">Although data on maintenance spend is unknown in the last 5 years all capital money spent has been on general repairs and roofing works. </w:t>
      </w:r>
      <w:r w:rsidR="002F00BD">
        <w:t xml:space="preserve">Consideration needs to be given to the life cycle of both old and new technologies and budgets need to account for future </w:t>
      </w:r>
      <w:r w:rsidR="00BB347C">
        <w:t>maintenance</w:t>
      </w:r>
      <w:r w:rsidR="002F00BD">
        <w:t xml:space="preserve"> costs as these can sometimes be overlooked.</w:t>
      </w:r>
    </w:p>
    <w:p w14:paraId="77C7E863" w14:textId="77777777" w:rsidR="004821D8" w:rsidRPr="004821D8" w:rsidRDefault="004821D8" w:rsidP="004821D8">
      <w:pPr>
        <w:pStyle w:val="Heading2"/>
        <w:rPr>
          <w:b/>
          <w:bCs/>
          <w:color w:val="70AD47" w:themeColor="accent6"/>
          <w:sz w:val="32"/>
          <w:szCs w:val="32"/>
        </w:rPr>
      </w:pPr>
      <w:bookmarkStart w:id="20" w:name="_Toc155968776"/>
      <w:r w:rsidRPr="004821D8">
        <w:rPr>
          <w:b/>
          <w:bCs/>
          <w:color w:val="70AD47" w:themeColor="accent6"/>
          <w:sz w:val="32"/>
          <w:szCs w:val="32"/>
        </w:rPr>
        <w:t>Embodied Carbon</w:t>
      </w:r>
      <w:bookmarkEnd w:id="20"/>
    </w:p>
    <w:p w14:paraId="6B0763E9" w14:textId="50DCC156" w:rsidR="004821D8" w:rsidRDefault="00055142" w:rsidP="00243929">
      <w:pPr>
        <w:jc w:val="both"/>
      </w:pPr>
      <w:r>
        <w:t>Medium and deep r</w:t>
      </w:r>
      <w:r w:rsidR="004821D8" w:rsidRPr="004821D8">
        <w:t xml:space="preserve">etrofitting </w:t>
      </w:r>
      <w:r>
        <w:t xml:space="preserve">of </w:t>
      </w:r>
      <w:r w:rsidR="004821D8" w:rsidRPr="004821D8">
        <w:t xml:space="preserve">current </w:t>
      </w:r>
      <w:r>
        <w:t>schools</w:t>
      </w:r>
      <w:r w:rsidR="004821D8" w:rsidRPr="004821D8">
        <w:t xml:space="preserve"> rather than demolishing them and building new instantly reduc</w:t>
      </w:r>
      <w:r w:rsidR="00D76F2D">
        <w:t>es</w:t>
      </w:r>
      <w:r w:rsidR="004821D8" w:rsidRPr="004821D8">
        <w:t xml:space="preserve"> the carbon emission</w:t>
      </w:r>
      <w:r>
        <w:t xml:space="preserve"> impacts</w:t>
      </w:r>
      <w:r w:rsidR="004821D8" w:rsidRPr="004821D8">
        <w:t xml:space="preserve">. All new additions to the site in the future during planning and designs stages should apply the concept of a life cycle assessment to identify sustainable options an reduce the embodied carbon of the extension. </w:t>
      </w:r>
    </w:p>
    <w:p w14:paraId="0C77A1FE" w14:textId="627F7A37" w:rsidR="008608B5" w:rsidRDefault="00D278B7" w:rsidP="00243929">
      <w:pPr>
        <w:jc w:val="both"/>
      </w:pPr>
      <w:r>
        <w:t>To reduce embodied carbon consideration should be given to:</w:t>
      </w:r>
    </w:p>
    <w:p w14:paraId="0E1A7B70" w14:textId="603E4B54" w:rsidR="00D278B7" w:rsidRDefault="00D278B7" w:rsidP="00D278B7">
      <w:pPr>
        <w:pStyle w:val="ListParagraph"/>
        <w:numPr>
          <w:ilvl w:val="0"/>
          <w:numId w:val="1"/>
        </w:numPr>
        <w:jc w:val="both"/>
      </w:pPr>
      <w:r>
        <w:t xml:space="preserve">The selection of low carbon materials </w:t>
      </w:r>
      <w:proofErr w:type="spellStart"/>
      <w:r>
        <w:t>eg</w:t>
      </w:r>
      <w:proofErr w:type="spellEnd"/>
      <w:r w:rsidR="003E6ED6">
        <w:t xml:space="preserve"> Gl</w:t>
      </w:r>
      <w:r w:rsidR="003530C0">
        <w:t>ulam</w:t>
      </w:r>
      <w:r>
        <w:t xml:space="preserve"> timber instead of steel.</w:t>
      </w:r>
    </w:p>
    <w:p w14:paraId="756940FC" w14:textId="032C247E" w:rsidR="00D278B7" w:rsidRDefault="009B6DA4" w:rsidP="00D278B7">
      <w:pPr>
        <w:pStyle w:val="ListParagraph"/>
        <w:numPr>
          <w:ilvl w:val="0"/>
          <w:numId w:val="1"/>
        </w:numPr>
        <w:jc w:val="both"/>
      </w:pPr>
      <w:r>
        <w:t>Analysing the whole buildings life cycle – retrofitting instead of new build</w:t>
      </w:r>
    </w:p>
    <w:p w14:paraId="08DD4736" w14:textId="18C38B3D" w:rsidR="00DF1ADC" w:rsidRPr="00D332ED" w:rsidRDefault="003E6ED6" w:rsidP="00243929">
      <w:pPr>
        <w:pStyle w:val="ListParagraph"/>
        <w:numPr>
          <w:ilvl w:val="0"/>
          <w:numId w:val="1"/>
        </w:numPr>
        <w:jc w:val="both"/>
      </w:pPr>
      <w:r>
        <w:t>Implementing low carbon procurement principles</w:t>
      </w:r>
    </w:p>
    <w:p w14:paraId="0F40C583" w14:textId="77777777" w:rsidR="00243929" w:rsidRPr="001E145E" w:rsidRDefault="00243929" w:rsidP="007A2439">
      <w:pPr>
        <w:pStyle w:val="Heading2"/>
        <w:rPr>
          <w:b/>
          <w:bCs/>
          <w:color w:val="70AD47" w:themeColor="accent6"/>
          <w:sz w:val="32"/>
          <w:szCs w:val="32"/>
        </w:rPr>
      </w:pPr>
      <w:bookmarkStart w:id="21" w:name="_Toc155968777"/>
      <w:r w:rsidRPr="001E145E">
        <w:rPr>
          <w:b/>
          <w:bCs/>
          <w:color w:val="70AD47" w:themeColor="accent6"/>
          <w:sz w:val="32"/>
          <w:szCs w:val="32"/>
        </w:rPr>
        <w:lastRenderedPageBreak/>
        <w:t>End of life / recycling</w:t>
      </w:r>
      <w:bookmarkEnd w:id="21"/>
      <w:r w:rsidRPr="001E145E">
        <w:rPr>
          <w:b/>
          <w:bCs/>
          <w:color w:val="70AD47" w:themeColor="accent6"/>
          <w:sz w:val="32"/>
          <w:szCs w:val="32"/>
        </w:rPr>
        <w:t xml:space="preserve"> </w:t>
      </w:r>
    </w:p>
    <w:p w14:paraId="5AABFA97" w14:textId="218578A0" w:rsidR="00362EEC" w:rsidRPr="00362EEC" w:rsidRDefault="00362EEC" w:rsidP="00362EEC">
      <w:pPr>
        <w:jc w:val="both"/>
      </w:pPr>
      <w:r w:rsidRPr="00362EEC">
        <w:t>Although the building is in good condition throughout, when considering future development of the site the building materials from the demolition can be recycled and reused as bi products for road construction or as fill for land reclamation</w:t>
      </w:r>
      <w:r w:rsidR="006474EA">
        <w:t xml:space="preserve"> </w:t>
      </w:r>
      <w:r w:rsidR="006474EA" w:rsidRPr="006474EA">
        <w:t>(Emmitt, 2013)</w:t>
      </w:r>
      <w:r w:rsidRPr="00362EEC">
        <w:t>.  In the UK, in 2018</w:t>
      </w:r>
      <w:r w:rsidR="00A57060">
        <w:t xml:space="preserve"> </w:t>
      </w:r>
      <w:r w:rsidRPr="00362EEC">
        <w:t xml:space="preserve">the building sector used 295 million tonnes of virgin material yearly, replaces 22 million tonnes of industrial "by-product" through industrial ecology, and generates about 150 million tonnes of garbage from construction and demolition each year (Concrete Centre, 2018). Of this, 46 million tonnes are recycled and as technology and building materials develop it is hopeful that more waste can be reused within the sector. It may not be cost effective to sort and crush material during demolition, but the importance of reusing materials is vital for the future. </w:t>
      </w:r>
    </w:p>
    <w:p w14:paraId="0CC7241E" w14:textId="77777777" w:rsidR="0080192A" w:rsidRDefault="0080192A" w:rsidP="0080192A">
      <w:pPr>
        <w:pStyle w:val="Heading1"/>
        <w:rPr>
          <w:b/>
          <w:bCs/>
          <w:color w:val="70AD47" w:themeColor="accent6"/>
        </w:rPr>
      </w:pPr>
      <w:bookmarkStart w:id="22" w:name="_Toc155968778"/>
      <w:r w:rsidRPr="0080192A">
        <w:rPr>
          <w:b/>
          <w:bCs/>
          <w:color w:val="70AD47" w:themeColor="accent6"/>
        </w:rPr>
        <w:t>Conclusion</w:t>
      </w:r>
      <w:bookmarkEnd w:id="22"/>
    </w:p>
    <w:p w14:paraId="035BC6DC" w14:textId="77777777" w:rsidR="00686462" w:rsidRDefault="00B6700C" w:rsidP="00007CAA">
      <w:pPr>
        <w:jc w:val="both"/>
      </w:pPr>
      <w:r w:rsidRPr="00B6700C">
        <w:t xml:space="preserve">To conclude, the report </w:t>
      </w:r>
      <w:r w:rsidR="00E54C03">
        <w:t>present</w:t>
      </w:r>
      <w:r w:rsidR="001769B1">
        <w:t>s</w:t>
      </w:r>
      <w:r w:rsidR="00E54C03">
        <w:t xml:space="preserve"> a typical school building with some </w:t>
      </w:r>
      <w:r w:rsidR="000F582A">
        <w:t xml:space="preserve">recent </w:t>
      </w:r>
      <w:r w:rsidR="001769B1">
        <w:t>refitting to improve efficiency and reduce carbon emissions already</w:t>
      </w:r>
      <w:r w:rsidR="000F582A">
        <w:t xml:space="preserve"> in place</w:t>
      </w:r>
      <w:r w:rsidR="001769B1">
        <w:t xml:space="preserve">. </w:t>
      </w:r>
      <w:r w:rsidR="00483D7F">
        <w:t>It</w:t>
      </w:r>
      <w:r w:rsidRPr="00B6700C">
        <w:t xml:space="preserve"> highlight</w:t>
      </w:r>
      <w:r w:rsidR="00483D7F">
        <w:t>s</w:t>
      </w:r>
      <w:r w:rsidRPr="00B6700C">
        <w:t xml:space="preserve"> that</w:t>
      </w:r>
      <w:r w:rsidR="0080513F">
        <w:t xml:space="preserve"> </w:t>
      </w:r>
      <w:r w:rsidR="00C66C6A">
        <w:t>to</w:t>
      </w:r>
      <w:r w:rsidR="00604E6F">
        <w:t xml:space="preserve"> maximise the efficiency of the current installs, </w:t>
      </w:r>
      <w:r w:rsidR="008D7F17">
        <w:t xml:space="preserve">further ‘fabric first’ activities </w:t>
      </w:r>
      <w:r w:rsidR="00833B57">
        <w:t>such as</w:t>
      </w:r>
      <w:r w:rsidR="00E320D5">
        <w:t xml:space="preserve"> renewing the roof,</w:t>
      </w:r>
      <w:r w:rsidR="002A6148">
        <w:t xml:space="preserve"> improving</w:t>
      </w:r>
      <w:r w:rsidR="00833B57">
        <w:t xml:space="preserve"> insulation </w:t>
      </w:r>
      <w:r w:rsidR="008D7F17">
        <w:t>should be undertaken</w:t>
      </w:r>
      <w:r w:rsidRPr="00B6700C">
        <w:t xml:space="preserve">. </w:t>
      </w:r>
    </w:p>
    <w:p w14:paraId="6137A561" w14:textId="77777777" w:rsidR="00686462" w:rsidRDefault="00180235" w:rsidP="00007CAA">
      <w:pPr>
        <w:jc w:val="both"/>
      </w:pPr>
      <w:r w:rsidRPr="00B6700C">
        <w:t>A</w:t>
      </w:r>
      <w:r>
        <w:t>l</w:t>
      </w:r>
      <w:r w:rsidRPr="00B6700C">
        <w:t>s</w:t>
      </w:r>
      <w:r>
        <w:t>o,</w:t>
      </w:r>
      <w:r w:rsidR="00B6700C" w:rsidRPr="00B6700C">
        <w:t xml:space="preserve"> </w:t>
      </w:r>
      <w:r w:rsidR="00945426">
        <w:t>following a review of</w:t>
      </w:r>
      <w:r w:rsidR="00B6700C" w:rsidRPr="00B6700C">
        <w:t xml:space="preserve"> the annual gas consumption a recommendation </w:t>
      </w:r>
      <w:r w:rsidR="00B41BD8">
        <w:t xml:space="preserve">is </w:t>
      </w:r>
      <w:r w:rsidR="00B6700C" w:rsidRPr="00B6700C">
        <w:t xml:space="preserve">made to install air source heat pumps in place of the gas boiler. </w:t>
      </w:r>
      <w:r w:rsidR="005B5597">
        <w:t>Further activities could include pupil and staff behaviour change training alongside the introduction of more simpl</w:t>
      </w:r>
      <w:r w:rsidR="00945426">
        <w:t xml:space="preserve">istic and </w:t>
      </w:r>
      <w:r w:rsidR="003D4536">
        <w:t>low-cost</w:t>
      </w:r>
      <w:r w:rsidR="00945426">
        <w:t xml:space="preserve"> monitoring/automated controls.</w:t>
      </w:r>
      <w:r w:rsidR="003E4BC8">
        <w:t xml:space="preserve"> </w:t>
      </w:r>
    </w:p>
    <w:p w14:paraId="0B80BA8F" w14:textId="77777777" w:rsidR="00686462" w:rsidRDefault="003E4BC8" w:rsidP="00007CAA">
      <w:pPr>
        <w:jc w:val="both"/>
      </w:pPr>
      <w:r>
        <w:t xml:space="preserve">Any </w:t>
      </w:r>
      <w:r w:rsidR="00A64D31">
        <w:t>end-of-life</w:t>
      </w:r>
      <w:r>
        <w:t xml:space="preserve"> equipment e.g. old boilers should be recycled, </w:t>
      </w:r>
      <w:r w:rsidR="00A64D31">
        <w:t xml:space="preserve">insulation could be made from recycled materials too </w:t>
      </w:r>
      <w:r w:rsidR="00A90B91">
        <w:t>supporting</w:t>
      </w:r>
      <w:r w:rsidR="00A64D31">
        <w:t xml:space="preserve"> circular economy principles.</w:t>
      </w:r>
      <w:r w:rsidR="0031394A">
        <w:t xml:space="preserve"> </w:t>
      </w:r>
    </w:p>
    <w:p w14:paraId="2FB99E75" w14:textId="470CE76A" w:rsidR="00930764" w:rsidRPr="00AA022F" w:rsidRDefault="00B96908" w:rsidP="00007CAA">
      <w:pPr>
        <w:jc w:val="both"/>
      </w:pPr>
      <w:r>
        <w:t>I</w:t>
      </w:r>
      <w:r w:rsidR="00686462">
        <w:t>f we are to reduce both embodied carbon and overall emissions figures</w:t>
      </w:r>
      <w:r w:rsidR="00007CAA">
        <w:t xml:space="preserve"> in the construction sector</w:t>
      </w:r>
      <w:r w:rsidR="00686462">
        <w:t>, i</w:t>
      </w:r>
      <w:r>
        <w:t>n most circumstances, r</w:t>
      </w:r>
      <w:r w:rsidR="0031394A">
        <w:t xml:space="preserve">etrofitting existing buildings must </w:t>
      </w:r>
      <w:r>
        <w:t>surpass</w:t>
      </w:r>
      <w:r w:rsidR="0031394A">
        <w:t xml:space="preserve"> any decision to build new</w:t>
      </w:r>
      <w:r w:rsidR="00686462">
        <w:t>.</w:t>
      </w:r>
    </w:p>
    <w:p w14:paraId="299F22AE" w14:textId="77777777" w:rsidR="00E72714" w:rsidRDefault="00E72714" w:rsidP="00E72714"/>
    <w:p w14:paraId="69BACFAF" w14:textId="77777777" w:rsidR="00E51153" w:rsidRDefault="00E51153" w:rsidP="00E72714"/>
    <w:p w14:paraId="0E62E6D8" w14:textId="77777777" w:rsidR="005E7B41" w:rsidRDefault="005E7B41" w:rsidP="00E72714"/>
    <w:p w14:paraId="172E5A32" w14:textId="77777777" w:rsidR="005E7B41" w:rsidRDefault="005E7B41" w:rsidP="00E72714"/>
    <w:p w14:paraId="402FD96D" w14:textId="77777777" w:rsidR="005E7B41" w:rsidRDefault="005E7B41" w:rsidP="00E72714"/>
    <w:p w14:paraId="4C77C0D1" w14:textId="77777777" w:rsidR="005E7B41" w:rsidRDefault="005E7B41" w:rsidP="00E72714"/>
    <w:p w14:paraId="5D1AB726" w14:textId="77777777" w:rsidR="005E7B41" w:rsidRDefault="005E7B41" w:rsidP="00E72714"/>
    <w:p w14:paraId="5AC10AF4" w14:textId="77777777" w:rsidR="005E7B41" w:rsidRDefault="005E7B41" w:rsidP="00E72714"/>
    <w:p w14:paraId="0A571050" w14:textId="77777777" w:rsidR="005E7B41" w:rsidRDefault="005E7B41" w:rsidP="00E72714"/>
    <w:p w14:paraId="0932E586" w14:textId="77777777" w:rsidR="005E7B41" w:rsidRDefault="005E7B41" w:rsidP="00E72714"/>
    <w:p w14:paraId="42E72C71" w14:textId="77777777" w:rsidR="005E7B41" w:rsidRDefault="005E7B41" w:rsidP="00E72714"/>
    <w:p w14:paraId="0641318C" w14:textId="77777777" w:rsidR="005E7B41" w:rsidRDefault="005E7B41" w:rsidP="00E72714"/>
    <w:p w14:paraId="66AB523A" w14:textId="77777777" w:rsidR="001F1449" w:rsidRPr="00E72714" w:rsidRDefault="001F1449" w:rsidP="00E72714"/>
    <w:p w14:paraId="49EF0639" w14:textId="36E1BCC4" w:rsidR="001F1449" w:rsidRPr="001F1449" w:rsidRDefault="00B6700C" w:rsidP="001F1449">
      <w:pPr>
        <w:pStyle w:val="Heading1"/>
        <w:rPr>
          <w:b/>
          <w:bCs/>
          <w:color w:val="70AD47" w:themeColor="accent6"/>
        </w:rPr>
      </w:pPr>
      <w:bookmarkStart w:id="23" w:name="_Toc155968779"/>
      <w:r w:rsidRPr="00B6700C">
        <w:rPr>
          <w:b/>
          <w:bCs/>
          <w:color w:val="70AD47" w:themeColor="accent6"/>
        </w:rPr>
        <w:lastRenderedPageBreak/>
        <w:t>References</w:t>
      </w:r>
      <w:bookmarkEnd w:id="23"/>
      <w:r w:rsidRPr="00B6700C">
        <w:rPr>
          <w:b/>
          <w:bCs/>
          <w:color w:val="70AD47" w:themeColor="accent6"/>
        </w:rPr>
        <w:t xml:space="preserve"> </w:t>
      </w:r>
    </w:p>
    <w:p w14:paraId="59BEA1DE" w14:textId="344EBA02" w:rsidR="001F1449" w:rsidRDefault="001F1449" w:rsidP="001F1449">
      <w:r w:rsidRPr="001F1449">
        <w:t>Billington, M.J. (2017). </w:t>
      </w:r>
      <w:r w:rsidRPr="001F1449">
        <w:rPr>
          <w:i/>
          <w:iCs/>
        </w:rPr>
        <w:t xml:space="preserve">BUILDING </w:t>
      </w:r>
      <w:proofErr w:type="gramStart"/>
      <w:r w:rsidRPr="001F1449">
        <w:rPr>
          <w:i/>
          <w:iCs/>
        </w:rPr>
        <w:t>REGULATIONS :</w:t>
      </w:r>
      <w:proofErr w:type="gramEnd"/>
      <w:r w:rsidRPr="001F1449">
        <w:rPr>
          <w:i/>
          <w:iCs/>
        </w:rPr>
        <w:t xml:space="preserve"> explained and illustrated.</w:t>
      </w:r>
      <w:r w:rsidRPr="001F1449">
        <w:t> Chichester: Wiley-Blackwell.</w:t>
      </w:r>
    </w:p>
    <w:p w14:paraId="1B9613E2" w14:textId="43E1FF54" w:rsidR="00D948F7" w:rsidRDefault="00D948F7" w:rsidP="001F1449">
      <w:r w:rsidRPr="00D948F7">
        <w:t>Riley, M. and Cotgrave, A. (2014). </w:t>
      </w:r>
      <w:r w:rsidRPr="00D948F7">
        <w:rPr>
          <w:i/>
          <w:iCs/>
        </w:rPr>
        <w:t>Construction technology. 2, Industrial and commercial building</w:t>
      </w:r>
      <w:r w:rsidRPr="00D948F7">
        <w:t>. 3rd ed. Basingstoke, Hampshire: Palgrave Macmillan.</w:t>
      </w:r>
    </w:p>
    <w:p w14:paraId="3DFF73DC" w14:textId="33B5D4B5" w:rsidR="00237C15" w:rsidRDefault="00237C15" w:rsidP="001F1449">
      <w:r w:rsidRPr="00237C15">
        <w:t xml:space="preserve">R </w:t>
      </w:r>
      <w:proofErr w:type="spellStart"/>
      <w:r w:rsidRPr="00237C15">
        <w:t>Chudley</w:t>
      </w:r>
      <w:proofErr w:type="spellEnd"/>
      <w:r w:rsidRPr="00237C15">
        <w:t xml:space="preserve"> and Greeno, R. (2020). </w:t>
      </w:r>
      <w:r w:rsidRPr="00237C15">
        <w:rPr>
          <w:i/>
          <w:iCs/>
        </w:rPr>
        <w:t>Building Construction Handbook</w:t>
      </w:r>
      <w:r w:rsidRPr="00237C15">
        <w:t>. 12th ed. London: Routledge.</w:t>
      </w:r>
    </w:p>
    <w:p w14:paraId="4FA9F289" w14:textId="3EC9725D" w:rsidR="006474EA" w:rsidRPr="001F1449" w:rsidRDefault="00C70DF6" w:rsidP="001F1449">
      <w:r w:rsidRPr="00C70DF6">
        <w:t>Emmitt, S. (2013). </w:t>
      </w:r>
      <w:r w:rsidRPr="00C70DF6">
        <w:rPr>
          <w:i/>
          <w:iCs/>
        </w:rPr>
        <w:t>Architectural Technology</w:t>
      </w:r>
      <w:r w:rsidRPr="00C70DF6">
        <w:t>. John Wiley &amp; Sons.</w:t>
      </w:r>
    </w:p>
    <w:p w14:paraId="55776339" w14:textId="77777777" w:rsidR="00B55018" w:rsidRPr="00B55018" w:rsidRDefault="00B55018" w:rsidP="00B55018">
      <w:bookmarkStart w:id="24" w:name="_Hlk155641587"/>
      <w:r w:rsidRPr="00B55018">
        <w:t>Bike2workscheme (2022). </w:t>
      </w:r>
      <w:bookmarkEnd w:id="24"/>
      <w:r w:rsidRPr="00B55018">
        <w:rPr>
          <w:i/>
          <w:iCs/>
        </w:rPr>
        <w:t>How Cycling to Work Helps the Environment - Bike2Work Scheme blog - Bike 2 Work Scheme</w:t>
      </w:r>
      <w:r w:rsidRPr="00B55018">
        <w:t xml:space="preserve">. [online] Available at: </w:t>
      </w:r>
      <w:hyperlink r:id="rId28" w:history="1">
        <w:r w:rsidRPr="00B55018">
          <w:rPr>
            <w:rStyle w:val="Hyperlink"/>
          </w:rPr>
          <w:t>https://www.bike2workscheme.co.uk/blog-post/cycle-for-the-environment</w:t>
        </w:r>
      </w:hyperlink>
      <w:r w:rsidRPr="00B55018">
        <w:t>. (Accessed 12/12/2023)</w:t>
      </w:r>
    </w:p>
    <w:p w14:paraId="60267578" w14:textId="77777777" w:rsidR="00B55018" w:rsidRPr="00B55018" w:rsidRDefault="00B55018" w:rsidP="00B55018">
      <w:r w:rsidRPr="00B55018">
        <w:t>British Gas (2023). </w:t>
      </w:r>
      <w:r w:rsidRPr="00B55018">
        <w:rPr>
          <w:i/>
          <w:iCs/>
        </w:rPr>
        <w:t>What are air source heat pumps and how do they work? - British Gas</w:t>
      </w:r>
      <w:r w:rsidRPr="00B55018">
        <w:t xml:space="preserve">. [online] Available at: </w:t>
      </w:r>
      <w:hyperlink r:id="rId29" w:history="1">
        <w:r w:rsidRPr="00B55018">
          <w:rPr>
            <w:rStyle w:val="Hyperlink"/>
          </w:rPr>
          <w:t>https://www.britishgas.co.uk/the-source/greener-living/heat-pumps.html</w:t>
        </w:r>
      </w:hyperlink>
      <w:r w:rsidRPr="00B55018">
        <w:t xml:space="preserve">. </w:t>
      </w:r>
      <w:bookmarkStart w:id="25" w:name="_Hlk155810435"/>
      <w:r w:rsidRPr="00B55018">
        <w:t>(Accessed 29/12/2023)</w:t>
      </w:r>
      <w:bookmarkEnd w:id="25"/>
    </w:p>
    <w:p w14:paraId="3E756EC9" w14:textId="77777777" w:rsidR="00B55018" w:rsidRPr="00B55018" w:rsidRDefault="00B55018" w:rsidP="00B55018">
      <w:r w:rsidRPr="00B55018">
        <w:t>BSI Group (2023). </w:t>
      </w:r>
      <w:r w:rsidRPr="00B55018">
        <w:rPr>
          <w:i/>
          <w:iCs/>
        </w:rPr>
        <w:t>BS EN ISO 7730:2005 - Ergonomics of the thermal environment. Analytical determination and interpretation of thermal comfort using calculation of the PMV and PPD indices and local thermal comfort criteria</w:t>
      </w:r>
      <w:r w:rsidRPr="00B55018">
        <w:t xml:space="preserve">. [online] Available at: </w:t>
      </w:r>
      <w:hyperlink r:id="rId30" w:history="1">
        <w:r w:rsidRPr="00B55018">
          <w:rPr>
            <w:rStyle w:val="Hyperlink"/>
          </w:rPr>
          <w:t>https://landingpage.bsigroup.com/LandingPage/Standard?UPI=000000000030046382</w:t>
        </w:r>
      </w:hyperlink>
      <w:r w:rsidRPr="00B55018">
        <w:t xml:space="preserve"> (Accessed 29/12/2023)</w:t>
      </w:r>
    </w:p>
    <w:p w14:paraId="3A27E7F7" w14:textId="77777777" w:rsidR="00B55018" w:rsidRPr="00B55018" w:rsidRDefault="00B55018" w:rsidP="00B55018">
      <w:r w:rsidRPr="00B55018">
        <w:t xml:space="preserve">‌CCC Servicing Report. (2022) </w:t>
      </w:r>
      <w:r w:rsidRPr="00B55018">
        <w:rPr>
          <w:i/>
          <w:iCs/>
        </w:rPr>
        <w:t>Ysgol Y Dderwen</w:t>
      </w:r>
      <w:r w:rsidRPr="00B55018">
        <w:t xml:space="preserve">. Property Maintenance Department </w:t>
      </w:r>
    </w:p>
    <w:p w14:paraId="27FACB7E" w14:textId="77777777" w:rsidR="00B55018" w:rsidRDefault="00B55018" w:rsidP="00B55018">
      <w:r w:rsidRPr="00B55018">
        <w:t>Concrete Centre (2018). </w:t>
      </w:r>
      <w:r w:rsidRPr="00B55018">
        <w:rPr>
          <w:i/>
          <w:iCs/>
        </w:rPr>
        <w:t>End of life recycling</w:t>
      </w:r>
      <w:r w:rsidRPr="00B55018">
        <w:t xml:space="preserve">. [online] Available at: </w:t>
      </w:r>
      <w:hyperlink r:id="rId31" w:history="1">
        <w:r w:rsidRPr="00B55018">
          <w:rPr>
            <w:rStyle w:val="Hyperlink"/>
          </w:rPr>
          <w:t>https://www.concretecentre.com/Performance-Sustainability-(1)/Material-Effieciency/End-of-life-recycling.aspx</w:t>
        </w:r>
      </w:hyperlink>
      <w:r w:rsidRPr="00B55018">
        <w:t>. (Accessed 29/12/2023)</w:t>
      </w:r>
    </w:p>
    <w:p w14:paraId="5B5D75AA" w14:textId="77777777" w:rsidR="00B55018" w:rsidRPr="00B55018" w:rsidRDefault="00B55018" w:rsidP="00B55018">
      <w:r w:rsidRPr="00B55018">
        <w:t>D.H. (2023). </w:t>
      </w:r>
      <w:r w:rsidRPr="00B55018">
        <w:rPr>
          <w:i/>
          <w:iCs/>
        </w:rPr>
        <w:t>Do air source heat pumps work with standard radiators? Your questions answered</w:t>
      </w:r>
      <w:r w:rsidRPr="00B55018">
        <w:t xml:space="preserve">. [online] Homebuilding &amp; Renovating. Available at: </w:t>
      </w:r>
      <w:hyperlink r:id="rId32" w:history="1">
        <w:r w:rsidRPr="00B55018">
          <w:rPr>
            <w:rStyle w:val="Hyperlink"/>
          </w:rPr>
          <w:t>https://www.homebuilding.co.uk/advice/air-source-heat-pump-radiators</w:t>
        </w:r>
      </w:hyperlink>
      <w:r w:rsidRPr="00B55018">
        <w:t xml:space="preserve">. </w:t>
      </w:r>
      <w:bookmarkStart w:id="26" w:name="_Hlk155811101"/>
      <w:r w:rsidRPr="00B55018">
        <w:t>(Accessed 29/12/2023)</w:t>
      </w:r>
      <w:bookmarkEnd w:id="26"/>
    </w:p>
    <w:p w14:paraId="2B77F33E" w14:textId="77777777" w:rsidR="00B55018" w:rsidRPr="00B55018" w:rsidRDefault="00B55018" w:rsidP="00B55018">
      <w:r w:rsidRPr="00B55018">
        <w:t>Designing Buildings (2023). </w:t>
      </w:r>
      <w:r w:rsidRPr="00B55018">
        <w:rPr>
          <w:i/>
          <w:iCs/>
        </w:rPr>
        <w:t>Types of raft foundation</w:t>
      </w:r>
      <w:r w:rsidRPr="00B55018">
        <w:t xml:space="preserve">. [online] Available at: </w:t>
      </w:r>
      <w:hyperlink r:id="rId33" w:history="1">
        <w:r w:rsidRPr="00B55018">
          <w:rPr>
            <w:rStyle w:val="Hyperlink"/>
          </w:rPr>
          <w:t>https://www.designingbuildings.co.uk/Types_of_raft_foundation</w:t>
        </w:r>
      </w:hyperlink>
      <w:r w:rsidRPr="00B55018">
        <w:t xml:space="preserve"> (Accessed 16/12/2023)</w:t>
      </w:r>
    </w:p>
    <w:p w14:paraId="33BB6E5C" w14:textId="77777777" w:rsidR="00B55018" w:rsidRPr="00B55018" w:rsidRDefault="00B55018" w:rsidP="00B55018">
      <w:r w:rsidRPr="00B55018">
        <w:t xml:space="preserve">DfE Energy Survey - Spring 2022 Schools Commercial Team. (2022). Available at: </w:t>
      </w:r>
      <w:hyperlink r:id="rId34" w:history="1">
        <w:r w:rsidRPr="00B55018">
          <w:rPr>
            <w:rStyle w:val="Hyperlink"/>
          </w:rPr>
          <w:t>https://assets.publishing.service.gov.uk/government/uploads/system/uploads/attachment_data/file/1105525/DfE_energy_survey_spring_2022.pdf</w:t>
        </w:r>
      </w:hyperlink>
      <w:r w:rsidRPr="00B55018">
        <w:t>. (Accessed 27/12/2023)</w:t>
      </w:r>
    </w:p>
    <w:p w14:paraId="38859B49" w14:textId="77777777" w:rsidR="00B55018" w:rsidRPr="00B55018" w:rsidRDefault="00B55018" w:rsidP="00B55018">
      <w:r w:rsidRPr="00B55018">
        <w:t>First in Architecture (2022). </w:t>
      </w:r>
      <w:r w:rsidRPr="00B55018">
        <w:rPr>
          <w:i/>
          <w:iCs/>
        </w:rPr>
        <w:t>Underfloor Heating - A Brief Guide</w:t>
      </w:r>
      <w:r w:rsidRPr="00B55018">
        <w:t xml:space="preserve">. [online] Available at: </w:t>
      </w:r>
      <w:hyperlink r:id="rId35" w:history="1">
        <w:r w:rsidRPr="00B55018">
          <w:rPr>
            <w:rStyle w:val="Hyperlink"/>
          </w:rPr>
          <w:t>https://www.firstinarchitecture.co.uk/underfloor-heating-a-brief-guide</w:t>
        </w:r>
      </w:hyperlink>
      <w:r w:rsidRPr="00B55018">
        <w:t xml:space="preserve"> (Accessed 22/12/2023)</w:t>
      </w:r>
    </w:p>
    <w:p w14:paraId="78A30D84" w14:textId="77777777" w:rsidR="00B55018" w:rsidRPr="00B55018" w:rsidRDefault="00B55018" w:rsidP="00B55018">
      <w:r w:rsidRPr="00B55018">
        <w:t>Google Maps. (2023). </w:t>
      </w:r>
      <w:r w:rsidRPr="00B55018">
        <w:rPr>
          <w:i/>
          <w:iCs/>
        </w:rPr>
        <w:t>Google Maps</w:t>
      </w:r>
      <w:r w:rsidRPr="00B55018">
        <w:t xml:space="preserve">. [online] Available at: </w:t>
      </w:r>
      <w:hyperlink r:id="rId36" w:history="1">
        <w:r w:rsidRPr="00B55018">
          <w:rPr>
            <w:rStyle w:val="Hyperlink"/>
          </w:rPr>
          <w:t>https://www.google.co.uk/maps/dir/Carmarthen</w:t>
        </w:r>
      </w:hyperlink>
      <w:r w:rsidRPr="00B55018">
        <w:t xml:space="preserve">.  </w:t>
      </w:r>
      <w:bookmarkStart w:id="27" w:name="_Hlk155642748"/>
      <w:r w:rsidRPr="00B55018">
        <w:t>(Accessed 12/12/2023)</w:t>
      </w:r>
      <w:bookmarkEnd w:id="27"/>
    </w:p>
    <w:p w14:paraId="224A8488" w14:textId="77777777" w:rsidR="00B55018" w:rsidRPr="00B55018" w:rsidRDefault="00B55018" w:rsidP="00B55018">
      <w:r w:rsidRPr="00B55018">
        <w:t>GOV (2023). </w:t>
      </w:r>
      <w:r w:rsidRPr="00B55018">
        <w:rPr>
          <w:i/>
          <w:iCs/>
        </w:rPr>
        <w:t>Access to and use of buildings: Approved Document M</w:t>
      </w:r>
      <w:r w:rsidRPr="00B55018">
        <w:t xml:space="preserve">. [online] GOV.UK. Available at: </w:t>
      </w:r>
      <w:hyperlink r:id="rId37" w:history="1">
        <w:r w:rsidRPr="00B55018">
          <w:rPr>
            <w:rStyle w:val="Hyperlink"/>
          </w:rPr>
          <w:t>https://www.gov.uk/government/publications/access-to-and-use-of-buildings-approved-document-m</w:t>
        </w:r>
      </w:hyperlink>
      <w:r w:rsidRPr="00B55018">
        <w:t xml:space="preserve">. </w:t>
      </w:r>
      <w:bookmarkStart w:id="28" w:name="_Hlk155806696"/>
      <w:r w:rsidRPr="00B55018">
        <w:t>(Accessed 28/12/2023)</w:t>
      </w:r>
      <w:bookmarkEnd w:id="28"/>
    </w:p>
    <w:p w14:paraId="1FCB0763" w14:textId="77777777" w:rsidR="00B55018" w:rsidRPr="00B55018" w:rsidRDefault="00B55018" w:rsidP="00B55018">
      <w:r w:rsidRPr="00B55018">
        <w:lastRenderedPageBreak/>
        <w:t>GOV (2023). </w:t>
      </w:r>
      <w:r w:rsidRPr="00B55018">
        <w:rPr>
          <w:i/>
          <w:iCs/>
        </w:rPr>
        <w:t>Conservation of fuel and power: Approved Document L</w:t>
      </w:r>
      <w:r w:rsidRPr="00B55018">
        <w:t xml:space="preserve">. [online] GOV.UK. Available at: </w:t>
      </w:r>
      <w:hyperlink r:id="rId38" w:history="1">
        <w:r w:rsidRPr="00B55018">
          <w:rPr>
            <w:rStyle w:val="Hyperlink"/>
          </w:rPr>
          <w:t>https://www.gov.uk/government/publications/conservation-of-fuel-and-power-approved-document-l</w:t>
        </w:r>
      </w:hyperlink>
      <w:r w:rsidRPr="00B55018">
        <w:t>. (Accessed 28/12/2023)</w:t>
      </w:r>
    </w:p>
    <w:p w14:paraId="4AE71A5C" w14:textId="77777777" w:rsidR="00B55018" w:rsidRPr="00B55018" w:rsidRDefault="00B55018" w:rsidP="00B55018">
      <w:r w:rsidRPr="00B55018">
        <w:t>GOV (2023). </w:t>
      </w:r>
      <w:r w:rsidRPr="00B55018">
        <w:rPr>
          <w:i/>
          <w:iCs/>
        </w:rPr>
        <w:t>Fire safety: Approved Document B</w:t>
      </w:r>
      <w:r w:rsidRPr="00B55018">
        <w:t xml:space="preserve">. [online] GOV.UK. Available at: </w:t>
      </w:r>
      <w:hyperlink r:id="rId39" w:history="1">
        <w:r w:rsidRPr="00B55018">
          <w:rPr>
            <w:rStyle w:val="Hyperlink"/>
          </w:rPr>
          <w:t>https://www.gov.uk/government/publications/fire-safety-approved-document-b</w:t>
        </w:r>
      </w:hyperlink>
      <w:r w:rsidRPr="00B55018">
        <w:t>. (Accessed 28/12/2023)</w:t>
      </w:r>
    </w:p>
    <w:p w14:paraId="1EEB1A82" w14:textId="77777777" w:rsidR="00B55018" w:rsidRPr="00B55018" w:rsidRDefault="00B55018" w:rsidP="00B55018">
      <w:r w:rsidRPr="00B55018">
        <w:t>GOV.UK. (2023) </w:t>
      </w:r>
      <w:r w:rsidRPr="00B55018">
        <w:rPr>
          <w:i/>
          <w:iCs/>
        </w:rPr>
        <w:t>Notes on area guidelines for mainstream schools: BB103</w:t>
      </w:r>
      <w:r w:rsidRPr="00B55018">
        <w:t xml:space="preserve">. [online] Available at: </w:t>
      </w:r>
      <w:hyperlink r:id="rId40" w:history="1">
        <w:r w:rsidRPr="00B55018">
          <w:rPr>
            <w:rStyle w:val="Hyperlink"/>
          </w:rPr>
          <w:t>https://www.gov.uk/government/publications/area-guidelines-and-net-capacity/notes-on-area-guidelines-for-mainstream-schools-bb103</w:t>
        </w:r>
      </w:hyperlink>
      <w:r w:rsidRPr="00B55018">
        <w:t xml:space="preserve">  (Accessed 19/12/2023)</w:t>
      </w:r>
    </w:p>
    <w:p w14:paraId="3C64B3F6" w14:textId="77777777" w:rsidR="00B55018" w:rsidRPr="00B55018" w:rsidRDefault="00B55018" w:rsidP="00B55018">
      <w:r w:rsidRPr="00B55018">
        <w:t>GOV.UK. (2023). </w:t>
      </w:r>
      <w:r w:rsidRPr="00B55018">
        <w:rPr>
          <w:i/>
          <w:iCs/>
        </w:rPr>
        <w:t>Approved Document S: Infrastructure for charging electric vehicles, frequently asked questions</w:t>
      </w:r>
      <w:r w:rsidRPr="00B55018">
        <w:t xml:space="preserve">. [online] Available at: </w:t>
      </w:r>
      <w:hyperlink r:id="rId41" w:history="1">
        <w:r w:rsidRPr="00B55018">
          <w:rPr>
            <w:rStyle w:val="Hyperlink"/>
          </w:rPr>
          <w:t>https://www.gov.uk/guidance/approved-document-s-infrastructure-for-charging-electric-vehicles-frequently-asked-questions</w:t>
        </w:r>
      </w:hyperlink>
      <w:r w:rsidRPr="00B55018">
        <w:t>. (Accessed 12/12/2023)</w:t>
      </w:r>
    </w:p>
    <w:p w14:paraId="7E58A9D2" w14:textId="77777777" w:rsidR="00B55018" w:rsidRPr="00B55018" w:rsidRDefault="00B55018" w:rsidP="00B55018">
      <w:r w:rsidRPr="00B55018">
        <w:t>GOV.UK. (2023). </w:t>
      </w:r>
      <w:r w:rsidRPr="00B55018">
        <w:rPr>
          <w:i/>
          <w:iCs/>
        </w:rPr>
        <w:t>Site security guidance</w:t>
      </w:r>
      <w:r w:rsidRPr="00B55018">
        <w:t xml:space="preserve">. [online] Available at: </w:t>
      </w:r>
      <w:hyperlink r:id="rId42" w:history="1">
        <w:r w:rsidRPr="00B55018">
          <w:rPr>
            <w:rStyle w:val="Hyperlink"/>
          </w:rPr>
          <w:t>https://www.gov.uk/government/publications/school-and-college-security/site-security-guidance</w:t>
        </w:r>
      </w:hyperlink>
      <w:r w:rsidRPr="00B55018">
        <w:t xml:space="preserve">. </w:t>
      </w:r>
      <w:bookmarkStart w:id="29" w:name="_Hlk155643346"/>
      <w:r w:rsidRPr="00B55018">
        <w:t>(Accessed 12/12/2023)</w:t>
      </w:r>
      <w:bookmarkEnd w:id="29"/>
    </w:p>
    <w:p w14:paraId="2A77EC1B" w14:textId="77777777" w:rsidR="00B55018" w:rsidRPr="00B55018" w:rsidRDefault="00B55018" w:rsidP="00B55018">
      <w:r w:rsidRPr="00B55018">
        <w:t>Green Energy, (2015). </w:t>
      </w:r>
      <w:r w:rsidRPr="00B55018">
        <w:rPr>
          <w:i/>
          <w:iCs/>
        </w:rPr>
        <w:t>Benefits of LED Lighting</w:t>
      </w:r>
      <w:r w:rsidRPr="00B55018">
        <w:t xml:space="preserve">. [online] Available at: </w:t>
      </w:r>
      <w:hyperlink r:id="rId43" w:anchor=":~:text=LED%20light%20bulbs%20have%20a%20wide%20range%20of" w:history="1">
        <w:r w:rsidRPr="00B55018">
          <w:rPr>
            <w:rStyle w:val="Hyperlink"/>
          </w:rPr>
          <w:t>https://www.greenenergy.org.uk/led-lighting/benefits-of-led-lighting/#:~:text=LED%20light%20bulbs%20have%20a%20wide%20range%20of</w:t>
        </w:r>
      </w:hyperlink>
      <w:r w:rsidRPr="00B55018">
        <w:t xml:space="preserve"> (Accessed 22/12/2023)</w:t>
      </w:r>
    </w:p>
    <w:p w14:paraId="55A98360" w14:textId="77777777" w:rsidR="00B55018" w:rsidRPr="00B55018" w:rsidRDefault="00B55018" w:rsidP="00B55018">
      <w:r w:rsidRPr="00B55018">
        <w:t>Green Leaf Innovations, (2017). </w:t>
      </w:r>
      <w:r w:rsidRPr="00B55018">
        <w:rPr>
          <w:i/>
          <w:iCs/>
        </w:rPr>
        <w:t>What is a ground source heat pump? | Greenleaf Innovations</w:t>
      </w:r>
      <w:r w:rsidRPr="00B55018">
        <w:t xml:space="preserve">. [online] Available at: </w:t>
      </w:r>
      <w:hyperlink r:id="rId44" w:history="1">
        <w:r w:rsidRPr="00B55018">
          <w:rPr>
            <w:rStyle w:val="Hyperlink"/>
          </w:rPr>
          <w:t>https://www.greenleafinnovations.co.uk/for-your-home/heat-pumps/what-is-a-ground-source-heat-pump/</w:t>
        </w:r>
      </w:hyperlink>
      <w:r w:rsidRPr="00B55018">
        <w:t xml:space="preserve">  (Accessed 22/12/2023)</w:t>
      </w:r>
    </w:p>
    <w:p w14:paraId="6321E339" w14:textId="77777777" w:rsidR="00B55018" w:rsidRPr="00B55018" w:rsidRDefault="00B55018" w:rsidP="00B55018">
      <w:r w:rsidRPr="00B55018">
        <w:t>‌Health and Safety Executive (2019). </w:t>
      </w:r>
      <w:r w:rsidRPr="00B55018">
        <w:rPr>
          <w:i/>
          <w:iCs/>
        </w:rPr>
        <w:t>HSE - Thermal Comfort: Homepage</w:t>
      </w:r>
      <w:r w:rsidRPr="00B55018">
        <w:t xml:space="preserve">. [online] Hse.gov.uk. Available at: </w:t>
      </w:r>
      <w:hyperlink r:id="rId45" w:history="1">
        <w:r w:rsidRPr="00B55018">
          <w:rPr>
            <w:rStyle w:val="Hyperlink"/>
          </w:rPr>
          <w:t>https://www.hse.gov.uk/temperature/thermal/</w:t>
        </w:r>
      </w:hyperlink>
      <w:r w:rsidRPr="00B55018">
        <w:t xml:space="preserve">. </w:t>
      </w:r>
      <w:bookmarkStart w:id="30" w:name="_Hlk155810235"/>
      <w:r w:rsidRPr="00B55018">
        <w:t>(Accessed 29/12/2023)</w:t>
      </w:r>
      <w:bookmarkEnd w:id="30"/>
    </w:p>
    <w:p w14:paraId="2616EA62" w14:textId="77777777" w:rsidR="00B55018" w:rsidRPr="00B55018" w:rsidRDefault="00B55018" w:rsidP="00B55018">
      <w:r w:rsidRPr="00B55018">
        <w:t>Iqbal, S. (2022). </w:t>
      </w:r>
      <w:r w:rsidRPr="00B55018">
        <w:rPr>
          <w:i/>
          <w:iCs/>
        </w:rPr>
        <w:t>Expansive soils - Identification - Treatment - Properties - Examples</w:t>
      </w:r>
      <w:r w:rsidRPr="00B55018">
        <w:t xml:space="preserve">. [online] </w:t>
      </w:r>
      <w:proofErr w:type="spellStart"/>
      <w:r w:rsidRPr="00B55018">
        <w:t>Definecivil</w:t>
      </w:r>
      <w:proofErr w:type="spellEnd"/>
      <w:r w:rsidRPr="00B55018">
        <w:t xml:space="preserve">. Available at: </w:t>
      </w:r>
      <w:hyperlink r:id="rId46" w:history="1">
        <w:r w:rsidRPr="00B55018">
          <w:rPr>
            <w:rStyle w:val="Hyperlink"/>
          </w:rPr>
          <w:t>https://definecivil.com/expansive-soils/</w:t>
        </w:r>
      </w:hyperlink>
      <w:r w:rsidRPr="00B55018">
        <w:t xml:space="preserve">. </w:t>
      </w:r>
      <w:bookmarkStart w:id="31" w:name="_Hlk155726004"/>
      <w:r w:rsidRPr="00B55018">
        <w:t>(Accessed 16/12/2023)</w:t>
      </w:r>
      <w:bookmarkEnd w:id="31"/>
    </w:p>
    <w:p w14:paraId="582A81EC" w14:textId="77777777" w:rsidR="00B55018" w:rsidRPr="00B55018" w:rsidRDefault="00B55018" w:rsidP="00B55018">
      <w:r w:rsidRPr="00B55018">
        <w:t>Maps BGS. (2023). </w:t>
      </w:r>
      <w:proofErr w:type="spellStart"/>
      <w:r w:rsidRPr="00B55018">
        <w:rPr>
          <w:i/>
          <w:iCs/>
        </w:rPr>
        <w:t>GeoIndex</w:t>
      </w:r>
      <w:proofErr w:type="spellEnd"/>
      <w:r w:rsidRPr="00B55018">
        <w:rPr>
          <w:i/>
          <w:iCs/>
        </w:rPr>
        <w:t xml:space="preserve"> - British Geological Survey</w:t>
      </w:r>
      <w:r w:rsidRPr="00B55018">
        <w:t xml:space="preserve">. [online] Available at: </w:t>
      </w:r>
      <w:hyperlink r:id="rId47" w:history="1">
        <w:r w:rsidRPr="00B55018">
          <w:rPr>
            <w:rStyle w:val="Hyperlink"/>
          </w:rPr>
          <w:t>https://mapapps2.bgs.ac.uk/geoindex/home.html?layer=BGSBoreholes&amp;_ga=2.41854690.1786990556.1704832771-1566900647.1704832771</w:t>
        </w:r>
      </w:hyperlink>
      <w:r w:rsidRPr="00B55018">
        <w:t xml:space="preserve">   (Accessed 16/12/2023)</w:t>
      </w:r>
    </w:p>
    <w:p w14:paraId="71C73025" w14:textId="77777777" w:rsidR="00B55018" w:rsidRPr="00B55018" w:rsidRDefault="00B55018" w:rsidP="00B55018">
      <w:r w:rsidRPr="00B55018">
        <w:t>NHBC (2023). </w:t>
      </w:r>
      <w:r w:rsidRPr="00B55018">
        <w:rPr>
          <w:i/>
          <w:iCs/>
        </w:rPr>
        <w:t>Building Regulations for England | NHBC</w:t>
      </w:r>
      <w:r w:rsidRPr="00B55018">
        <w:t xml:space="preserve">. [online] www.nhbc.co.uk. Available at: </w:t>
      </w:r>
      <w:hyperlink r:id="rId48" w:history="1">
        <w:r w:rsidRPr="00B55018">
          <w:rPr>
            <w:rStyle w:val="Hyperlink"/>
          </w:rPr>
          <w:t>https://www.nhbc.co.uk/builders/products-and-services/techzone/building-regs-england</w:t>
        </w:r>
      </w:hyperlink>
      <w:r w:rsidRPr="00B55018">
        <w:t xml:space="preserve">  (Accessed 19/12/2023)</w:t>
      </w:r>
    </w:p>
    <w:p w14:paraId="018EED7D" w14:textId="77777777" w:rsidR="00B55018" w:rsidRPr="00B55018" w:rsidRDefault="00B55018" w:rsidP="00B55018">
      <w:r w:rsidRPr="00B55018">
        <w:t>‌</w:t>
      </w:r>
      <w:proofErr w:type="spellStart"/>
      <w:r w:rsidRPr="00B55018">
        <w:t>Nobutts</w:t>
      </w:r>
      <w:proofErr w:type="spellEnd"/>
      <w:r w:rsidRPr="00B55018">
        <w:t xml:space="preserve"> (2023). </w:t>
      </w:r>
      <w:r w:rsidRPr="00B55018">
        <w:rPr>
          <w:i/>
          <w:iCs/>
        </w:rPr>
        <w:t>Kimmeridge Cycle Shelter</w:t>
      </w:r>
      <w:r w:rsidRPr="00B55018">
        <w:t xml:space="preserve">. [online] Available at: </w:t>
      </w:r>
      <w:hyperlink r:id="rId49" w:history="1">
        <w:r w:rsidRPr="00B55018">
          <w:rPr>
            <w:rStyle w:val="Hyperlink"/>
          </w:rPr>
          <w:t>https://www.nobutts.co.uk/Cycle-Shelters-Storage/Cycle-Shelters/Kimmeridge-Cycle</w:t>
        </w:r>
      </w:hyperlink>
      <w:r w:rsidRPr="00B55018">
        <w:t xml:space="preserve">  (Accessed 12/12/2023)</w:t>
      </w:r>
    </w:p>
    <w:p w14:paraId="2E0584D5" w14:textId="77777777" w:rsidR="00B55018" w:rsidRPr="00B55018" w:rsidRDefault="00B55018" w:rsidP="00B55018">
      <w:r w:rsidRPr="00B55018">
        <w:t xml:space="preserve">Saint </w:t>
      </w:r>
      <w:proofErr w:type="spellStart"/>
      <w:r w:rsidRPr="00B55018">
        <w:t>Gobain</w:t>
      </w:r>
      <w:proofErr w:type="spellEnd"/>
      <w:r w:rsidRPr="00B55018">
        <w:t xml:space="preserve"> Insulation (2022). </w:t>
      </w:r>
      <w:r w:rsidRPr="00B55018">
        <w:rPr>
          <w:i/>
          <w:iCs/>
        </w:rPr>
        <w:t>Partial Fill Cavity Wall Insulation | Saint-Gobain Insulation UK</w:t>
      </w:r>
      <w:r w:rsidRPr="00B55018">
        <w:t xml:space="preserve">. [online] Available at: </w:t>
      </w:r>
      <w:hyperlink r:id="rId50" w:anchor=":~:text=In%20a%20partial-fill%20masonry%20cavity%20wall%2C%20the%20residual" w:history="1">
        <w:r w:rsidRPr="00B55018">
          <w:rPr>
            <w:rStyle w:val="Hyperlink"/>
          </w:rPr>
          <w:t>https://insulation-uk.com/wall-insulation/external-walls/partial-fill-cavity-walls-masonry#:~:text=In%20a%20partial-fill%20masonry%20cavity%20wall%2C%20the%20residual</w:t>
        </w:r>
      </w:hyperlink>
      <w:r w:rsidRPr="00B55018">
        <w:t xml:space="preserve"> </w:t>
      </w:r>
      <w:bookmarkStart w:id="32" w:name="_Hlk155728935"/>
      <w:r w:rsidRPr="00B55018">
        <w:t>(Accessed 19/12/2023)</w:t>
      </w:r>
      <w:bookmarkEnd w:id="32"/>
    </w:p>
    <w:p w14:paraId="24C5B6BF" w14:textId="77777777" w:rsidR="00B55018" w:rsidRPr="00B55018" w:rsidRDefault="00B55018" w:rsidP="00B55018">
      <w:r w:rsidRPr="00B55018">
        <w:t>‌The Green Age. (2015). </w:t>
      </w:r>
      <w:r w:rsidRPr="00B55018">
        <w:rPr>
          <w:i/>
          <w:iCs/>
        </w:rPr>
        <w:t>How building regulations have changed over time</w:t>
      </w:r>
      <w:r w:rsidRPr="00B55018">
        <w:t xml:space="preserve">. [online] Available at: </w:t>
      </w:r>
      <w:hyperlink r:id="rId51" w:history="1">
        <w:r w:rsidRPr="00B55018">
          <w:rPr>
            <w:rStyle w:val="Hyperlink"/>
          </w:rPr>
          <w:t>https://www.thegreenage.co.uk/building-regulations-changed-time/</w:t>
        </w:r>
      </w:hyperlink>
      <w:r w:rsidRPr="00B55018">
        <w:t>. (Accessed 28/12/2023)</w:t>
      </w:r>
    </w:p>
    <w:p w14:paraId="50008F48" w14:textId="77777777" w:rsidR="00B55018" w:rsidRDefault="00B55018" w:rsidP="00B55018">
      <w:r w:rsidRPr="00B55018">
        <w:lastRenderedPageBreak/>
        <w:t>Vital Energy (2023). </w:t>
      </w:r>
      <w:r w:rsidRPr="00B55018">
        <w:rPr>
          <w:i/>
          <w:iCs/>
        </w:rPr>
        <w:t>Commercial Heat Pumps | Industrial Systems</w:t>
      </w:r>
      <w:r w:rsidRPr="00B55018">
        <w:t xml:space="preserve">. [online] Available at: </w:t>
      </w:r>
      <w:hyperlink r:id="rId52" w:history="1">
        <w:r w:rsidRPr="00B55018">
          <w:rPr>
            <w:rStyle w:val="Hyperlink"/>
          </w:rPr>
          <w:t>https://www.vitalenergi.co.uk/heatpumps/?msclkid=5111f76be9ce1e07e71b92f655a16efa&amp;utm_source=bing&amp;utm_medium=cpc&amp;utm_campaign=Heat%20Pumps&amp;utm_term=geothermal%20heat%20pump&amp;utm_content=Geothermal%20-%20Heat%20Pumps</w:t>
        </w:r>
      </w:hyperlink>
      <w:r w:rsidRPr="00B55018">
        <w:t xml:space="preserve">  </w:t>
      </w:r>
      <w:bookmarkStart w:id="33" w:name="_Hlk155729056"/>
      <w:r w:rsidRPr="00B55018">
        <w:t>(Accessed 19/12/2023)</w:t>
      </w:r>
      <w:bookmarkEnd w:id="33"/>
    </w:p>
    <w:p w14:paraId="35C8DD31" w14:textId="364D9FAC" w:rsidR="008B0FD7" w:rsidRDefault="008B0FD7" w:rsidP="00B55018">
      <w:r>
        <w:t>Go</w:t>
      </w:r>
      <w:r w:rsidR="00F25EAF">
        <w:t>v</w:t>
      </w:r>
      <w:r w:rsidR="003E626B">
        <w:t xml:space="preserve">. (2023). </w:t>
      </w:r>
      <w:r w:rsidRPr="003E626B">
        <w:rPr>
          <w:i/>
          <w:iCs/>
        </w:rPr>
        <w:t>Sustainable Drainage (</w:t>
      </w:r>
      <w:proofErr w:type="spellStart"/>
      <w:r w:rsidRPr="003E626B">
        <w:rPr>
          <w:i/>
          <w:iCs/>
        </w:rPr>
        <w:t>SuDS</w:t>
      </w:r>
      <w:proofErr w:type="spellEnd"/>
      <w:r w:rsidRPr="003E626B">
        <w:rPr>
          <w:i/>
          <w:iCs/>
        </w:rPr>
        <w:t>) Statutory Guidance</w:t>
      </w:r>
      <w:r w:rsidRPr="008B0FD7">
        <w:t>.</w:t>
      </w:r>
      <w:r w:rsidR="003E626B">
        <w:t xml:space="preserve"> </w:t>
      </w:r>
      <w:bookmarkStart w:id="34" w:name="_Hlk155966248"/>
      <w:r w:rsidRPr="008B0FD7">
        <w:t xml:space="preserve">Available at: </w:t>
      </w:r>
      <w:bookmarkEnd w:id="34"/>
      <w:r w:rsidR="00BF5F2E">
        <w:fldChar w:fldCharType="begin"/>
      </w:r>
      <w:r w:rsidR="00BF5F2E">
        <w:instrText>HYPERLINK "</w:instrText>
      </w:r>
      <w:r w:rsidR="00BF5F2E" w:rsidRPr="008B0FD7">
        <w:instrText>https://www.gov.wales/sites/default/files/publications/2019-06/statutory-guidance.pdf</w:instrText>
      </w:r>
      <w:r w:rsidR="00BF5F2E">
        <w:instrText>"</w:instrText>
      </w:r>
      <w:r w:rsidR="00BF5F2E">
        <w:fldChar w:fldCharType="separate"/>
      </w:r>
      <w:r w:rsidR="00BF5F2E" w:rsidRPr="004373F7">
        <w:rPr>
          <w:rStyle w:val="Hyperlink"/>
        </w:rPr>
        <w:t>https://www.gov.wales/sites/default/files/publications/2019-06/statutory-guidance.pdf</w:t>
      </w:r>
      <w:r w:rsidR="00BF5F2E">
        <w:fldChar w:fldCharType="end"/>
      </w:r>
      <w:r w:rsidRPr="008B0FD7">
        <w:t>.</w:t>
      </w:r>
      <w:r w:rsidR="00BF5F2E">
        <w:t xml:space="preserve"> </w:t>
      </w:r>
      <w:bookmarkStart w:id="35" w:name="_Hlk155966254"/>
      <w:r w:rsidR="00BF5F2E" w:rsidRPr="00BF5F2E">
        <w:t>(Accessed 19/12/2023)</w:t>
      </w:r>
      <w:bookmarkEnd w:id="35"/>
    </w:p>
    <w:p w14:paraId="57C9B906" w14:textId="4E765295" w:rsidR="00F23219" w:rsidRPr="00B55018" w:rsidRDefault="00F25EAF" w:rsidP="00B55018">
      <w:r>
        <w:t xml:space="preserve">Gov. (2023) </w:t>
      </w:r>
      <w:r w:rsidRPr="00F25EAF">
        <w:rPr>
          <w:i/>
          <w:iCs/>
        </w:rPr>
        <w:t>Sustainable communities</w:t>
      </w:r>
      <w:r>
        <w:t xml:space="preserve">. </w:t>
      </w:r>
      <w:r w:rsidRPr="00F25EAF">
        <w:t xml:space="preserve">Available at: </w:t>
      </w:r>
      <w:hyperlink r:id="rId53" w:anchor="114116" w:history="1">
        <w:r w:rsidR="00F23219" w:rsidRPr="003D6E3E">
          <w:rPr>
            <w:color w:val="4472C4" w:themeColor="accent1"/>
            <w:u w:val="single"/>
          </w:rPr>
          <w:t>Sustainable Communities for Learning rolling programme [HTML] | GOV.WALES</w:t>
        </w:r>
      </w:hyperlink>
      <w:r>
        <w:rPr>
          <w:color w:val="0000FF"/>
          <w:u w:val="single"/>
        </w:rPr>
        <w:t xml:space="preserve"> </w:t>
      </w:r>
      <w:r w:rsidRPr="00F25EAF">
        <w:rPr>
          <w:color w:val="000000" w:themeColor="text1"/>
        </w:rPr>
        <w:t>(Accessed 19/12/2023)</w:t>
      </w:r>
    </w:p>
    <w:p w14:paraId="0670EB07" w14:textId="690AAC33" w:rsidR="00B55018" w:rsidRPr="001B1C0E" w:rsidRDefault="00B55018" w:rsidP="001B1C0E">
      <w:pPr>
        <w:pStyle w:val="Heading1"/>
        <w:rPr>
          <w:b/>
          <w:bCs/>
          <w:color w:val="70AD47" w:themeColor="accent6"/>
        </w:rPr>
      </w:pPr>
      <w:bookmarkStart w:id="36" w:name="_Toc155968780"/>
      <w:r w:rsidRPr="00B55018">
        <w:rPr>
          <w:b/>
          <w:bCs/>
          <w:color w:val="70AD47" w:themeColor="accent6"/>
        </w:rPr>
        <w:lastRenderedPageBreak/>
        <w:t>Appendi</w:t>
      </w:r>
      <w:r w:rsidR="001F7C61">
        <w:rPr>
          <w:b/>
          <w:bCs/>
          <w:color w:val="70AD47" w:themeColor="accent6"/>
        </w:rPr>
        <w:t>c</w:t>
      </w:r>
      <w:r w:rsidRPr="00B55018">
        <w:rPr>
          <w:b/>
          <w:bCs/>
          <w:color w:val="70AD47" w:themeColor="accent6"/>
        </w:rPr>
        <w:t>es</w:t>
      </w:r>
      <w:bookmarkEnd w:id="36"/>
    </w:p>
    <w:p w14:paraId="00D629B1" w14:textId="021BD5D9" w:rsidR="005362EB" w:rsidRDefault="001B1C0E" w:rsidP="005362EB">
      <w:r w:rsidRPr="000A1B97">
        <w:rPr>
          <w:noProof/>
        </w:rPr>
        <w:drawing>
          <wp:anchor distT="0" distB="0" distL="114300" distR="114300" simplePos="0" relativeHeight="251701248" behindDoc="0" locked="0" layoutInCell="1" allowOverlap="1" wp14:anchorId="74A63D66" wp14:editId="4FBDA208">
            <wp:simplePos x="0" y="0"/>
            <wp:positionH relativeFrom="margin">
              <wp:align>right</wp:align>
            </wp:positionH>
            <wp:positionV relativeFrom="paragraph">
              <wp:posOffset>356815</wp:posOffset>
            </wp:positionV>
            <wp:extent cx="5724525" cy="7855585"/>
            <wp:effectExtent l="0" t="0" r="9525" b="0"/>
            <wp:wrapSquare wrapText="bothSides"/>
            <wp:docPr id="677610029" name="Picture 677610029"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51646" name="Picture 1" descr="A diagram of a build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4525" cy="7855585"/>
                    </a:xfrm>
                    <a:prstGeom prst="rect">
                      <a:avLst/>
                    </a:prstGeom>
                  </pic:spPr>
                </pic:pic>
              </a:graphicData>
            </a:graphic>
            <wp14:sizeRelH relativeFrom="margin">
              <wp14:pctWidth>0</wp14:pctWidth>
            </wp14:sizeRelH>
            <wp14:sizeRelV relativeFrom="margin">
              <wp14:pctHeight>0</wp14:pctHeight>
            </wp14:sizeRelV>
          </wp:anchor>
        </w:drawing>
      </w:r>
      <w:r>
        <w:t xml:space="preserve">Appendix 1 </w:t>
      </w:r>
    </w:p>
    <w:p w14:paraId="44134352" w14:textId="4490CD2B" w:rsidR="001B1C0E" w:rsidRDefault="001B1C0E" w:rsidP="005362EB"/>
    <w:p w14:paraId="4434009A" w14:textId="3E2AD2E8" w:rsidR="001B1C0E" w:rsidRDefault="006703C8" w:rsidP="005362EB">
      <w:r w:rsidRPr="00172AA8">
        <w:rPr>
          <w:noProof/>
        </w:rPr>
        <w:lastRenderedPageBreak/>
        <w:drawing>
          <wp:anchor distT="0" distB="0" distL="114300" distR="114300" simplePos="0" relativeHeight="251703296" behindDoc="1" locked="0" layoutInCell="1" allowOverlap="1" wp14:anchorId="30912F2E" wp14:editId="31A5290E">
            <wp:simplePos x="0" y="0"/>
            <wp:positionH relativeFrom="margin">
              <wp:align>right</wp:align>
            </wp:positionH>
            <wp:positionV relativeFrom="paragraph">
              <wp:posOffset>405130</wp:posOffset>
            </wp:positionV>
            <wp:extent cx="5732780" cy="8332470"/>
            <wp:effectExtent l="0" t="0" r="1270" b="0"/>
            <wp:wrapTight wrapText="bothSides">
              <wp:wrapPolygon edited="0">
                <wp:start x="0" y="0"/>
                <wp:lineTo x="0" y="21531"/>
                <wp:lineTo x="21533" y="21531"/>
                <wp:lineTo x="21533" y="0"/>
                <wp:lineTo x="0" y="0"/>
              </wp:wrapPolygon>
            </wp:wrapTight>
            <wp:docPr id="736200904" name="Picture 73620090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51042" name="Picture 1"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5458" cy="8336858"/>
                    </a:xfrm>
                    <a:prstGeom prst="rect">
                      <a:avLst/>
                    </a:prstGeom>
                  </pic:spPr>
                </pic:pic>
              </a:graphicData>
            </a:graphic>
            <wp14:sizeRelH relativeFrom="margin">
              <wp14:pctWidth>0</wp14:pctWidth>
            </wp14:sizeRelH>
            <wp14:sizeRelV relativeFrom="margin">
              <wp14:pctHeight>0</wp14:pctHeight>
            </wp14:sizeRelV>
          </wp:anchor>
        </w:drawing>
      </w:r>
      <w:r w:rsidR="001B1C0E">
        <w:t xml:space="preserve">Appendix 2 </w:t>
      </w:r>
    </w:p>
    <w:p w14:paraId="78A527AB" w14:textId="3049300D" w:rsidR="009538F2" w:rsidRPr="009538F2" w:rsidRDefault="00DD35E5" w:rsidP="009538F2">
      <w:r>
        <w:rPr>
          <w:noProof/>
        </w:rPr>
        <w:lastRenderedPageBreak/>
        <w:drawing>
          <wp:anchor distT="0" distB="0" distL="114300" distR="114300" simplePos="0" relativeHeight="251705344" behindDoc="1" locked="0" layoutInCell="1" allowOverlap="1" wp14:anchorId="0948358D" wp14:editId="39F0BF91">
            <wp:simplePos x="0" y="0"/>
            <wp:positionH relativeFrom="margin">
              <wp:align>right</wp:align>
            </wp:positionH>
            <wp:positionV relativeFrom="paragraph">
              <wp:posOffset>389255</wp:posOffset>
            </wp:positionV>
            <wp:extent cx="5732780" cy="8332470"/>
            <wp:effectExtent l="0" t="0" r="1270" b="0"/>
            <wp:wrapSquare wrapText="bothSides"/>
            <wp:docPr id="1253159923" name="Picture 1253159923"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159923" name="Picture 1253159923" descr="A graph of a graph&#10;&#10;Description automatically generated with medium confidence"/>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6223" cy="8337971"/>
                    </a:xfrm>
                    <a:prstGeom prst="rect">
                      <a:avLst/>
                    </a:prstGeom>
                    <a:noFill/>
                  </pic:spPr>
                </pic:pic>
              </a:graphicData>
            </a:graphic>
            <wp14:sizeRelH relativeFrom="margin">
              <wp14:pctWidth>0</wp14:pctWidth>
            </wp14:sizeRelH>
            <wp14:sizeRelV relativeFrom="margin">
              <wp14:pctHeight>0</wp14:pctHeight>
            </wp14:sizeRelV>
          </wp:anchor>
        </w:drawing>
      </w:r>
      <w:r w:rsidR="006703C8">
        <w:t>Appendix 3</w:t>
      </w:r>
    </w:p>
    <w:sectPr w:rsidR="009538F2" w:rsidRPr="009538F2">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6A988" w14:textId="77777777" w:rsidR="00106617" w:rsidRDefault="00106617" w:rsidP="00201EA1">
      <w:pPr>
        <w:spacing w:after="0" w:line="240" w:lineRule="auto"/>
      </w:pPr>
      <w:r>
        <w:separator/>
      </w:r>
    </w:p>
  </w:endnote>
  <w:endnote w:type="continuationSeparator" w:id="0">
    <w:p w14:paraId="30520DAA" w14:textId="77777777" w:rsidR="00106617" w:rsidRDefault="00106617" w:rsidP="00201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 w:name="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8271077"/>
      <w:docPartObj>
        <w:docPartGallery w:val="Page Numbers (Bottom of Page)"/>
        <w:docPartUnique/>
      </w:docPartObj>
    </w:sdtPr>
    <w:sdtEndPr>
      <w:rPr>
        <w:noProof/>
      </w:rPr>
    </w:sdtEndPr>
    <w:sdtContent>
      <w:p w14:paraId="588FCD27" w14:textId="5E7352AA" w:rsidR="00201EA1" w:rsidRDefault="00201E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0E8678" w14:textId="77777777" w:rsidR="00201EA1" w:rsidRDefault="00201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CA0F6" w14:textId="77777777" w:rsidR="00106617" w:rsidRDefault="00106617" w:rsidP="00201EA1">
      <w:pPr>
        <w:spacing w:after="0" w:line="240" w:lineRule="auto"/>
      </w:pPr>
      <w:r>
        <w:separator/>
      </w:r>
    </w:p>
  </w:footnote>
  <w:footnote w:type="continuationSeparator" w:id="0">
    <w:p w14:paraId="674E13E5" w14:textId="77777777" w:rsidR="00106617" w:rsidRDefault="00106617" w:rsidP="00201E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B48F9" w14:textId="45327280" w:rsidR="00201EA1" w:rsidRDefault="00201EA1">
    <w:pPr>
      <w:pStyle w:val="Header"/>
    </w:pPr>
    <w:r>
      <w:t>Elliott Lewis 2014602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DC3801"/>
    <w:multiLevelType w:val="hybridMultilevel"/>
    <w:tmpl w:val="615CA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7683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EA1"/>
    <w:rsid w:val="00000FEC"/>
    <w:rsid w:val="00007CAA"/>
    <w:rsid w:val="00010E28"/>
    <w:rsid w:val="00011A4E"/>
    <w:rsid w:val="00027C1F"/>
    <w:rsid w:val="00032175"/>
    <w:rsid w:val="00053FA0"/>
    <w:rsid w:val="00055142"/>
    <w:rsid w:val="00073EDE"/>
    <w:rsid w:val="000763A8"/>
    <w:rsid w:val="000954CB"/>
    <w:rsid w:val="000A0DDA"/>
    <w:rsid w:val="000B132A"/>
    <w:rsid w:val="000C3951"/>
    <w:rsid w:val="000C7C8B"/>
    <w:rsid w:val="000F582A"/>
    <w:rsid w:val="000F6C86"/>
    <w:rsid w:val="00101D3B"/>
    <w:rsid w:val="00106617"/>
    <w:rsid w:val="00130D18"/>
    <w:rsid w:val="00145404"/>
    <w:rsid w:val="00145459"/>
    <w:rsid w:val="00150585"/>
    <w:rsid w:val="00155B7F"/>
    <w:rsid w:val="00162E4C"/>
    <w:rsid w:val="0016400F"/>
    <w:rsid w:val="001769B1"/>
    <w:rsid w:val="00180235"/>
    <w:rsid w:val="00191478"/>
    <w:rsid w:val="001974F0"/>
    <w:rsid w:val="001B1C0E"/>
    <w:rsid w:val="001E145E"/>
    <w:rsid w:val="001E7414"/>
    <w:rsid w:val="001F1449"/>
    <w:rsid w:val="001F7C61"/>
    <w:rsid w:val="00201B78"/>
    <w:rsid w:val="00201EA1"/>
    <w:rsid w:val="00202151"/>
    <w:rsid w:val="00203F7E"/>
    <w:rsid w:val="0020481B"/>
    <w:rsid w:val="00206221"/>
    <w:rsid w:val="0021094E"/>
    <w:rsid w:val="00214081"/>
    <w:rsid w:val="00224032"/>
    <w:rsid w:val="00236770"/>
    <w:rsid w:val="00237C15"/>
    <w:rsid w:val="00237F55"/>
    <w:rsid w:val="00243929"/>
    <w:rsid w:val="00247FA4"/>
    <w:rsid w:val="002524F2"/>
    <w:rsid w:val="002851F5"/>
    <w:rsid w:val="002907CD"/>
    <w:rsid w:val="00292083"/>
    <w:rsid w:val="002A6148"/>
    <w:rsid w:val="002B11E4"/>
    <w:rsid w:val="002B7061"/>
    <w:rsid w:val="002C1ECC"/>
    <w:rsid w:val="002D03A9"/>
    <w:rsid w:val="002D36A8"/>
    <w:rsid w:val="002E0919"/>
    <w:rsid w:val="002E42AE"/>
    <w:rsid w:val="002F00BD"/>
    <w:rsid w:val="002F7874"/>
    <w:rsid w:val="0031394A"/>
    <w:rsid w:val="0031461A"/>
    <w:rsid w:val="00320B64"/>
    <w:rsid w:val="00323404"/>
    <w:rsid w:val="00332506"/>
    <w:rsid w:val="00345734"/>
    <w:rsid w:val="00352943"/>
    <w:rsid w:val="003530C0"/>
    <w:rsid w:val="00354266"/>
    <w:rsid w:val="00362EEC"/>
    <w:rsid w:val="00384A27"/>
    <w:rsid w:val="003863A9"/>
    <w:rsid w:val="00390C8F"/>
    <w:rsid w:val="003A6151"/>
    <w:rsid w:val="003B3988"/>
    <w:rsid w:val="003C57C9"/>
    <w:rsid w:val="003C733B"/>
    <w:rsid w:val="003D4536"/>
    <w:rsid w:val="003D6E3E"/>
    <w:rsid w:val="003D7244"/>
    <w:rsid w:val="003D7B4E"/>
    <w:rsid w:val="003E13ED"/>
    <w:rsid w:val="003E4BC8"/>
    <w:rsid w:val="003E626B"/>
    <w:rsid w:val="003E6ED6"/>
    <w:rsid w:val="003F58A9"/>
    <w:rsid w:val="003F7B1C"/>
    <w:rsid w:val="00402E08"/>
    <w:rsid w:val="0041043D"/>
    <w:rsid w:val="00410EFD"/>
    <w:rsid w:val="00414DBE"/>
    <w:rsid w:val="004302F4"/>
    <w:rsid w:val="00430DF2"/>
    <w:rsid w:val="00460ADA"/>
    <w:rsid w:val="004821D8"/>
    <w:rsid w:val="00483D7F"/>
    <w:rsid w:val="004B1382"/>
    <w:rsid w:val="004B29CD"/>
    <w:rsid w:val="004C2EE6"/>
    <w:rsid w:val="004C5BBF"/>
    <w:rsid w:val="004C6F39"/>
    <w:rsid w:val="004F4C64"/>
    <w:rsid w:val="004F6688"/>
    <w:rsid w:val="0050271F"/>
    <w:rsid w:val="00523BDC"/>
    <w:rsid w:val="00531971"/>
    <w:rsid w:val="005362EB"/>
    <w:rsid w:val="00537C02"/>
    <w:rsid w:val="00537EF6"/>
    <w:rsid w:val="0056574C"/>
    <w:rsid w:val="00570C18"/>
    <w:rsid w:val="0058338C"/>
    <w:rsid w:val="005934A7"/>
    <w:rsid w:val="005B5597"/>
    <w:rsid w:val="005D1DC8"/>
    <w:rsid w:val="005D4893"/>
    <w:rsid w:val="005D4E27"/>
    <w:rsid w:val="005E7B41"/>
    <w:rsid w:val="00603EFA"/>
    <w:rsid w:val="00604E6F"/>
    <w:rsid w:val="00606467"/>
    <w:rsid w:val="00612E38"/>
    <w:rsid w:val="00617CAB"/>
    <w:rsid w:val="006237CA"/>
    <w:rsid w:val="00624A48"/>
    <w:rsid w:val="006365C1"/>
    <w:rsid w:val="006474EA"/>
    <w:rsid w:val="00657509"/>
    <w:rsid w:val="00661B4D"/>
    <w:rsid w:val="006703C8"/>
    <w:rsid w:val="00686462"/>
    <w:rsid w:val="006908F8"/>
    <w:rsid w:val="006A649E"/>
    <w:rsid w:val="006B5135"/>
    <w:rsid w:val="006B6A02"/>
    <w:rsid w:val="006D35A5"/>
    <w:rsid w:val="006E3C24"/>
    <w:rsid w:val="006F3E33"/>
    <w:rsid w:val="006F3FF6"/>
    <w:rsid w:val="0070141E"/>
    <w:rsid w:val="0071463B"/>
    <w:rsid w:val="00717CC7"/>
    <w:rsid w:val="00726959"/>
    <w:rsid w:val="00737B13"/>
    <w:rsid w:val="00757C79"/>
    <w:rsid w:val="00760FC8"/>
    <w:rsid w:val="00763C9B"/>
    <w:rsid w:val="00775A75"/>
    <w:rsid w:val="007853B9"/>
    <w:rsid w:val="0079205D"/>
    <w:rsid w:val="007A2439"/>
    <w:rsid w:val="007E0F62"/>
    <w:rsid w:val="007E63A3"/>
    <w:rsid w:val="007F3F40"/>
    <w:rsid w:val="0080192A"/>
    <w:rsid w:val="0080271A"/>
    <w:rsid w:val="008029DF"/>
    <w:rsid w:val="0080513F"/>
    <w:rsid w:val="008123DC"/>
    <w:rsid w:val="008155F3"/>
    <w:rsid w:val="008169E7"/>
    <w:rsid w:val="0082215C"/>
    <w:rsid w:val="00824091"/>
    <w:rsid w:val="00833B57"/>
    <w:rsid w:val="008346B6"/>
    <w:rsid w:val="00836CAF"/>
    <w:rsid w:val="00840A4F"/>
    <w:rsid w:val="00845B60"/>
    <w:rsid w:val="008470CA"/>
    <w:rsid w:val="00847BE6"/>
    <w:rsid w:val="008561A8"/>
    <w:rsid w:val="008608B5"/>
    <w:rsid w:val="00881A0F"/>
    <w:rsid w:val="00887CBF"/>
    <w:rsid w:val="00891C85"/>
    <w:rsid w:val="0089219B"/>
    <w:rsid w:val="00892A16"/>
    <w:rsid w:val="00893EE6"/>
    <w:rsid w:val="008B0FD7"/>
    <w:rsid w:val="008C73D8"/>
    <w:rsid w:val="008D21AC"/>
    <w:rsid w:val="008D4D43"/>
    <w:rsid w:val="008D661A"/>
    <w:rsid w:val="008D7F17"/>
    <w:rsid w:val="008E6B72"/>
    <w:rsid w:val="008E73A7"/>
    <w:rsid w:val="00914849"/>
    <w:rsid w:val="00930764"/>
    <w:rsid w:val="0094471C"/>
    <w:rsid w:val="00945426"/>
    <w:rsid w:val="00945DBB"/>
    <w:rsid w:val="009538F2"/>
    <w:rsid w:val="00963D39"/>
    <w:rsid w:val="00996A14"/>
    <w:rsid w:val="009A4DB7"/>
    <w:rsid w:val="009B641D"/>
    <w:rsid w:val="009B6DA4"/>
    <w:rsid w:val="009C157B"/>
    <w:rsid w:val="009E1F9D"/>
    <w:rsid w:val="009E6616"/>
    <w:rsid w:val="009E6658"/>
    <w:rsid w:val="009F62C8"/>
    <w:rsid w:val="00A03C59"/>
    <w:rsid w:val="00A20537"/>
    <w:rsid w:val="00A24600"/>
    <w:rsid w:val="00A264B0"/>
    <w:rsid w:val="00A40EBF"/>
    <w:rsid w:val="00A41606"/>
    <w:rsid w:val="00A41DFE"/>
    <w:rsid w:val="00A44647"/>
    <w:rsid w:val="00A501B0"/>
    <w:rsid w:val="00A57060"/>
    <w:rsid w:val="00A64D31"/>
    <w:rsid w:val="00A77C6C"/>
    <w:rsid w:val="00A90B91"/>
    <w:rsid w:val="00A9676C"/>
    <w:rsid w:val="00AA022F"/>
    <w:rsid w:val="00AA080F"/>
    <w:rsid w:val="00AB115B"/>
    <w:rsid w:val="00AB54D0"/>
    <w:rsid w:val="00AB624C"/>
    <w:rsid w:val="00AD3172"/>
    <w:rsid w:val="00AD70F1"/>
    <w:rsid w:val="00AE6450"/>
    <w:rsid w:val="00AF34D2"/>
    <w:rsid w:val="00B037B0"/>
    <w:rsid w:val="00B06085"/>
    <w:rsid w:val="00B14FFA"/>
    <w:rsid w:val="00B1673A"/>
    <w:rsid w:val="00B41BD8"/>
    <w:rsid w:val="00B443E6"/>
    <w:rsid w:val="00B4737E"/>
    <w:rsid w:val="00B50809"/>
    <w:rsid w:val="00B53B8B"/>
    <w:rsid w:val="00B55018"/>
    <w:rsid w:val="00B56454"/>
    <w:rsid w:val="00B62ADE"/>
    <w:rsid w:val="00B65B60"/>
    <w:rsid w:val="00B6700C"/>
    <w:rsid w:val="00B71003"/>
    <w:rsid w:val="00B71D60"/>
    <w:rsid w:val="00B96908"/>
    <w:rsid w:val="00BA33A8"/>
    <w:rsid w:val="00BB0C4D"/>
    <w:rsid w:val="00BB347C"/>
    <w:rsid w:val="00BB5229"/>
    <w:rsid w:val="00BC3D2D"/>
    <w:rsid w:val="00BC7AFA"/>
    <w:rsid w:val="00BC7B9E"/>
    <w:rsid w:val="00BD2C7F"/>
    <w:rsid w:val="00BD7753"/>
    <w:rsid w:val="00BE1AC7"/>
    <w:rsid w:val="00BF1EAE"/>
    <w:rsid w:val="00BF5F2E"/>
    <w:rsid w:val="00C16896"/>
    <w:rsid w:val="00C32C45"/>
    <w:rsid w:val="00C35CC7"/>
    <w:rsid w:val="00C45982"/>
    <w:rsid w:val="00C4736A"/>
    <w:rsid w:val="00C6225F"/>
    <w:rsid w:val="00C645AA"/>
    <w:rsid w:val="00C66C6A"/>
    <w:rsid w:val="00C70DF6"/>
    <w:rsid w:val="00C97D18"/>
    <w:rsid w:val="00CA043B"/>
    <w:rsid w:val="00CB74F3"/>
    <w:rsid w:val="00CC697D"/>
    <w:rsid w:val="00CD0737"/>
    <w:rsid w:val="00CD146B"/>
    <w:rsid w:val="00CD1E00"/>
    <w:rsid w:val="00CE099C"/>
    <w:rsid w:val="00D06131"/>
    <w:rsid w:val="00D0714A"/>
    <w:rsid w:val="00D21DE8"/>
    <w:rsid w:val="00D270E3"/>
    <w:rsid w:val="00D278B7"/>
    <w:rsid w:val="00D332ED"/>
    <w:rsid w:val="00D35C91"/>
    <w:rsid w:val="00D6078B"/>
    <w:rsid w:val="00D63FF7"/>
    <w:rsid w:val="00D64FF0"/>
    <w:rsid w:val="00D70DFD"/>
    <w:rsid w:val="00D72086"/>
    <w:rsid w:val="00D76F2D"/>
    <w:rsid w:val="00D92378"/>
    <w:rsid w:val="00D93885"/>
    <w:rsid w:val="00D948F7"/>
    <w:rsid w:val="00DA3AB2"/>
    <w:rsid w:val="00DB2803"/>
    <w:rsid w:val="00DC76A4"/>
    <w:rsid w:val="00DD35E5"/>
    <w:rsid w:val="00DD36C5"/>
    <w:rsid w:val="00DD5658"/>
    <w:rsid w:val="00DE41E3"/>
    <w:rsid w:val="00DF1ADC"/>
    <w:rsid w:val="00E10EF1"/>
    <w:rsid w:val="00E1581B"/>
    <w:rsid w:val="00E23B00"/>
    <w:rsid w:val="00E320D5"/>
    <w:rsid w:val="00E506F8"/>
    <w:rsid w:val="00E51153"/>
    <w:rsid w:val="00E51578"/>
    <w:rsid w:val="00E51BE3"/>
    <w:rsid w:val="00E54C03"/>
    <w:rsid w:val="00E6381D"/>
    <w:rsid w:val="00E72714"/>
    <w:rsid w:val="00E9691F"/>
    <w:rsid w:val="00E97844"/>
    <w:rsid w:val="00EC51ED"/>
    <w:rsid w:val="00ED42B9"/>
    <w:rsid w:val="00ED4DB3"/>
    <w:rsid w:val="00EE59ED"/>
    <w:rsid w:val="00EF271F"/>
    <w:rsid w:val="00EF322B"/>
    <w:rsid w:val="00F01969"/>
    <w:rsid w:val="00F0260B"/>
    <w:rsid w:val="00F23219"/>
    <w:rsid w:val="00F25EAF"/>
    <w:rsid w:val="00F2626C"/>
    <w:rsid w:val="00F31341"/>
    <w:rsid w:val="00F43A13"/>
    <w:rsid w:val="00F52631"/>
    <w:rsid w:val="00F75AC1"/>
    <w:rsid w:val="00F97E92"/>
    <w:rsid w:val="00FA6B5D"/>
    <w:rsid w:val="00FB0895"/>
    <w:rsid w:val="00FD1CD1"/>
    <w:rsid w:val="00FD4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F8C94"/>
  <w15:chartTrackingRefBased/>
  <w15:docId w15:val="{16F1A923-6306-4BBD-B94D-933ABDBF4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5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5B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39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362E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1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EA1"/>
  </w:style>
  <w:style w:type="paragraph" w:styleId="Footer">
    <w:name w:val="footer"/>
    <w:basedOn w:val="Normal"/>
    <w:link w:val="FooterChar"/>
    <w:uiPriority w:val="99"/>
    <w:unhideWhenUsed/>
    <w:rsid w:val="00201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EA1"/>
  </w:style>
  <w:style w:type="character" w:customStyle="1" w:styleId="Heading1Char">
    <w:name w:val="Heading 1 Char"/>
    <w:basedOn w:val="DefaultParagraphFont"/>
    <w:link w:val="Heading1"/>
    <w:uiPriority w:val="9"/>
    <w:rsid w:val="00C645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5B6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395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362EB"/>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C459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91C85"/>
    <w:rPr>
      <w:color w:val="0563C1" w:themeColor="hyperlink"/>
      <w:u w:val="single"/>
    </w:rPr>
  </w:style>
  <w:style w:type="character" w:styleId="UnresolvedMention">
    <w:name w:val="Unresolved Mention"/>
    <w:basedOn w:val="DefaultParagraphFont"/>
    <w:uiPriority w:val="99"/>
    <w:semiHidden/>
    <w:unhideWhenUsed/>
    <w:rsid w:val="00891C85"/>
    <w:rPr>
      <w:color w:val="605E5C"/>
      <w:shd w:val="clear" w:color="auto" w:fill="E1DFDD"/>
    </w:rPr>
  </w:style>
  <w:style w:type="paragraph" w:styleId="TOCHeading">
    <w:name w:val="TOC Heading"/>
    <w:basedOn w:val="Heading1"/>
    <w:next w:val="Normal"/>
    <w:uiPriority w:val="39"/>
    <w:unhideWhenUsed/>
    <w:qFormat/>
    <w:rsid w:val="008470CA"/>
    <w:pPr>
      <w:outlineLvl w:val="9"/>
    </w:pPr>
    <w:rPr>
      <w:kern w:val="0"/>
      <w:lang w:val="en-US"/>
      <w14:ligatures w14:val="none"/>
    </w:rPr>
  </w:style>
  <w:style w:type="paragraph" w:styleId="TOC1">
    <w:name w:val="toc 1"/>
    <w:basedOn w:val="Normal"/>
    <w:next w:val="Normal"/>
    <w:autoRedefine/>
    <w:uiPriority w:val="39"/>
    <w:unhideWhenUsed/>
    <w:rsid w:val="008470CA"/>
    <w:pPr>
      <w:spacing w:after="100"/>
    </w:pPr>
  </w:style>
  <w:style w:type="paragraph" w:styleId="TOC2">
    <w:name w:val="toc 2"/>
    <w:basedOn w:val="Normal"/>
    <w:next w:val="Normal"/>
    <w:autoRedefine/>
    <w:uiPriority w:val="39"/>
    <w:unhideWhenUsed/>
    <w:rsid w:val="008470CA"/>
    <w:pPr>
      <w:spacing w:after="100"/>
      <w:ind w:left="220"/>
    </w:pPr>
  </w:style>
  <w:style w:type="paragraph" w:styleId="TOC3">
    <w:name w:val="toc 3"/>
    <w:basedOn w:val="Normal"/>
    <w:next w:val="Normal"/>
    <w:autoRedefine/>
    <w:uiPriority w:val="39"/>
    <w:unhideWhenUsed/>
    <w:rsid w:val="008470CA"/>
    <w:pPr>
      <w:spacing w:after="100"/>
      <w:ind w:left="440"/>
    </w:pPr>
  </w:style>
  <w:style w:type="paragraph" w:styleId="ListParagraph">
    <w:name w:val="List Paragraph"/>
    <w:basedOn w:val="Normal"/>
    <w:uiPriority w:val="34"/>
    <w:qFormat/>
    <w:rsid w:val="00D278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designingbuildings.co.uk/wiki/Occupant" TargetMode="External"/><Relationship Id="rId39" Type="http://schemas.openxmlformats.org/officeDocument/2006/relationships/hyperlink" Target="https://www.gov.uk/government/publications/fire-safety-approved-document-b" TargetMode="External"/><Relationship Id="rId21" Type="http://schemas.openxmlformats.org/officeDocument/2006/relationships/image" Target="media/image14.png"/><Relationship Id="rId34" Type="http://schemas.openxmlformats.org/officeDocument/2006/relationships/hyperlink" Target="https://assets.publishing.service.gov.uk/government/uploads/system/uploads/attachment_data/file/1105525/DfE_energy_survey_spring_2022.pdf" TargetMode="External"/><Relationship Id="rId42" Type="http://schemas.openxmlformats.org/officeDocument/2006/relationships/hyperlink" Target="https://www.gov.uk/government/publications/school-and-college-security/site-security-guidance" TargetMode="External"/><Relationship Id="rId47" Type="http://schemas.openxmlformats.org/officeDocument/2006/relationships/hyperlink" Target="https://mapapps2.bgs.ac.uk/geoindex/home.html?layer=BGSBoreholes&amp;_ga=2.41854690.1786990556.1704832771-1566900647.1704832771" TargetMode="External"/><Relationship Id="rId50" Type="http://schemas.openxmlformats.org/officeDocument/2006/relationships/hyperlink" Target="https://insulation-uk.com/wall-insulation/external-walls/partial-fill-cavity-walls-masonry"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designingbuildings.co.uk/wiki/IT" TargetMode="External"/><Relationship Id="rId33" Type="http://schemas.openxmlformats.org/officeDocument/2006/relationships/hyperlink" Target="https://www.designingbuildings.co.uk/Types_of_raft_foundation" TargetMode="External"/><Relationship Id="rId38" Type="http://schemas.openxmlformats.org/officeDocument/2006/relationships/hyperlink" Target="https://www.gov.uk/government/publications/conservation-of-fuel-and-power-approved-document-l" TargetMode="External"/><Relationship Id="rId46" Type="http://schemas.openxmlformats.org/officeDocument/2006/relationships/hyperlink" Target="https://definecivil.com/expansive-soils/"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www.britishgas.co.uk/the-source/greener-living/heat-pumps.html" TargetMode="External"/><Relationship Id="rId41" Type="http://schemas.openxmlformats.org/officeDocument/2006/relationships/hyperlink" Target="https://www.gov.uk/guidance/approved-document-s-infrastructure-for-charging-electric-vehicles-frequently-asked-questions" TargetMode="External"/><Relationship Id="rId54"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designingbuildings.co.uk/wiki/Environment" TargetMode="External"/><Relationship Id="rId32" Type="http://schemas.openxmlformats.org/officeDocument/2006/relationships/hyperlink" Target="https://www.homebuilding.co.uk/advice/air-source-heat-pump-radiators" TargetMode="External"/><Relationship Id="rId37" Type="http://schemas.openxmlformats.org/officeDocument/2006/relationships/hyperlink" Target="https://www.gov.uk/government/publications/access-to-and-use-of-buildings-approved-document-m" TargetMode="External"/><Relationship Id="rId40" Type="http://schemas.openxmlformats.org/officeDocument/2006/relationships/hyperlink" Target="https://www.gov.uk/government/publications/area-guidelines-and-net-capacity/notes-on-area-guidelines-for-mainstream-schools-bb103" TargetMode="External"/><Relationship Id="rId45" Type="http://schemas.openxmlformats.org/officeDocument/2006/relationships/hyperlink" Target="https://www.hse.gov.uk/temperature/thermal/" TargetMode="External"/><Relationship Id="rId53" Type="http://schemas.openxmlformats.org/officeDocument/2006/relationships/hyperlink" Target="https://www.gov.wales/sustainable-communities-learning-rolling-programme-html"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designingbuildings.co.uk/wiki/Health_and_Safety_Executive" TargetMode="External"/><Relationship Id="rId28" Type="http://schemas.openxmlformats.org/officeDocument/2006/relationships/hyperlink" Target="https://www.bike2workscheme.co.uk/blog-post/cycle-for-the-environment" TargetMode="External"/><Relationship Id="rId36" Type="http://schemas.openxmlformats.org/officeDocument/2006/relationships/hyperlink" Target="https://www.google.co.uk/maps/dir/Carmarthen" TargetMode="External"/><Relationship Id="rId49" Type="http://schemas.openxmlformats.org/officeDocument/2006/relationships/hyperlink" Target="https://www.nobutts.co.uk/Cycle-Shelters-Storage/Cycle-Shelters/Kimmeridge-Cycle" TargetMode="External"/><Relationship Id="rId57"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www.concretecentre.com/Performance-Sustainability-(1)/Material-Effieciency/End-of-life-recycling.aspx" TargetMode="External"/><Relationship Id="rId44" Type="http://schemas.openxmlformats.org/officeDocument/2006/relationships/hyperlink" Target="https://www.greenleafinnovations.co.uk/for-your-home/heat-pumps/what-is-a-ground-source-heat-pump/" TargetMode="External"/><Relationship Id="rId52" Type="http://schemas.openxmlformats.org/officeDocument/2006/relationships/hyperlink" Target="https://www.vitalenergi.co.uk/heatpumps/?msclkid=5111f76be9ce1e07e71b92f655a16efa&amp;utm_source=bing&amp;utm_medium=cpc&amp;utm_campaign=Heat%20Pumps&amp;utm_term=geothermal%20heat%20pump&amp;utm_content=Geothermal%20-%20Heat%20Pump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16.png"/><Relationship Id="rId30" Type="http://schemas.openxmlformats.org/officeDocument/2006/relationships/hyperlink" Target="https://landingpage.bsigroup.com/LandingPage/Standard?UPI=000000000030046382" TargetMode="External"/><Relationship Id="rId35" Type="http://schemas.openxmlformats.org/officeDocument/2006/relationships/hyperlink" Target="https://www.firstinarchitecture.co.uk/underfloor-heating-a-brief-guide" TargetMode="External"/><Relationship Id="rId43" Type="http://schemas.openxmlformats.org/officeDocument/2006/relationships/hyperlink" Target="https://www.greenenergy.org.uk/led-lighting/benefits-of-led-lighting/" TargetMode="External"/><Relationship Id="rId48" Type="http://schemas.openxmlformats.org/officeDocument/2006/relationships/hyperlink" Target="https://www.nhbc.co.uk/builders/products-and-services/techzone/building-regs-england"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thegreenage.co.uk/building-regulations-changed-time/"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DE4605-B4A8-4081-AB00-D4FB11F26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4954</Words>
  <Characters>28241</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Lewis</dc:creator>
  <cp:keywords/>
  <dc:description/>
  <cp:lastModifiedBy>Elliott Lewis</cp:lastModifiedBy>
  <cp:revision>2</cp:revision>
  <dcterms:created xsi:type="dcterms:W3CDTF">2024-01-12T16:41:00Z</dcterms:created>
  <dcterms:modified xsi:type="dcterms:W3CDTF">2024-01-12T16:41:00Z</dcterms:modified>
</cp:coreProperties>
</file>