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BA98AA" wp14:paraId="2C078E63" wp14:textId="7DE7E1FF">
      <w:pPr>
        <w:pStyle w:val="Heading1"/>
        <w:rPr>
          <w:sz w:val="22"/>
          <w:szCs w:val="22"/>
        </w:rPr>
      </w:pPr>
      <w:r w:rsidR="0B70C950">
        <w:rPr/>
        <w:t xml:space="preserve">              </w:t>
      </w:r>
      <w:r w:rsidR="0B70C950">
        <w:rPr/>
        <w:t xml:space="preserve">     Module: Research Methods for business </w:t>
      </w:r>
    </w:p>
    <w:p w:rsidR="0B70C950" w:rsidP="2EBA98AA" w:rsidRDefault="0B70C950" w14:paraId="54B7013C" w14:textId="525B3A88">
      <w:pPr>
        <w:pStyle w:val="Heading1"/>
        <w:rPr>
          <w:sz w:val="22"/>
          <w:szCs w:val="22"/>
        </w:rPr>
      </w:pPr>
      <w:r w:rsidR="0B70C950">
        <w:rPr/>
        <w:t xml:space="preserve">                        </w:t>
      </w:r>
      <w:r w:rsidR="72EF57D2">
        <w:rPr/>
        <w:t xml:space="preserve">      </w:t>
      </w:r>
      <w:r w:rsidR="0B70C950">
        <w:rPr/>
        <w:t xml:space="preserve">  Module code: LCLM6004 </w:t>
      </w:r>
    </w:p>
    <w:p w:rsidR="2EBA98AA" w:rsidP="2EBA98AA" w:rsidRDefault="2EBA98AA" w14:paraId="2BCDF502" w14:textId="07A9F2E9">
      <w:pPr>
        <w:pStyle w:val="Heading1"/>
      </w:pPr>
    </w:p>
    <w:p w:rsidR="3B0C43CB" w:rsidP="2EBA98AA" w:rsidRDefault="3B0C43CB" w14:paraId="0711FB05" w14:textId="601DEE3A">
      <w:pPr>
        <w:rPr>
          <w:rFonts w:ascii="Arial Nova" w:hAnsi="Arial Nova" w:eastAsia="Arial Nova" w:cs="Arial Nova" w:asciiTheme="minorAscii" w:hAnsiTheme="minorAscii" w:eastAsiaTheme="minorAscii" w:cstheme="minorAscii"/>
          <w:sz w:val="22"/>
          <w:szCs w:val="22"/>
        </w:rPr>
      </w:pPr>
      <w:r w:rsidRPr="2EBA98AA" w:rsidR="3B0C43CB">
        <w:rPr>
          <w:sz w:val="22"/>
          <w:szCs w:val="22"/>
        </w:rPr>
        <w:t xml:space="preserve">          </w:t>
      </w:r>
      <w:r w:rsidRPr="2EBA98AA" w:rsidR="3B0C43CB">
        <w:rPr>
          <w:b w:val="1"/>
          <w:bCs w:val="1"/>
          <w:sz w:val="22"/>
          <w:szCs w:val="22"/>
        </w:rPr>
        <w:t xml:space="preserve">  </w:t>
      </w:r>
      <w:r w:rsidRPr="2EBA98AA" w:rsidR="032F29D9">
        <w:rPr>
          <w:b w:val="1"/>
          <w:bCs w:val="1"/>
          <w:sz w:val="22"/>
          <w:szCs w:val="22"/>
        </w:rPr>
        <w:t>Assignment</w:t>
      </w:r>
      <w:r w:rsidRPr="2EBA98AA" w:rsidR="3F2B566C">
        <w:rPr>
          <w:b w:val="1"/>
          <w:bCs w:val="1"/>
          <w:sz w:val="22"/>
          <w:szCs w:val="22"/>
        </w:rPr>
        <w:t xml:space="preserve"> Title: </w:t>
      </w:r>
      <w:r w:rsidRPr="2EBA98AA" w:rsidR="3F2B566C">
        <w:rPr>
          <w:b w:val="1"/>
          <w:bCs w:val="1"/>
          <w:sz w:val="22"/>
          <w:szCs w:val="22"/>
        </w:rPr>
        <w:t>Component</w:t>
      </w:r>
      <w:r w:rsidRPr="2EBA98AA" w:rsidR="3F2B566C">
        <w:rPr>
          <w:b w:val="1"/>
          <w:bCs w:val="1"/>
          <w:sz w:val="22"/>
          <w:szCs w:val="22"/>
        </w:rPr>
        <w:t xml:space="preserve"> 1</w:t>
      </w:r>
      <w:r w:rsidRPr="2EBA98AA" w:rsidR="31086472">
        <w:rPr>
          <w:b w:val="1"/>
          <w:bCs w:val="1"/>
          <w:sz w:val="22"/>
          <w:szCs w:val="22"/>
        </w:rPr>
        <w:t xml:space="preserve"> </w:t>
      </w:r>
      <w:r w:rsidRPr="2EBA98AA" w:rsidR="4F1C9579">
        <w:rPr>
          <w:b w:val="1"/>
          <w:bCs w:val="1"/>
          <w:sz w:val="22"/>
          <w:szCs w:val="22"/>
        </w:rPr>
        <w:t>Business</w:t>
      </w:r>
      <w:r w:rsidRPr="2EBA98AA" w:rsidR="31086472">
        <w:rPr>
          <w:b w:val="1"/>
          <w:bCs w:val="1"/>
          <w:sz w:val="22"/>
          <w:szCs w:val="22"/>
        </w:rPr>
        <w:t xml:space="preserve"> Research Proposal </w:t>
      </w:r>
    </w:p>
    <w:p w:rsidR="6E72791A" w:rsidP="2EBA98AA" w:rsidRDefault="6E72791A" w14:paraId="2E9EC10E" w14:textId="2E109DA6">
      <w:pPr>
        <w:rPr>
          <w:b w:val="1"/>
          <w:bCs w:val="1"/>
          <w:sz w:val="22"/>
          <w:szCs w:val="22"/>
        </w:rPr>
      </w:pPr>
      <w:r w:rsidRPr="2EBA98AA" w:rsidR="6E72791A">
        <w:rPr>
          <w:sz w:val="22"/>
          <w:szCs w:val="22"/>
        </w:rPr>
        <w:t xml:space="preserve">           </w:t>
      </w:r>
      <w:r w:rsidRPr="2EBA98AA" w:rsidR="6E6AEDE9">
        <w:rPr>
          <w:b w:val="1"/>
          <w:bCs w:val="1"/>
          <w:sz w:val="22"/>
          <w:szCs w:val="22"/>
        </w:rPr>
        <w:t>Evaluating the Impact of Customer</w:t>
      </w:r>
      <w:r w:rsidRPr="2EBA98AA" w:rsidR="65A8FBEE">
        <w:rPr>
          <w:b w:val="1"/>
          <w:bCs w:val="1"/>
          <w:sz w:val="22"/>
          <w:szCs w:val="22"/>
        </w:rPr>
        <w:t xml:space="preserve"> Experience of Passengers Loyalty:</w:t>
      </w:r>
    </w:p>
    <w:p w:rsidR="416BB0E4" w:rsidP="2EBA98AA" w:rsidRDefault="416BB0E4" w14:paraId="6F39D5E2" w14:textId="6458CB17">
      <w:pPr>
        <w:rPr>
          <w:sz w:val="22"/>
          <w:szCs w:val="22"/>
        </w:rPr>
      </w:pPr>
      <w:r w:rsidRPr="2EBA98AA" w:rsidR="416BB0E4">
        <w:rPr>
          <w:b w:val="1"/>
          <w:bCs w:val="1"/>
          <w:sz w:val="22"/>
          <w:szCs w:val="22"/>
        </w:rPr>
        <w:t xml:space="preserve">          </w:t>
      </w:r>
      <w:r w:rsidRPr="2EBA98AA" w:rsidR="65A8FBEE">
        <w:rPr>
          <w:b w:val="1"/>
          <w:bCs w:val="1"/>
          <w:sz w:val="22"/>
          <w:szCs w:val="22"/>
        </w:rPr>
        <w:t xml:space="preserve"> </w:t>
      </w:r>
      <w:r w:rsidRPr="2EBA98AA" w:rsidR="6ADDF006">
        <w:rPr>
          <w:b w:val="1"/>
          <w:bCs w:val="1"/>
          <w:sz w:val="22"/>
          <w:szCs w:val="22"/>
        </w:rPr>
        <w:t xml:space="preserve">                                 </w:t>
      </w:r>
      <w:r w:rsidRPr="2EBA98AA" w:rsidR="1CD9AC51">
        <w:rPr>
          <w:b w:val="1"/>
          <w:bCs w:val="1"/>
          <w:sz w:val="22"/>
          <w:szCs w:val="22"/>
        </w:rPr>
        <w:t xml:space="preserve">A Case Study of Turkish Airlines. </w:t>
      </w:r>
    </w:p>
    <w:p w:rsidR="2EBA98AA" w:rsidP="2EBA98AA" w:rsidRDefault="2EBA98AA" w14:paraId="30D1594E" w14:textId="12B1CD4D">
      <w:pPr>
        <w:rPr>
          <w:b w:val="1"/>
          <w:bCs w:val="1"/>
          <w:sz w:val="22"/>
          <w:szCs w:val="22"/>
        </w:rPr>
      </w:pPr>
    </w:p>
    <w:p w:rsidR="2EBA98AA" w:rsidP="2EBA98AA" w:rsidRDefault="2EBA98AA" w14:paraId="3D419CC4" w14:textId="1698B284">
      <w:pPr>
        <w:rPr>
          <w:b w:val="1"/>
          <w:bCs w:val="1"/>
          <w:sz w:val="22"/>
          <w:szCs w:val="22"/>
        </w:rPr>
      </w:pPr>
    </w:p>
    <w:p w:rsidR="6B1C8CC5" w:rsidP="2EBA98AA" w:rsidRDefault="6B1C8CC5" w14:paraId="28E692C9" w14:textId="4E3BA18B">
      <w:pPr>
        <w:rPr>
          <w:b w:val="0"/>
          <w:bCs w:val="0"/>
          <w:sz w:val="22"/>
          <w:szCs w:val="22"/>
        </w:rPr>
      </w:pPr>
      <w:r w:rsidRPr="2EBA98AA" w:rsidR="6B1C8CC5">
        <w:rPr>
          <w:b w:val="0"/>
          <w:bCs w:val="0"/>
          <w:sz w:val="22"/>
          <w:szCs w:val="22"/>
        </w:rPr>
        <w:t xml:space="preserve">                    </w:t>
      </w:r>
      <w:r w:rsidRPr="2EBA98AA" w:rsidR="6B1C8CC5">
        <w:rPr>
          <w:b w:val="0"/>
          <w:bCs w:val="0"/>
          <w:sz w:val="22"/>
          <w:szCs w:val="22"/>
        </w:rPr>
        <w:t xml:space="preserve">          </w:t>
      </w:r>
      <w:r w:rsidRPr="2EBA98AA" w:rsidR="6B1C8CC5">
        <w:rPr>
          <w:b w:val="0"/>
          <w:bCs w:val="0"/>
          <w:sz w:val="22"/>
          <w:szCs w:val="22"/>
        </w:rPr>
        <w:t xml:space="preserve">        </w:t>
      </w:r>
      <w:r w:rsidRPr="2EBA98AA" w:rsidR="2865BED9">
        <w:rPr>
          <w:b w:val="0"/>
          <w:bCs w:val="0"/>
          <w:sz w:val="22"/>
          <w:szCs w:val="22"/>
        </w:rPr>
        <w:t xml:space="preserve">Student Name: Lika </w:t>
      </w:r>
      <w:r w:rsidRPr="2EBA98AA" w:rsidR="2865BED9">
        <w:rPr>
          <w:b w:val="0"/>
          <w:bCs w:val="0"/>
          <w:sz w:val="22"/>
          <w:szCs w:val="22"/>
        </w:rPr>
        <w:t>Keinasvili</w:t>
      </w:r>
      <w:r w:rsidRPr="2EBA98AA" w:rsidR="2865BED9">
        <w:rPr>
          <w:b w:val="0"/>
          <w:bCs w:val="0"/>
          <w:sz w:val="22"/>
          <w:szCs w:val="22"/>
        </w:rPr>
        <w:t xml:space="preserve"> </w:t>
      </w:r>
    </w:p>
    <w:p w:rsidR="76AAFCC5" w:rsidP="2EBA98AA" w:rsidRDefault="76AAFCC5" w14:paraId="18C103EE" w14:textId="71353CEC">
      <w:pPr>
        <w:rPr>
          <w:b w:val="0"/>
          <w:bCs w:val="0"/>
          <w:sz w:val="22"/>
          <w:szCs w:val="22"/>
        </w:rPr>
      </w:pPr>
      <w:r w:rsidRPr="2EBA98AA" w:rsidR="76AAFCC5">
        <w:rPr>
          <w:b w:val="0"/>
          <w:bCs w:val="0"/>
          <w:sz w:val="22"/>
          <w:szCs w:val="22"/>
        </w:rPr>
        <w:t xml:space="preserve">                                      Student ID: 2123</w:t>
      </w:r>
      <w:r w:rsidRPr="2EBA98AA" w:rsidR="5B2283C8">
        <w:rPr>
          <w:b w:val="0"/>
          <w:bCs w:val="0"/>
          <w:sz w:val="22"/>
          <w:szCs w:val="22"/>
        </w:rPr>
        <w:t>6482</w:t>
      </w:r>
    </w:p>
    <w:p w:rsidR="5B2283C8" w:rsidP="2EBA98AA" w:rsidRDefault="5B2283C8" w14:paraId="2221029E" w14:textId="5AC30E45">
      <w:pPr>
        <w:rPr>
          <w:b w:val="0"/>
          <w:bCs w:val="0"/>
          <w:sz w:val="22"/>
          <w:szCs w:val="22"/>
        </w:rPr>
      </w:pPr>
      <w:r w:rsidRPr="2EBA98AA" w:rsidR="5B2283C8">
        <w:rPr>
          <w:b w:val="0"/>
          <w:bCs w:val="0"/>
          <w:sz w:val="22"/>
          <w:szCs w:val="22"/>
        </w:rPr>
        <w:t xml:space="preserve">                                      </w:t>
      </w:r>
      <w:r w:rsidRPr="2EBA98AA" w:rsidR="2865BED9">
        <w:rPr>
          <w:b w:val="0"/>
          <w:bCs w:val="0"/>
          <w:sz w:val="22"/>
          <w:szCs w:val="22"/>
        </w:rPr>
        <w:t>Lecturer Name: Rame</w:t>
      </w:r>
      <w:r w:rsidRPr="2EBA98AA" w:rsidR="572B560B">
        <w:rPr>
          <w:b w:val="0"/>
          <w:bCs w:val="0"/>
          <w:sz w:val="22"/>
          <w:szCs w:val="22"/>
        </w:rPr>
        <w:t xml:space="preserve">ses Manalang </w:t>
      </w:r>
    </w:p>
    <w:p w:rsidR="2EBA98AA" w:rsidP="2EBA98AA" w:rsidRDefault="2EBA98AA" w14:paraId="1460929D" w14:textId="5E0EF467">
      <w:pPr>
        <w:rPr>
          <w:b w:val="0"/>
          <w:bCs w:val="0"/>
          <w:sz w:val="22"/>
          <w:szCs w:val="22"/>
        </w:rPr>
      </w:pPr>
    </w:p>
    <w:p w:rsidR="2EBA98AA" w:rsidP="2EBA98AA" w:rsidRDefault="2EBA98AA" w14:paraId="53C6E08A" w14:textId="1D7B81B7">
      <w:pPr>
        <w:rPr>
          <w:b w:val="0"/>
          <w:bCs w:val="0"/>
          <w:sz w:val="22"/>
          <w:szCs w:val="22"/>
        </w:rPr>
      </w:pPr>
    </w:p>
    <w:p w:rsidR="2EBA98AA" w:rsidP="2EBA98AA" w:rsidRDefault="2EBA98AA" w14:paraId="0F693746" w14:textId="6E5C8B6E">
      <w:pPr>
        <w:rPr>
          <w:b w:val="0"/>
          <w:bCs w:val="0"/>
          <w:sz w:val="22"/>
          <w:szCs w:val="22"/>
        </w:rPr>
      </w:pPr>
    </w:p>
    <w:p w:rsidR="2EBA98AA" w:rsidP="2EBA98AA" w:rsidRDefault="2EBA98AA" w14:paraId="4F74A4DE" w14:textId="2DD355B6">
      <w:pPr>
        <w:rPr>
          <w:b w:val="0"/>
          <w:bCs w:val="0"/>
          <w:sz w:val="22"/>
          <w:szCs w:val="22"/>
        </w:rPr>
      </w:pPr>
    </w:p>
    <w:p w:rsidR="2EBA98AA" w:rsidP="2EBA98AA" w:rsidRDefault="2EBA98AA" w14:paraId="2E2CED18" w14:textId="1726572C">
      <w:pPr>
        <w:rPr>
          <w:b w:val="0"/>
          <w:bCs w:val="0"/>
          <w:sz w:val="22"/>
          <w:szCs w:val="22"/>
        </w:rPr>
      </w:pPr>
    </w:p>
    <w:p w:rsidR="2EBA98AA" w:rsidP="2EBA98AA" w:rsidRDefault="2EBA98AA" w14:paraId="4C2FCCC8" w14:textId="314757F2">
      <w:pPr>
        <w:rPr>
          <w:b w:val="0"/>
          <w:bCs w:val="0"/>
          <w:sz w:val="22"/>
          <w:szCs w:val="22"/>
        </w:rPr>
      </w:pPr>
    </w:p>
    <w:p w:rsidR="2EBA98AA" w:rsidP="2EBA98AA" w:rsidRDefault="2EBA98AA" w14:paraId="6C530CE9" w14:textId="0458074B">
      <w:pPr>
        <w:rPr>
          <w:b w:val="0"/>
          <w:bCs w:val="0"/>
          <w:sz w:val="22"/>
          <w:szCs w:val="22"/>
        </w:rPr>
      </w:pPr>
    </w:p>
    <w:p w:rsidR="2EBA98AA" w:rsidP="2EBA98AA" w:rsidRDefault="2EBA98AA" w14:paraId="18BE0FE3" w14:textId="7372EAF9">
      <w:pPr>
        <w:rPr>
          <w:b w:val="0"/>
          <w:bCs w:val="0"/>
          <w:sz w:val="22"/>
          <w:szCs w:val="22"/>
        </w:rPr>
      </w:pPr>
    </w:p>
    <w:p w:rsidR="2EBA98AA" w:rsidP="2EBA98AA" w:rsidRDefault="2EBA98AA" w14:paraId="61EB3528" w14:textId="3E7E9B9D">
      <w:pPr>
        <w:rPr>
          <w:b w:val="0"/>
          <w:bCs w:val="0"/>
          <w:sz w:val="22"/>
          <w:szCs w:val="22"/>
        </w:rPr>
      </w:pPr>
    </w:p>
    <w:p w:rsidR="2EBA98AA" w:rsidP="2EBA98AA" w:rsidRDefault="2EBA98AA" w14:paraId="73E93A2D" w14:textId="167CD756">
      <w:pPr>
        <w:rPr>
          <w:b w:val="0"/>
          <w:bCs w:val="0"/>
          <w:sz w:val="22"/>
          <w:szCs w:val="22"/>
        </w:rPr>
      </w:pPr>
    </w:p>
    <w:p w:rsidR="2EBA98AA" w:rsidP="2EBA98AA" w:rsidRDefault="2EBA98AA" w14:paraId="7221B7A8" w14:textId="602E8BEE">
      <w:pPr>
        <w:rPr>
          <w:b w:val="0"/>
          <w:bCs w:val="0"/>
          <w:sz w:val="22"/>
          <w:szCs w:val="22"/>
        </w:rPr>
      </w:pPr>
    </w:p>
    <w:p w:rsidR="2EBA98AA" w:rsidP="2EBA98AA" w:rsidRDefault="2EBA98AA" w14:paraId="31D7F95F" w14:textId="4D06871C">
      <w:pPr>
        <w:rPr>
          <w:b w:val="0"/>
          <w:bCs w:val="0"/>
          <w:sz w:val="22"/>
          <w:szCs w:val="22"/>
        </w:rPr>
      </w:pPr>
    </w:p>
    <w:p w:rsidR="2EBA98AA" w:rsidP="2EBA98AA" w:rsidRDefault="2EBA98AA" w14:paraId="6DB5D392" w14:textId="41CB4143">
      <w:pPr>
        <w:pStyle w:val="Normal"/>
        <w:rPr>
          <w:b w:val="0"/>
          <w:bCs w:val="0"/>
          <w:sz w:val="22"/>
          <w:szCs w:val="22"/>
        </w:rPr>
      </w:pPr>
    </w:p>
    <w:p w:rsidR="5C5E5B2E" w:rsidP="12A78035" w:rsidRDefault="5C5E5B2E" w14:paraId="44BD207E" w14:textId="51994176">
      <w:pPr>
        <w:pStyle w:val="Heading1"/>
      </w:pPr>
      <w:r w:rsidR="0484E4AD">
        <w:rPr/>
        <w:t>Table of Content</w:t>
      </w:r>
    </w:p>
    <w:p w:rsidR="35AA249C" w:rsidP="12A78035" w:rsidRDefault="35AA249C" w14:paraId="3EE8063D" w14:textId="2598DB9F">
      <w:pPr>
        <w:pStyle w:val="NoSpacing"/>
        <w:rPr>
          <w:b w:val="1"/>
          <w:bCs w:val="1"/>
          <w:noProof w:val="0"/>
          <w:sz w:val="20"/>
          <w:szCs w:val="20"/>
          <w:lang w:val="en-US"/>
        </w:rPr>
      </w:pPr>
      <w:r w:rsidRPr="12A78035" w:rsidR="35AA249C">
        <w:rPr>
          <w:b w:val="1"/>
          <w:bCs w:val="1"/>
          <w:noProof w:val="0"/>
          <w:sz w:val="20"/>
          <w:szCs w:val="20"/>
          <w:lang w:val="en-US"/>
        </w:rPr>
        <w:t xml:space="preserve"> </w:t>
      </w:r>
      <w:r w:rsidRPr="12A78035" w:rsidR="5C5E5B2E">
        <w:rPr>
          <w:b w:val="1"/>
          <w:bCs w:val="1"/>
          <w:noProof w:val="0"/>
          <w:sz w:val="20"/>
          <w:szCs w:val="20"/>
          <w:lang w:val="en-US"/>
        </w:rPr>
        <w:t>1. Introduction and Problem Context</w:t>
      </w:r>
    </w:p>
    <w:p w:rsidR="63FBA399" w:rsidP="12A78035" w:rsidRDefault="63FBA399" w14:paraId="55DD1D28" w14:textId="1CCBB3E7">
      <w:pPr>
        <w:pStyle w:val="NoSpacing"/>
        <w:rPr>
          <w:rFonts w:ascii="Arial Nova" w:hAnsi="Arial Nova" w:eastAsia="Arial Nova" w:cs="Arial Nova"/>
          <w:noProof w:val="0"/>
          <w:sz w:val="20"/>
          <w:szCs w:val="20"/>
          <w:lang w:val="en-US"/>
        </w:rPr>
      </w:pPr>
      <w:r w:rsidRPr="12A78035" w:rsidR="63FBA399">
        <w:rPr>
          <w:rFonts w:ascii="Arial Nova" w:hAnsi="Arial Nova" w:eastAsia="Arial Nova" w:cs="Arial Nova"/>
          <w:noProof w:val="0"/>
          <w:sz w:val="20"/>
          <w:szCs w:val="20"/>
          <w:lang w:val="en-US"/>
        </w:rPr>
        <w:t xml:space="preserve"> </w:t>
      </w:r>
      <w:r w:rsidRPr="12A78035" w:rsidR="5C5E5B2E">
        <w:rPr>
          <w:rFonts w:ascii="Arial Nova" w:hAnsi="Arial Nova" w:eastAsia="Arial Nova" w:cs="Arial Nova"/>
          <w:noProof w:val="0"/>
          <w:sz w:val="20"/>
          <w:szCs w:val="20"/>
          <w:lang w:val="en-US"/>
        </w:rPr>
        <w:t>1.1 Background to the Study</w:t>
      </w:r>
      <w:r>
        <w:br/>
      </w:r>
      <w:r w:rsidRPr="12A78035" w:rsidR="5C5E5B2E">
        <w:rPr>
          <w:rFonts w:ascii="Arial Nova" w:hAnsi="Arial Nova" w:eastAsia="Arial Nova" w:cs="Arial Nova"/>
          <w:noProof w:val="0"/>
          <w:sz w:val="20"/>
          <w:szCs w:val="20"/>
          <w:lang w:val="en-US"/>
        </w:rPr>
        <w:t xml:space="preserve"> 1.2 Description of the Business Issue</w:t>
      </w:r>
      <w:r>
        <w:br/>
      </w:r>
      <w:r w:rsidRPr="12A78035" w:rsidR="5C5E5B2E">
        <w:rPr>
          <w:rFonts w:ascii="Arial Nova" w:hAnsi="Arial Nova" w:eastAsia="Arial Nova" w:cs="Arial Nova"/>
          <w:noProof w:val="0"/>
          <w:sz w:val="20"/>
          <w:szCs w:val="20"/>
          <w:lang w:val="en-US"/>
        </w:rPr>
        <w:t xml:space="preserve"> 1.3 Rationale for Researching Customer Experience and Loyalty</w:t>
      </w:r>
    </w:p>
    <w:p w:rsidR="12A78035" w:rsidP="12A78035" w:rsidRDefault="12A78035" w14:paraId="09F809C9" w14:textId="2309B313">
      <w:pPr>
        <w:pStyle w:val="NoSpacing"/>
        <w:rPr>
          <w:rFonts w:ascii="Arial Nova" w:hAnsi="Arial Nova" w:eastAsia="Arial Nova" w:cs="Arial Nova"/>
          <w:noProof w:val="0"/>
          <w:sz w:val="20"/>
          <w:szCs w:val="20"/>
          <w:lang w:val="en-US"/>
        </w:rPr>
      </w:pPr>
    </w:p>
    <w:p w:rsidR="13C82A99" w:rsidP="12A78035" w:rsidRDefault="13C82A99" w14:paraId="7B2974BA" w14:textId="5DAAD74D">
      <w:pPr>
        <w:pStyle w:val="NoSpacing"/>
        <w:rPr>
          <w:noProof w:val="0"/>
          <w:sz w:val="20"/>
          <w:szCs w:val="20"/>
          <w:lang w:val="en-US"/>
        </w:rPr>
      </w:pPr>
      <w:r w:rsidRPr="12A78035" w:rsidR="13C82A99">
        <w:rPr>
          <w:b w:val="1"/>
          <w:bCs w:val="1"/>
          <w:noProof w:val="0"/>
          <w:sz w:val="20"/>
          <w:szCs w:val="20"/>
          <w:lang w:val="en-US"/>
        </w:rPr>
        <w:t xml:space="preserve"> </w:t>
      </w:r>
      <w:r w:rsidRPr="12A78035" w:rsidR="5C5E5B2E">
        <w:rPr>
          <w:b w:val="1"/>
          <w:bCs w:val="1"/>
          <w:noProof w:val="0"/>
          <w:sz w:val="20"/>
          <w:szCs w:val="20"/>
          <w:lang w:val="en-US"/>
        </w:rPr>
        <w:t xml:space="preserve">2. Research Aim, </w:t>
      </w:r>
      <w:r w:rsidRPr="12A78035" w:rsidR="5C5E5B2E">
        <w:rPr>
          <w:b w:val="1"/>
          <w:bCs w:val="1"/>
          <w:noProof w:val="0"/>
          <w:sz w:val="20"/>
          <w:szCs w:val="20"/>
          <w:lang w:val="en-US"/>
        </w:rPr>
        <w:t>Objectives</w:t>
      </w:r>
      <w:r w:rsidRPr="12A78035" w:rsidR="5C5E5B2E">
        <w:rPr>
          <w:b w:val="1"/>
          <w:bCs w:val="1"/>
          <w:noProof w:val="0"/>
          <w:sz w:val="20"/>
          <w:szCs w:val="20"/>
          <w:lang w:val="en-US"/>
        </w:rPr>
        <w:t xml:space="preserve"> and Questions</w:t>
      </w:r>
    </w:p>
    <w:p w:rsidR="18A6C4C8" w:rsidP="12A78035" w:rsidRDefault="18A6C4C8" w14:paraId="55065F5E" w14:textId="1B6DB049">
      <w:pPr>
        <w:pStyle w:val="NoSpacing"/>
        <w:rPr>
          <w:rFonts w:ascii="Arial Nova" w:hAnsi="Arial Nova" w:eastAsia="Arial Nova" w:cs="Arial Nova"/>
          <w:noProof w:val="0"/>
          <w:sz w:val="20"/>
          <w:szCs w:val="20"/>
          <w:lang w:val="en-US"/>
        </w:rPr>
      </w:pPr>
      <w:r w:rsidRPr="12A78035" w:rsidR="18A6C4C8">
        <w:rPr>
          <w:rFonts w:ascii="Arial Nova" w:hAnsi="Arial Nova" w:eastAsia="Arial Nova" w:cs="Arial Nova"/>
          <w:noProof w:val="0"/>
          <w:sz w:val="20"/>
          <w:szCs w:val="20"/>
          <w:lang w:val="en-US"/>
        </w:rPr>
        <w:t xml:space="preserve"> </w:t>
      </w:r>
      <w:r w:rsidRPr="12A78035" w:rsidR="5C5E5B2E">
        <w:rPr>
          <w:rFonts w:ascii="Arial Nova" w:hAnsi="Arial Nova" w:eastAsia="Arial Nova" w:cs="Arial Nova"/>
          <w:noProof w:val="0"/>
          <w:sz w:val="20"/>
          <w:szCs w:val="20"/>
          <w:lang w:val="en-US"/>
        </w:rPr>
        <w:t>2.1 Research Aim</w:t>
      </w:r>
      <w:r>
        <w:br/>
      </w:r>
      <w:r w:rsidRPr="12A78035" w:rsidR="5C5E5B2E">
        <w:rPr>
          <w:rFonts w:ascii="Arial Nova" w:hAnsi="Arial Nova" w:eastAsia="Arial Nova" w:cs="Arial Nova"/>
          <w:noProof w:val="0"/>
          <w:sz w:val="20"/>
          <w:szCs w:val="20"/>
          <w:lang w:val="en-US"/>
        </w:rPr>
        <w:t xml:space="preserve"> 2.2 Research Objectives</w:t>
      </w:r>
      <w:r>
        <w:br/>
      </w:r>
      <w:r w:rsidRPr="12A78035" w:rsidR="27B3D5D2">
        <w:rPr>
          <w:rFonts w:ascii="Arial Nova" w:hAnsi="Arial Nova" w:eastAsia="Arial Nova" w:cs="Arial Nova"/>
          <w:noProof w:val="0"/>
          <w:sz w:val="20"/>
          <w:szCs w:val="20"/>
          <w:lang w:val="en-US"/>
        </w:rPr>
        <w:t xml:space="preserve"> </w:t>
      </w:r>
      <w:r w:rsidRPr="12A78035" w:rsidR="5C5E5B2E">
        <w:rPr>
          <w:rFonts w:ascii="Arial Nova" w:hAnsi="Arial Nova" w:eastAsia="Arial Nova" w:cs="Arial Nova"/>
          <w:noProof w:val="0"/>
          <w:sz w:val="20"/>
          <w:szCs w:val="20"/>
          <w:lang w:val="en-US"/>
        </w:rPr>
        <w:t>2.3 Research Questions</w:t>
      </w:r>
    </w:p>
    <w:p w:rsidR="12A78035" w:rsidP="12A78035" w:rsidRDefault="12A78035" w14:paraId="7918F6E2" w14:textId="6B324F9F">
      <w:pPr>
        <w:pStyle w:val="NoSpacing"/>
        <w:rPr>
          <w:rFonts w:ascii="Arial Nova" w:hAnsi="Arial Nova" w:eastAsia="Arial Nova" w:cs="Arial Nova"/>
          <w:noProof w:val="0"/>
          <w:sz w:val="20"/>
          <w:szCs w:val="20"/>
          <w:lang w:val="en-US"/>
        </w:rPr>
      </w:pPr>
    </w:p>
    <w:p w:rsidR="5C5E5B2E" w:rsidP="12A78035" w:rsidRDefault="5C5E5B2E" w14:paraId="5F18584D" w14:textId="6D22F8CB">
      <w:pPr>
        <w:pStyle w:val="NoSpacing"/>
        <w:rPr>
          <w:b w:val="1"/>
          <w:bCs w:val="1"/>
          <w:noProof w:val="0"/>
          <w:sz w:val="20"/>
          <w:szCs w:val="20"/>
          <w:lang w:val="en-US"/>
        </w:rPr>
      </w:pPr>
      <w:r w:rsidRPr="12A78035" w:rsidR="5C5E5B2E">
        <w:rPr>
          <w:b w:val="1"/>
          <w:bCs w:val="1"/>
          <w:noProof w:val="0"/>
          <w:sz w:val="20"/>
          <w:szCs w:val="20"/>
          <w:lang w:val="en-US"/>
        </w:rPr>
        <w:t>3. Literature Review</w:t>
      </w:r>
    </w:p>
    <w:p w:rsidR="5C5E5B2E" w:rsidP="12A78035" w:rsidRDefault="5C5E5B2E" w14:paraId="26A53FF3" w14:textId="574904C3">
      <w:pPr>
        <w:pStyle w:val="NoSpacing"/>
        <w:rPr>
          <w:rFonts w:ascii="Arial Nova" w:hAnsi="Arial Nova" w:eastAsia="Arial Nova" w:cs="Arial Nova"/>
          <w:noProof w:val="0"/>
          <w:sz w:val="20"/>
          <w:szCs w:val="20"/>
          <w:lang w:val="en-US"/>
        </w:rPr>
      </w:pPr>
      <w:r w:rsidRPr="12A78035" w:rsidR="5C5E5B2E">
        <w:rPr>
          <w:rFonts w:ascii="Arial Nova" w:hAnsi="Arial Nova" w:eastAsia="Arial Nova" w:cs="Arial Nova"/>
          <w:noProof w:val="0"/>
          <w:sz w:val="20"/>
          <w:szCs w:val="20"/>
          <w:lang w:val="en-US"/>
        </w:rPr>
        <w:t>3.1 Customer Experience in the Airline Industry</w:t>
      </w:r>
      <w:r>
        <w:br/>
      </w:r>
      <w:r w:rsidRPr="12A78035" w:rsidR="5C5E5B2E">
        <w:rPr>
          <w:rFonts w:ascii="Arial Nova" w:hAnsi="Arial Nova" w:eastAsia="Arial Nova" w:cs="Arial Nova"/>
          <w:noProof w:val="0"/>
          <w:sz w:val="20"/>
          <w:szCs w:val="20"/>
          <w:lang w:val="en-US"/>
        </w:rPr>
        <w:t xml:space="preserve"> 3.2 Passenger Satisfaction and Loyalty</w:t>
      </w:r>
      <w:r>
        <w:br/>
      </w:r>
      <w:r w:rsidRPr="12A78035" w:rsidR="5C5E5B2E">
        <w:rPr>
          <w:rFonts w:ascii="Arial Nova" w:hAnsi="Arial Nova" w:eastAsia="Arial Nova" w:cs="Arial Nova"/>
          <w:noProof w:val="0"/>
          <w:sz w:val="20"/>
          <w:szCs w:val="20"/>
          <w:lang w:val="en-US"/>
        </w:rPr>
        <w:t xml:space="preserve"> 3.3 Theoretical Perspectives</w:t>
      </w:r>
      <w:r>
        <w:br/>
      </w:r>
      <w:r w:rsidRPr="12A78035" w:rsidR="5C5E5B2E">
        <w:rPr>
          <w:rFonts w:ascii="Arial Nova" w:hAnsi="Arial Nova" w:eastAsia="Arial Nova" w:cs="Arial Nova"/>
          <w:noProof w:val="0"/>
          <w:sz w:val="20"/>
          <w:szCs w:val="20"/>
          <w:lang w:val="en-US"/>
        </w:rPr>
        <w:t xml:space="preserve"> 3.4 Conceptual Framework</w:t>
      </w:r>
      <w:r>
        <w:br/>
      </w:r>
      <w:r w:rsidRPr="12A78035" w:rsidR="5C5E5B2E">
        <w:rPr>
          <w:rFonts w:ascii="Arial Nova" w:hAnsi="Arial Nova" w:eastAsia="Arial Nova" w:cs="Arial Nova"/>
          <w:noProof w:val="0"/>
          <w:sz w:val="20"/>
          <w:szCs w:val="20"/>
          <w:lang w:val="en-US"/>
        </w:rPr>
        <w:t xml:space="preserve"> 3.5 Research Gap</w:t>
      </w:r>
    </w:p>
    <w:p w:rsidR="12A78035" w:rsidP="12A78035" w:rsidRDefault="12A78035" w14:paraId="0F6683F8" w14:textId="3484633D">
      <w:pPr>
        <w:pStyle w:val="NoSpacing"/>
        <w:rPr>
          <w:noProof w:val="0"/>
          <w:sz w:val="20"/>
          <w:szCs w:val="20"/>
          <w:lang w:val="en-US"/>
        </w:rPr>
      </w:pPr>
    </w:p>
    <w:p w:rsidR="182D399E" w:rsidP="12A78035" w:rsidRDefault="182D399E" w14:paraId="26274612" w14:textId="3488C37C">
      <w:pPr>
        <w:pStyle w:val="NoSpacing"/>
        <w:rPr>
          <w:rFonts w:ascii="Arial Nova" w:hAnsi="Arial Nova" w:eastAsia="Arial Nova" w:cs="Arial Nova"/>
          <w:noProof w:val="0"/>
          <w:sz w:val="20"/>
          <w:szCs w:val="20"/>
          <w:lang w:val="en-US"/>
        </w:rPr>
      </w:pPr>
      <w:r w:rsidRPr="12A78035" w:rsidR="182D399E">
        <w:rPr>
          <w:noProof w:val="0"/>
          <w:sz w:val="20"/>
          <w:szCs w:val="20"/>
          <w:lang w:val="en-US"/>
        </w:rPr>
        <w:t xml:space="preserve"> </w:t>
      </w:r>
      <w:r w:rsidRPr="12A78035" w:rsidR="5C5E5B2E">
        <w:rPr>
          <w:b w:val="1"/>
          <w:bCs w:val="1"/>
          <w:noProof w:val="0"/>
          <w:sz w:val="20"/>
          <w:szCs w:val="20"/>
          <w:lang w:val="en-US"/>
        </w:rPr>
        <w:t>4. Research Methodology &amp; Design</w:t>
      </w:r>
    </w:p>
    <w:p w:rsidR="3BA6007C" w:rsidP="12A78035" w:rsidRDefault="3BA6007C" w14:paraId="2A87CAF4" w14:textId="2E81270B">
      <w:pPr>
        <w:pStyle w:val="NoSpacing"/>
        <w:rPr>
          <w:rFonts w:ascii="Arial Nova" w:hAnsi="Arial Nova" w:eastAsia="Arial Nova" w:cs="Arial Nova"/>
          <w:noProof w:val="0"/>
          <w:sz w:val="20"/>
          <w:szCs w:val="20"/>
          <w:lang w:val="en-US"/>
        </w:rPr>
      </w:pPr>
      <w:r w:rsidRPr="12A78035" w:rsidR="3BA6007C">
        <w:rPr>
          <w:rFonts w:ascii="Arial Nova" w:hAnsi="Arial Nova" w:eastAsia="Arial Nova" w:cs="Arial Nova"/>
          <w:noProof w:val="0"/>
          <w:sz w:val="20"/>
          <w:szCs w:val="20"/>
          <w:lang w:val="en-US"/>
        </w:rPr>
        <w:t xml:space="preserve"> </w:t>
      </w:r>
      <w:r w:rsidRPr="12A78035" w:rsidR="5C5E5B2E">
        <w:rPr>
          <w:rFonts w:ascii="Arial Nova" w:hAnsi="Arial Nova" w:eastAsia="Arial Nova" w:cs="Arial Nova"/>
          <w:noProof w:val="0"/>
          <w:sz w:val="20"/>
          <w:szCs w:val="20"/>
          <w:lang w:val="en-US"/>
        </w:rPr>
        <w:t>4.1 Research Philosophy</w:t>
      </w:r>
      <w:r>
        <w:br/>
      </w:r>
      <w:r w:rsidRPr="12A78035" w:rsidR="5C5E5B2E">
        <w:rPr>
          <w:rFonts w:ascii="Arial Nova" w:hAnsi="Arial Nova" w:eastAsia="Arial Nova" w:cs="Arial Nova"/>
          <w:noProof w:val="0"/>
          <w:sz w:val="20"/>
          <w:szCs w:val="20"/>
          <w:lang w:val="en-US"/>
        </w:rPr>
        <w:t xml:space="preserve"> 4.2 Research Approach</w:t>
      </w:r>
      <w:r>
        <w:br/>
      </w:r>
      <w:r w:rsidRPr="12A78035" w:rsidR="5C5E5B2E">
        <w:rPr>
          <w:rFonts w:ascii="Arial Nova" w:hAnsi="Arial Nova" w:eastAsia="Arial Nova" w:cs="Arial Nova"/>
          <w:noProof w:val="0"/>
          <w:sz w:val="20"/>
          <w:szCs w:val="20"/>
          <w:lang w:val="en-US"/>
        </w:rPr>
        <w:t xml:space="preserve"> 4.3 Research Design</w:t>
      </w:r>
      <w:r>
        <w:br/>
      </w:r>
      <w:r w:rsidRPr="12A78035" w:rsidR="5C5E5B2E">
        <w:rPr>
          <w:rFonts w:ascii="Arial Nova" w:hAnsi="Arial Nova" w:eastAsia="Arial Nova" w:cs="Arial Nova"/>
          <w:noProof w:val="0"/>
          <w:sz w:val="20"/>
          <w:szCs w:val="20"/>
          <w:lang w:val="en-US"/>
        </w:rPr>
        <w:t xml:space="preserve"> 4.4 Data Collection Methods</w:t>
      </w:r>
      <w:r>
        <w:br/>
      </w:r>
      <w:r w:rsidRPr="12A78035" w:rsidR="5C5E5B2E">
        <w:rPr>
          <w:rFonts w:ascii="Arial Nova" w:hAnsi="Arial Nova" w:eastAsia="Arial Nova" w:cs="Arial Nova"/>
          <w:noProof w:val="0"/>
          <w:sz w:val="20"/>
          <w:szCs w:val="20"/>
          <w:lang w:val="en-US"/>
        </w:rPr>
        <w:t xml:space="preserve"> 4.5 Sampling Strategy</w:t>
      </w:r>
      <w:r>
        <w:br/>
      </w:r>
      <w:r w:rsidRPr="12A78035" w:rsidR="5C5E5B2E">
        <w:rPr>
          <w:rFonts w:ascii="Arial Nova" w:hAnsi="Arial Nova" w:eastAsia="Arial Nova" w:cs="Arial Nova"/>
          <w:noProof w:val="0"/>
          <w:sz w:val="20"/>
          <w:szCs w:val="20"/>
          <w:lang w:val="en-US"/>
        </w:rPr>
        <w:t xml:space="preserve"> 4.6 Data Analysis</w:t>
      </w:r>
      <w:r>
        <w:br/>
      </w:r>
      <w:r w:rsidRPr="12A78035" w:rsidR="5C5E5B2E">
        <w:rPr>
          <w:rFonts w:ascii="Arial Nova" w:hAnsi="Arial Nova" w:eastAsia="Arial Nova" w:cs="Arial Nova"/>
          <w:noProof w:val="0"/>
          <w:sz w:val="20"/>
          <w:szCs w:val="20"/>
          <w:lang w:val="en-US"/>
        </w:rPr>
        <w:t xml:space="preserve"> 4.7 Ethical Considerations</w:t>
      </w:r>
    </w:p>
    <w:p w:rsidR="12A78035" w:rsidP="12A78035" w:rsidRDefault="12A78035" w14:paraId="0927F422" w14:textId="566F6816">
      <w:pPr>
        <w:pStyle w:val="NoSpacing"/>
        <w:rPr>
          <w:rFonts w:ascii="Arial Nova" w:hAnsi="Arial Nova" w:eastAsia="Arial Nova" w:cs="Arial Nova"/>
          <w:noProof w:val="0"/>
          <w:sz w:val="20"/>
          <w:szCs w:val="20"/>
          <w:lang w:val="en-US"/>
        </w:rPr>
      </w:pPr>
    </w:p>
    <w:p w:rsidR="28FAFFEB" w:rsidP="12A78035" w:rsidRDefault="28FAFFEB" w14:paraId="5B9F1AEA" w14:textId="7161884B">
      <w:pPr>
        <w:pStyle w:val="NoSpacing"/>
        <w:rPr>
          <w:b w:val="1"/>
          <w:bCs w:val="1"/>
          <w:noProof w:val="0"/>
          <w:sz w:val="20"/>
          <w:szCs w:val="20"/>
          <w:lang w:val="en-US"/>
        </w:rPr>
      </w:pPr>
      <w:r w:rsidRPr="12A78035" w:rsidR="28FAFFEB">
        <w:rPr>
          <w:b w:val="1"/>
          <w:bCs w:val="1"/>
          <w:noProof w:val="0"/>
          <w:sz w:val="20"/>
          <w:szCs w:val="20"/>
          <w:lang w:val="en-US"/>
        </w:rPr>
        <w:t xml:space="preserve"> </w:t>
      </w:r>
      <w:r w:rsidRPr="12A78035" w:rsidR="5C5E5B2E">
        <w:rPr>
          <w:b w:val="1"/>
          <w:bCs w:val="1"/>
          <w:noProof w:val="0"/>
          <w:sz w:val="20"/>
          <w:szCs w:val="20"/>
          <w:lang w:val="en-US"/>
        </w:rPr>
        <w:t>5. Business Relevance &amp; Practical Implications</w:t>
      </w:r>
    </w:p>
    <w:p w:rsidR="629277D1" w:rsidP="12A78035" w:rsidRDefault="629277D1" w14:paraId="78420D0C" w14:textId="7DD0AD3A">
      <w:pPr>
        <w:pStyle w:val="NoSpacing"/>
        <w:rPr>
          <w:rFonts w:ascii="Arial Nova" w:hAnsi="Arial Nova" w:eastAsia="Arial Nova" w:cs="Arial Nova"/>
          <w:noProof w:val="0"/>
          <w:sz w:val="20"/>
          <w:szCs w:val="20"/>
          <w:lang w:val="en-US"/>
        </w:rPr>
      </w:pPr>
      <w:r w:rsidRPr="254C0003" w:rsidR="24B6A813">
        <w:rPr>
          <w:rFonts w:ascii="Arial Nova" w:hAnsi="Arial Nova" w:eastAsia="Arial Nova" w:cs="Arial Nova"/>
          <w:noProof w:val="0"/>
          <w:sz w:val="20"/>
          <w:szCs w:val="20"/>
          <w:lang w:val="en-US"/>
        </w:rPr>
        <w:t xml:space="preserve"> </w:t>
      </w:r>
      <w:r w:rsidRPr="254C0003" w:rsidR="0484E4AD">
        <w:rPr>
          <w:rFonts w:ascii="Arial Nova" w:hAnsi="Arial Nova" w:eastAsia="Arial Nova" w:cs="Arial Nova"/>
          <w:noProof w:val="0"/>
          <w:sz w:val="20"/>
          <w:szCs w:val="20"/>
          <w:lang w:val="en-US"/>
        </w:rPr>
        <w:t>5.1 Potential Impact of Findings on Business Practices</w:t>
      </w:r>
      <w:r>
        <w:br/>
      </w:r>
      <w:r w:rsidRPr="254C0003" w:rsidR="0484E4AD">
        <w:rPr>
          <w:rFonts w:ascii="Arial Nova" w:hAnsi="Arial Nova" w:eastAsia="Arial Nova" w:cs="Arial Nova"/>
          <w:noProof w:val="0"/>
          <w:sz w:val="20"/>
          <w:szCs w:val="20"/>
          <w:lang w:val="en-US"/>
        </w:rPr>
        <w:t xml:space="preserve"> 5.2 Informing Decision-Making, Management Strategies, and Industry Developments</w:t>
      </w:r>
    </w:p>
    <w:p w:rsidR="254C0003" w:rsidP="254C0003" w:rsidRDefault="254C0003" w14:paraId="4B78E686" w14:textId="6F605B3F">
      <w:pPr>
        <w:pStyle w:val="NoSpacing"/>
        <w:rPr>
          <w:rFonts w:ascii="Arial Nova" w:hAnsi="Arial Nova" w:eastAsia="Arial Nova" w:cs="Arial Nova"/>
          <w:noProof w:val="0"/>
          <w:sz w:val="20"/>
          <w:szCs w:val="20"/>
          <w:lang w:val="en-US"/>
        </w:rPr>
      </w:pPr>
    </w:p>
    <w:p w:rsidR="74F549ED" w:rsidP="254C0003" w:rsidRDefault="74F549ED" w14:paraId="7933B3D2" w14:textId="7643CC10">
      <w:pPr>
        <w:pStyle w:val="NoSpacing"/>
        <w:rPr>
          <w:rFonts w:ascii="Arial Nova" w:hAnsi="Arial Nova" w:eastAsia="Arial Nova" w:cs="Arial Nova"/>
          <w:b w:val="1"/>
          <w:bCs w:val="1"/>
          <w:noProof w:val="0"/>
          <w:sz w:val="20"/>
          <w:szCs w:val="20"/>
          <w:lang w:val="en-US"/>
        </w:rPr>
      </w:pPr>
      <w:r w:rsidRPr="254C0003" w:rsidR="74F549ED">
        <w:rPr>
          <w:rFonts w:ascii="Arial Nova" w:hAnsi="Arial Nova" w:eastAsia="Arial Nova" w:cs="Arial Nova"/>
          <w:b w:val="1"/>
          <w:bCs w:val="1"/>
          <w:noProof w:val="0"/>
          <w:sz w:val="20"/>
          <w:szCs w:val="20"/>
          <w:lang w:val="en-US"/>
        </w:rPr>
        <w:t>6. Timeline and Gantt Chart</w:t>
      </w:r>
    </w:p>
    <w:p w:rsidR="12A78035" w:rsidP="12A78035" w:rsidRDefault="12A78035" w14:paraId="582BD974" w14:textId="2281C176">
      <w:pPr>
        <w:pStyle w:val="NoSpacing"/>
        <w:rPr>
          <w:rFonts w:ascii="Arial Nova" w:hAnsi="Arial Nova" w:eastAsia="Arial Nova" w:cs="Arial Nova"/>
          <w:noProof w:val="0"/>
          <w:sz w:val="20"/>
          <w:szCs w:val="20"/>
          <w:lang w:val="en-US"/>
        </w:rPr>
      </w:pPr>
    </w:p>
    <w:p w:rsidR="5C5E5B2E" w:rsidP="254C0003" w:rsidRDefault="5C5E5B2E" w14:paraId="00FC5EF1" w14:textId="5F496C94">
      <w:pPr>
        <w:pStyle w:val="NoSpacing"/>
        <w:rPr>
          <w:b w:val="1"/>
          <w:bCs w:val="1"/>
          <w:noProof w:val="0"/>
          <w:sz w:val="20"/>
          <w:szCs w:val="20"/>
          <w:lang w:val="en-US"/>
        </w:rPr>
      </w:pPr>
      <w:r w:rsidRPr="254C0003" w:rsidR="0484E4AD">
        <w:rPr>
          <w:b w:val="1"/>
          <w:bCs w:val="1"/>
          <w:noProof w:val="0"/>
          <w:sz w:val="20"/>
          <w:szCs w:val="20"/>
          <w:lang w:val="en-US"/>
        </w:rPr>
        <w:t>References</w:t>
      </w:r>
    </w:p>
    <w:p w:rsidR="254C0003" w:rsidP="254C0003" w:rsidRDefault="254C0003" w14:paraId="54DB7A9B" w14:textId="28A74B6E">
      <w:pPr>
        <w:pStyle w:val="NoSpacing"/>
        <w:rPr>
          <w:noProof w:val="0"/>
          <w:sz w:val="20"/>
          <w:szCs w:val="20"/>
          <w:lang w:val="en-US"/>
        </w:rPr>
      </w:pPr>
    </w:p>
    <w:p w:rsidR="254C0003" w:rsidP="254C0003" w:rsidRDefault="254C0003" w14:paraId="5FFAF17E" w14:textId="689DA70C">
      <w:pPr>
        <w:pStyle w:val="NoSpacing"/>
        <w:rPr>
          <w:noProof w:val="0"/>
          <w:sz w:val="20"/>
          <w:szCs w:val="20"/>
          <w:lang w:val="en-US"/>
        </w:rPr>
      </w:pPr>
    </w:p>
    <w:p w:rsidR="254C0003" w:rsidP="254C0003" w:rsidRDefault="254C0003" w14:paraId="2B27F40F" w14:textId="33580299">
      <w:pPr>
        <w:pStyle w:val="NoSpacing"/>
        <w:rPr>
          <w:noProof w:val="0"/>
          <w:sz w:val="20"/>
          <w:szCs w:val="20"/>
          <w:lang w:val="en-US"/>
        </w:rPr>
      </w:pPr>
    </w:p>
    <w:p w:rsidR="254C0003" w:rsidP="254C0003" w:rsidRDefault="254C0003" w14:paraId="01855A41" w14:textId="2F349439">
      <w:pPr>
        <w:pStyle w:val="NoSpacing"/>
        <w:rPr>
          <w:noProof w:val="0"/>
          <w:sz w:val="20"/>
          <w:szCs w:val="20"/>
          <w:lang w:val="en-US"/>
        </w:rPr>
      </w:pPr>
    </w:p>
    <w:p w:rsidR="254C0003" w:rsidP="254C0003" w:rsidRDefault="254C0003" w14:paraId="4CC78D3C" w14:textId="14023EB8">
      <w:pPr>
        <w:pStyle w:val="NoSpacing"/>
        <w:rPr>
          <w:noProof w:val="0"/>
          <w:sz w:val="20"/>
          <w:szCs w:val="20"/>
          <w:lang w:val="en-US"/>
        </w:rPr>
      </w:pPr>
    </w:p>
    <w:p w:rsidR="254C0003" w:rsidP="254C0003" w:rsidRDefault="254C0003" w14:paraId="7EAD3C30" w14:textId="053A29E3">
      <w:pPr>
        <w:pStyle w:val="NoSpacing"/>
        <w:rPr>
          <w:noProof w:val="0"/>
          <w:sz w:val="20"/>
          <w:szCs w:val="20"/>
          <w:lang w:val="en-US"/>
        </w:rPr>
      </w:pPr>
    </w:p>
    <w:p w:rsidR="254C0003" w:rsidP="254C0003" w:rsidRDefault="254C0003" w14:paraId="1EBADE5C" w14:textId="2FA473C7">
      <w:pPr>
        <w:pStyle w:val="NoSpacing"/>
        <w:rPr>
          <w:noProof w:val="0"/>
          <w:sz w:val="20"/>
          <w:szCs w:val="20"/>
          <w:lang w:val="en-US"/>
        </w:rPr>
      </w:pPr>
    </w:p>
    <w:p w:rsidR="254C0003" w:rsidP="254C0003" w:rsidRDefault="254C0003" w14:paraId="3FFE11C5" w14:textId="103FE6CF">
      <w:pPr>
        <w:pStyle w:val="NoSpacing"/>
        <w:rPr>
          <w:noProof w:val="0"/>
          <w:sz w:val="20"/>
          <w:szCs w:val="20"/>
          <w:lang w:val="en-US"/>
        </w:rPr>
      </w:pPr>
    </w:p>
    <w:p w:rsidR="254C0003" w:rsidP="254C0003" w:rsidRDefault="254C0003" w14:paraId="1484100F" w14:textId="1E9259FB">
      <w:pPr>
        <w:pStyle w:val="NoSpacing"/>
        <w:rPr>
          <w:noProof w:val="0"/>
          <w:sz w:val="20"/>
          <w:szCs w:val="20"/>
          <w:lang w:val="en-US"/>
        </w:rPr>
      </w:pPr>
    </w:p>
    <w:p w:rsidR="254C0003" w:rsidP="254C0003" w:rsidRDefault="254C0003" w14:paraId="6A445A40" w14:textId="576E4B54">
      <w:pPr>
        <w:pStyle w:val="NoSpacing"/>
        <w:rPr>
          <w:noProof w:val="0"/>
          <w:sz w:val="20"/>
          <w:szCs w:val="20"/>
          <w:lang w:val="en-US"/>
        </w:rPr>
      </w:pPr>
    </w:p>
    <w:p w:rsidR="254C0003" w:rsidP="254C0003" w:rsidRDefault="254C0003" w14:paraId="43A39FE1" w14:textId="4A4AC057">
      <w:pPr>
        <w:pStyle w:val="NoSpacing"/>
        <w:rPr>
          <w:noProof w:val="0"/>
          <w:sz w:val="20"/>
          <w:szCs w:val="20"/>
          <w:lang w:val="en-US"/>
        </w:rPr>
      </w:pPr>
    </w:p>
    <w:p w:rsidR="254C0003" w:rsidP="254C0003" w:rsidRDefault="254C0003" w14:paraId="7F00BAA1" w14:textId="5AF708E9">
      <w:pPr>
        <w:pStyle w:val="NoSpacing"/>
        <w:rPr>
          <w:noProof w:val="0"/>
          <w:sz w:val="20"/>
          <w:szCs w:val="20"/>
          <w:lang w:val="en-US"/>
        </w:rPr>
      </w:pPr>
    </w:p>
    <w:p w:rsidR="01F969D9" w:rsidP="254C0003" w:rsidRDefault="01F969D9" w14:paraId="6F074FAE" w14:textId="1A696D0D">
      <w:pPr>
        <w:pStyle w:val="Heading1"/>
        <w:rPr>
          <w:noProof w:val="0"/>
          <w:lang w:val="en-US"/>
        </w:rPr>
      </w:pPr>
      <w:r w:rsidRPr="254C0003" w:rsidR="01F969D9">
        <w:rPr>
          <w:noProof w:val="0"/>
          <w:lang w:val="en-US"/>
        </w:rPr>
        <w:t xml:space="preserve">1.Introduction and Problem </w:t>
      </w:r>
      <w:r w:rsidRPr="254C0003" w:rsidR="10A31F84">
        <w:rPr>
          <w:noProof w:val="0"/>
          <w:lang w:val="en-US"/>
        </w:rPr>
        <w:t>Context</w:t>
      </w:r>
    </w:p>
    <w:p w:rsidR="01F969D9" w:rsidP="254C0003" w:rsidRDefault="01F969D9" w14:paraId="3A5EE063" w14:textId="79B4FB06">
      <w:pPr>
        <w:pStyle w:val="Normal"/>
        <w:rPr>
          <w:b w:val="1"/>
          <w:bCs w:val="1"/>
          <w:noProof w:val="0"/>
          <w:lang w:val="en-US"/>
        </w:rPr>
      </w:pPr>
      <w:r w:rsidRPr="254C0003" w:rsidR="01F969D9">
        <w:rPr>
          <w:b w:val="1"/>
          <w:bCs w:val="1"/>
          <w:noProof w:val="0"/>
          <w:lang w:val="en-US"/>
        </w:rPr>
        <w:t>1.1 Background of the Study:</w:t>
      </w:r>
    </w:p>
    <w:p w:rsidR="7969B25B" w:rsidP="254C0003" w:rsidRDefault="7969B25B" w14:paraId="10C60D08" w14:textId="54F422D0">
      <w:pPr>
        <w:pStyle w:val="Normal"/>
      </w:pPr>
      <w:r w:rsidRPr="254C0003" w:rsidR="7969B25B">
        <w:rPr>
          <w:rFonts w:ascii="Arial Nova" w:hAnsi="Arial Nova" w:eastAsia="Arial Nova" w:cs="Arial Nova"/>
          <w:noProof w:val="0"/>
          <w:sz w:val="20"/>
          <w:szCs w:val="20"/>
          <w:lang w:val="en-US"/>
        </w:rPr>
        <w:t xml:space="preserve">Customer experience has become a major strategic focus for airlines as passengers now expect reliable, efficient, and consistent services throughout their journey: booking, check-in, airport procedures, in-flight comfort, and communications during disruptions. Post-COVID-19 analyses of European aviation show significant recovery in air traffic, with airlines and airports </w:t>
      </w:r>
      <w:r w:rsidRPr="254C0003" w:rsidR="7969B25B">
        <w:rPr>
          <w:rFonts w:ascii="Arial Nova" w:hAnsi="Arial Nova" w:eastAsia="Arial Nova" w:cs="Arial Nova"/>
          <w:noProof w:val="0"/>
          <w:sz w:val="20"/>
          <w:szCs w:val="20"/>
          <w:lang w:val="en-US"/>
        </w:rPr>
        <w:t>emphasizing</w:t>
      </w:r>
      <w:r w:rsidRPr="254C0003" w:rsidR="7969B25B">
        <w:rPr>
          <w:rFonts w:ascii="Arial Nova" w:hAnsi="Arial Nova" w:eastAsia="Arial Nova" w:cs="Arial Nova"/>
          <w:noProof w:val="0"/>
          <w:sz w:val="20"/>
          <w:szCs w:val="20"/>
          <w:lang w:val="en-US"/>
        </w:rPr>
        <w:t xml:space="preserve"> improved service standards to rebuild passenger confidence (EUROCONTROL, 2024). For a global carrier such as Turkish Airlines, </w:t>
      </w:r>
      <w:r w:rsidRPr="254C0003" w:rsidR="7969B25B">
        <w:rPr>
          <w:rFonts w:ascii="Arial Nova" w:hAnsi="Arial Nova" w:eastAsia="Arial Nova" w:cs="Arial Nova"/>
          <w:noProof w:val="0"/>
          <w:sz w:val="20"/>
          <w:szCs w:val="20"/>
          <w:lang w:val="en-US"/>
        </w:rPr>
        <w:t>comprehending</w:t>
      </w:r>
      <w:r w:rsidRPr="254C0003" w:rsidR="7969B25B">
        <w:rPr>
          <w:rFonts w:ascii="Arial Nova" w:hAnsi="Arial Nova" w:eastAsia="Arial Nova" w:cs="Arial Nova"/>
          <w:noProof w:val="0"/>
          <w:sz w:val="20"/>
          <w:szCs w:val="20"/>
          <w:lang w:val="en-US"/>
        </w:rPr>
        <w:t xml:space="preserve"> how customers evaluate their experiences is crucial for sustaining competitiveness and fostering passenger loyalty in this evolving market environment</w:t>
      </w:r>
      <w:r w:rsidRPr="254C0003" w:rsidR="7969B25B">
        <w:rPr>
          <w:rFonts w:ascii="Arial Nova" w:hAnsi="Arial Nova" w:eastAsia="Arial Nova" w:cs="Arial Nova"/>
          <w:noProof w:val="0"/>
          <w:sz w:val="24"/>
          <w:szCs w:val="24"/>
          <w:lang w:val="en-US"/>
        </w:rPr>
        <w:t>.</w:t>
      </w:r>
    </w:p>
    <w:p w:rsidR="5754F699" w:rsidP="254C0003" w:rsidRDefault="5754F699" w14:paraId="633B3381" w14:textId="38484951">
      <w:pPr>
        <w:pStyle w:val="Normal"/>
        <w:rPr>
          <w:rFonts w:ascii="Arial Nova" w:hAnsi="Arial Nova" w:eastAsia="Arial Nova" w:cs="Arial Nova"/>
          <w:b w:val="1"/>
          <w:bCs w:val="1"/>
          <w:noProof w:val="0"/>
          <w:sz w:val="20"/>
          <w:szCs w:val="20"/>
          <w:lang w:val="en-US"/>
        </w:rPr>
      </w:pPr>
      <w:r w:rsidRPr="254C0003" w:rsidR="5754F699">
        <w:rPr>
          <w:rFonts w:ascii="Arial Nova" w:hAnsi="Arial Nova" w:eastAsia="Arial Nova" w:cs="Arial Nova"/>
          <w:b w:val="1"/>
          <w:bCs w:val="1"/>
          <w:noProof w:val="0"/>
          <w:sz w:val="20"/>
          <w:szCs w:val="20"/>
          <w:lang w:val="en-US"/>
        </w:rPr>
        <w:t>1.2 Description of the Business Issue:</w:t>
      </w:r>
    </w:p>
    <w:p w:rsidR="48703591" w:rsidP="254C0003" w:rsidRDefault="48703591" w14:paraId="756C589F" w14:textId="5E7F768A">
      <w:pPr>
        <w:pStyle w:val="Normal"/>
        <w:rPr>
          <w:rFonts w:ascii="Arial Nova" w:hAnsi="Arial Nova" w:eastAsia="Arial Nova" w:cs="Arial Nova"/>
          <w:noProof w:val="0"/>
          <w:sz w:val="20"/>
          <w:szCs w:val="20"/>
          <w:lang w:val="en-US"/>
        </w:rPr>
      </w:pPr>
      <w:r w:rsidRPr="254C0003" w:rsidR="48703591">
        <w:rPr>
          <w:rFonts w:ascii="Arial Nova" w:hAnsi="Arial Nova" w:eastAsia="Arial Nova" w:cs="Arial Nova"/>
          <w:noProof w:val="0"/>
          <w:sz w:val="20"/>
          <w:szCs w:val="20"/>
          <w:lang w:val="en-US"/>
        </w:rPr>
        <w:t xml:space="preserve">Despite its strong international presence, Turkish Airlines faces challenges in securing long-term passenger loyalty because travelers have many alternative airlines offering similar prices and routes. Passenger loyalty can easily decline when customers experience service issues such as delays, poor communication, lack of comfort, or inconsistencies between flights. Customer feedback platforms show that passengers </w:t>
      </w:r>
      <w:r w:rsidRPr="254C0003" w:rsidR="48703591">
        <w:rPr>
          <w:rFonts w:ascii="Arial Nova" w:hAnsi="Arial Nova" w:eastAsia="Arial Nova" w:cs="Arial Nova"/>
          <w:noProof w:val="0"/>
          <w:sz w:val="20"/>
          <w:szCs w:val="20"/>
          <w:lang w:val="en-US"/>
        </w:rPr>
        <w:t>frequently</w:t>
      </w:r>
      <w:r w:rsidRPr="254C0003" w:rsidR="48703591">
        <w:rPr>
          <w:rFonts w:ascii="Arial Nova" w:hAnsi="Arial Nova" w:eastAsia="Arial Nova" w:cs="Arial Nova"/>
          <w:noProof w:val="0"/>
          <w:sz w:val="20"/>
          <w:szCs w:val="20"/>
          <w:lang w:val="en-US"/>
        </w:rPr>
        <w:t xml:space="preserve"> compare airlines based on service quality, and negative experiences often lead them to switch carriers (Skytrax, 2023). Understanding which elements of the customer journey contribute most to loyalty is therefore essential for </w:t>
      </w:r>
      <w:r w:rsidRPr="254C0003" w:rsidR="48703591">
        <w:rPr>
          <w:rFonts w:ascii="Arial Nova" w:hAnsi="Arial Nova" w:eastAsia="Arial Nova" w:cs="Arial Nova"/>
          <w:noProof w:val="0"/>
          <w:sz w:val="20"/>
          <w:szCs w:val="20"/>
          <w:lang w:val="en-US"/>
        </w:rPr>
        <w:t>identifying</w:t>
      </w:r>
      <w:r w:rsidRPr="254C0003" w:rsidR="48703591">
        <w:rPr>
          <w:rFonts w:ascii="Arial Nova" w:hAnsi="Arial Nova" w:eastAsia="Arial Nova" w:cs="Arial Nova"/>
          <w:noProof w:val="0"/>
          <w:sz w:val="20"/>
          <w:szCs w:val="20"/>
          <w:lang w:val="en-US"/>
        </w:rPr>
        <w:t xml:space="preserve"> areas where Turkish Airlines may need to improve to remain competitive.</w:t>
      </w:r>
    </w:p>
    <w:p w:rsidR="12538988" w:rsidP="254C0003" w:rsidRDefault="12538988" w14:paraId="7AC8FE5F" w14:textId="11F0B196">
      <w:pPr>
        <w:pStyle w:val="Normal"/>
        <w:rPr>
          <w:rFonts w:ascii="Arial Nova" w:hAnsi="Arial Nova" w:eastAsia="Arial Nova" w:cs="Arial Nova"/>
          <w:b w:val="1"/>
          <w:bCs w:val="1"/>
          <w:noProof w:val="0"/>
          <w:sz w:val="20"/>
          <w:szCs w:val="20"/>
          <w:lang w:val="en-US"/>
        </w:rPr>
      </w:pPr>
      <w:r w:rsidRPr="254C0003" w:rsidR="12538988">
        <w:rPr>
          <w:rFonts w:ascii="Arial Nova" w:hAnsi="Arial Nova" w:eastAsia="Arial Nova" w:cs="Arial Nova"/>
          <w:b w:val="1"/>
          <w:bCs w:val="1"/>
          <w:noProof w:val="0"/>
          <w:sz w:val="20"/>
          <w:szCs w:val="20"/>
          <w:lang w:val="en-US"/>
        </w:rPr>
        <w:t>1.3 Rationale for Researching Customer Experience and Loyalty</w:t>
      </w:r>
      <w:r w:rsidRPr="254C0003" w:rsidR="7E293BDA">
        <w:rPr>
          <w:rFonts w:ascii="Arial Nova" w:hAnsi="Arial Nova" w:eastAsia="Arial Nova" w:cs="Arial Nova"/>
          <w:b w:val="1"/>
          <w:bCs w:val="1"/>
          <w:noProof w:val="0"/>
          <w:sz w:val="20"/>
          <w:szCs w:val="20"/>
          <w:lang w:val="en-US"/>
        </w:rPr>
        <w:t>:</w:t>
      </w:r>
    </w:p>
    <w:p w:rsidR="4011D213" w:rsidP="254C0003" w:rsidRDefault="4011D213" w14:paraId="788D4F7F" w14:textId="48676AA8">
      <w:pPr>
        <w:pStyle w:val="Normal"/>
      </w:pPr>
      <w:r w:rsidRPr="254C0003" w:rsidR="4011D213">
        <w:rPr>
          <w:rFonts w:ascii="Arial Nova" w:hAnsi="Arial Nova" w:eastAsia="Arial Nova" w:cs="Arial Nova"/>
          <w:noProof w:val="0"/>
          <w:sz w:val="20"/>
          <w:szCs w:val="20"/>
          <w:lang w:val="en-US"/>
        </w:rPr>
        <w:t xml:space="preserve">Exploring the relationship between customer experience and loyalty is important because loyal passengers generate repeat revenue, recommend the airline to others, and are less likely to switch to competitors. Many airlines now focus on improving service quality as a strategy to strengthen retention and reduce customer churn. Market analysis </w:t>
      </w:r>
      <w:r w:rsidRPr="254C0003" w:rsidR="4011D213">
        <w:rPr>
          <w:rFonts w:ascii="Arial Nova" w:hAnsi="Arial Nova" w:eastAsia="Arial Nova" w:cs="Arial Nova"/>
          <w:noProof w:val="0"/>
          <w:sz w:val="20"/>
          <w:szCs w:val="20"/>
          <w:lang w:val="en-US"/>
        </w:rPr>
        <w:t>indicates</w:t>
      </w:r>
      <w:r w:rsidRPr="254C0003" w:rsidR="4011D213">
        <w:rPr>
          <w:rFonts w:ascii="Arial Nova" w:hAnsi="Arial Nova" w:eastAsia="Arial Nova" w:cs="Arial Nova"/>
          <w:noProof w:val="0"/>
          <w:sz w:val="20"/>
          <w:szCs w:val="20"/>
          <w:lang w:val="en-US"/>
        </w:rPr>
        <w:t xml:space="preserve"> that post-pandemic </w:t>
      </w:r>
      <w:r w:rsidRPr="254C0003" w:rsidR="4011D213">
        <w:rPr>
          <w:rFonts w:ascii="Arial Nova" w:hAnsi="Arial Nova" w:eastAsia="Arial Nova" w:cs="Arial Nova"/>
          <w:noProof w:val="0"/>
          <w:sz w:val="20"/>
          <w:szCs w:val="20"/>
          <w:lang w:val="en-US"/>
        </w:rPr>
        <w:t>travelers</w:t>
      </w:r>
      <w:r w:rsidRPr="254C0003" w:rsidR="4011D213">
        <w:rPr>
          <w:rFonts w:ascii="Arial Nova" w:hAnsi="Arial Nova" w:eastAsia="Arial Nova" w:cs="Arial Nova"/>
          <w:noProof w:val="0"/>
          <w:sz w:val="20"/>
          <w:szCs w:val="20"/>
          <w:lang w:val="en-US"/>
        </w:rPr>
        <w:t xml:space="preserve"> place greater emphasis on customer experience factors such as reliability, comfort, and communication when choosing airlines (Statista, 2023). For Turkish Airlines, gaining insight into which aspects of the passenger experience have the greatest influence on loyalty can help shape service improvements and support more effective management decisions.</w:t>
      </w:r>
    </w:p>
    <w:p w:rsidR="254C0003" w:rsidP="254C0003" w:rsidRDefault="254C0003" w14:paraId="4F1603EF" w14:textId="5769918B">
      <w:pPr>
        <w:pStyle w:val="Normal"/>
        <w:rPr>
          <w:rFonts w:ascii="Arial Nova" w:hAnsi="Arial Nova" w:eastAsia="Arial Nova" w:cs="Arial Nova"/>
          <w:noProof w:val="0"/>
          <w:sz w:val="20"/>
          <w:szCs w:val="20"/>
          <w:lang w:val="en-US"/>
        </w:rPr>
      </w:pPr>
    </w:p>
    <w:p w:rsidR="254C0003" w:rsidP="254C0003" w:rsidRDefault="254C0003" w14:paraId="54FB36AB" w14:textId="40C46EF8">
      <w:pPr>
        <w:pStyle w:val="Normal"/>
        <w:rPr>
          <w:rFonts w:ascii="Arial Nova" w:hAnsi="Arial Nova" w:eastAsia="Arial Nova" w:cs="Arial Nova"/>
          <w:noProof w:val="0"/>
          <w:sz w:val="20"/>
          <w:szCs w:val="20"/>
          <w:lang w:val="en-US"/>
        </w:rPr>
      </w:pPr>
    </w:p>
    <w:p w:rsidR="254C0003" w:rsidP="254C0003" w:rsidRDefault="254C0003" w14:paraId="3677A86B" w14:textId="4A6FB7CC">
      <w:pPr>
        <w:pStyle w:val="Normal"/>
        <w:rPr>
          <w:rFonts w:ascii="Arial Nova" w:hAnsi="Arial Nova" w:eastAsia="Arial Nova" w:cs="Arial Nova"/>
          <w:noProof w:val="0"/>
          <w:sz w:val="20"/>
          <w:szCs w:val="20"/>
          <w:lang w:val="en-US"/>
        </w:rPr>
      </w:pPr>
    </w:p>
    <w:p w:rsidR="254C0003" w:rsidP="254C0003" w:rsidRDefault="254C0003" w14:paraId="378CF3DA" w14:textId="74DC5BC6">
      <w:pPr>
        <w:pStyle w:val="Normal"/>
        <w:rPr>
          <w:rFonts w:ascii="Arial Nova" w:hAnsi="Arial Nova" w:eastAsia="Arial Nova" w:cs="Arial Nova"/>
          <w:noProof w:val="0"/>
          <w:sz w:val="20"/>
          <w:szCs w:val="20"/>
          <w:lang w:val="en-US"/>
        </w:rPr>
      </w:pPr>
    </w:p>
    <w:p w:rsidR="254C0003" w:rsidP="254C0003" w:rsidRDefault="254C0003" w14:paraId="10226338" w14:textId="4ECD7F34">
      <w:pPr>
        <w:pStyle w:val="Normal"/>
        <w:rPr>
          <w:rFonts w:ascii="Arial Nova" w:hAnsi="Arial Nova" w:eastAsia="Arial Nova" w:cs="Arial Nova"/>
          <w:noProof w:val="0"/>
          <w:sz w:val="20"/>
          <w:szCs w:val="20"/>
          <w:lang w:val="en-US"/>
        </w:rPr>
      </w:pPr>
    </w:p>
    <w:p w:rsidR="254C0003" w:rsidP="254C0003" w:rsidRDefault="254C0003" w14:paraId="0782E71D" w14:textId="579D462C">
      <w:pPr>
        <w:pStyle w:val="Normal"/>
        <w:rPr>
          <w:rFonts w:ascii="Arial Nova" w:hAnsi="Arial Nova" w:eastAsia="Arial Nova" w:cs="Arial Nova"/>
          <w:noProof w:val="0"/>
          <w:sz w:val="20"/>
          <w:szCs w:val="20"/>
          <w:lang w:val="en-US"/>
        </w:rPr>
      </w:pPr>
    </w:p>
    <w:p w:rsidR="254C0003" w:rsidP="254C0003" w:rsidRDefault="254C0003" w14:paraId="607BCA9F" w14:textId="624C11B9">
      <w:pPr>
        <w:pStyle w:val="Normal"/>
        <w:rPr>
          <w:rFonts w:ascii="Arial Nova" w:hAnsi="Arial Nova" w:eastAsia="Arial Nova" w:cs="Arial Nova"/>
          <w:noProof w:val="0"/>
          <w:sz w:val="24"/>
          <w:szCs w:val="24"/>
          <w:lang w:val="en-US"/>
        </w:rPr>
      </w:pPr>
    </w:p>
    <w:p w:rsidR="254C0003" w:rsidP="254C0003" w:rsidRDefault="254C0003" w14:paraId="5114E00D" w14:textId="2EE774D9">
      <w:pPr>
        <w:pStyle w:val="NoSpacing"/>
        <w:rPr>
          <w:b w:val="1"/>
          <w:bCs w:val="1"/>
          <w:noProof w:val="0"/>
          <w:sz w:val="20"/>
          <w:szCs w:val="20"/>
          <w:lang w:val="en-US"/>
        </w:rPr>
      </w:pPr>
    </w:p>
    <w:p w:rsidR="254C0003" w:rsidP="254C0003" w:rsidRDefault="254C0003" w14:paraId="49900D68" w14:textId="40E2D1C8">
      <w:pPr>
        <w:pStyle w:val="NoSpacing"/>
        <w:rPr>
          <w:b w:val="1"/>
          <w:bCs w:val="1"/>
          <w:noProof w:val="0"/>
          <w:sz w:val="20"/>
          <w:szCs w:val="20"/>
          <w:lang w:val="en-US"/>
        </w:rPr>
      </w:pPr>
    </w:p>
    <w:p w:rsidR="13DA95FC" w:rsidP="254C0003" w:rsidRDefault="13DA95FC" w14:paraId="210BB285" w14:textId="40AF2F9F">
      <w:pPr>
        <w:pStyle w:val="Heading1"/>
        <w:rPr>
          <w:b w:val="0"/>
          <w:bCs w:val="0"/>
          <w:noProof w:val="0"/>
          <w:sz w:val="20"/>
          <w:szCs w:val="20"/>
          <w:lang w:val="en-US"/>
        </w:rPr>
      </w:pPr>
      <w:r w:rsidRPr="254C0003" w:rsidR="13DA95FC">
        <w:rPr>
          <w:noProof w:val="0"/>
          <w:lang w:val="en-US"/>
        </w:rPr>
        <w:t xml:space="preserve">2. Research Aim, </w:t>
      </w:r>
      <w:r w:rsidRPr="254C0003" w:rsidR="13DA95FC">
        <w:rPr>
          <w:noProof w:val="0"/>
          <w:lang w:val="en-US"/>
        </w:rPr>
        <w:t>Objectives</w:t>
      </w:r>
      <w:r w:rsidRPr="254C0003" w:rsidR="13DA95FC">
        <w:rPr>
          <w:noProof w:val="0"/>
          <w:lang w:val="en-US"/>
        </w:rPr>
        <w:t xml:space="preserve"> and Questions</w:t>
      </w:r>
    </w:p>
    <w:p w:rsidR="2530F8FF" w:rsidP="254C0003" w:rsidRDefault="2530F8FF" w14:paraId="6570985D" w14:textId="7A5C9E0F">
      <w:pPr>
        <w:pStyle w:val="Normal"/>
        <w:rPr>
          <w:b w:val="1"/>
          <w:bCs w:val="1"/>
          <w:noProof w:val="0"/>
          <w:lang w:val="en-US"/>
        </w:rPr>
      </w:pPr>
      <w:r w:rsidRPr="254C0003" w:rsidR="2530F8FF">
        <w:rPr>
          <w:b w:val="1"/>
          <w:bCs w:val="1"/>
          <w:noProof w:val="0"/>
          <w:lang w:val="en-US"/>
        </w:rPr>
        <w:t>2.1 Research Aim</w:t>
      </w:r>
      <w:r w:rsidRPr="254C0003" w:rsidR="632645A9">
        <w:rPr>
          <w:b w:val="1"/>
          <w:bCs w:val="1"/>
          <w:noProof w:val="0"/>
          <w:lang w:val="en-US"/>
        </w:rPr>
        <w:t>:</w:t>
      </w:r>
    </w:p>
    <w:p w:rsidR="13DA95FC" w:rsidP="254C0003" w:rsidRDefault="13DA95FC" w14:paraId="1603BF4A" w14:textId="2991DFDC">
      <w:pPr>
        <w:pStyle w:val="Normal"/>
        <w:rPr>
          <w:rFonts w:ascii="Arial Nova" w:hAnsi="Arial Nova" w:eastAsia="Arial Nova" w:cs="Arial Nova"/>
          <w:noProof w:val="0"/>
          <w:sz w:val="20"/>
          <w:szCs w:val="20"/>
          <w:lang w:val="en-US"/>
        </w:rPr>
      </w:pPr>
      <w:r w:rsidRPr="254C0003" w:rsidR="13DA95FC">
        <w:rPr>
          <w:rFonts w:ascii="Arial Nova" w:hAnsi="Arial Nova" w:eastAsia="Arial Nova" w:cs="Arial Nova"/>
          <w:noProof w:val="0"/>
          <w:sz w:val="20"/>
          <w:szCs w:val="20"/>
          <w:lang w:val="en-US"/>
        </w:rPr>
        <w:t xml:space="preserve">The aim of this study is to explore how customer experience influences passenger loyalty within Turkish Airlines. As the global airline industry becomes more competitive, the quality of </w:t>
      </w:r>
      <w:r w:rsidRPr="254C0003" w:rsidR="60293243">
        <w:rPr>
          <w:rFonts w:ascii="Arial Nova" w:hAnsi="Arial Nova" w:eastAsia="Arial Nova" w:cs="Arial Nova"/>
          <w:noProof w:val="0"/>
          <w:sz w:val="20"/>
          <w:szCs w:val="20"/>
          <w:lang w:val="en-US"/>
        </w:rPr>
        <w:t>customer</w:t>
      </w:r>
      <w:r w:rsidRPr="254C0003" w:rsidR="13DA95FC">
        <w:rPr>
          <w:rFonts w:ascii="Arial Nova" w:hAnsi="Arial Nova" w:eastAsia="Arial Nova" w:cs="Arial Nova"/>
          <w:noProof w:val="0"/>
          <w:sz w:val="20"/>
          <w:szCs w:val="20"/>
          <w:lang w:val="en-US"/>
        </w:rPr>
        <w:t xml:space="preserve"> experience has become a major factor shaping passengers’ preferences and repeat travel intentions. Customer experience encompasses a range of interactions, including the booking process, airport services, in-flight comfort, staff </w:t>
      </w:r>
      <w:r w:rsidRPr="254C0003" w:rsidR="0B5EA416">
        <w:rPr>
          <w:rFonts w:ascii="Arial Nova" w:hAnsi="Arial Nova" w:eastAsia="Arial Nova" w:cs="Arial Nova"/>
          <w:noProof w:val="0"/>
          <w:sz w:val="20"/>
          <w:szCs w:val="20"/>
          <w:lang w:val="en-US"/>
        </w:rPr>
        <w:t>behavior</w:t>
      </w:r>
      <w:r w:rsidRPr="254C0003" w:rsidR="13DA95FC">
        <w:rPr>
          <w:rFonts w:ascii="Arial Nova" w:hAnsi="Arial Nova" w:eastAsia="Arial Nova" w:cs="Arial Nova"/>
          <w:noProof w:val="0"/>
          <w:sz w:val="20"/>
          <w:szCs w:val="20"/>
          <w:lang w:val="en-US"/>
        </w:rPr>
        <w:t xml:space="preserve">, and communication. These interactions collectively shape passengers’ overall impressions of an airline. Recent studies show that a positive customer experience significantly strengthens loyalty by increasing satisfaction and trust in the airline brand (Xie, </w:t>
      </w:r>
      <w:r w:rsidRPr="254C0003" w:rsidR="009CBA5E">
        <w:rPr>
          <w:rFonts w:ascii="Arial Nova" w:hAnsi="Arial Nova" w:eastAsia="Arial Nova" w:cs="Arial Nova"/>
          <w:noProof w:val="0"/>
          <w:sz w:val="20"/>
          <w:szCs w:val="20"/>
          <w:lang w:val="en-US"/>
        </w:rPr>
        <w:t>Zhang,</w:t>
      </w:r>
      <w:r w:rsidRPr="254C0003" w:rsidR="13DA95FC">
        <w:rPr>
          <w:rFonts w:ascii="Arial Nova" w:hAnsi="Arial Nova" w:eastAsia="Arial Nova" w:cs="Arial Nova"/>
          <w:noProof w:val="0"/>
          <w:sz w:val="20"/>
          <w:szCs w:val="20"/>
          <w:lang w:val="en-US"/>
        </w:rPr>
        <w:t xml:space="preserve"> and Morrison, 2020). Therefore, understanding how specific aspects of the experience affect loyalty outcomes is critical for </w:t>
      </w:r>
      <w:r w:rsidRPr="254C0003" w:rsidR="13DA95FC">
        <w:rPr>
          <w:rFonts w:ascii="Arial Nova" w:hAnsi="Arial Nova" w:eastAsia="Arial Nova" w:cs="Arial Nova"/>
          <w:noProof w:val="0"/>
          <w:sz w:val="20"/>
          <w:szCs w:val="20"/>
          <w:lang w:val="en-US"/>
        </w:rPr>
        <w:t>identifying</w:t>
      </w:r>
      <w:r w:rsidRPr="254C0003" w:rsidR="13DA95FC">
        <w:rPr>
          <w:rFonts w:ascii="Arial Nova" w:hAnsi="Arial Nova" w:eastAsia="Arial Nova" w:cs="Arial Nova"/>
          <w:noProof w:val="0"/>
          <w:sz w:val="20"/>
          <w:szCs w:val="20"/>
          <w:lang w:val="en-US"/>
        </w:rPr>
        <w:t xml:space="preserve"> ways Turkish Airlines can enhance passenger retention.</w:t>
      </w:r>
    </w:p>
    <w:p w:rsidR="0D682C9C" w:rsidP="254C0003" w:rsidRDefault="0D682C9C" w14:paraId="6A21539C" w14:textId="42600176">
      <w:pPr>
        <w:pStyle w:val="Normal"/>
        <w:rPr>
          <w:rFonts w:ascii="Arial Nova" w:hAnsi="Arial Nova" w:eastAsia="Arial Nova" w:cs="Arial Nova"/>
          <w:b w:val="1"/>
          <w:bCs w:val="1"/>
          <w:noProof w:val="0"/>
          <w:sz w:val="20"/>
          <w:szCs w:val="20"/>
          <w:lang w:val="en-US"/>
        </w:rPr>
      </w:pPr>
      <w:r w:rsidRPr="254C0003" w:rsidR="0D682C9C">
        <w:rPr>
          <w:rFonts w:ascii="Arial Nova" w:hAnsi="Arial Nova" w:eastAsia="Arial Nova" w:cs="Arial Nova"/>
          <w:b w:val="1"/>
          <w:bCs w:val="1"/>
          <w:noProof w:val="0"/>
          <w:sz w:val="20"/>
          <w:szCs w:val="20"/>
          <w:lang w:val="en-US"/>
        </w:rPr>
        <w:t>2.2 Research Objectives</w:t>
      </w:r>
      <w:r w:rsidRPr="254C0003" w:rsidR="2B969FE7">
        <w:rPr>
          <w:rFonts w:ascii="Arial Nova" w:hAnsi="Arial Nova" w:eastAsia="Arial Nova" w:cs="Arial Nova"/>
          <w:b w:val="1"/>
          <w:bCs w:val="1"/>
          <w:noProof w:val="0"/>
          <w:sz w:val="20"/>
          <w:szCs w:val="20"/>
          <w:lang w:val="en-US"/>
        </w:rPr>
        <w:t>:</w:t>
      </w:r>
    </w:p>
    <w:p w:rsidR="43A1B852" w:rsidP="254C0003" w:rsidRDefault="43A1B852" w14:paraId="486C5E03" w14:textId="165BE06B">
      <w:pPr>
        <w:pStyle w:val="Normal"/>
        <w:rPr>
          <w:rFonts w:ascii="Arial Nova" w:hAnsi="Arial Nova" w:eastAsia="Arial Nova" w:cs="Arial Nova"/>
          <w:noProof w:val="0"/>
          <w:sz w:val="20"/>
          <w:szCs w:val="20"/>
          <w:lang w:val="en-US"/>
        </w:rPr>
      </w:pPr>
      <w:r w:rsidRPr="254C0003" w:rsidR="43A1B852">
        <w:rPr>
          <w:rFonts w:ascii="Arial Nova" w:hAnsi="Arial Nova" w:eastAsia="Arial Nova" w:cs="Arial Nova"/>
          <w:noProof w:val="0"/>
          <w:sz w:val="20"/>
          <w:szCs w:val="20"/>
          <w:lang w:val="en-US"/>
        </w:rPr>
        <w:t xml:space="preserve">This study is guided by several research </w:t>
      </w:r>
      <w:r w:rsidRPr="254C0003" w:rsidR="43A1B852">
        <w:rPr>
          <w:rFonts w:ascii="Arial Nova" w:hAnsi="Arial Nova" w:eastAsia="Arial Nova" w:cs="Arial Nova"/>
          <w:noProof w:val="0"/>
          <w:sz w:val="20"/>
          <w:szCs w:val="20"/>
          <w:lang w:val="en-US"/>
        </w:rPr>
        <w:t>objectives</w:t>
      </w:r>
      <w:r w:rsidRPr="254C0003" w:rsidR="43A1B852">
        <w:rPr>
          <w:rFonts w:ascii="Arial Nova" w:hAnsi="Arial Nova" w:eastAsia="Arial Nova" w:cs="Arial Nova"/>
          <w:noProof w:val="0"/>
          <w:sz w:val="20"/>
          <w:szCs w:val="20"/>
          <w:lang w:val="en-US"/>
        </w:rPr>
        <w:t xml:space="preserve"> that aim to support a structured investigation into how customer experience influences passenger loyalty within Turkish Airlines. The first </w:t>
      </w:r>
      <w:r w:rsidRPr="254C0003" w:rsidR="43A1B852">
        <w:rPr>
          <w:rFonts w:ascii="Arial Nova" w:hAnsi="Arial Nova" w:eastAsia="Arial Nova" w:cs="Arial Nova"/>
          <w:noProof w:val="0"/>
          <w:sz w:val="20"/>
          <w:szCs w:val="20"/>
          <w:lang w:val="en-US"/>
        </w:rPr>
        <w:t>objective</w:t>
      </w:r>
      <w:r w:rsidRPr="254C0003" w:rsidR="43A1B852">
        <w:rPr>
          <w:rFonts w:ascii="Arial Nova" w:hAnsi="Arial Nova" w:eastAsia="Arial Nova" w:cs="Arial Nova"/>
          <w:noProof w:val="0"/>
          <w:sz w:val="20"/>
          <w:szCs w:val="20"/>
          <w:lang w:val="en-US"/>
        </w:rPr>
        <w:t xml:space="preserve"> is to </w:t>
      </w:r>
      <w:r w:rsidRPr="254C0003" w:rsidR="43A1B852">
        <w:rPr>
          <w:rFonts w:ascii="Arial Nova" w:hAnsi="Arial Nova" w:eastAsia="Arial Nova" w:cs="Arial Nova"/>
          <w:noProof w:val="0"/>
          <w:sz w:val="20"/>
          <w:szCs w:val="20"/>
          <w:lang w:val="en-US"/>
        </w:rPr>
        <w:t>identify</w:t>
      </w:r>
      <w:r w:rsidRPr="254C0003" w:rsidR="43A1B852">
        <w:rPr>
          <w:rFonts w:ascii="Arial Nova" w:hAnsi="Arial Nova" w:eastAsia="Arial Nova" w:cs="Arial Nova"/>
          <w:noProof w:val="0"/>
          <w:sz w:val="20"/>
          <w:szCs w:val="20"/>
          <w:lang w:val="en-US"/>
        </w:rPr>
        <w:t xml:space="preserve"> the key elements of customer experience that shape passengers’ </w:t>
      </w:r>
      <w:r w:rsidRPr="254C0003" w:rsidR="43A1B852">
        <w:rPr>
          <w:rFonts w:ascii="Arial Nova" w:hAnsi="Arial Nova" w:eastAsia="Arial Nova" w:cs="Arial Nova"/>
          <w:noProof w:val="0"/>
          <w:sz w:val="20"/>
          <w:szCs w:val="20"/>
          <w:lang w:val="en-US"/>
        </w:rPr>
        <w:t>perceptions</w:t>
      </w:r>
      <w:r w:rsidRPr="254C0003" w:rsidR="43A1B852">
        <w:rPr>
          <w:rFonts w:ascii="Arial Nova" w:hAnsi="Arial Nova" w:eastAsia="Arial Nova" w:cs="Arial Nova"/>
          <w:noProof w:val="0"/>
          <w:sz w:val="20"/>
          <w:szCs w:val="20"/>
          <w:lang w:val="en-US"/>
        </w:rPr>
        <w:t xml:space="preserve"> of the airline, such as service reliability, staff </w:t>
      </w:r>
      <w:r w:rsidRPr="254C0003" w:rsidR="43A1B852">
        <w:rPr>
          <w:rFonts w:ascii="Arial Nova" w:hAnsi="Arial Nova" w:eastAsia="Arial Nova" w:cs="Arial Nova"/>
          <w:noProof w:val="0"/>
          <w:sz w:val="20"/>
          <w:szCs w:val="20"/>
          <w:lang w:val="en-US"/>
        </w:rPr>
        <w:t>behavior</w:t>
      </w:r>
      <w:r w:rsidRPr="254C0003" w:rsidR="43A1B852">
        <w:rPr>
          <w:rFonts w:ascii="Arial Nova" w:hAnsi="Arial Nova" w:eastAsia="Arial Nova" w:cs="Arial Nova"/>
          <w:noProof w:val="0"/>
          <w:sz w:val="20"/>
          <w:szCs w:val="20"/>
          <w:lang w:val="en-US"/>
        </w:rPr>
        <w:t xml:space="preserve">, comfort, and communication throughout the travel journey. Understanding these components is essential because passengers often evaluate service encounters holistically, and each interaction can influence their overall satisfaction. The second </w:t>
      </w:r>
      <w:r w:rsidRPr="254C0003" w:rsidR="43A1B852">
        <w:rPr>
          <w:rFonts w:ascii="Arial Nova" w:hAnsi="Arial Nova" w:eastAsia="Arial Nova" w:cs="Arial Nova"/>
          <w:noProof w:val="0"/>
          <w:sz w:val="20"/>
          <w:szCs w:val="20"/>
          <w:lang w:val="en-US"/>
        </w:rPr>
        <w:t>objective</w:t>
      </w:r>
      <w:r w:rsidRPr="254C0003" w:rsidR="43A1B852">
        <w:rPr>
          <w:rFonts w:ascii="Arial Nova" w:hAnsi="Arial Nova" w:eastAsia="Arial Nova" w:cs="Arial Nova"/>
          <w:noProof w:val="0"/>
          <w:sz w:val="20"/>
          <w:szCs w:val="20"/>
          <w:lang w:val="en-US"/>
        </w:rPr>
        <w:t xml:space="preserve"> is to examine how satisfaction derived from these experiences affects loyalty </w:t>
      </w:r>
      <w:r w:rsidRPr="254C0003" w:rsidR="43A1B852">
        <w:rPr>
          <w:rFonts w:ascii="Arial Nova" w:hAnsi="Arial Nova" w:eastAsia="Arial Nova" w:cs="Arial Nova"/>
          <w:noProof w:val="0"/>
          <w:sz w:val="20"/>
          <w:szCs w:val="20"/>
          <w:lang w:val="en-US"/>
        </w:rPr>
        <w:t>behaviors</w:t>
      </w:r>
      <w:r w:rsidRPr="254C0003" w:rsidR="43A1B852">
        <w:rPr>
          <w:rFonts w:ascii="Arial Nova" w:hAnsi="Arial Nova" w:eastAsia="Arial Nova" w:cs="Arial Nova"/>
          <w:noProof w:val="0"/>
          <w:sz w:val="20"/>
          <w:szCs w:val="20"/>
          <w:lang w:val="en-US"/>
        </w:rPr>
        <w:t xml:space="preserve">, including willingness to fly again or recommend the airline to others. A further </w:t>
      </w:r>
      <w:r w:rsidRPr="254C0003" w:rsidR="43A1B852">
        <w:rPr>
          <w:rFonts w:ascii="Arial Nova" w:hAnsi="Arial Nova" w:eastAsia="Arial Nova" w:cs="Arial Nova"/>
          <w:noProof w:val="0"/>
          <w:sz w:val="20"/>
          <w:szCs w:val="20"/>
          <w:lang w:val="en-US"/>
        </w:rPr>
        <w:t>objective</w:t>
      </w:r>
      <w:r w:rsidRPr="254C0003" w:rsidR="43A1B852">
        <w:rPr>
          <w:rFonts w:ascii="Arial Nova" w:hAnsi="Arial Nova" w:eastAsia="Arial Nova" w:cs="Arial Nova"/>
          <w:noProof w:val="0"/>
          <w:sz w:val="20"/>
          <w:szCs w:val="20"/>
          <w:lang w:val="en-US"/>
        </w:rPr>
        <w:t xml:space="preserve"> is to </w:t>
      </w:r>
      <w:r w:rsidRPr="254C0003" w:rsidR="43A1B852">
        <w:rPr>
          <w:rFonts w:ascii="Arial Nova" w:hAnsi="Arial Nova" w:eastAsia="Arial Nova" w:cs="Arial Nova"/>
          <w:noProof w:val="0"/>
          <w:sz w:val="20"/>
          <w:szCs w:val="20"/>
          <w:lang w:val="en-US"/>
        </w:rPr>
        <w:t>determine</w:t>
      </w:r>
      <w:r w:rsidRPr="254C0003" w:rsidR="43A1B852">
        <w:rPr>
          <w:rFonts w:ascii="Arial Nova" w:hAnsi="Arial Nova" w:eastAsia="Arial Nova" w:cs="Arial Nova"/>
          <w:noProof w:val="0"/>
          <w:sz w:val="20"/>
          <w:szCs w:val="20"/>
          <w:lang w:val="en-US"/>
        </w:rPr>
        <w:t xml:space="preserve"> which aspects of the customer journey have the strongest influence on loyalty outcomes, allowing the airline to </w:t>
      </w:r>
      <w:r w:rsidRPr="254C0003" w:rsidR="43A1B852">
        <w:rPr>
          <w:rFonts w:ascii="Arial Nova" w:hAnsi="Arial Nova" w:eastAsia="Arial Nova" w:cs="Arial Nova"/>
          <w:noProof w:val="0"/>
          <w:sz w:val="20"/>
          <w:szCs w:val="20"/>
          <w:lang w:val="en-US"/>
        </w:rPr>
        <w:t>priorities</w:t>
      </w:r>
      <w:r w:rsidRPr="254C0003" w:rsidR="43A1B852">
        <w:rPr>
          <w:rFonts w:ascii="Arial Nova" w:hAnsi="Arial Nova" w:eastAsia="Arial Nova" w:cs="Arial Nova"/>
          <w:noProof w:val="0"/>
          <w:sz w:val="20"/>
          <w:szCs w:val="20"/>
          <w:lang w:val="en-US"/>
        </w:rPr>
        <w:t xml:space="preserve"> improvements where they will be most effective. Research on services marketing </w:t>
      </w:r>
      <w:r w:rsidRPr="254C0003" w:rsidR="43A1B852">
        <w:rPr>
          <w:rFonts w:ascii="Arial Nova" w:hAnsi="Arial Nova" w:eastAsia="Arial Nova" w:cs="Arial Nova"/>
          <w:noProof w:val="0"/>
          <w:sz w:val="20"/>
          <w:szCs w:val="20"/>
          <w:lang w:val="en-US"/>
        </w:rPr>
        <w:t>emphasizes</w:t>
      </w:r>
      <w:r w:rsidRPr="254C0003" w:rsidR="43A1B852">
        <w:rPr>
          <w:rFonts w:ascii="Arial Nova" w:hAnsi="Arial Nova" w:eastAsia="Arial Nova" w:cs="Arial Nova"/>
          <w:noProof w:val="0"/>
          <w:sz w:val="20"/>
          <w:szCs w:val="20"/>
          <w:lang w:val="en-US"/>
        </w:rPr>
        <w:t xml:space="preserve"> that service quality and customer experience are central drivers of satisfaction and loyalty across service industries, which supports the relevance of these </w:t>
      </w:r>
      <w:r w:rsidRPr="254C0003" w:rsidR="43A1B852">
        <w:rPr>
          <w:rFonts w:ascii="Arial Nova" w:hAnsi="Arial Nova" w:eastAsia="Arial Nova" w:cs="Arial Nova"/>
          <w:noProof w:val="0"/>
          <w:sz w:val="20"/>
          <w:szCs w:val="20"/>
          <w:lang w:val="en-US"/>
        </w:rPr>
        <w:t>objectives</w:t>
      </w:r>
      <w:r w:rsidRPr="254C0003" w:rsidR="43A1B852">
        <w:rPr>
          <w:rFonts w:ascii="Arial Nova" w:hAnsi="Arial Nova" w:eastAsia="Arial Nova" w:cs="Arial Nova"/>
          <w:noProof w:val="0"/>
          <w:sz w:val="20"/>
          <w:szCs w:val="20"/>
          <w:lang w:val="en-US"/>
        </w:rPr>
        <w:t xml:space="preserve"> </w:t>
      </w:r>
      <w:r w:rsidRPr="254C0003" w:rsidR="4EC161B8">
        <w:rPr>
          <w:rFonts w:ascii="Arial Nova" w:hAnsi="Arial Nova" w:eastAsia="Arial Nova" w:cs="Arial Nova"/>
          <w:noProof w:val="0"/>
          <w:sz w:val="20"/>
          <w:szCs w:val="20"/>
          <w:lang w:val="en-US"/>
        </w:rPr>
        <w:t>(Zeithaml, Bitner and Gremler, 2020, pp. 60–65).</w:t>
      </w:r>
    </w:p>
    <w:p w:rsidR="7AB809C2" w:rsidP="254C0003" w:rsidRDefault="7AB809C2" w14:paraId="7292D087" w14:textId="27A47D29">
      <w:pPr>
        <w:pStyle w:val="NoSpacing"/>
        <w:rPr>
          <w:b w:val="1"/>
          <w:bCs w:val="1"/>
          <w:noProof w:val="0"/>
          <w:lang w:val="en-US"/>
        </w:rPr>
      </w:pPr>
      <w:r w:rsidRPr="254C0003" w:rsidR="7AB809C2">
        <w:rPr>
          <w:b w:val="1"/>
          <w:bCs w:val="1"/>
          <w:noProof w:val="0"/>
          <w:lang w:val="en-US"/>
        </w:rPr>
        <w:t>2.3 Research Questions</w:t>
      </w:r>
    </w:p>
    <w:p w:rsidR="7AB809C2" w:rsidP="254C0003" w:rsidRDefault="7AB809C2" w14:paraId="1B532B13" w14:textId="029C10F3">
      <w:pPr>
        <w:pStyle w:val="Normal"/>
        <w:spacing w:before="240" w:beforeAutospacing="off" w:after="240" w:afterAutospacing="off"/>
      </w:pPr>
      <w:r w:rsidRPr="254C0003" w:rsidR="7AB809C2">
        <w:rPr>
          <w:rFonts w:ascii="Arial Nova" w:hAnsi="Arial Nova" w:eastAsia="Arial Nova" w:cs="Arial Nova"/>
          <w:noProof w:val="0"/>
          <w:sz w:val="20"/>
          <w:szCs w:val="20"/>
          <w:lang w:val="en-US"/>
        </w:rPr>
        <w:t xml:space="preserve">Based on the research aim and </w:t>
      </w:r>
      <w:r w:rsidRPr="254C0003" w:rsidR="7AB809C2">
        <w:rPr>
          <w:rFonts w:ascii="Arial Nova" w:hAnsi="Arial Nova" w:eastAsia="Arial Nova" w:cs="Arial Nova"/>
          <w:noProof w:val="0"/>
          <w:sz w:val="20"/>
          <w:szCs w:val="20"/>
          <w:lang w:val="en-US"/>
        </w:rPr>
        <w:t>objectives</w:t>
      </w:r>
      <w:r w:rsidRPr="254C0003" w:rsidR="7AB809C2">
        <w:rPr>
          <w:rFonts w:ascii="Arial Nova" w:hAnsi="Arial Nova" w:eastAsia="Arial Nova" w:cs="Arial Nova"/>
          <w:noProof w:val="0"/>
          <w:sz w:val="20"/>
          <w:szCs w:val="20"/>
          <w:lang w:val="en-US"/>
        </w:rPr>
        <w:t xml:space="preserve">, this study is guided by several research questions designed to explore how customer experience influences passenger loyalty within Turkish Airlines. These questions focus on </w:t>
      </w:r>
      <w:r w:rsidRPr="254C0003" w:rsidR="7AB809C2">
        <w:rPr>
          <w:rFonts w:ascii="Arial Nova" w:hAnsi="Arial Nova" w:eastAsia="Arial Nova" w:cs="Arial Nova"/>
          <w:noProof w:val="0"/>
          <w:sz w:val="20"/>
          <w:szCs w:val="20"/>
          <w:lang w:val="en-US"/>
        </w:rPr>
        <w:t>identifying</w:t>
      </w:r>
      <w:r w:rsidRPr="254C0003" w:rsidR="7AB809C2">
        <w:rPr>
          <w:rFonts w:ascii="Arial Nova" w:hAnsi="Arial Nova" w:eastAsia="Arial Nova" w:cs="Arial Nova"/>
          <w:noProof w:val="0"/>
          <w:sz w:val="20"/>
          <w:szCs w:val="20"/>
          <w:lang w:val="en-US"/>
        </w:rPr>
        <w:t xml:space="preserve"> which aspects of the customer journey most strongly shape loyalty outcomes and how satisfaction may mediate these relationships. The first question investigates which components of customer experience—such as service quality, staff professionalism, comfort, or communication—have the greatest influence on passengers’ loyalty intentions. The second question considers how satisfaction formed through these experiences affects behaviors such as repeat travel and recommendations. The third question addresses which elements of the passenger journey may require improvement to strengthen loyalty. The final question explores how Turkish Airlines can apply insights from customer experience to reduce customer churn and enhance long-term retention. Research highlights that loyalty is shaped by multiple psychological and experiential factors, making these questions essential for developing a comprehensive understanding of loyalty formation in service settings </w:t>
      </w:r>
      <w:r w:rsidRPr="254C0003" w:rsidR="62229D33">
        <w:rPr>
          <w:rFonts w:ascii="Arial Nova" w:hAnsi="Arial Nova" w:eastAsia="Arial Nova" w:cs="Arial Nova"/>
          <w:noProof w:val="0"/>
          <w:sz w:val="20"/>
          <w:szCs w:val="20"/>
          <w:lang w:val="en-US"/>
        </w:rPr>
        <w:t>(Oliver, 2020, pp. 22–28).</w:t>
      </w:r>
    </w:p>
    <w:p w:rsidR="254C0003" w:rsidP="254C0003" w:rsidRDefault="254C0003" w14:paraId="433D6B00" w14:textId="4E29931B">
      <w:pPr>
        <w:pStyle w:val="Normal"/>
        <w:rPr>
          <w:rFonts w:ascii="Arial Nova" w:hAnsi="Arial Nova" w:eastAsia="Arial Nova" w:cs="Arial Nova"/>
          <w:noProof w:val="0"/>
          <w:sz w:val="20"/>
          <w:szCs w:val="20"/>
          <w:lang w:val="en-US"/>
        </w:rPr>
      </w:pPr>
    </w:p>
    <w:p w:rsidR="12A78035" w:rsidP="12A78035" w:rsidRDefault="12A78035" w14:paraId="6E3BF8F1" w14:textId="113A4FE0">
      <w:pPr>
        <w:pStyle w:val="NoSpacing"/>
        <w:rPr>
          <w:noProof w:val="0"/>
          <w:sz w:val="20"/>
          <w:szCs w:val="20"/>
          <w:lang w:val="en-US"/>
        </w:rPr>
      </w:pPr>
    </w:p>
    <w:p w:rsidR="12A78035" w:rsidP="254C0003" w:rsidRDefault="12A78035" w14:paraId="6E35D2F5" w14:textId="54F2D197">
      <w:pPr>
        <w:pStyle w:val="Normal"/>
        <w:rPr>
          <w:noProof w:val="0"/>
          <w:sz w:val="20"/>
          <w:szCs w:val="20"/>
          <w:lang w:val="en-US"/>
        </w:rPr>
      </w:pPr>
    </w:p>
    <w:p w:rsidR="30C45260" w:rsidP="254C0003" w:rsidRDefault="30C45260" w14:paraId="245DFD4F" w14:textId="2009CDCC">
      <w:pPr>
        <w:pStyle w:val="Heading1"/>
      </w:pPr>
      <w:r w:rsidRPr="254C0003" w:rsidR="30C45260">
        <w:rPr>
          <w:noProof w:val="0"/>
          <w:lang w:val="en-US"/>
        </w:rPr>
        <w:t>3. Literature Review</w:t>
      </w:r>
    </w:p>
    <w:p w:rsidR="0EFF6E66" w:rsidP="254C0003" w:rsidRDefault="0EFF6E66" w14:paraId="33C7316D" w14:textId="77DE5475">
      <w:pPr>
        <w:pStyle w:val="NoSpacing"/>
        <w:rPr>
          <w:b w:val="1"/>
          <w:bCs w:val="1"/>
          <w:noProof w:val="0"/>
          <w:lang w:val="en-US"/>
        </w:rPr>
      </w:pPr>
      <w:r w:rsidRPr="254C0003" w:rsidR="0EFF6E66">
        <w:rPr>
          <w:b w:val="1"/>
          <w:bCs w:val="1"/>
          <w:noProof w:val="0"/>
          <w:lang w:val="en-US"/>
        </w:rPr>
        <w:t>3.1 Customer Experience in the Airline Industry</w:t>
      </w:r>
    </w:p>
    <w:p w:rsidR="254C0003" w:rsidP="254C0003" w:rsidRDefault="254C0003" w14:paraId="4CB278F4" w14:textId="6C49D32D">
      <w:pPr>
        <w:pStyle w:val="NoSpacing"/>
        <w:rPr>
          <w:b w:val="1"/>
          <w:bCs w:val="1"/>
          <w:noProof w:val="0"/>
          <w:lang w:val="en-US"/>
        </w:rPr>
      </w:pPr>
    </w:p>
    <w:p w:rsidR="558DB62C" w:rsidP="254C0003" w:rsidRDefault="558DB62C" w14:paraId="1FC6886C" w14:textId="38EADDA6">
      <w:pPr>
        <w:pStyle w:val="NoSpacing"/>
      </w:pPr>
      <w:r w:rsidRPr="254C0003" w:rsidR="558DB62C">
        <w:rPr>
          <w:rFonts w:ascii="Arial Nova" w:hAnsi="Arial Nova" w:eastAsia="Arial Nova" w:cs="Arial Nova"/>
          <w:noProof w:val="0"/>
          <w:sz w:val="20"/>
          <w:szCs w:val="20"/>
          <w:lang w:val="en-US"/>
        </w:rPr>
        <w:t xml:space="preserve">Customer experience in the airline industry refers to passengers’ overall evaluation of the service </w:t>
      </w:r>
      <w:r w:rsidRPr="254C0003" w:rsidR="558DB62C">
        <w:rPr>
          <w:rFonts w:ascii="Arial Nova" w:hAnsi="Arial Nova" w:eastAsia="Arial Nova" w:cs="Arial Nova"/>
          <w:noProof w:val="0"/>
          <w:sz w:val="20"/>
          <w:szCs w:val="20"/>
          <w:lang w:val="en-US"/>
        </w:rPr>
        <w:t>encounters</w:t>
      </w:r>
      <w:r w:rsidRPr="254C0003" w:rsidR="558DB62C">
        <w:rPr>
          <w:rFonts w:ascii="Arial Nova" w:hAnsi="Arial Nova" w:eastAsia="Arial Nova" w:cs="Arial Nova"/>
          <w:noProof w:val="0"/>
          <w:sz w:val="20"/>
          <w:szCs w:val="20"/>
          <w:lang w:val="en-US"/>
        </w:rPr>
        <w:t xml:space="preserve"> they experience throughout their journey, including booking, check-in, airport interactions, and in-flight service delivery. These service encounters collectively shape passengers’ </w:t>
      </w:r>
      <w:r w:rsidRPr="254C0003" w:rsidR="558DB62C">
        <w:rPr>
          <w:rFonts w:ascii="Arial Nova" w:hAnsi="Arial Nova" w:eastAsia="Arial Nova" w:cs="Arial Nova"/>
          <w:noProof w:val="0"/>
          <w:sz w:val="20"/>
          <w:szCs w:val="20"/>
          <w:lang w:val="en-US"/>
        </w:rPr>
        <w:t>perceptions</w:t>
      </w:r>
      <w:r w:rsidRPr="254C0003" w:rsidR="558DB62C">
        <w:rPr>
          <w:rFonts w:ascii="Arial Nova" w:hAnsi="Arial Nova" w:eastAsia="Arial Nova" w:cs="Arial Nova"/>
          <w:noProof w:val="0"/>
          <w:sz w:val="20"/>
          <w:szCs w:val="20"/>
          <w:lang w:val="en-US"/>
        </w:rPr>
        <w:t xml:space="preserve"> of the airline’s quality and influence their emotional responses to the travel experience. Wirtz and Lovelock (2021, pp. 38–52) emphasize that customer experience is built across multiple touchpoints, and each interaction contributes to overall satisfaction. In the airline context, factors such as service reliability, staff engagement, comfort, and communication during disruptions play a particularly </w:t>
      </w:r>
      <w:r w:rsidRPr="254C0003" w:rsidR="558DB62C">
        <w:rPr>
          <w:rFonts w:ascii="Arial Nova" w:hAnsi="Arial Nova" w:eastAsia="Arial Nova" w:cs="Arial Nova"/>
          <w:noProof w:val="0"/>
          <w:sz w:val="20"/>
          <w:szCs w:val="20"/>
          <w:lang w:val="en-US"/>
        </w:rPr>
        <w:t>important role</w:t>
      </w:r>
      <w:r w:rsidRPr="254C0003" w:rsidR="558DB62C">
        <w:rPr>
          <w:rFonts w:ascii="Arial Nova" w:hAnsi="Arial Nova" w:eastAsia="Arial Nova" w:cs="Arial Nova"/>
          <w:noProof w:val="0"/>
          <w:sz w:val="20"/>
          <w:szCs w:val="20"/>
          <w:lang w:val="en-US"/>
        </w:rPr>
        <w:t xml:space="preserve">. As competition in aviation increases, delivering a strong and consistent customer experience has become essential for airlines </w:t>
      </w:r>
      <w:r w:rsidRPr="254C0003" w:rsidR="558DB62C">
        <w:rPr>
          <w:rFonts w:ascii="Arial Nova" w:hAnsi="Arial Nova" w:eastAsia="Arial Nova" w:cs="Arial Nova"/>
          <w:noProof w:val="0"/>
          <w:sz w:val="20"/>
          <w:szCs w:val="20"/>
          <w:lang w:val="en-US"/>
        </w:rPr>
        <w:t>seeking</w:t>
      </w:r>
      <w:r w:rsidRPr="254C0003" w:rsidR="558DB62C">
        <w:rPr>
          <w:rFonts w:ascii="Arial Nova" w:hAnsi="Arial Nova" w:eastAsia="Arial Nova" w:cs="Arial Nova"/>
          <w:noProof w:val="0"/>
          <w:sz w:val="20"/>
          <w:szCs w:val="20"/>
          <w:lang w:val="en-US"/>
        </w:rPr>
        <w:t xml:space="preserve"> to differentiate themselves and foster long-term passenger loyalty.</w:t>
      </w:r>
    </w:p>
    <w:p w:rsidR="254C0003" w:rsidP="254C0003" w:rsidRDefault="254C0003" w14:paraId="14354E2F" w14:textId="0ADC6009">
      <w:pPr>
        <w:pStyle w:val="NoSpacing"/>
        <w:rPr>
          <w:rFonts w:ascii="Arial Nova" w:hAnsi="Arial Nova" w:eastAsia="Arial Nova" w:cs="Arial Nova"/>
          <w:noProof w:val="0"/>
          <w:sz w:val="20"/>
          <w:szCs w:val="20"/>
          <w:lang w:val="en-US"/>
        </w:rPr>
      </w:pPr>
    </w:p>
    <w:p w:rsidR="14FC1F24" w:rsidP="254C0003" w:rsidRDefault="14FC1F24" w14:paraId="62107D01" w14:textId="719FA1A5">
      <w:pPr>
        <w:pStyle w:val="NoSpacing"/>
        <w:rPr>
          <w:b w:val="1"/>
          <w:bCs w:val="1"/>
          <w:noProof w:val="0"/>
          <w:lang w:val="en-US"/>
        </w:rPr>
      </w:pPr>
      <w:r w:rsidRPr="254C0003" w:rsidR="14FC1F24">
        <w:rPr>
          <w:b w:val="1"/>
          <w:bCs w:val="1"/>
          <w:noProof w:val="0"/>
          <w:lang w:val="en-US"/>
        </w:rPr>
        <w:t>3.2 Passenger Satisfaction and Loyalty</w:t>
      </w:r>
    </w:p>
    <w:p w:rsidR="254C0003" w:rsidP="254C0003" w:rsidRDefault="254C0003" w14:paraId="0F1FDD72" w14:textId="3647B90E">
      <w:pPr>
        <w:pStyle w:val="NoSpacing"/>
        <w:rPr>
          <w:b w:val="1"/>
          <w:bCs w:val="1"/>
          <w:noProof w:val="0"/>
          <w:lang w:val="en-US"/>
        </w:rPr>
      </w:pPr>
    </w:p>
    <w:p w:rsidR="2305B4D7" w:rsidP="254C0003" w:rsidRDefault="2305B4D7" w14:paraId="78486875" w14:textId="10AA78BC">
      <w:pPr>
        <w:pStyle w:val="NoSpacing"/>
      </w:pPr>
      <w:r w:rsidRPr="254C0003" w:rsidR="2305B4D7">
        <w:rPr>
          <w:rFonts w:ascii="Arial Nova" w:hAnsi="Arial Nova" w:eastAsia="Arial Nova" w:cs="Arial Nova"/>
          <w:noProof w:val="0"/>
          <w:sz w:val="20"/>
          <w:szCs w:val="20"/>
          <w:lang w:val="en-US"/>
        </w:rPr>
        <w:t xml:space="preserve">Passenger satisfaction is widely recognized as a central determinant of loyalty in the airline industry. Satisfaction develops when an airline successfully meets or exceeds passengers’ expectations in areas such as service reliability, staff professionalism, cabin comfort, and communication. When these expectations are fulfilled, passengers are more inclined to repurchase, recommend the airline to others, and </w:t>
      </w:r>
      <w:r w:rsidRPr="254C0003" w:rsidR="2305B4D7">
        <w:rPr>
          <w:rFonts w:ascii="Arial Nova" w:hAnsi="Arial Nova" w:eastAsia="Arial Nova" w:cs="Arial Nova"/>
          <w:noProof w:val="0"/>
          <w:sz w:val="20"/>
          <w:szCs w:val="20"/>
          <w:lang w:val="en-US"/>
        </w:rPr>
        <w:t>establish</w:t>
      </w:r>
      <w:r w:rsidRPr="254C0003" w:rsidR="2305B4D7">
        <w:rPr>
          <w:rFonts w:ascii="Arial Nova" w:hAnsi="Arial Nova" w:eastAsia="Arial Nova" w:cs="Arial Nova"/>
          <w:noProof w:val="0"/>
          <w:sz w:val="20"/>
          <w:szCs w:val="20"/>
          <w:lang w:val="en-US"/>
        </w:rPr>
        <w:t xml:space="preserve"> long-term relationships with the brand. Kotler, Bowen and Makens (2016, pp. 152–155) emphasise that high levels of satisfaction strengthen customer loyalty by enhancing perceived value and reducing the likelihood of switching to competitors. This highlights the importance of designing service experiences that continuously support satisfaction, particularly for full-service carriers like Turkish Airlines </w:t>
      </w:r>
      <w:r w:rsidRPr="254C0003" w:rsidR="2305B4D7">
        <w:rPr>
          <w:rFonts w:ascii="Arial Nova" w:hAnsi="Arial Nova" w:eastAsia="Arial Nova" w:cs="Arial Nova"/>
          <w:noProof w:val="0"/>
          <w:sz w:val="20"/>
          <w:szCs w:val="20"/>
          <w:lang w:val="en-US"/>
        </w:rPr>
        <w:t>seeking</w:t>
      </w:r>
      <w:r w:rsidRPr="254C0003" w:rsidR="2305B4D7">
        <w:rPr>
          <w:rFonts w:ascii="Arial Nova" w:hAnsi="Arial Nova" w:eastAsia="Arial Nova" w:cs="Arial Nova"/>
          <w:noProof w:val="0"/>
          <w:sz w:val="20"/>
          <w:szCs w:val="20"/>
          <w:lang w:val="en-US"/>
        </w:rPr>
        <w:t xml:space="preserve"> to </w:t>
      </w:r>
      <w:r w:rsidRPr="254C0003" w:rsidR="2305B4D7">
        <w:rPr>
          <w:rFonts w:ascii="Arial Nova" w:hAnsi="Arial Nova" w:eastAsia="Arial Nova" w:cs="Arial Nova"/>
          <w:noProof w:val="0"/>
          <w:sz w:val="20"/>
          <w:szCs w:val="20"/>
          <w:lang w:val="en-US"/>
        </w:rPr>
        <w:t>retain</w:t>
      </w:r>
      <w:r w:rsidRPr="254C0003" w:rsidR="2305B4D7">
        <w:rPr>
          <w:rFonts w:ascii="Arial Nova" w:hAnsi="Arial Nova" w:eastAsia="Arial Nova" w:cs="Arial Nova"/>
          <w:noProof w:val="0"/>
          <w:sz w:val="20"/>
          <w:szCs w:val="20"/>
          <w:lang w:val="en-US"/>
        </w:rPr>
        <w:t xml:space="preserve"> diverse international passengers</w:t>
      </w:r>
      <w:r w:rsidRPr="254C0003" w:rsidR="2305B4D7">
        <w:rPr>
          <w:rFonts w:ascii="Arial Nova" w:hAnsi="Arial Nova" w:eastAsia="Arial Nova" w:cs="Arial Nova"/>
          <w:noProof w:val="0"/>
          <w:sz w:val="24"/>
          <w:szCs w:val="24"/>
          <w:lang w:val="en-US"/>
        </w:rPr>
        <w:t>.</w:t>
      </w:r>
    </w:p>
    <w:p w:rsidR="254C0003" w:rsidP="254C0003" w:rsidRDefault="254C0003" w14:paraId="135FE29F" w14:textId="2AB54864">
      <w:pPr>
        <w:pStyle w:val="NoSpacing"/>
        <w:rPr>
          <w:rFonts w:ascii="Arial Nova" w:hAnsi="Arial Nova" w:eastAsia="Arial Nova" w:cs="Arial Nova"/>
          <w:noProof w:val="0"/>
          <w:sz w:val="24"/>
          <w:szCs w:val="24"/>
          <w:lang w:val="en-US"/>
        </w:rPr>
      </w:pPr>
    </w:p>
    <w:p w:rsidR="059C7C35" w:rsidP="254C0003" w:rsidRDefault="059C7C35" w14:paraId="4F91F0E9" w14:textId="3332FE2F">
      <w:pPr>
        <w:pStyle w:val="NoSpacing"/>
        <w:rPr>
          <w:b w:val="1"/>
          <w:bCs w:val="1"/>
          <w:noProof w:val="0"/>
          <w:lang w:val="en-US"/>
        </w:rPr>
      </w:pPr>
      <w:r w:rsidRPr="254C0003" w:rsidR="059C7C35">
        <w:rPr>
          <w:b w:val="1"/>
          <w:bCs w:val="1"/>
          <w:noProof w:val="0"/>
          <w:lang w:val="en-US"/>
        </w:rPr>
        <w:t>3.3 Theoretical Perspectives</w:t>
      </w:r>
    </w:p>
    <w:p w:rsidR="595D8C5E" w:rsidP="254C0003" w:rsidRDefault="595D8C5E" w14:paraId="697D5A30" w14:textId="3C6203B2">
      <w:pPr>
        <w:pStyle w:val="Normal"/>
        <w:spacing w:before="240" w:beforeAutospacing="off" w:after="240" w:afterAutospacing="off"/>
      </w:pPr>
      <w:r w:rsidRPr="254C0003" w:rsidR="595D8C5E">
        <w:rPr>
          <w:rFonts w:ascii="Arial Nova" w:hAnsi="Arial Nova" w:eastAsia="Arial Nova" w:cs="Arial Nova"/>
          <w:noProof w:val="0"/>
          <w:sz w:val="20"/>
          <w:szCs w:val="20"/>
          <w:lang w:val="en-US"/>
        </w:rPr>
        <w:t>Passenger satisfaction is widely recognized as a central determinant of loyalty in the airline industry. Satisfaction develops when an airline successfully meets or exceeds passengers’ expectations in areas such as service reliability, staff professionalism, cabin comfort, and communication. When these expectations are fulfilled, passengers are more inclined to repurchase, recommend the airline to others, and establish long-term relationships with the brand. Kotler, Bowen and Makens (2016, pp. 152–155) emphasise that high levels of satisfaction strengthen customer loyalty by enhancing perceived value and reducing the likelihood of switching to competitors. This highlights the importance of designing service experiences that continuously support satisfaction, particularly for full-service carriers like Turkish Airlines seeking to retain diverse international passengers.</w:t>
      </w:r>
    </w:p>
    <w:p w:rsidR="254C0003" w:rsidP="254C0003" w:rsidRDefault="254C0003" w14:paraId="2CC0A633" w14:textId="11C3D260">
      <w:pPr>
        <w:pStyle w:val="NoSpacing"/>
        <w:rPr>
          <w:b w:val="1"/>
          <w:bCs w:val="1"/>
          <w:noProof w:val="0"/>
          <w:lang w:val="en-US"/>
        </w:rPr>
      </w:pPr>
    </w:p>
    <w:p w:rsidR="254C0003" w:rsidP="254C0003" w:rsidRDefault="254C0003" w14:paraId="124CC524" w14:textId="026CBFB2">
      <w:pPr>
        <w:pStyle w:val="NoSpacing"/>
        <w:rPr>
          <w:b w:val="1"/>
          <w:bCs w:val="1"/>
          <w:noProof w:val="0"/>
          <w:lang w:val="en-US"/>
        </w:rPr>
      </w:pPr>
    </w:p>
    <w:p w:rsidR="254C0003" w:rsidP="254C0003" w:rsidRDefault="254C0003" w14:paraId="6ADEF54C" w14:textId="5EDC1C3A">
      <w:pPr>
        <w:pStyle w:val="NoSpacing"/>
        <w:rPr>
          <w:b w:val="1"/>
          <w:bCs w:val="1"/>
          <w:noProof w:val="0"/>
          <w:lang w:val="en-US"/>
        </w:rPr>
      </w:pPr>
    </w:p>
    <w:p w:rsidR="17A50A06" w:rsidP="254C0003" w:rsidRDefault="17A50A06" w14:paraId="0A0BA45F" w14:textId="23AFFEFD">
      <w:pPr>
        <w:pStyle w:val="NoSpacing"/>
        <w:rPr>
          <w:b w:val="1"/>
          <w:bCs w:val="1"/>
          <w:noProof w:val="0"/>
          <w:lang w:val="en-US"/>
        </w:rPr>
      </w:pPr>
      <w:r w:rsidRPr="254C0003" w:rsidR="17A50A06">
        <w:rPr>
          <w:b w:val="1"/>
          <w:bCs w:val="1"/>
          <w:noProof w:val="0"/>
          <w:lang w:val="en-US"/>
        </w:rPr>
        <w:t>3.4 Conceptual Framework</w:t>
      </w:r>
    </w:p>
    <w:p w:rsidR="6974174D" w:rsidP="254C0003" w:rsidRDefault="6974174D" w14:paraId="7C7DF952" w14:textId="71A63DCD">
      <w:pPr>
        <w:spacing w:before="240" w:beforeAutospacing="off" w:after="240" w:afterAutospacing="off"/>
      </w:pPr>
      <w:r w:rsidRPr="254C0003" w:rsidR="6974174D">
        <w:rPr>
          <w:rFonts w:ascii="Arial Nova" w:hAnsi="Arial Nova" w:eastAsia="Arial Nova" w:cs="Arial Nova"/>
          <w:noProof w:val="0"/>
          <w:sz w:val="20"/>
          <w:szCs w:val="20"/>
          <w:lang w:val="en-US"/>
        </w:rPr>
        <w:t xml:space="preserve">The conceptual framework for this study proposes that customer experience influences satisfaction, which </w:t>
      </w:r>
      <w:r w:rsidRPr="254C0003" w:rsidR="6974174D">
        <w:rPr>
          <w:rFonts w:ascii="Arial Nova" w:hAnsi="Arial Nova" w:eastAsia="Arial Nova" w:cs="Arial Nova"/>
          <w:noProof w:val="0"/>
          <w:sz w:val="20"/>
          <w:szCs w:val="20"/>
          <w:lang w:val="en-US"/>
        </w:rPr>
        <w:t>subsequently</w:t>
      </w:r>
      <w:r w:rsidRPr="254C0003" w:rsidR="6974174D">
        <w:rPr>
          <w:rFonts w:ascii="Arial Nova" w:hAnsi="Arial Nova" w:eastAsia="Arial Nova" w:cs="Arial Nova"/>
          <w:noProof w:val="0"/>
          <w:sz w:val="20"/>
          <w:szCs w:val="20"/>
          <w:lang w:val="en-US"/>
        </w:rPr>
        <w:t xml:space="preserve"> shapes loyalty </w:t>
      </w:r>
      <w:r w:rsidRPr="254C0003" w:rsidR="35C70442">
        <w:rPr>
          <w:rFonts w:ascii="Arial Nova" w:hAnsi="Arial Nova" w:eastAsia="Arial Nova" w:cs="Arial Nova"/>
          <w:noProof w:val="0"/>
          <w:sz w:val="20"/>
          <w:szCs w:val="20"/>
          <w:lang w:val="en-US"/>
        </w:rPr>
        <w:t>behaviors</w:t>
      </w:r>
      <w:r w:rsidRPr="254C0003" w:rsidR="6974174D">
        <w:rPr>
          <w:rFonts w:ascii="Arial Nova" w:hAnsi="Arial Nova" w:eastAsia="Arial Nova" w:cs="Arial Nova"/>
          <w:noProof w:val="0"/>
          <w:sz w:val="20"/>
          <w:szCs w:val="20"/>
          <w:lang w:val="en-US"/>
        </w:rPr>
        <w:t xml:space="preserve">. This reflects a well-established principle in services marketing that satisfaction mediates the relationship between service </w:t>
      </w:r>
      <w:r w:rsidRPr="254C0003" w:rsidR="6974174D">
        <w:rPr>
          <w:rFonts w:ascii="Arial Nova" w:hAnsi="Arial Nova" w:eastAsia="Arial Nova" w:cs="Arial Nova"/>
          <w:noProof w:val="0"/>
          <w:sz w:val="20"/>
          <w:szCs w:val="20"/>
          <w:lang w:val="en-US"/>
        </w:rPr>
        <w:t>perceptions</w:t>
      </w:r>
      <w:r w:rsidRPr="254C0003" w:rsidR="6974174D">
        <w:rPr>
          <w:rFonts w:ascii="Arial Nova" w:hAnsi="Arial Nova" w:eastAsia="Arial Nova" w:cs="Arial Nova"/>
          <w:noProof w:val="0"/>
          <w:sz w:val="20"/>
          <w:szCs w:val="20"/>
          <w:lang w:val="en-US"/>
        </w:rPr>
        <w:t xml:space="preserve"> and </w:t>
      </w:r>
      <w:r w:rsidRPr="254C0003" w:rsidR="56E75512">
        <w:rPr>
          <w:rFonts w:ascii="Arial Nova" w:hAnsi="Arial Nova" w:eastAsia="Arial Nova" w:cs="Arial Nova"/>
          <w:noProof w:val="0"/>
          <w:sz w:val="20"/>
          <w:szCs w:val="20"/>
          <w:lang w:val="en-US"/>
        </w:rPr>
        <w:t>behavioral</w:t>
      </w:r>
      <w:r w:rsidRPr="254C0003" w:rsidR="6974174D">
        <w:rPr>
          <w:rFonts w:ascii="Arial Nova" w:hAnsi="Arial Nova" w:eastAsia="Arial Nova" w:cs="Arial Nova"/>
          <w:noProof w:val="0"/>
          <w:sz w:val="20"/>
          <w:szCs w:val="20"/>
          <w:lang w:val="en-US"/>
        </w:rPr>
        <w:t xml:space="preserve"> intentions. According to Wirtz and Lovelock (2021, pp. 130–145), positive service encounters enhance perceived value, strengthen satisfaction, and increase the likelihood of loyal </w:t>
      </w:r>
      <w:r w:rsidRPr="254C0003" w:rsidR="595F4A91">
        <w:rPr>
          <w:rFonts w:ascii="Arial Nova" w:hAnsi="Arial Nova" w:eastAsia="Arial Nova" w:cs="Arial Nova"/>
          <w:noProof w:val="0"/>
          <w:sz w:val="20"/>
          <w:szCs w:val="20"/>
          <w:lang w:val="en-US"/>
        </w:rPr>
        <w:t>behavior</w:t>
      </w:r>
      <w:r w:rsidRPr="254C0003" w:rsidR="6974174D">
        <w:rPr>
          <w:rFonts w:ascii="Arial Nova" w:hAnsi="Arial Nova" w:eastAsia="Arial Nova" w:cs="Arial Nova"/>
          <w:noProof w:val="0"/>
          <w:sz w:val="20"/>
          <w:szCs w:val="20"/>
          <w:lang w:val="en-US"/>
        </w:rPr>
        <w:t xml:space="preserve">, such as repeat purchases and positive word-of-mouth. Applying this framework to Turkish Airlines </w:t>
      </w:r>
      <w:r w:rsidRPr="254C0003" w:rsidR="6974174D">
        <w:rPr>
          <w:rFonts w:ascii="Arial Nova" w:hAnsi="Arial Nova" w:eastAsia="Arial Nova" w:cs="Arial Nova"/>
          <w:noProof w:val="0"/>
          <w:sz w:val="20"/>
          <w:szCs w:val="20"/>
          <w:lang w:val="en-US"/>
        </w:rPr>
        <w:t>provides</w:t>
      </w:r>
      <w:r w:rsidRPr="254C0003" w:rsidR="6974174D">
        <w:rPr>
          <w:rFonts w:ascii="Arial Nova" w:hAnsi="Arial Nova" w:eastAsia="Arial Nova" w:cs="Arial Nova"/>
          <w:noProof w:val="0"/>
          <w:sz w:val="20"/>
          <w:szCs w:val="20"/>
          <w:lang w:val="en-US"/>
        </w:rPr>
        <w:t xml:space="preserve"> a structured way to </w:t>
      </w:r>
      <w:r w:rsidRPr="254C0003" w:rsidR="6974174D">
        <w:rPr>
          <w:rFonts w:ascii="Arial Nova" w:hAnsi="Arial Nova" w:eastAsia="Arial Nova" w:cs="Arial Nova"/>
          <w:noProof w:val="0"/>
          <w:sz w:val="20"/>
          <w:szCs w:val="20"/>
          <w:lang w:val="en-US"/>
        </w:rPr>
        <w:t>analyse</w:t>
      </w:r>
      <w:r w:rsidRPr="254C0003" w:rsidR="6974174D">
        <w:rPr>
          <w:rFonts w:ascii="Arial Nova" w:hAnsi="Arial Nova" w:eastAsia="Arial Nova" w:cs="Arial Nova"/>
          <w:noProof w:val="0"/>
          <w:sz w:val="20"/>
          <w:szCs w:val="20"/>
          <w:lang w:val="en-US"/>
        </w:rPr>
        <w:t xml:space="preserve"> how different elements of the passenger journey contribute to satisfaction and loyalty outcomes.</w:t>
      </w:r>
    </w:p>
    <w:p w:rsidR="6974174D" w:rsidP="254C0003" w:rsidRDefault="6974174D" w14:paraId="3F4FDEB2" w14:textId="16C63567">
      <w:pPr>
        <w:spacing w:before="240" w:beforeAutospacing="off" w:after="240" w:afterAutospacing="off"/>
      </w:pPr>
      <w:r w:rsidRPr="254C0003" w:rsidR="6974174D">
        <w:rPr>
          <w:rFonts w:ascii="Arial Nova" w:hAnsi="Arial Nova" w:eastAsia="Arial Nova" w:cs="Arial Nova"/>
          <w:noProof w:val="0"/>
          <w:sz w:val="20"/>
          <w:szCs w:val="20"/>
          <w:lang w:val="en-US"/>
        </w:rPr>
        <w:t>The framework assumes two pathways:</w:t>
      </w:r>
    </w:p>
    <w:p w:rsidR="6974174D" w:rsidP="254C0003" w:rsidRDefault="6974174D" w14:paraId="10D2031E" w14:textId="05C14D9F">
      <w:pPr>
        <w:pStyle w:val="ListParagraph"/>
        <w:numPr>
          <w:ilvl w:val="0"/>
          <w:numId w:val="6"/>
        </w:numPr>
        <w:spacing w:before="240" w:beforeAutospacing="off" w:after="240" w:afterAutospacing="off"/>
        <w:rPr>
          <w:rFonts w:ascii="Arial Nova" w:hAnsi="Arial Nova" w:eastAsia="Arial Nova" w:cs="Arial Nova"/>
          <w:noProof w:val="0"/>
          <w:sz w:val="20"/>
          <w:szCs w:val="20"/>
          <w:lang w:val="en-US"/>
        </w:rPr>
      </w:pPr>
      <w:r w:rsidRPr="254C0003" w:rsidR="6974174D">
        <w:rPr>
          <w:rFonts w:ascii="Arial Nova" w:hAnsi="Arial Nova" w:eastAsia="Arial Nova" w:cs="Arial Nova"/>
          <w:b w:val="1"/>
          <w:bCs w:val="1"/>
          <w:noProof w:val="0"/>
          <w:sz w:val="20"/>
          <w:szCs w:val="20"/>
          <w:lang w:val="en-US"/>
        </w:rPr>
        <w:t>Direct effect:</w:t>
      </w:r>
      <w:r w:rsidRPr="254C0003" w:rsidR="6974174D">
        <w:rPr>
          <w:rFonts w:ascii="Arial Nova" w:hAnsi="Arial Nova" w:eastAsia="Arial Nova" w:cs="Arial Nova"/>
          <w:noProof w:val="0"/>
          <w:sz w:val="20"/>
          <w:szCs w:val="20"/>
          <w:lang w:val="en-US"/>
        </w:rPr>
        <w:t xml:space="preserve"> Customer Experience → Passenger Loyalty</w:t>
      </w:r>
    </w:p>
    <w:p w:rsidR="6974174D" w:rsidP="254C0003" w:rsidRDefault="6974174D" w14:paraId="1D6C1C56" w14:textId="42E355C0">
      <w:pPr>
        <w:pStyle w:val="ListParagraph"/>
        <w:numPr>
          <w:ilvl w:val="0"/>
          <w:numId w:val="6"/>
        </w:numPr>
        <w:spacing w:before="240" w:beforeAutospacing="off" w:after="240" w:afterAutospacing="off"/>
        <w:rPr>
          <w:rFonts w:ascii="Arial Nova" w:hAnsi="Arial Nova" w:eastAsia="Arial Nova" w:cs="Arial Nova"/>
          <w:noProof w:val="0"/>
          <w:sz w:val="20"/>
          <w:szCs w:val="20"/>
          <w:lang w:val="en-US"/>
        </w:rPr>
      </w:pPr>
      <w:r w:rsidRPr="254C0003" w:rsidR="6974174D">
        <w:rPr>
          <w:rFonts w:ascii="Arial Nova" w:hAnsi="Arial Nova" w:eastAsia="Arial Nova" w:cs="Arial Nova"/>
          <w:b w:val="1"/>
          <w:bCs w:val="1"/>
          <w:noProof w:val="0"/>
          <w:sz w:val="20"/>
          <w:szCs w:val="20"/>
          <w:lang w:val="en-US"/>
        </w:rPr>
        <w:t>Indirect effect (mediated):</w:t>
      </w:r>
      <w:r w:rsidRPr="254C0003" w:rsidR="6974174D">
        <w:rPr>
          <w:rFonts w:ascii="Arial Nova" w:hAnsi="Arial Nova" w:eastAsia="Arial Nova" w:cs="Arial Nova"/>
          <w:noProof w:val="0"/>
          <w:sz w:val="20"/>
          <w:szCs w:val="20"/>
          <w:lang w:val="en-US"/>
        </w:rPr>
        <w:t xml:space="preserve"> Customer Experience → Customer Satisfaction → Passenger Loyalty</w:t>
      </w:r>
    </w:p>
    <w:p w:rsidR="6974174D" w:rsidP="254C0003" w:rsidRDefault="6974174D" w14:paraId="52F2CF45" w14:textId="5A13ECA3">
      <w:pPr>
        <w:spacing w:before="240" w:beforeAutospacing="off" w:after="240" w:afterAutospacing="off"/>
        <w:rPr>
          <w:rFonts w:ascii="Arial Nova" w:hAnsi="Arial Nova" w:eastAsia="Arial Nova" w:cs="Arial Nova"/>
          <w:noProof w:val="0"/>
          <w:sz w:val="20"/>
          <w:szCs w:val="20"/>
          <w:lang w:val="en-US"/>
        </w:rPr>
      </w:pPr>
      <w:r w:rsidRPr="254C0003" w:rsidR="6974174D">
        <w:rPr>
          <w:rFonts w:ascii="Arial Nova" w:hAnsi="Arial Nova" w:eastAsia="Arial Nova" w:cs="Arial Nova"/>
          <w:noProof w:val="0"/>
          <w:sz w:val="20"/>
          <w:szCs w:val="20"/>
          <w:lang w:val="en-US"/>
        </w:rPr>
        <w:t>These relationships are illustrated in the conceptual model below:</w:t>
      </w:r>
    </w:p>
    <w:p w:rsidR="254C0003" w:rsidP="254C0003" w:rsidRDefault="254C0003" w14:paraId="4DD7E641" w14:textId="466C52BE">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7ADEA28C" w14:textId="6586F163">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748F7456" w14:textId="2ECD2373">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04A31987" w14:textId="140CE012">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35ED0ABA" w14:textId="1E598659">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5B7EE55E" w14:textId="0354C3A3">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681DDC02" w14:textId="78E0498E">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7CA390B6" w14:textId="2371B12B">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663A97EE" w14:textId="2CE2F177">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C5A8DA6" w14:textId="25423900">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10BE5C45" w14:textId="3CEBEDCA">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69401F4" w14:textId="2848EE1D">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DDD5DB9" w14:textId="33EB58CF">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18FA2D09" w14:textId="465C1057">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0320866D" w14:textId="22B2FB2D">
      <w:pPr>
        <w:spacing w:before="240" w:beforeAutospacing="off" w:after="240" w:afterAutospacing="off"/>
        <w:rPr>
          <w:rFonts w:ascii="Arial Nova" w:hAnsi="Arial Nova" w:eastAsia="Arial Nova" w:cs="Arial Nova"/>
          <w:noProof w:val="0"/>
          <w:sz w:val="20"/>
          <w:szCs w:val="20"/>
          <w:lang w:val="en-US"/>
        </w:rPr>
      </w:pPr>
    </w:p>
    <w:p w:rsidR="7398888D" w:rsidP="254C0003" w:rsidRDefault="7398888D" w14:paraId="4E0629C0" w14:textId="457B2540">
      <w:pPr>
        <w:pStyle w:val="NoSpacing"/>
        <w:rPr>
          <w:rFonts w:ascii="Arial Nova" w:hAnsi="Arial Nova" w:eastAsia="Arial Nova" w:cs="Arial Nova"/>
          <w:b w:val="1"/>
          <w:bCs w:val="1"/>
          <w:noProof w:val="0"/>
          <w:sz w:val="20"/>
          <w:szCs w:val="20"/>
          <w:lang w:val="en-US"/>
        </w:rPr>
      </w:pPr>
      <w:r w:rsidRPr="254C0003" w:rsidR="7398888D">
        <w:rPr>
          <w:rFonts w:ascii="Arial Nova" w:hAnsi="Arial Nova" w:eastAsia="Arial Nova" w:cs="Arial Nova"/>
          <w:b w:val="1"/>
          <w:bCs w:val="1"/>
          <w:noProof w:val="0"/>
          <w:sz w:val="20"/>
          <w:szCs w:val="20"/>
          <w:lang w:val="en-US"/>
        </w:rPr>
        <w:t>Conceptual Framework Diagram:</w:t>
      </w:r>
    </w:p>
    <w:p w:rsidR="254C0003" w:rsidP="254C0003" w:rsidRDefault="254C0003" w14:paraId="7EBFDCF4" w14:textId="34BB21B5">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08E0F88" w14:textId="07E8ADCF">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E04B10A" w14:textId="5FD57151">
      <w:pPr>
        <w:pStyle w:val="NoSpacing"/>
        <w:rPr>
          <w:rFonts w:ascii="Arial Nova" w:hAnsi="Arial Nova" w:eastAsia="Arial Nova" w:cs="Arial Nova"/>
          <w:noProof w:val="0"/>
          <w:sz w:val="20"/>
          <w:szCs w:val="20"/>
          <w:lang w:val="en-US"/>
        </w:rPr>
      </w:pPr>
    </w:p>
    <w:p w:rsidR="19CEB9C1" w:rsidP="254C0003" w:rsidRDefault="19CEB9C1" w14:paraId="76CA5F61" w14:textId="464F3291">
      <w:pPr>
        <w:pStyle w:val="NoSpacing"/>
        <w:spacing w:before="281" w:beforeAutospacing="off" w:after="281" w:afterAutospacing="off"/>
        <w:rPr>
          <w:rFonts w:ascii="Arial Nova" w:hAnsi="Arial Nova" w:eastAsia="Arial Nova" w:cs="Arial Nova"/>
          <w:b w:val="1"/>
          <w:bCs w:val="1"/>
          <w:noProof w:val="0"/>
          <w:sz w:val="18"/>
          <w:szCs w:val="18"/>
          <w:lang w:val="en-US"/>
        </w:rPr>
      </w:pPr>
      <w:r w:rsidR="19CEB9C1">
        <w:drawing>
          <wp:inline wp14:editId="2F034D9B" wp14:anchorId="25605B06">
            <wp:extent cx="5943600" cy="5943600"/>
            <wp:effectExtent l="0" t="0" r="0" b="0"/>
            <wp:docPr id="16737915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791545" name="Picture 1673791545"/>
                    <pic:cNvPicPr/>
                  </pic:nvPicPr>
                  <pic:blipFill>
                    <a:blip xmlns:r="http://schemas.openxmlformats.org/officeDocument/2006/relationships" r:embed="rId1882890794">
                      <a:extLst>
                        <a:ext uri="{28A0092B-C50C-407E-A947-70E740481C1C}">
                          <a14:useLocalDpi xmlns:a14="http://schemas.microsoft.com/office/drawing/2010/main"/>
                        </a:ext>
                      </a:extLst>
                    </a:blip>
                    <a:stretch>
                      <a:fillRect/>
                    </a:stretch>
                  </pic:blipFill>
                  <pic:spPr>
                    <a:xfrm>
                      <a:off x="0" y="0"/>
                      <a:ext cx="5943600" cy="5943600"/>
                    </a:xfrm>
                    <a:prstGeom prst="rect">
                      <a:avLst/>
                    </a:prstGeom>
                  </pic:spPr>
                </pic:pic>
              </a:graphicData>
            </a:graphic>
          </wp:inline>
        </w:drawing>
      </w:r>
      <w:r w:rsidRPr="254C0003" w:rsidR="5076078F">
        <w:rPr>
          <w:rFonts w:ascii="Arial Nova" w:hAnsi="Arial Nova" w:eastAsia="Arial Nova" w:cs="Arial Nova"/>
          <w:noProof w:val="0"/>
          <w:sz w:val="18"/>
          <w:szCs w:val="18"/>
          <w:lang w:val="en-US"/>
        </w:rPr>
        <w:t>Figure 1: Conceptual Framework developed by the researcher based on Wirtz and Lovelock (2021), Zeithaml, Bitner and Gremler (2020), and Oliver (2020)</w:t>
      </w:r>
    </w:p>
    <w:p w:rsidR="254C0003" w:rsidP="254C0003" w:rsidRDefault="254C0003" w14:paraId="480DA598" w14:textId="283D648C">
      <w:pPr>
        <w:pStyle w:val="NoSpacing"/>
        <w:spacing w:before="281" w:beforeAutospacing="off" w:after="281" w:afterAutospacing="off"/>
        <w:rPr>
          <w:rFonts w:ascii="Arial Nova" w:hAnsi="Arial Nova" w:eastAsia="Arial Nova" w:cs="Arial Nova"/>
          <w:b w:val="1"/>
          <w:bCs w:val="1"/>
          <w:noProof w:val="0"/>
          <w:sz w:val="28"/>
          <w:szCs w:val="28"/>
          <w:lang w:val="en-US"/>
        </w:rPr>
      </w:pPr>
    </w:p>
    <w:p w:rsidR="19CEB9C1" w:rsidP="254C0003" w:rsidRDefault="19CEB9C1" w14:paraId="41ED5828" w14:textId="714ADE52">
      <w:pPr>
        <w:pStyle w:val="NoSpacing"/>
        <w:spacing w:before="281" w:beforeAutospacing="off" w:after="281" w:afterAutospacing="off"/>
        <w:rPr>
          <w:rFonts w:ascii="Arial Nova" w:hAnsi="Arial Nova" w:eastAsia="Arial Nova" w:cs="Arial Nova"/>
          <w:b w:val="1"/>
          <w:bCs w:val="1"/>
          <w:noProof w:val="0"/>
          <w:sz w:val="20"/>
          <w:szCs w:val="20"/>
          <w:lang w:val="en-US"/>
        </w:rPr>
      </w:pPr>
      <w:r w:rsidRPr="254C0003" w:rsidR="19CEB9C1">
        <w:rPr>
          <w:rFonts w:ascii="Arial Nova" w:hAnsi="Arial Nova" w:eastAsia="Arial Nova" w:cs="Arial Nova"/>
          <w:b w:val="1"/>
          <w:bCs w:val="1"/>
          <w:noProof w:val="0"/>
          <w:sz w:val="28"/>
          <w:szCs w:val="28"/>
          <w:lang w:val="en-US"/>
        </w:rPr>
        <w:t>Brief Explanation of the Diagram</w:t>
      </w:r>
    </w:p>
    <w:p w:rsidR="19CEB9C1" w:rsidP="254C0003" w:rsidRDefault="19CEB9C1" w14:paraId="03D90E3D" w14:textId="66BE9917">
      <w:pPr>
        <w:pStyle w:val="Normal"/>
        <w:spacing w:before="281" w:beforeAutospacing="off" w:after="281" w:afterAutospacing="off"/>
        <w:rPr>
          <w:rFonts w:ascii="Arial Nova" w:hAnsi="Arial Nova" w:eastAsia="Arial Nova" w:cs="Arial Nova"/>
          <w:noProof w:val="0"/>
          <w:sz w:val="20"/>
          <w:szCs w:val="20"/>
          <w:lang w:val="en-US"/>
        </w:rPr>
      </w:pPr>
      <w:r w:rsidRPr="254C0003" w:rsidR="19CEB9C1">
        <w:rPr>
          <w:rFonts w:ascii="Arial Nova" w:hAnsi="Arial Nova" w:eastAsia="Arial Nova" w:cs="Arial Nova"/>
          <w:noProof w:val="0"/>
          <w:sz w:val="20"/>
          <w:szCs w:val="20"/>
          <w:lang w:val="en-US"/>
        </w:rPr>
        <w:t>T</w:t>
      </w:r>
      <w:r w:rsidRPr="254C0003" w:rsidR="19CEB9C1">
        <w:rPr>
          <w:rFonts w:ascii="Arial Nova" w:hAnsi="Arial Nova" w:eastAsia="Arial Nova" w:cs="Arial Nova"/>
          <w:noProof w:val="0"/>
          <w:sz w:val="20"/>
          <w:szCs w:val="20"/>
          <w:lang w:val="en-US"/>
        </w:rPr>
        <w:t xml:space="preserve">he diagram illustrates that customer experience directly influences passenger loyalty, while also influencing </w:t>
      </w:r>
      <w:r w:rsidRPr="254C0003" w:rsidR="40B4745F">
        <w:rPr>
          <w:rFonts w:ascii="Arial Nova" w:hAnsi="Arial Nova" w:eastAsia="Arial Nova" w:cs="Arial Nova"/>
          <w:noProof w:val="0"/>
          <w:sz w:val="20"/>
          <w:szCs w:val="20"/>
          <w:lang w:val="en-US"/>
        </w:rPr>
        <w:t>loyalty</w:t>
      </w:r>
      <w:r w:rsidRPr="254C0003" w:rsidR="19CEB9C1">
        <w:rPr>
          <w:rFonts w:ascii="Arial Nova" w:hAnsi="Arial Nova" w:eastAsia="Arial Nova" w:cs="Arial Nova"/>
          <w:noProof w:val="0"/>
          <w:sz w:val="20"/>
          <w:szCs w:val="20"/>
          <w:lang w:val="en-US"/>
        </w:rPr>
        <w:t xml:space="preserve"> through customer satisfaction. This means customer satisfaction acts as a mediating variable, explaining how positive experiences translate into long-term loyalty </w:t>
      </w:r>
      <w:r w:rsidRPr="254C0003" w:rsidR="2367D7E0">
        <w:rPr>
          <w:rFonts w:ascii="Arial Nova" w:hAnsi="Arial Nova" w:eastAsia="Arial Nova" w:cs="Arial Nova"/>
          <w:noProof w:val="0"/>
          <w:sz w:val="20"/>
          <w:szCs w:val="20"/>
          <w:lang w:val="en-US"/>
        </w:rPr>
        <w:t>behaviors</w:t>
      </w:r>
      <w:r w:rsidRPr="254C0003" w:rsidR="19CEB9C1">
        <w:rPr>
          <w:rFonts w:ascii="Arial Nova" w:hAnsi="Arial Nova" w:eastAsia="Arial Nova" w:cs="Arial Nova"/>
          <w:noProof w:val="0"/>
          <w:sz w:val="20"/>
          <w:szCs w:val="20"/>
          <w:lang w:val="en-US"/>
        </w:rPr>
        <w:t xml:space="preserve"> among Turkish Airlines passengers</w:t>
      </w:r>
      <w:r w:rsidRPr="254C0003" w:rsidR="19CEB9C1">
        <w:rPr>
          <w:rFonts w:ascii="Arial Nova" w:hAnsi="Arial Nova" w:eastAsia="Arial Nova" w:cs="Arial Nova"/>
          <w:noProof w:val="0"/>
          <w:sz w:val="20"/>
          <w:szCs w:val="20"/>
          <w:lang w:val="en-US"/>
        </w:rPr>
        <w:t>.</w:t>
      </w:r>
    </w:p>
    <w:p w:rsidR="388E7B47" w:rsidP="254C0003" w:rsidRDefault="388E7B47" w14:paraId="7ADCEE36" w14:textId="65424B39">
      <w:pPr>
        <w:pStyle w:val="Normal"/>
        <w:rPr>
          <w:rFonts w:ascii="Arial Nova" w:hAnsi="Arial Nova" w:eastAsia="Arial Nova" w:cs="Arial Nova"/>
          <w:b w:val="1"/>
          <w:bCs w:val="1"/>
          <w:noProof w:val="0"/>
          <w:sz w:val="20"/>
          <w:szCs w:val="20"/>
          <w:lang w:val="en-US"/>
        </w:rPr>
      </w:pPr>
      <w:r w:rsidRPr="254C0003" w:rsidR="388E7B47">
        <w:rPr>
          <w:rFonts w:ascii="Arial Nova" w:hAnsi="Arial Nova" w:eastAsia="Arial Nova" w:cs="Arial Nova"/>
          <w:b w:val="1"/>
          <w:bCs w:val="1"/>
          <w:noProof w:val="0"/>
          <w:sz w:val="20"/>
          <w:szCs w:val="20"/>
          <w:lang w:val="en-US"/>
        </w:rPr>
        <w:t>3.5 Research Gap</w:t>
      </w:r>
    </w:p>
    <w:p w:rsidR="388E7B47" w:rsidP="254C0003" w:rsidRDefault="388E7B47" w14:paraId="0970C6D0" w14:textId="1AF19714">
      <w:pPr>
        <w:pStyle w:val="Normal"/>
        <w:spacing w:before="240" w:beforeAutospacing="off" w:after="240" w:afterAutospacing="off"/>
      </w:pPr>
      <w:r w:rsidRPr="254C0003" w:rsidR="388E7B47">
        <w:rPr>
          <w:rFonts w:ascii="Arial Nova" w:hAnsi="Arial Nova" w:eastAsia="Arial Nova" w:cs="Arial Nova"/>
          <w:noProof w:val="0"/>
          <w:sz w:val="20"/>
          <w:szCs w:val="20"/>
          <w:lang w:val="en-US"/>
        </w:rPr>
        <w:t xml:space="preserve">Despite extensive research on customer experience and loyalty in the airline industry, limited academic work examines these relationships specifically within Turkish Airlines. Much of the available literature focuses on general aviation trends or low-cost carriers rather than full-service international airlines. Wirtz and Lovelock (2021, pp. 50–55) </w:t>
      </w:r>
      <w:r w:rsidRPr="254C0003" w:rsidR="388E7B47">
        <w:rPr>
          <w:rFonts w:ascii="Arial Nova" w:hAnsi="Arial Nova" w:eastAsia="Arial Nova" w:cs="Arial Nova"/>
          <w:noProof w:val="0"/>
          <w:sz w:val="20"/>
          <w:szCs w:val="20"/>
          <w:lang w:val="en-US"/>
        </w:rPr>
        <w:t>emphasize</w:t>
      </w:r>
      <w:r w:rsidRPr="254C0003" w:rsidR="388E7B47">
        <w:rPr>
          <w:rFonts w:ascii="Arial Nova" w:hAnsi="Arial Nova" w:eastAsia="Arial Nova" w:cs="Arial Nova"/>
          <w:noProof w:val="0"/>
          <w:sz w:val="20"/>
          <w:szCs w:val="20"/>
          <w:lang w:val="en-US"/>
        </w:rPr>
        <w:t xml:space="preserve"> that customer expectations vary across sectors, </w:t>
      </w:r>
      <w:r w:rsidRPr="254C0003" w:rsidR="388E7B47">
        <w:rPr>
          <w:rFonts w:ascii="Arial Nova" w:hAnsi="Arial Nova" w:eastAsia="Arial Nova" w:cs="Arial Nova"/>
          <w:noProof w:val="0"/>
          <w:sz w:val="20"/>
          <w:szCs w:val="20"/>
          <w:lang w:val="en-US"/>
        </w:rPr>
        <w:t>indicating</w:t>
      </w:r>
      <w:r w:rsidRPr="254C0003" w:rsidR="388E7B47">
        <w:rPr>
          <w:rFonts w:ascii="Arial Nova" w:hAnsi="Arial Nova" w:eastAsia="Arial Nova" w:cs="Arial Nova"/>
          <w:noProof w:val="0"/>
          <w:sz w:val="20"/>
          <w:szCs w:val="20"/>
          <w:lang w:val="en-US"/>
        </w:rPr>
        <w:t xml:space="preserve"> the importance of sector-specific studies. Furthermore, few studies have applied well-established service quality frameworks directly to Turkish Airlines to investigate how experience shapes satisfaction and loyalty. This gap highlights the need for targeted research examining these relationships in the context of a rapidly expanding global airline.</w:t>
      </w:r>
    </w:p>
    <w:p w:rsidR="254C0003" w:rsidP="254C0003" w:rsidRDefault="254C0003" w14:paraId="70CAC821" w14:textId="54C8930F">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0D09B7A5" w14:textId="006BD81C">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2CCC91C" w14:textId="0A9A0237">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E7BFF20" w14:textId="7DA22BC8">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A22DDC3" w14:textId="6E91EE63">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0A808F71" w14:textId="2877D8E9">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21AC34A" w14:textId="02097972">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6DAC0562" w14:textId="2C66A716">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77D8CB26" w14:textId="0D5A03D5">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0298045" w14:textId="2F8D8B3E">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1F1A6531" w14:textId="0140D956">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7F2DDB2D" w14:textId="1B918E43">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3C7774CE" w14:textId="0DF9577C">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632DC807" w14:textId="6DCE68C5">
      <w:pPr>
        <w:pStyle w:val="Normal"/>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55B0E41A" w14:textId="3746D4DB">
      <w:pPr>
        <w:pStyle w:val="Normal"/>
        <w:spacing w:before="240" w:beforeAutospacing="off" w:after="240" w:afterAutospacing="off"/>
        <w:rPr>
          <w:rFonts w:ascii="Arial Nova" w:hAnsi="Arial Nova" w:eastAsia="Arial Nova" w:cs="Arial Nova"/>
          <w:noProof w:val="0"/>
          <w:sz w:val="20"/>
          <w:szCs w:val="20"/>
          <w:lang w:val="en-US"/>
        </w:rPr>
      </w:pPr>
    </w:p>
    <w:p w:rsidR="63AD7984" w:rsidP="254C0003" w:rsidRDefault="63AD7984" w14:paraId="5A63949F" w14:textId="11FDF0E2">
      <w:pPr>
        <w:pStyle w:val="Heading1"/>
      </w:pPr>
      <w:r w:rsidRPr="254C0003" w:rsidR="63AD7984">
        <w:rPr>
          <w:noProof w:val="0"/>
          <w:lang w:val="en-US"/>
        </w:rPr>
        <w:t>4. Methodology</w:t>
      </w:r>
    </w:p>
    <w:p w:rsidR="63AD7984" w:rsidP="254C0003" w:rsidRDefault="63AD7984" w14:paraId="211B513D" w14:textId="53EF0412">
      <w:pPr>
        <w:pStyle w:val="NoSpacing"/>
        <w:rPr>
          <w:b w:val="1"/>
          <w:bCs w:val="1"/>
          <w:noProof w:val="0"/>
          <w:lang w:val="en-US"/>
        </w:rPr>
      </w:pPr>
      <w:r w:rsidRPr="254C0003" w:rsidR="63AD7984">
        <w:rPr>
          <w:b w:val="1"/>
          <w:bCs w:val="1"/>
          <w:noProof w:val="0"/>
          <w:lang w:val="en-US"/>
        </w:rPr>
        <w:t>4.1 Research Approach</w:t>
      </w:r>
    </w:p>
    <w:p w:rsidR="63AD7984" w:rsidP="254C0003" w:rsidRDefault="63AD7984" w14:paraId="17A16D08" w14:textId="0ED7B00C">
      <w:pPr>
        <w:spacing w:before="240" w:beforeAutospacing="off" w:after="240" w:afterAutospacing="off"/>
      </w:pPr>
      <w:r w:rsidRPr="254C0003" w:rsidR="63AD7984">
        <w:rPr>
          <w:rFonts w:ascii="Arial Nova" w:hAnsi="Arial Nova" w:eastAsia="Arial Nova" w:cs="Arial Nova"/>
          <w:noProof w:val="0"/>
          <w:sz w:val="20"/>
          <w:szCs w:val="20"/>
          <w:lang w:val="en-US"/>
        </w:rPr>
        <w:t xml:space="preserve">This study adopts a </w:t>
      </w:r>
      <w:r w:rsidRPr="254C0003" w:rsidR="63AD7984">
        <w:rPr>
          <w:rFonts w:ascii="Arial Nova" w:hAnsi="Arial Nova" w:eastAsia="Arial Nova" w:cs="Arial Nova"/>
          <w:b w:val="1"/>
          <w:bCs w:val="1"/>
          <w:noProof w:val="0"/>
          <w:sz w:val="20"/>
          <w:szCs w:val="20"/>
          <w:lang w:val="en-US"/>
        </w:rPr>
        <w:t>mixed-methods research approach</w:t>
      </w:r>
      <w:r w:rsidRPr="254C0003" w:rsidR="63AD7984">
        <w:rPr>
          <w:rFonts w:ascii="Arial Nova" w:hAnsi="Arial Nova" w:eastAsia="Arial Nova" w:cs="Arial Nova"/>
          <w:noProof w:val="0"/>
          <w:sz w:val="20"/>
          <w:szCs w:val="20"/>
          <w:lang w:val="en-US"/>
        </w:rPr>
        <w:t xml:space="preserve"> to explore how customer experience influences passenger loyalty within Turkish Airlines. A mixed-</w:t>
      </w:r>
      <w:r w:rsidRPr="254C0003" w:rsidR="63AD7984">
        <w:rPr>
          <w:rFonts w:ascii="Arial Nova" w:hAnsi="Arial Nova" w:eastAsia="Arial Nova" w:cs="Arial Nova"/>
          <w:noProof w:val="0"/>
          <w:sz w:val="20"/>
          <w:szCs w:val="20"/>
          <w:lang w:val="en-US"/>
        </w:rPr>
        <w:t>methods</w:t>
      </w:r>
      <w:r w:rsidRPr="254C0003" w:rsidR="63AD7984">
        <w:rPr>
          <w:rFonts w:ascii="Arial Nova" w:hAnsi="Arial Nova" w:eastAsia="Arial Nova" w:cs="Arial Nova"/>
          <w:noProof w:val="0"/>
          <w:sz w:val="20"/>
          <w:szCs w:val="20"/>
          <w:lang w:val="en-US"/>
        </w:rPr>
        <w:t xml:space="preserve"> design is </w:t>
      </w:r>
      <w:r w:rsidRPr="254C0003" w:rsidR="63AD7984">
        <w:rPr>
          <w:rFonts w:ascii="Arial Nova" w:hAnsi="Arial Nova" w:eastAsia="Arial Nova" w:cs="Arial Nova"/>
          <w:noProof w:val="0"/>
          <w:sz w:val="20"/>
          <w:szCs w:val="20"/>
          <w:lang w:val="en-US"/>
        </w:rPr>
        <w:t>appropriate because</w:t>
      </w:r>
      <w:r w:rsidRPr="254C0003" w:rsidR="63AD7984">
        <w:rPr>
          <w:rFonts w:ascii="Arial Nova" w:hAnsi="Arial Nova" w:eastAsia="Arial Nova" w:cs="Arial Nova"/>
          <w:noProof w:val="0"/>
          <w:sz w:val="20"/>
          <w:szCs w:val="20"/>
          <w:lang w:val="en-US"/>
        </w:rPr>
        <w:t xml:space="preserve"> it allows the researcher to collect both numerical data through surveys and contextual insights through interviews. Quantitative data helps </w:t>
      </w:r>
      <w:r w:rsidRPr="254C0003" w:rsidR="63AD7984">
        <w:rPr>
          <w:rFonts w:ascii="Arial Nova" w:hAnsi="Arial Nova" w:eastAsia="Arial Nova" w:cs="Arial Nova"/>
          <w:noProof w:val="0"/>
          <w:sz w:val="20"/>
          <w:szCs w:val="20"/>
          <w:lang w:val="en-US"/>
        </w:rPr>
        <w:t>identify</w:t>
      </w:r>
      <w:r w:rsidRPr="254C0003" w:rsidR="63AD7984">
        <w:rPr>
          <w:rFonts w:ascii="Arial Nova" w:hAnsi="Arial Nova" w:eastAsia="Arial Nova" w:cs="Arial Nova"/>
          <w:noProof w:val="0"/>
          <w:sz w:val="20"/>
          <w:szCs w:val="20"/>
          <w:lang w:val="en-US"/>
        </w:rPr>
        <w:t xml:space="preserve"> patterns and relationships between variables such as service quality, satisfaction, and loyalty, while qualitative data provides </w:t>
      </w:r>
      <w:r w:rsidRPr="254C0003" w:rsidR="63AD7984">
        <w:rPr>
          <w:rFonts w:ascii="Arial Nova" w:hAnsi="Arial Nova" w:eastAsia="Arial Nova" w:cs="Arial Nova"/>
          <w:noProof w:val="0"/>
          <w:sz w:val="20"/>
          <w:szCs w:val="20"/>
          <w:lang w:val="en-US"/>
        </w:rPr>
        <w:t>a deeper</w:t>
      </w:r>
      <w:r w:rsidRPr="254C0003" w:rsidR="63AD7984">
        <w:rPr>
          <w:rFonts w:ascii="Arial Nova" w:hAnsi="Arial Nova" w:eastAsia="Arial Nova" w:cs="Arial Nova"/>
          <w:noProof w:val="0"/>
          <w:sz w:val="20"/>
          <w:szCs w:val="20"/>
          <w:lang w:val="en-US"/>
        </w:rPr>
        <w:t xml:space="preserve"> understanding of passengers’ </w:t>
      </w:r>
      <w:r w:rsidRPr="254C0003" w:rsidR="63AD7984">
        <w:rPr>
          <w:rFonts w:ascii="Arial Nova" w:hAnsi="Arial Nova" w:eastAsia="Arial Nova" w:cs="Arial Nova"/>
          <w:noProof w:val="0"/>
          <w:sz w:val="20"/>
          <w:szCs w:val="20"/>
          <w:lang w:val="en-US"/>
        </w:rPr>
        <w:t>perceptions</w:t>
      </w:r>
      <w:r w:rsidRPr="254C0003" w:rsidR="63AD7984">
        <w:rPr>
          <w:rFonts w:ascii="Arial Nova" w:hAnsi="Arial Nova" w:eastAsia="Arial Nova" w:cs="Arial Nova"/>
          <w:noProof w:val="0"/>
          <w:sz w:val="20"/>
          <w:szCs w:val="20"/>
          <w:lang w:val="en-US"/>
        </w:rPr>
        <w:t xml:space="preserve"> and experiences. According to Creswell (2018, pp. 214–220), mixed-methods research enhances the validity of findings by integrating strengths from both qualitative and quantitative approaches. Using this approach enables a more comprehensive understanding of the factors shaping loyalty within the airline context.</w:t>
      </w:r>
    </w:p>
    <w:p w:rsidR="0D321DB0" w:rsidP="254C0003" w:rsidRDefault="0D321DB0" w14:paraId="4EBFB74F" w14:textId="0620C3FF">
      <w:pPr>
        <w:pStyle w:val="NoSpacing"/>
        <w:rPr>
          <w:b w:val="1"/>
          <w:bCs w:val="1"/>
          <w:noProof w:val="0"/>
          <w:lang w:val="en-US"/>
        </w:rPr>
      </w:pPr>
      <w:r w:rsidRPr="254C0003" w:rsidR="0D321DB0">
        <w:rPr>
          <w:b w:val="1"/>
          <w:bCs w:val="1"/>
          <w:noProof w:val="0"/>
          <w:lang w:val="en-US"/>
        </w:rPr>
        <w:t>4.2 Research Design</w:t>
      </w:r>
    </w:p>
    <w:p w:rsidR="0D321DB0" w:rsidP="254C0003" w:rsidRDefault="0D321DB0" w14:paraId="6CCEA2AD" w14:textId="123885FD">
      <w:pPr>
        <w:spacing w:before="240" w:beforeAutospacing="off" w:after="240" w:afterAutospacing="off"/>
      </w:pPr>
      <w:r w:rsidRPr="254C0003" w:rsidR="0D321DB0">
        <w:rPr>
          <w:rFonts w:ascii="Arial Nova" w:hAnsi="Arial Nova" w:eastAsia="Arial Nova" w:cs="Arial Nova"/>
          <w:noProof w:val="0"/>
          <w:sz w:val="20"/>
          <w:szCs w:val="20"/>
          <w:lang w:val="en-US"/>
        </w:rPr>
        <w:t xml:space="preserve">A </w:t>
      </w:r>
      <w:r w:rsidRPr="254C0003" w:rsidR="0D321DB0">
        <w:rPr>
          <w:rFonts w:ascii="Arial Nova" w:hAnsi="Arial Nova" w:eastAsia="Arial Nova" w:cs="Arial Nova"/>
          <w:b w:val="1"/>
          <w:bCs w:val="1"/>
          <w:noProof w:val="0"/>
          <w:sz w:val="20"/>
          <w:szCs w:val="20"/>
          <w:lang w:val="en-US"/>
        </w:rPr>
        <w:t>cross-sectional research design</w:t>
      </w:r>
      <w:r w:rsidRPr="254C0003" w:rsidR="0D321DB0">
        <w:rPr>
          <w:rFonts w:ascii="Arial Nova" w:hAnsi="Arial Nova" w:eastAsia="Arial Nova" w:cs="Arial Nova"/>
          <w:noProof w:val="0"/>
          <w:sz w:val="20"/>
          <w:szCs w:val="20"/>
          <w:lang w:val="en-US"/>
        </w:rPr>
        <w:t xml:space="preserve"> will be used, involving data collection at a single point in time. This design is commonly applied in service and consumer behavior research because it allows for efficient analysis of attitudes and behavioral intentions within a defined period. Cross-sectional studies are particularly useful when examining relationships between variables such as experience, satisfaction, and loyalty without manipulating any conditions. Saunders, </w:t>
      </w:r>
      <w:r w:rsidRPr="254C0003" w:rsidR="0D321DB0">
        <w:rPr>
          <w:rFonts w:ascii="Arial Nova" w:hAnsi="Arial Nova" w:eastAsia="Arial Nova" w:cs="Arial Nova"/>
          <w:noProof w:val="0"/>
          <w:sz w:val="20"/>
          <w:szCs w:val="20"/>
          <w:lang w:val="en-US"/>
        </w:rPr>
        <w:t>Lewis</w:t>
      </w:r>
      <w:r w:rsidRPr="254C0003" w:rsidR="0D321DB0">
        <w:rPr>
          <w:rFonts w:ascii="Arial Nova" w:hAnsi="Arial Nova" w:eastAsia="Arial Nova" w:cs="Arial Nova"/>
          <w:noProof w:val="0"/>
          <w:sz w:val="20"/>
          <w:szCs w:val="20"/>
          <w:lang w:val="en-US"/>
        </w:rPr>
        <w:t xml:space="preserve"> and Thornhill (2019, pp. 150–155) explain that cross-sectional designs are suitable for studies aiming to describe or explore relationships among variables within real-world </w:t>
      </w:r>
      <w:r w:rsidRPr="254C0003" w:rsidR="0D321DB0">
        <w:rPr>
          <w:rFonts w:ascii="Arial Nova" w:hAnsi="Arial Nova" w:eastAsia="Arial Nova" w:cs="Arial Nova"/>
          <w:noProof w:val="0"/>
          <w:sz w:val="20"/>
          <w:szCs w:val="20"/>
          <w:lang w:val="en-US"/>
        </w:rPr>
        <w:t>organizational</w:t>
      </w:r>
      <w:r w:rsidRPr="254C0003" w:rsidR="0D321DB0">
        <w:rPr>
          <w:rFonts w:ascii="Arial Nova" w:hAnsi="Arial Nova" w:eastAsia="Arial Nova" w:cs="Arial Nova"/>
          <w:noProof w:val="0"/>
          <w:sz w:val="20"/>
          <w:szCs w:val="20"/>
          <w:lang w:val="en-US"/>
        </w:rPr>
        <w:t xml:space="preserve"> settings. This makes the design </w:t>
      </w:r>
      <w:r w:rsidRPr="254C0003" w:rsidR="0D321DB0">
        <w:rPr>
          <w:rFonts w:ascii="Arial Nova" w:hAnsi="Arial Nova" w:eastAsia="Arial Nova" w:cs="Arial Nova"/>
          <w:noProof w:val="0"/>
          <w:sz w:val="20"/>
          <w:szCs w:val="20"/>
          <w:lang w:val="en-US"/>
        </w:rPr>
        <w:t>appropriate for</w:t>
      </w:r>
      <w:r w:rsidRPr="254C0003" w:rsidR="0D321DB0">
        <w:rPr>
          <w:rFonts w:ascii="Arial Nova" w:hAnsi="Arial Nova" w:eastAsia="Arial Nova" w:cs="Arial Nova"/>
          <w:noProof w:val="0"/>
          <w:sz w:val="20"/>
          <w:szCs w:val="20"/>
          <w:lang w:val="en-US"/>
        </w:rPr>
        <w:t xml:space="preserve"> the current study, which focuses on understanding loyalty drivers among Turkish Airlines passengers.</w:t>
      </w:r>
    </w:p>
    <w:p w:rsidR="2B17E285" w:rsidP="254C0003" w:rsidRDefault="2B17E285" w14:paraId="4EDF4094" w14:textId="18D1461D">
      <w:pPr>
        <w:pStyle w:val="NoSpacing"/>
        <w:rPr>
          <w:b w:val="1"/>
          <w:bCs w:val="1"/>
          <w:noProof w:val="0"/>
          <w:sz w:val="20"/>
          <w:szCs w:val="20"/>
          <w:lang w:val="en-US"/>
        </w:rPr>
      </w:pPr>
      <w:r w:rsidRPr="254C0003" w:rsidR="2B17E285">
        <w:rPr>
          <w:b w:val="1"/>
          <w:bCs w:val="1"/>
          <w:noProof w:val="0"/>
          <w:sz w:val="20"/>
          <w:szCs w:val="20"/>
          <w:lang w:val="en-US"/>
        </w:rPr>
        <w:t>4.3 Data Collection Methods</w:t>
      </w:r>
    </w:p>
    <w:p w:rsidR="2B17E285" w:rsidP="254C0003" w:rsidRDefault="2B17E285" w14:paraId="385C9BD0" w14:textId="200D8A73">
      <w:pPr>
        <w:spacing w:before="240" w:beforeAutospacing="off" w:after="240" w:afterAutospacing="off"/>
        <w:rPr>
          <w:rFonts w:ascii="Arial Nova" w:hAnsi="Arial Nova" w:eastAsia="Arial Nova" w:cs="Arial Nova"/>
          <w:noProof w:val="0"/>
          <w:sz w:val="20"/>
          <w:szCs w:val="20"/>
          <w:lang w:val="en-US"/>
        </w:rPr>
      </w:pPr>
      <w:r w:rsidRPr="254C0003" w:rsidR="2B17E285">
        <w:rPr>
          <w:rFonts w:ascii="Arial Nova" w:hAnsi="Arial Nova" w:eastAsia="Arial Nova" w:cs="Arial Nova"/>
          <w:noProof w:val="0"/>
          <w:sz w:val="20"/>
          <w:szCs w:val="20"/>
          <w:lang w:val="en-US"/>
        </w:rPr>
        <w:t xml:space="preserve">Two data collection methods will be used: </w:t>
      </w:r>
      <w:r w:rsidRPr="254C0003" w:rsidR="2B17E285">
        <w:rPr>
          <w:rFonts w:ascii="Arial Nova" w:hAnsi="Arial Nova" w:eastAsia="Arial Nova" w:cs="Arial Nova"/>
          <w:b w:val="1"/>
          <w:bCs w:val="1"/>
          <w:noProof w:val="0"/>
          <w:sz w:val="20"/>
          <w:szCs w:val="20"/>
          <w:lang w:val="en-US"/>
        </w:rPr>
        <w:t>online questionnaires</w:t>
      </w:r>
      <w:r w:rsidRPr="254C0003" w:rsidR="2B17E285">
        <w:rPr>
          <w:rFonts w:ascii="Arial Nova" w:hAnsi="Arial Nova" w:eastAsia="Arial Nova" w:cs="Arial Nova"/>
          <w:noProof w:val="0"/>
          <w:sz w:val="20"/>
          <w:szCs w:val="20"/>
          <w:lang w:val="en-US"/>
        </w:rPr>
        <w:t xml:space="preserve"> and </w:t>
      </w:r>
      <w:r w:rsidRPr="254C0003" w:rsidR="2B17E285">
        <w:rPr>
          <w:rFonts w:ascii="Arial Nova" w:hAnsi="Arial Nova" w:eastAsia="Arial Nova" w:cs="Arial Nova"/>
          <w:b w:val="1"/>
          <w:bCs w:val="1"/>
          <w:noProof w:val="0"/>
          <w:sz w:val="20"/>
          <w:szCs w:val="20"/>
          <w:lang w:val="en-US"/>
        </w:rPr>
        <w:t>semi-structured interviews</w:t>
      </w:r>
      <w:r w:rsidRPr="254C0003" w:rsidR="2B17E285">
        <w:rPr>
          <w:rFonts w:ascii="Arial Nova" w:hAnsi="Arial Nova" w:eastAsia="Arial Nova" w:cs="Arial Nova"/>
          <w:noProof w:val="0"/>
          <w:sz w:val="20"/>
          <w:szCs w:val="20"/>
          <w:lang w:val="en-US"/>
        </w:rPr>
        <w:t>.</w:t>
      </w:r>
    </w:p>
    <w:p w:rsidR="2B17E285" w:rsidP="254C0003" w:rsidRDefault="2B17E285" w14:paraId="37F1B90E" w14:textId="099753B5">
      <w:pPr>
        <w:spacing w:before="240" w:beforeAutospacing="off" w:after="240" w:afterAutospacing="off"/>
        <w:rPr>
          <w:rFonts w:ascii="Arial Nova" w:hAnsi="Arial Nova" w:eastAsia="Arial Nova" w:cs="Arial Nova"/>
          <w:noProof w:val="0"/>
          <w:sz w:val="20"/>
          <w:szCs w:val="20"/>
          <w:lang w:val="en-US"/>
        </w:rPr>
      </w:pPr>
      <w:r w:rsidRPr="254C0003" w:rsidR="2B17E285">
        <w:rPr>
          <w:rFonts w:ascii="Arial Nova" w:hAnsi="Arial Nova" w:eastAsia="Arial Nova" w:cs="Arial Nova"/>
          <w:b w:val="1"/>
          <w:bCs w:val="1"/>
          <w:noProof w:val="0"/>
          <w:sz w:val="20"/>
          <w:szCs w:val="20"/>
          <w:lang w:val="en-US"/>
        </w:rPr>
        <w:t>Questionnaires</w:t>
      </w:r>
      <w:r w:rsidRPr="254C0003" w:rsidR="2B17E285">
        <w:rPr>
          <w:rFonts w:ascii="Arial Nova" w:hAnsi="Arial Nova" w:eastAsia="Arial Nova" w:cs="Arial Nova"/>
          <w:noProof w:val="0"/>
          <w:sz w:val="20"/>
          <w:szCs w:val="20"/>
          <w:lang w:val="en-US"/>
        </w:rPr>
        <w:t xml:space="preserve"> will collect quantitative data related to passengers’ evaluations of service quality, satisfaction, and loyalty intentions. The questionnaire will include Likert-scale items measuring components such as reliability, staff </w:t>
      </w:r>
      <w:r w:rsidRPr="254C0003" w:rsidR="2B17E285">
        <w:rPr>
          <w:rFonts w:ascii="Arial Nova" w:hAnsi="Arial Nova" w:eastAsia="Arial Nova" w:cs="Arial Nova"/>
          <w:noProof w:val="0"/>
          <w:sz w:val="20"/>
          <w:szCs w:val="20"/>
          <w:lang w:val="en-US"/>
        </w:rPr>
        <w:t>behavior</w:t>
      </w:r>
      <w:r w:rsidRPr="254C0003" w:rsidR="2B17E285">
        <w:rPr>
          <w:rFonts w:ascii="Arial Nova" w:hAnsi="Arial Nova" w:eastAsia="Arial Nova" w:cs="Arial Nova"/>
          <w:noProof w:val="0"/>
          <w:sz w:val="20"/>
          <w:szCs w:val="20"/>
          <w:lang w:val="en-US"/>
        </w:rPr>
        <w:t xml:space="preserve">, communication, and comfort. This method allows the researcher to gather data from a larger sample and </w:t>
      </w:r>
      <w:r w:rsidRPr="254C0003" w:rsidR="2B17E285">
        <w:rPr>
          <w:rFonts w:ascii="Arial Nova" w:hAnsi="Arial Nova" w:eastAsia="Arial Nova" w:cs="Arial Nova"/>
          <w:noProof w:val="0"/>
          <w:sz w:val="20"/>
          <w:szCs w:val="20"/>
          <w:lang w:val="en-US"/>
        </w:rPr>
        <w:t>identify</w:t>
      </w:r>
      <w:r w:rsidRPr="254C0003" w:rsidR="2B17E285">
        <w:rPr>
          <w:rFonts w:ascii="Arial Nova" w:hAnsi="Arial Nova" w:eastAsia="Arial Nova" w:cs="Arial Nova"/>
          <w:noProof w:val="0"/>
          <w:sz w:val="20"/>
          <w:szCs w:val="20"/>
          <w:lang w:val="en-US"/>
        </w:rPr>
        <w:t xml:space="preserve"> statistical relationships among variables.</w:t>
      </w:r>
    </w:p>
    <w:p w:rsidR="2B17E285" w:rsidP="254C0003" w:rsidRDefault="2B17E285" w14:paraId="1D1B4815" w14:textId="655CE308">
      <w:pPr>
        <w:spacing w:before="240" w:beforeAutospacing="off" w:after="240" w:afterAutospacing="off"/>
        <w:rPr>
          <w:rFonts w:ascii="Arial Nova" w:hAnsi="Arial Nova" w:eastAsia="Arial Nova" w:cs="Arial Nova"/>
          <w:noProof w:val="0"/>
          <w:sz w:val="20"/>
          <w:szCs w:val="20"/>
          <w:lang w:val="en-US"/>
        </w:rPr>
      </w:pPr>
      <w:r w:rsidRPr="254C0003" w:rsidR="2B17E285">
        <w:rPr>
          <w:rFonts w:ascii="Arial Nova" w:hAnsi="Arial Nova" w:eastAsia="Arial Nova" w:cs="Arial Nova"/>
          <w:b w:val="1"/>
          <w:bCs w:val="1"/>
          <w:noProof w:val="0"/>
          <w:sz w:val="20"/>
          <w:szCs w:val="20"/>
          <w:lang w:val="en-US"/>
        </w:rPr>
        <w:t>Semi-structured interviews</w:t>
      </w:r>
      <w:r w:rsidRPr="254C0003" w:rsidR="2B17E285">
        <w:rPr>
          <w:rFonts w:ascii="Arial Nova" w:hAnsi="Arial Nova" w:eastAsia="Arial Nova" w:cs="Arial Nova"/>
          <w:noProof w:val="0"/>
          <w:sz w:val="20"/>
          <w:szCs w:val="20"/>
          <w:lang w:val="en-US"/>
        </w:rPr>
        <w:t xml:space="preserve"> will collect qualitative data to explore passengers’ deeper experiences, expectations, and explanations for their loyalty </w:t>
      </w:r>
      <w:r w:rsidRPr="254C0003" w:rsidR="2B17E285">
        <w:rPr>
          <w:rFonts w:ascii="Arial Nova" w:hAnsi="Arial Nova" w:eastAsia="Arial Nova" w:cs="Arial Nova"/>
          <w:noProof w:val="0"/>
          <w:sz w:val="20"/>
          <w:szCs w:val="20"/>
          <w:lang w:val="en-US"/>
        </w:rPr>
        <w:t>behaviors</w:t>
      </w:r>
      <w:r w:rsidRPr="254C0003" w:rsidR="2B17E285">
        <w:rPr>
          <w:rFonts w:ascii="Arial Nova" w:hAnsi="Arial Nova" w:eastAsia="Arial Nova" w:cs="Arial Nova"/>
          <w:noProof w:val="0"/>
          <w:sz w:val="20"/>
          <w:szCs w:val="20"/>
          <w:lang w:val="en-US"/>
        </w:rPr>
        <w:t>. Interviews provide flexibility and allow participants to elaborate on their experiences in ways that structured surveys cannot</w:t>
      </w:r>
      <w:r w:rsidRPr="254C0003" w:rsidR="2B17E285">
        <w:rPr>
          <w:rFonts w:ascii="Arial Nova" w:hAnsi="Arial Nova" w:eastAsia="Arial Nova" w:cs="Arial Nova"/>
          <w:noProof w:val="0"/>
          <w:sz w:val="20"/>
          <w:szCs w:val="20"/>
          <w:lang w:val="en-US"/>
        </w:rPr>
        <w:t>.</w:t>
      </w:r>
      <w:r w:rsidRPr="254C0003" w:rsidR="2B17E285">
        <w:rPr>
          <w:rFonts w:ascii="Arial Nova" w:hAnsi="Arial Nova" w:eastAsia="Arial Nova" w:cs="Arial Nova"/>
          <w:noProof w:val="0"/>
          <w:sz w:val="20"/>
          <w:szCs w:val="20"/>
          <w:lang w:val="en-US"/>
        </w:rPr>
        <w:t xml:space="preserve"> Bryman (2016, pp. 465–470) states that semi-structured interviews are valuable for understanding lived experiences and capturing detailed perspectives.</w:t>
      </w:r>
    </w:p>
    <w:p w:rsidR="2B17E285" w:rsidP="254C0003" w:rsidRDefault="2B17E285" w14:paraId="138DF517" w14:textId="6294D0EA">
      <w:pPr>
        <w:spacing w:before="240" w:beforeAutospacing="off" w:after="240" w:afterAutospacing="off"/>
        <w:rPr>
          <w:rFonts w:ascii="Arial Nova" w:hAnsi="Arial Nova" w:eastAsia="Arial Nova" w:cs="Arial Nova"/>
          <w:noProof w:val="0"/>
          <w:sz w:val="20"/>
          <w:szCs w:val="20"/>
          <w:lang w:val="en-US"/>
        </w:rPr>
      </w:pPr>
      <w:r w:rsidRPr="254C0003" w:rsidR="2B17E285">
        <w:rPr>
          <w:rFonts w:ascii="Arial Nova" w:hAnsi="Arial Nova" w:eastAsia="Arial Nova" w:cs="Arial Nova"/>
          <w:noProof w:val="0"/>
          <w:sz w:val="20"/>
          <w:szCs w:val="20"/>
          <w:lang w:val="en-US"/>
        </w:rPr>
        <w:t>Using both methods ensures a well-rounded understanding of customer experience and loyalty.</w:t>
      </w:r>
    </w:p>
    <w:p w:rsidR="254C0003" w:rsidP="254C0003" w:rsidRDefault="254C0003" w14:paraId="4110CF6B" w14:textId="55B2EFF9">
      <w:pPr>
        <w:pStyle w:val="NoSpacing"/>
        <w:rPr>
          <w:noProof w:val="0"/>
          <w:sz w:val="20"/>
          <w:szCs w:val="20"/>
          <w:lang w:val="en-US"/>
        </w:rPr>
      </w:pPr>
    </w:p>
    <w:p w:rsidR="254C0003" w:rsidP="254C0003" w:rsidRDefault="254C0003" w14:paraId="5CF49835" w14:textId="4A23B5CF">
      <w:pPr>
        <w:pStyle w:val="NoSpacing"/>
        <w:rPr>
          <w:noProof w:val="0"/>
          <w:lang w:val="en-US"/>
        </w:rPr>
      </w:pPr>
    </w:p>
    <w:p w:rsidR="254C0003" w:rsidP="254C0003" w:rsidRDefault="254C0003" w14:paraId="15847621" w14:textId="6DF4BE9E">
      <w:pPr>
        <w:pStyle w:val="NoSpacing"/>
        <w:rPr>
          <w:noProof w:val="0"/>
          <w:lang w:val="en-US"/>
        </w:rPr>
      </w:pPr>
    </w:p>
    <w:p w:rsidR="254C0003" w:rsidP="254C0003" w:rsidRDefault="254C0003" w14:paraId="20070F24" w14:textId="7727CB8B">
      <w:pPr>
        <w:pStyle w:val="NoSpacing"/>
        <w:rPr>
          <w:b w:val="1"/>
          <w:bCs w:val="1"/>
          <w:noProof w:val="0"/>
          <w:sz w:val="20"/>
          <w:szCs w:val="20"/>
          <w:lang w:val="en-US"/>
        </w:rPr>
      </w:pPr>
    </w:p>
    <w:p w:rsidR="0267F3B5" w:rsidP="254C0003" w:rsidRDefault="0267F3B5" w14:paraId="5209B642" w14:textId="1FC7E658">
      <w:pPr>
        <w:pStyle w:val="NoSpacing"/>
        <w:rPr>
          <w:b w:val="1"/>
          <w:bCs w:val="1"/>
          <w:noProof w:val="0"/>
          <w:sz w:val="20"/>
          <w:szCs w:val="20"/>
          <w:lang w:val="en-US"/>
        </w:rPr>
      </w:pPr>
      <w:r w:rsidRPr="254C0003" w:rsidR="0267F3B5">
        <w:rPr>
          <w:b w:val="1"/>
          <w:bCs w:val="1"/>
          <w:noProof w:val="0"/>
          <w:sz w:val="20"/>
          <w:szCs w:val="20"/>
          <w:lang w:val="en-US"/>
        </w:rPr>
        <w:t>4.4 Sampling Strategy</w:t>
      </w:r>
    </w:p>
    <w:p w:rsidR="0267F3B5" w:rsidP="254C0003" w:rsidRDefault="0267F3B5" w14:paraId="690CA83A" w14:textId="4BC7F491">
      <w:pPr>
        <w:spacing w:before="240" w:beforeAutospacing="off" w:after="240" w:afterAutospacing="off"/>
      </w:pPr>
      <w:r w:rsidRPr="254C0003" w:rsidR="0267F3B5">
        <w:rPr>
          <w:rFonts w:ascii="Arial Nova" w:hAnsi="Arial Nova" w:eastAsia="Arial Nova" w:cs="Arial Nova"/>
          <w:noProof w:val="0"/>
          <w:sz w:val="20"/>
          <w:szCs w:val="20"/>
          <w:lang w:val="en-US"/>
        </w:rPr>
        <w:t xml:space="preserve">The study will use a </w:t>
      </w:r>
      <w:r w:rsidRPr="254C0003" w:rsidR="0267F3B5">
        <w:rPr>
          <w:rFonts w:ascii="Arial Nova" w:hAnsi="Arial Nova" w:eastAsia="Arial Nova" w:cs="Arial Nova"/>
          <w:b w:val="1"/>
          <w:bCs w:val="1"/>
          <w:noProof w:val="0"/>
          <w:sz w:val="20"/>
          <w:szCs w:val="20"/>
          <w:lang w:val="en-US"/>
        </w:rPr>
        <w:t>non-probability purposive sampling</w:t>
      </w:r>
      <w:r w:rsidRPr="254C0003" w:rsidR="0267F3B5">
        <w:rPr>
          <w:rFonts w:ascii="Arial Nova" w:hAnsi="Arial Nova" w:eastAsia="Arial Nova" w:cs="Arial Nova"/>
          <w:noProof w:val="0"/>
          <w:sz w:val="20"/>
          <w:szCs w:val="20"/>
          <w:lang w:val="en-US"/>
        </w:rPr>
        <w:t xml:space="preserve"> strategy. Purposive sampling is appropriate when the research aims to gather insights from individuals with specific knowledge or experience relevant to the study—in this case, passengers who have previously travelled with Turkish Airlines. Saunders, Lewis and Thornhill (2019, pp. 315–317) note that purposive sampling is suitable for qualitative and mixed-methods research because it ensures that participants can provide rich and relevant data.</w:t>
      </w:r>
    </w:p>
    <w:p w:rsidR="0267F3B5" w:rsidP="254C0003" w:rsidRDefault="0267F3B5" w14:paraId="5178BA64" w14:textId="3CD71B8F">
      <w:pPr>
        <w:spacing w:before="240" w:beforeAutospacing="off" w:after="240" w:afterAutospacing="off"/>
      </w:pPr>
      <w:r w:rsidRPr="254C0003" w:rsidR="0267F3B5">
        <w:rPr>
          <w:rFonts w:ascii="Arial Nova" w:hAnsi="Arial Nova" w:eastAsia="Arial Nova" w:cs="Arial Nova"/>
          <w:noProof w:val="0"/>
          <w:sz w:val="20"/>
          <w:szCs w:val="20"/>
          <w:lang w:val="en-US"/>
        </w:rPr>
        <w:t xml:space="preserve">For the quantitative phase, a planned sample size of </w:t>
      </w:r>
      <w:r w:rsidRPr="254C0003" w:rsidR="0267F3B5">
        <w:rPr>
          <w:rFonts w:ascii="Arial Nova" w:hAnsi="Arial Nova" w:eastAsia="Arial Nova" w:cs="Arial Nova"/>
          <w:b w:val="1"/>
          <w:bCs w:val="1"/>
          <w:noProof w:val="0"/>
          <w:sz w:val="20"/>
          <w:szCs w:val="20"/>
          <w:lang w:val="en-US"/>
        </w:rPr>
        <w:t>30 questionnaire respondents</w:t>
      </w:r>
      <w:r w:rsidRPr="254C0003" w:rsidR="0267F3B5">
        <w:rPr>
          <w:rFonts w:ascii="Arial Nova" w:hAnsi="Arial Nova" w:eastAsia="Arial Nova" w:cs="Arial Nova"/>
          <w:noProof w:val="0"/>
          <w:sz w:val="20"/>
          <w:szCs w:val="20"/>
          <w:lang w:val="en-US"/>
        </w:rPr>
        <w:t xml:space="preserve"> will be used. For the qualitative phase, </w:t>
      </w:r>
      <w:r w:rsidRPr="254C0003" w:rsidR="0267F3B5">
        <w:rPr>
          <w:rFonts w:ascii="Arial Nova" w:hAnsi="Arial Nova" w:eastAsia="Arial Nova" w:cs="Arial Nova"/>
          <w:b w:val="1"/>
          <w:bCs w:val="1"/>
          <w:noProof w:val="0"/>
          <w:sz w:val="20"/>
          <w:szCs w:val="20"/>
          <w:lang w:val="en-US"/>
        </w:rPr>
        <w:t>5–7 semi-structured interviews</w:t>
      </w:r>
      <w:r w:rsidRPr="254C0003" w:rsidR="0267F3B5">
        <w:rPr>
          <w:rFonts w:ascii="Arial Nova" w:hAnsi="Arial Nova" w:eastAsia="Arial Nova" w:cs="Arial Nova"/>
          <w:noProof w:val="0"/>
          <w:sz w:val="20"/>
          <w:szCs w:val="20"/>
          <w:lang w:val="en-US"/>
        </w:rPr>
        <w:t xml:space="preserve"> will be conducted. This sample size is typical for small-scale academic research.</w:t>
      </w:r>
    </w:p>
    <w:p w:rsidR="4027E13F" w:rsidP="254C0003" w:rsidRDefault="4027E13F" w14:paraId="3031EFBC" w14:textId="135530F4">
      <w:pPr>
        <w:pStyle w:val="NoSpacing"/>
        <w:rPr>
          <w:b w:val="1"/>
          <w:bCs w:val="1"/>
          <w:noProof w:val="0"/>
          <w:sz w:val="20"/>
          <w:szCs w:val="20"/>
          <w:lang w:val="en-US"/>
        </w:rPr>
      </w:pPr>
      <w:r w:rsidRPr="254C0003" w:rsidR="4027E13F">
        <w:rPr>
          <w:b w:val="1"/>
          <w:bCs w:val="1"/>
          <w:noProof w:val="0"/>
          <w:sz w:val="20"/>
          <w:szCs w:val="20"/>
          <w:lang w:val="en-US"/>
        </w:rPr>
        <w:t>4.5 Data Analysis Methods</w:t>
      </w:r>
    </w:p>
    <w:p w:rsidR="4027E13F" w:rsidP="254C0003" w:rsidRDefault="4027E13F" w14:paraId="58BDFA2E" w14:textId="6E275860">
      <w:pPr>
        <w:spacing w:before="240" w:beforeAutospacing="off" w:after="240" w:afterAutospacing="off"/>
      </w:pPr>
      <w:r w:rsidRPr="254C0003" w:rsidR="4027E13F">
        <w:rPr>
          <w:rFonts w:ascii="Arial Nova" w:hAnsi="Arial Nova" w:eastAsia="Arial Nova" w:cs="Arial Nova"/>
          <w:noProof w:val="0"/>
          <w:sz w:val="20"/>
          <w:szCs w:val="20"/>
          <w:lang w:val="en-US"/>
        </w:rPr>
        <w:t xml:space="preserve">Quantitative data from questionnaires will be analyzed using </w:t>
      </w:r>
      <w:r w:rsidRPr="254C0003" w:rsidR="4027E13F">
        <w:rPr>
          <w:rFonts w:ascii="Arial Nova" w:hAnsi="Arial Nova" w:eastAsia="Arial Nova" w:cs="Arial Nova"/>
          <w:b w:val="1"/>
          <w:bCs w:val="1"/>
          <w:noProof w:val="0"/>
          <w:sz w:val="20"/>
          <w:szCs w:val="20"/>
          <w:lang w:val="en-US"/>
        </w:rPr>
        <w:t>descriptive statistics</w:t>
      </w:r>
      <w:r w:rsidRPr="254C0003" w:rsidR="4027E13F">
        <w:rPr>
          <w:rFonts w:ascii="Arial Nova" w:hAnsi="Arial Nova" w:eastAsia="Arial Nova" w:cs="Arial Nova"/>
          <w:noProof w:val="0"/>
          <w:sz w:val="20"/>
          <w:szCs w:val="20"/>
          <w:lang w:val="en-US"/>
        </w:rPr>
        <w:t xml:space="preserve"> (such as means, frequencies, and percentages) to </w:t>
      </w:r>
      <w:r w:rsidRPr="254C0003" w:rsidR="4027E13F">
        <w:rPr>
          <w:rFonts w:ascii="Arial Nova" w:hAnsi="Arial Nova" w:eastAsia="Arial Nova" w:cs="Arial Nova"/>
          <w:noProof w:val="0"/>
          <w:sz w:val="20"/>
          <w:szCs w:val="20"/>
          <w:lang w:val="en-US"/>
        </w:rPr>
        <w:t>summaries</w:t>
      </w:r>
      <w:r w:rsidRPr="254C0003" w:rsidR="4027E13F">
        <w:rPr>
          <w:rFonts w:ascii="Arial Nova" w:hAnsi="Arial Nova" w:eastAsia="Arial Nova" w:cs="Arial Nova"/>
          <w:noProof w:val="0"/>
          <w:sz w:val="20"/>
          <w:szCs w:val="20"/>
          <w:lang w:val="en-US"/>
        </w:rPr>
        <w:t xml:space="preserve"> responses. Additionally, </w:t>
      </w:r>
      <w:r w:rsidRPr="254C0003" w:rsidR="4027E13F">
        <w:rPr>
          <w:rFonts w:ascii="Arial Nova" w:hAnsi="Arial Nova" w:eastAsia="Arial Nova" w:cs="Arial Nova"/>
          <w:b w:val="1"/>
          <w:bCs w:val="1"/>
          <w:noProof w:val="0"/>
          <w:sz w:val="20"/>
          <w:szCs w:val="20"/>
          <w:lang w:val="en-US"/>
        </w:rPr>
        <w:t>correlation analysis</w:t>
      </w:r>
      <w:r w:rsidRPr="254C0003" w:rsidR="4027E13F">
        <w:rPr>
          <w:rFonts w:ascii="Arial Nova" w:hAnsi="Arial Nova" w:eastAsia="Arial Nova" w:cs="Arial Nova"/>
          <w:noProof w:val="0"/>
          <w:sz w:val="20"/>
          <w:szCs w:val="20"/>
          <w:lang w:val="en-US"/>
        </w:rPr>
        <w:t xml:space="preserve"> will be used to explore the relationship between customer experience, satisfaction, and loyalty. These analyses will help </w:t>
      </w:r>
      <w:r w:rsidRPr="254C0003" w:rsidR="4027E13F">
        <w:rPr>
          <w:rFonts w:ascii="Arial Nova" w:hAnsi="Arial Nova" w:eastAsia="Arial Nova" w:cs="Arial Nova"/>
          <w:noProof w:val="0"/>
          <w:sz w:val="20"/>
          <w:szCs w:val="20"/>
          <w:lang w:val="en-US"/>
        </w:rPr>
        <w:t>identify</w:t>
      </w:r>
      <w:r w:rsidRPr="254C0003" w:rsidR="4027E13F">
        <w:rPr>
          <w:rFonts w:ascii="Arial Nova" w:hAnsi="Arial Nova" w:eastAsia="Arial Nova" w:cs="Arial Nova"/>
          <w:noProof w:val="0"/>
          <w:sz w:val="20"/>
          <w:szCs w:val="20"/>
          <w:lang w:val="en-US"/>
        </w:rPr>
        <w:t xml:space="preserve"> which aspects of experience have the strongest influence on loyalty intentions.</w:t>
      </w:r>
    </w:p>
    <w:p w:rsidR="4027E13F" w:rsidP="254C0003" w:rsidRDefault="4027E13F" w14:paraId="18CF3C94" w14:textId="1013D4CC">
      <w:pPr>
        <w:spacing w:before="240" w:beforeAutospacing="off" w:after="240" w:afterAutospacing="off"/>
      </w:pPr>
      <w:r w:rsidRPr="254C0003" w:rsidR="4027E13F">
        <w:rPr>
          <w:rFonts w:ascii="Arial Nova" w:hAnsi="Arial Nova" w:eastAsia="Arial Nova" w:cs="Arial Nova"/>
          <w:noProof w:val="0"/>
          <w:sz w:val="20"/>
          <w:szCs w:val="20"/>
          <w:lang w:val="en-US"/>
        </w:rPr>
        <w:t xml:space="preserve">Qualitative interview data will be analyzed using </w:t>
      </w:r>
      <w:r w:rsidRPr="254C0003" w:rsidR="4027E13F">
        <w:rPr>
          <w:rFonts w:ascii="Arial Nova" w:hAnsi="Arial Nova" w:eastAsia="Arial Nova" w:cs="Arial Nova"/>
          <w:b w:val="1"/>
          <w:bCs w:val="1"/>
          <w:noProof w:val="0"/>
          <w:sz w:val="20"/>
          <w:szCs w:val="20"/>
          <w:lang w:val="en-US"/>
        </w:rPr>
        <w:t>thematic analysis</w:t>
      </w:r>
      <w:r w:rsidRPr="254C0003" w:rsidR="4027E13F">
        <w:rPr>
          <w:rFonts w:ascii="Arial Nova" w:hAnsi="Arial Nova" w:eastAsia="Arial Nova" w:cs="Arial Nova"/>
          <w:noProof w:val="0"/>
          <w:sz w:val="20"/>
          <w:szCs w:val="20"/>
          <w:lang w:val="en-US"/>
        </w:rPr>
        <w:t xml:space="preserve">, which involves coding and </w:t>
      </w:r>
      <w:r w:rsidRPr="254C0003" w:rsidR="4027E13F">
        <w:rPr>
          <w:rFonts w:ascii="Arial Nova" w:hAnsi="Arial Nova" w:eastAsia="Arial Nova" w:cs="Arial Nova"/>
          <w:noProof w:val="0"/>
          <w:sz w:val="20"/>
          <w:szCs w:val="20"/>
          <w:lang w:val="en-US"/>
        </w:rPr>
        <w:t>categorising</w:t>
      </w:r>
      <w:r w:rsidRPr="254C0003" w:rsidR="4027E13F">
        <w:rPr>
          <w:rFonts w:ascii="Arial Nova" w:hAnsi="Arial Nova" w:eastAsia="Arial Nova" w:cs="Arial Nova"/>
          <w:noProof w:val="0"/>
          <w:sz w:val="20"/>
          <w:szCs w:val="20"/>
          <w:lang w:val="en-US"/>
        </w:rPr>
        <w:t xml:space="preserve"> the data to </w:t>
      </w:r>
      <w:r w:rsidRPr="254C0003" w:rsidR="4027E13F">
        <w:rPr>
          <w:rFonts w:ascii="Arial Nova" w:hAnsi="Arial Nova" w:eastAsia="Arial Nova" w:cs="Arial Nova"/>
          <w:noProof w:val="0"/>
          <w:sz w:val="20"/>
          <w:szCs w:val="20"/>
          <w:lang w:val="en-US"/>
        </w:rPr>
        <w:t>identify</w:t>
      </w:r>
      <w:r w:rsidRPr="254C0003" w:rsidR="4027E13F">
        <w:rPr>
          <w:rFonts w:ascii="Arial Nova" w:hAnsi="Arial Nova" w:eastAsia="Arial Nova" w:cs="Arial Nova"/>
          <w:noProof w:val="0"/>
          <w:sz w:val="20"/>
          <w:szCs w:val="20"/>
          <w:lang w:val="en-US"/>
        </w:rPr>
        <w:t xml:space="preserve"> recurring themes. Braun and Clarke (2020, pp. 39–45) </w:t>
      </w:r>
      <w:r w:rsidRPr="254C0003" w:rsidR="4027E13F">
        <w:rPr>
          <w:rFonts w:ascii="Arial Nova" w:hAnsi="Arial Nova" w:eastAsia="Arial Nova" w:cs="Arial Nova"/>
          <w:noProof w:val="0"/>
          <w:sz w:val="20"/>
          <w:szCs w:val="20"/>
          <w:lang w:val="en-US"/>
        </w:rPr>
        <w:t>emphasize</w:t>
      </w:r>
      <w:r w:rsidRPr="254C0003" w:rsidR="4027E13F">
        <w:rPr>
          <w:rFonts w:ascii="Arial Nova" w:hAnsi="Arial Nova" w:eastAsia="Arial Nova" w:cs="Arial Nova"/>
          <w:noProof w:val="0"/>
          <w:sz w:val="20"/>
          <w:szCs w:val="20"/>
          <w:lang w:val="en-US"/>
        </w:rPr>
        <w:t xml:space="preserve"> that thematic analysis is effective for interpreting qualitative data because it highlights patterns of meaning across participants’ responses. Combining statistical results with qualitative insights strengthens the overall depth and validity of the findings.</w:t>
      </w:r>
    </w:p>
    <w:p w:rsidR="215E5D49" w:rsidP="254C0003" w:rsidRDefault="215E5D49" w14:paraId="5C4804BB" w14:textId="739B59D5">
      <w:pPr>
        <w:pStyle w:val="NoSpacing"/>
        <w:rPr>
          <w:b w:val="1"/>
          <w:bCs w:val="1"/>
          <w:noProof w:val="0"/>
          <w:sz w:val="20"/>
          <w:szCs w:val="20"/>
          <w:lang w:val="en-US"/>
        </w:rPr>
      </w:pPr>
      <w:r w:rsidRPr="254C0003" w:rsidR="215E5D49">
        <w:rPr>
          <w:b w:val="1"/>
          <w:bCs w:val="1"/>
          <w:noProof w:val="0"/>
          <w:sz w:val="20"/>
          <w:szCs w:val="20"/>
          <w:lang w:val="en-US"/>
        </w:rPr>
        <w:t>4.6 Ethical Considerations</w:t>
      </w:r>
    </w:p>
    <w:p w:rsidR="215E5D49" w:rsidP="254C0003" w:rsidRDefault="215E5D49" w14:paraId="038811C4" w14:textId="1F9B6C42">
      <w:pPr>
        <w:spacing w:before="240" w:beforeAutospacing="off" w:after="240" w:afterAutospacing="off"/>
        <w:rPr>
          <w:rFonts w:ascii="Arial Nova" w:hAnsi="Arial Nova" w:eastAsia="Arial Nova" w:cs="Arial Nova"/>
          <w:noProof w:val="0"/>
          <w:sz w:val="20"/>
          <w:szCs w:val="20"/>
          <w:lang w:val="en-US"/>
        </w:rPr>
      </w:pPr>
      <w:r w:rsidRPr="254C0003" w:rsidR="215E5D49">
        <w:rPr>
          <w:rFonts w:ascii="Arial Nova" w:hAnsi="Arial Nova" w:eastAsia="Arial Nova" w:cs="Arial Nova"/>
          <w:noProof w:val="0"/>
          <w:sz w:val="20"/>
          <w:szCs w:val="20"/>
          <w:lang w:val="en-US"/>
        </w:rPr>
        <w:t xml:space="preserve">Ethical procedures will be followed to ensure that participants are protected throughout the research process. Participants will be provided with an information sheet outlining the purpose of the study, their rights, and the voluntary nature of participation. Confidentiality will be </w:t>
      </w:r>
      <w:r w:rsidRPr="254C0003" w:rsidR="215E5D49">
        <w:rPr>
          <w:rFonts w:ascii="Arial Nova" w:hAnsi="Arial Nova" w:eastAsia="Arial Nova" w:cs="Arial Nova"/>
          <w:noProof w:val="0"/>
          <w:sz w:val="20"/>
          <w:szCs w:val="20"/>
          <w:lang w:val="en-US"/>
        </w:rPr>
        <w:t>maintained</w:t>
      </w:r>
      <w:r w:rsidRPr="254C0003" w:rsidR="215E5D49">
        <w:rPr>
          <w:rFonts w:ascii="Arial Nova" w:hAnsi="Arial Nova" w:eastAsia="Arial Nova" w:cs="Arial Nova"/>
          <w:noProof w:val="0"/>
          <w:sz w:val="20"/>
          <w:szCs w:val="20"/>
          <w:lang w:val="en-US"/>
        </w:rPr>
        <w:t xml:space="preserve"> by anonymizing all data, and participants will be informed that they may withdraw from the study at any time without consequence. Bell and Bryman (2022, pp. 123–130) emphasize the importance of informed consent, confidentiality, and respect for participants’ autonomy within social research. These principles will guide the ethical conduct of the study. </w:t>
      </w:r>
    </w:p>
    <w:p w:rsidR="254C0003" w:rsidP="254C0003" w:rsidRDefault="254C0003" w14:paraId="12E5C222" w14:textId="5157DF8F">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19C0DA03" w14:textId="6C2761F3">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E0B4E07" w14:textId="2A089385">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616FF0CD" w14:textId="293F2FFD">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57C09A3E" w14:textId="3EC3479E">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145900F5" w14:textId="2CDEF5F7">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3E4CB817" w14:textId="6C988DE7">
      <w:pPr>
        <w:spacing w:before="240" w:beforeAutospacing="off" w:after="240" w:afterAutospacing="off"/>
        <w:rPr>
          <w:rFonts w:ascii="Arial Nova" w:hAnsi="Arial Nova" w:eastAsia="Arial Nova" w:cs="Arial Nova"/>
          <w:noProof w:val="0"/>
          <w:sz w:val="20"/>
          <w:szCs w:val="20"/>
          <w:lang w:val="en-US"/>
        </w:rPr>
      </w:pPr>
    </w:p>
    <w:p w:rsidR="260E6CD5" w:rsidP="254C0003" w:rsidRDefault="260E6CD5" w14:paraId="6A17E11B" w14:textId="5A3FD635">
      <w:pPr>
        <w:pStyle w:val="Heading1"/>
        <w:rPr>
          <w:noProof w:val="0"/>
          <w:sz w:val="36"/>
          <w:szCs w:val="36"/>
          <w:lang w:val="en-US"/>
        </w:rPr>
      </w:pPr>
      <w:r w:rsidRPr="254C0003" w:rsidR="260E6CD5">
        <w:rPr>
          <w:noProof w:val="0"/>
          <w:sz w:val="36"/>
          <w:szCs w:val="36"/>
          <w:lang w:val="en-US"/>
        </w:rPr>
        <w:t>5. Business Relevance &amp; Practical Implications</w:t>
      </w:r>
    </w:p>
    <w:p w:rsidR="260E6CD5" w:rsidP="254C0003" w:rsidRDefault="260E6CD5" w14:paraId="120B994C" w14:textId="1C9428E3">
      <w:pPr>
        <w:pStyle w:val="NoSpacing"/>
        <w:rPr>
          <w:rFonts w:ascii="Arial Nova" w:hAnsi="Arial Nova" w:eastAsia="Arial Nova" w:cs="Arial Nova" w:asciiTheme="minorAscii" w:hAnsiTheme="minorAscii" w:eastAsiaTheme="minorAscii" w:cstheme="minorAscii"/>
          <w:b w:val="1"/>
          <w:bCs w:val="1"/>
          <w:noProof w:val="0"/>
          <w:sz w:val="20"/>
          <w:szCs w:val="20"/>
          <w:lang w:val="en-US"/>
        </w:rPr>
      </w:pPr>
      <w:r w:rsidRPr="254C0003" w:rsidR="260E6CD5">
        <w:rPr>
          <w:rFonts w:ascii="Arial Nova" w:hAnsi="Arial Nova" w:eastAsia="Arial Nova" w:cs="Arial Nova" w:asciiTheme="minorAscii" w:hAnsiTheme="minorAscii" w:eastAsiaTheme="minorAscii" w:cstheme="minorAscii"/>
          <w:b w:val="1"/>
          <w:bCs w:val="1"/>
          <w:noProof w:val="0"/>
          <w:sz w:val="20"/>
          <w:szCs w:val="20"/>
          <w:lang w:val="en-US"/>
        </w:rPr>
        <w:t>5.1 Potential Impact of Findings on Business Practices</w:t>
      </w:r>
    </w:p>
    <w:p w:rsidR="260E6CD5" w:rsidP="254C0003" w:rsidRDefault="260E6CD5" w14:paraId="481580CE" w14:textId="3B7684F7">
      <w:pPr>
        <w:spacing w:before="240" w:beforeAutospacing="off" w:after="240" w:afterAutospacing="off"/>
      </w:pPr>
      <w:r w:rsidRPr="73F65C76" w:rsidR="260E6CD5">
        <w:rPr>
          <w:rFonts w:ascii="Arial Nova" w:hAnsi="Arial Nova" w:eastAsia="Arial Nova" w:cs="Arial Nova"/>
          <w:noProof w:val="0"/>
          <w:sz w:val="20"/>
          <w:szCs w:val="20"/>
          <w:lang w:val="en-US"/>
        </w:rPr>
        <w:t xml:space="preserve">The findings of this research can support Turkish Airlines in strengthening its customer experience strategy by </w:t>
      </w:r>
      <w:r w:rsidRPr="73F65C76" w:rsidR="260E6CD5">
        <w:rPr>
          <w:rFonts w:ascii="Arial Nova" w:hAnsi="Arial Nova" w:eastAsia="Arial Nova" w:cs="Arial Nova"/>
          <w:noProof w:val="0"/>
          <w:sz w:val="20"/>
          <w:szCs w:val="20"/>
          <w:lang w:val="en-US"/>
        </w:rPr>
        <w:t>identifying</w:t>
      </w:r>
      <w:r w:rsidRPr="73F65C76" w:rsidR="260E6CD5">
        <w:rPr>
          <w:rFonts w:ascii="Arial Nova" w:hAnsi="Arial Nova" w:eastAsia="Arial Nova" w:cs="Arial Nova"/>
          <w:noProof w:val="0"/>
          <w:sz w:val="20"/>
          <w:szCs w:val="20"/>
          <w:lang w:val="en-US"/>
        </w:rPr>
        <w:t xml:space="preserve"> the aspects of the service journey that most strongly influence passenger loyalty. By understanding which touchpoints—such as communication, staff </w:t>
      </w:r>
      <w:r w:rsidRPr="73F65C76" w:rsidR="2D904142">
        <w:rPr>
          <w:rFonts w:ascii="Arial Nova" w:hAnsi="Arial Nova" w:eastAsia="Arial Nova" w:cs="Arial Nova"/>
          <w:noProof w:val="0"/>
          <w:sz w:val="20"/>
          <w:szCs w:val="20"/>
          <w:lang w:val="en-US"/>
        </w:rPr>
        <w:t>behavior</w:t>
      </w:r>
      <w:r w:rsidRPr="73F65C76" w:rsidR="260E6CD5">
        <w:rPr>
          <w:rFonts w:ascii="Arial Nova" w:hAnsi="Arial Nova" w:eastAsia="Arial Nova" w:cs="Arial Nova"/>
          <w:noProof w:val="0"/>
          <w:sz w:val="20"/>
          <w:szCs w:val="20"/>
          <w:lang w:val="en-US"/>
        </w:rPr>
        <w:t xml:space="preserve">, or in-flight comfort—have the greatest effect on </w:t>
      </w:r>
      <w:r w:rsidRPr="73F65C76" w:rsidR="09035650">
        <w:rPr>
          <w:rFonts w:ascii="Arial Nova" w:hAnsi="Arial Nova" w:eastAsia="Arial Nova" w:cs="Arial Nova"/>
          <w:noProof w:val="0"/>
          <w:sz w:val="20"/>
          <w:szCs w:val="20"/>
          <w:lang w:val="en-US"/>
        </w:rPr>
        <w:t>satisfaction;</w:t>
      </w:r>
      <w:r w:rsidRPr="73F65C76" w:rsidR="260E6CD5">
        <w:rPr>
          <w:rFonts w:ascii="Arial Nova" w:hAnsi="Arial Nova" w:eastAsia="Arial Nova" w:cs="Arial Nova"/>
          <w:noProof w:val="0"/>
          <w:sz w:val="20"/>
          <w:szCs w:val="20"/>
          <w:lang w:val="en-US"/>
        </w:rPr>
        <w:t xml:space="preserve"> the airline can </w:t>
      </w:r>
      <w:r w:rsidRPr="73F65C76" w:rsidR="260E6CD5">
        <w:rPr>
          <w:rFonts w:ascii="Arial Nova" w:hAnsi="Arial Nova" w:eastAsia="Arial Nova" w:cs="Arial Nova"/>
          <w:noProof w:val="0"/>
          <w:sz w:val="20"/>
          <w:szCs w:val="20"/>
          <w:lang w:val="en-US"/>
        </w:rPr>
        <w:t>prioritise</w:t>
      </w:r>
      <w:r w:rsidRPr="73F65C76" w:rsidR="260E6CD5">
        <w:rPr>
          <w:rFonts w:ascii="Arial Nova" w:hAnsi="Arial Nova" w:eastAsia="Arial Nova" w:cs="Arial Nova"/>
          <w:noProof w:val="0"/>
          <w:sz w:val="20"/>
          <w:szCs w:val="20"/>
          <w:lang w:val="en-US"/>
        </w:rPr>
        <w:t xml:space="preserve"> improvements that deliver the highest impact. This may include targeted staff training, service redesign, or enhancements to communication during delays. Improving these areas can reduce customer dissatisfaction and increase repeat travel, </w:t>
      </w:r>
      <w:r w:rsidRPr="73F65C76" w:rsidR="260E6CD5">
        <w:rPr>
          <w:rFonts w:ascii="Arial Nova" w:hAnsi="Arial Nova" w:eastAsia="Arial Nova" w:cs="Arial Nova"/>
          <w:noProof w:val="0"/>
          <w:sz w:val="20"/>
          <w:szCs w:val="20"/>
          <w:lang w:val="en-US"/>
        </w:rPr>
        <w:t>ultimately supporting</w:t>
      </w:r>
      <w:r w:rsidRPr="73F65C76" w:rsidR="260E6CD5">
        <w:rPr>
          <w:rFonts w:ascii="Arial Nova" w:hAnsi="Arial Nova" w:eastAsia="Arial Nova" w:cs="Arial Nova"/>
          <w:noProof w:val="0"/>
          <w:sz w:val="20"/>
          <w:szCs w:val="20"/>
          <w:lang w:val="en-US"/>
        </w:rPr>
        <w:t xml:space="preserve"> stronger financial performance and competitive advantage.</w:t>
      </w:r>
    </w:p>
    <w:p w:rsidR="260E6CD5" w:rsidP="254C0003" w:rsidRDefault="260E6CD5" w14:paraId="265BE4A6" w14:textId="3CF0C9C4">
      <w:pPr>
        <w:pStyle w:val="NoSpacing"/>
        <w:rPr>
          <w:b w:val="1"/>
          <w:bCs w:val="1"/>
          <w:noProof w:val="0"/>
          <w:sz w:val="20"/>
          <w:szCs w:val="20"/>
          <w:lang w:val="en-US"/>
        </w:rPr>
      </w:pPr>
      <w:r w:rsidRPr="254C0003" w:rsidR="260E6CD5">
        <w:rPr>
          <w:b w:val="1"/>
          <w:bCs w:val="1"/>
          <w:noProof w:val="0"/>
          <w:sz w:val="20"/>
          <w:szCs w:val="20"/>
          <w:lang w:val="en-US"/>
        </w:rPr>
        <w:t>5.2 Informing Decision-Making, Management Strategies, and Industry Developments</w:t>
      </w:r>
    </w:p>
    <w:p w:rsidR="260E6CD5" w:rsidP="254C0003" w:rsidRDefault="260E6CD5" w14:paraId="3CAC8178" w14:textId="33232497">
      <w:pPr>
        <w:spacing w:before="240" w:beforeAutospacing="off" w:after="240" w:afterAutospacing="off"/>
      </w:pPr>
      <w:r w:rsidRPr="254C0003" w:rsidR="260E6CD5">
        <w:rPr>
          <w:rFonts w:ascii="Arial Nova" w:hAnsi="Arial Nova" w:eastAsia="Arial Nova" w:cs="Arial Nova"/>
          <w:noProof w:val="0"/>
          <w:sz w:val="20"/>
          <w:szCs w:val="20"/>
          <w:lang w:val="en-US"/>
        </w:rPr>
        <w:t xml:space="preserve">The study’s insights can also support more informed managerial decision-making within Turkish Airlines. By </w:t>
      </w:r>
      <w:r w:rsidRPr="254C0003" w:rsidR="0D985DEA">
        <w:rPr>
          <w:rFonts w:ascii="Arial Nova" w:hAnsi="Arial Nova" w:eastAsia="Arial Nova" w:cs="Arial Nova"/>
          <w:noProof w:val="0"/>
          <w:sz w:val="20"/>
          <w:szCs w:val="20"/>
          <w:lang w:val="en-US"/>
        </w:rPr>
        <w:t>recognizing</w:t>
      </w:r>
      <w:r w:rsidRPr="254C0003" w:rsidR="260E6CD5">
        <w:rPr>
          <w:rFonts w:ascii="Arial Nova" w:hAnsi="Arial Nova" w:eastAsia="Arial Nova" w:cs="Arial Nova"/>
          <w:noProof w:val="0"/>
          <w:sz w:val="20"/>
          <w:szCs w:val="20"/>
          <w:lang w:val="en-US"/>
        </w:rPr>
        <w:t xml:space="preserve"> how customer satisfaction mediates the relationship between experience and loyalty, managers can design strategies that focus on creating consistent and high-quality service encounters. This evidence can inform policy development, resource allocation, and long-term service management planning. Kotler, </w:t>
      </w:r>
      <w:r w:rsidRPr="254C0003" w:rsidR="260E6CD5">
        <w:rPr>
          <w:rFonts w:ascii="Arial Nova" w:hAnsi="Arial Nova" w:eastAsia="Arial Nova" w:cs="Arial Nova"/>
          <w:noProof w:val="0"/>
          <w:sz w:val="20"/>
          <w:szCs w:val="20"/>
          <w:lang w:val="en-US"/>
        </w:rPr>
        <w:t>Bowen</w:t>
      </w:r>
      <w:r w:rsidRPr="254C0003" w:rsidR="260E6CD5">
        <w:rPr>
          <w:rFonts w:ascii="Arial Nova" w:hAnsi="Arial Nova" w:eastAsia="Arial Nova" w:cs="Arial Nova"/>
          <w:noProof w:val="0"/>
          <w:sz w:val="20"/>
          <w:szCs w:val="20"/>
          <w:lang w:val="en-US"/>
        </w:rPr>
        <w:t xml:space="preserve"> and Makens (2016, pp. 152–155) </w:t>
      </w:r>
      <w:r w:rsidRPr="254C0003" w:rsidR="51F5FF35">
        <w:rPr>
          <w:rFonts w:ascii="Arial Nova" w:hAnsi="Arial Nova" w:eastAsia="Arial Nova" w:cs="Arial Nova"/>
          <w:noProof w:val="0"/>
          <w:sz w:val="20"/>
          <w:szCs w:val="20"/>
          <w:lang w:val="en-US"/>
        </w:rPr>
        <w:t>emphasize</w:t>
      </w:r>
      <w:r w:rsidRPr="254C0003" w:rsidR="260E6CD5">
        <w:rPr>
          <w:rFonts w:ascii="Arial Nova" w:hAnsi="Arial Nova" w:eastAsia="Arial Nova" w:cs="Arial Nova"/>
          <w:noProof w:val="0"/>
          <w:sz w:val="20"/>
          <w:szCs w:val="20"/>
          <w:lang w:val="en-US"/>
        </w:rPr>
        <w:t xml:space="preserve"> that </w:t>
      </w:r>
      <w:r w:rsidRPr="254C0003" w:rsidR="4312A715">
        <w:rPr>
          <w:rFonts w:ascii="Arial Nova" w:hAnsi="Arial Nova" w:eastAsia="Arial Nova" w:cs="Arial Nova"/>
          <w:noProof w:val="0"/>
          <w:sz w:val="20"/>
          <w:szCs w:val="20"/>
          <w:lang w:val="en-US"/>
        </w:rPr>
        <w:t>prioritizing</w:t>
      </w:r>
      <w:r w:rsidRPr="254C0003" w:rsidR="260E6CD5">
        <w:rPr>
          <w:rFonts w:ascii="Arial Nova" w:hAnsi="Arial Nova" w:eastAsia="Arial Nova" w:cs="Arial Nova"/>
          <w:noProof w:val="0"/>
          <w:sz w:val="20"/>
          <w:szCs w:val="20"/>
          <w:lang w:val="en-US"/>
        </w:rPr>
        <w:t xml:space="preserve"> customer satisfaction creates sustained loyalty benefits, meaning that strategic investment in service experience can strengthen Turkish Airlines’ market position. Additionally, the findings may contribute to wider industry discussions on how full-service airlines can differentiate themselves in a competitive global environment</w:t>
      </w:r>
    </w:p>
    <w:p w:rsidR="254C0003" w:rsidP="254C0003" w:rsidRDefault="254C0003" w14:paraId="14C83E75" w14:textId="018258FA">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6CAC175" w14:textId="6C02C8B7">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1011F18A" w14:textId="60584A72">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AEC3CF3" w14:textId="0C1A4E3A">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DF717B5" w14:textId="59A5B17C">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DAED29D" w14:textId="5AD29D82">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31BF8B2F" w14:textId="0CE7F6B6">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6BAAE194" w14:textId="7555694B">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722539E" w14:textId="5D1F4807">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78AE2ABE" w14:textId="7A7BA921">
      <w:pPr>
        <w:spacing w:before="240" w:beforeAutospacing="off" w:after="240" w:afterAutospacing="off"/>
        <w:rPr>
          <w:rFonts w:ascii="Arial Nova" w:hAnsi="Arial Nova" w:eastAsia="Arial Nova" w:cs="Arial Nova"/>
          <w:noProof w:val="0"/>
          <w:sz w:val="20"/>
          <w:szCs w:val="20"/>
          <w:lang w:val="en-US"/>
        </w:rPr>
      </w:pPr>
    </w:p>
    <w:p w:rsidR="245E58BD" w:rsidP="254C0003" w:rsidRDefault="245E58BD" w14:paraId="23768306" w14:textId="2D02AF51">
      <w:pPr>
        <w:pStyle w:val="Heading1"/>
      </w:pPr>
      <w:r w:rsidRPr="254C0003" w:rsidR="245E58BD">
        <w:rPr>
          <w:noProof w:val="0"/>
          <w:lang w:val="en-US"/>
        </w:rPr>
        <w:t>6. Timeline and Gantt Chart</w:t>
      </w:r>
    </w:p>
    <w:p w:rsidR="245E58BD" w:rsidP="254C0003" w:rsidRDefault="245E58BD" w14:paraId="6B5845B0" w14:textId="6415961E">
      <w:pPr>
        <w:spacing w:before="240" w:beforeAutospacing="off" w:after="240" w:afterAutospacing="off"/>
      </w:pPr>
      <w:r w:rsidRPr="254C0003" w:rsidR="245E58BD">
        <w:rPr>
          <w:rFonts w:ascii="Arial Nova" w:hAnsi="Arial Nova" w:eastAsia="Arial Nova" w:cs="Arial Nova"/>
          <w:noProof w:val="0"/>
          <w:sz w:val="20"/>
          <w:szCs w:val="20"/>
          <w:lang w:val="en-US"/>
        </w:rPr>
        <w:t xml:space="preserve">This section outlines the planned schedule for completing the research project. A structured timeline helps ensure that each stage of the study—from preparation to data collection, analysis, and writing—is completed efficiently and within the required timeframe. The project spans an eight-week period, allowing adequate time for designing instruments, collecting data, analysing results, and </w:t>
      </w:r>
      <w:r w:rsidRPr="254C0003" w:rsidR="245E58BD">
        <w:rPr>
          <w:rFonts w:ascii="Arial Nova" w:hAnsi="Arial Nova" w:eastAsia="Arial Nova" w:cs="Arial Nova"/>
          <w:noProof w:val="0"/>
          <w:sz w:val="20"/>
          <w:szCs w:val="20"/>
          <w:lang w:val="en-US"/>
        </w:rPr>
        <w:t>finalizing</w:t>
      </w:r>
      <w:r w:rsidRPr="254C0003" w:rsidR="245E58BD">
        <w:rPr>
          <w:rFonts w:ascii="Arial Nova" w:hAnsi="Arial Nova" w:eastAsia="Arial Nova" w:cs="Arial Nova"/>
          <w:noProof w:val="0"/>
          <w:sz w:val="20"/>
          <w:szCs w:val="20"/>
          <w:lang w:val="en-US"/>
        </w:rPr>
        <w:t xml:space="preserve"> the written report.</w:t>
      </w:r>
    </w:p>
    <w:p w:rsidR="2308B141" w:rsidP="254C0003" w:rsidRDefault="2308B141" w14:paraId="525D6DAA" w14:textId="0F410F17">
      <w:pPr>
        <w:pStyle w:val="Normal"/>
        <w:spacing w:before="240" w:beforeAutospacing="off" w:after="240" w:afterAutospacing="off"/>
        <w:rPr>
          <w:rFonts w:ascii="Arial Nova" w:hAnsi="Arial Nova" w:eastAsia="Arial Nova" w:cs="Arial Nova"/>
          <w:b w:val="1"/>
          <w:bCs w:val="1"/>
          <w:noProof w:val="0"/>
          <w:sz w:val="20"/>
          <w:szCs w:val="20"/>
          <w:lang w:val="en-US"/>
        </w:rPr>
      </w:pPr>
      <w:r w:rsidRPr="254C0003" w:rsidR="2308B141">
        <w:rPr>
          <w:rFonts w:ascii="Arial Nova" w:hAnsi="Arial Nova" w:eastAsia="Arial Nova" w:cs="Arial Nova"/>
          <w:b w:val="1"/>
          <w:bCs w:val="1"/>
          <w:noProof w:val="0"/>
          <w:sz w:val="20"/>
          <w:szCs w:val="20"/>
          <w:lang w:val="en-US"/>
        </w:rPr>
        <w:t>6.1 Project Timeline</w:t>
      </w:r>
    </w:p>
    <w:p w:rsidR="2308B141" w:rsidP="254C0003" w:rsidRDefault="2308B141" w14:paraId="30F30642" w14:textId="2652B8CA">
      <w:pPr>
        <w:pStyle w:val="Normal"/>
        <w:spacing w:before="240" w:beforeAutospacing="off" w:after="240" w:afterAutospacing="off"/>
        <w:rPr>
          <w:rFonts w:ascii="Arial Nova" w:hAnsi="Arial Nova" w:eastAsia="Arial Nova" w:cs="Arial Nova"/>
          <w:b w:val="1"/>
          <w:bCs w:val="1"/>
          <w:noProof w:val="0"/>
          <w:sz w:val="20"/>
          <w:szCs w:val="20"/>
          <w:lang w:val="en-US"/>
        </w:rPr>
      </w:pPr>
      <w:r w:rsidR="2308B141">
        <w:drawing>
          <wp:inline wp14:editId="08515443" wp14:anchorId="4E76D8B7">
            <wp:extent cx="5943600" cy="3962400"/>
            <wp:effectExtent l="0" t="0" r="0" b="0"/>
            <wp:docPr id="21449012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4901260" name="Picture 2144901260"/>
                    <pic:cNvPicPr/>
                  </pic:nvPicPr>
                  <pic:blipFill>
                    <a:blip xmlns:r="http://schemas.openxmlformats.org/officeDocument/2006/relationships" r:embed="rId1226833473">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r w:rsidRPr="254C0003" w:rsidR="2308B141">
        <w:rPr>
          <w:rFonts w:ascii="Arial Nova" w:hAnsi="Arial Nova" w:eastAsia="Arial Nova" w:cs="Arial Nova"/>
          <w:b w:val="1"/>
          <w:bCs w:val="1"/>
          <w:noProof w:val="0"/>
          <w:sz w:val="20"/>
          <w:szCs w:val="20"/>
          <w:lang w:val="en-US"/>
        </w:rPr>
        <w:t xml:space="preserve">                             </w:t>
      </w:r>
    </w:p>
    <w:p w:rsidR="2308B141" w:rsidP="254C0003" w:rsidRDefault="2308B141" w14:paraId="585A31AE" w14:textId="4715FFAB">
      <w:pPr>
        <w:pStyle w:val="Normal"/>
        <w:spacing w:before="240" w:beforeAutospacing="off" w:after="240" w:afterAutospacing="off"/>
        <w:rPr>
          <w:rFonts w:ascii="Arial Nova" w:hAnsi="Arial Nova" w:eastAsia="Arial Nova" w:cs="Arial Nova"/>
          <w:b w:val="1"/>
          <w:bCs w:val="1"/>
          <w:noProof w:val="0"/>
          <w:sz w:val="20"/>
          <w:szCs w:val="20"/>
          <w:lang w:val="en-US"/>
        </w:rPr>
      </w:pPr>
      <w:r w:rsidRPr="254C0003" w:rsidR="2308B141">
        <w:rPr>
          <w:rFonts w:ascii="Arial Nova" w:hAnsi="Arial Nova" w:eastAsia="Arial Nova" w:cs="Arial Nova"/>
          <w:b w:val="1"/>
          <w:bCs w:val="1"/>
          <w:noProof w:val="0"/>
          <w:sz w:val="20"/>
          <w:szCs w:val="20"/>
          <w:lang w:val="en-US"/>
        </w:rPr>
        <w:t xml:space="preserve">                     Figure 2: Project Timeline and Gantt Chart developed by the researcher.</w:t>
      </w:r>
    </w:p>
    <w:p w:rsidR="2308B141" w:rsidP="254C0003" w:rsidRDefault="2308B141" w14:paraId="1A0E7C34" w14:textId="04B7CB66">
      <w:pPr>
        <w:pStyle w:val="NoSpacing"/>
        <w:rPr>
          <w:rFonts w:ascii="Arial Nova" w:hAnsi="Arial Nova" w:eastAsia="Arial Nova" w:cs="Arial Nova"/>
          <w:b w:val="1"/>
          <w:bCs w:val="1"/>
          <w:noProof w:val="0"/>
          <w:sz w:val="20"/>
          <w:szCs w:val="20"/>
          <w:lang w:val="en-US"/>
        </w:rPr>
      </w:pPr>
      <w:r w:rsidRPr="254C0003" w:rsidR="2308B141">
        <w:rPr>
          <w:b w:val="1"/>
          <w:bCs w:val="1"/>
          <w:noProof w:val="0"/>
          <w:sz w:val="20"/>
          <w:szCs w:val="20"/>
          <w:lang w:val="en-US"/>
        </w:rPr>
        <w:t>6.2 Summary</w:t>
      </w:r>
    </w:p>
    <w:p w:rsidR="2308B141" w:rsidP="254C0003" w:rsidRDefault="2308B141" w14:paraId="3AFA8E07" w14:textId="544F9054">
      <w:pPr>
        <w:spacing w:before="240" w:beforeAutospacing="off" w:after="240" w:afterAutospacing="off"/>
      </w:pPr>
      <w:r w:rsidRPr="254C0003" w:rsidR="2308B141">
        <w:rPr>
          <w:rFonts w:ascii="Arial Nova" w:hAnsi="Arial Nova" w:eastAsia="Arial Nova" w:cs="Arial Nova"/>
          <w:noProof w:val="0"/>
          <w:sz w:val="20"/>
          <w:szCs w:val="20"/>
          <w:lang w:val="en-US"/>
        </w:rPr>
        <w:t xml:space="preserve">The timeline demonstrates a logical progression of tasks, beginning with topic refinement and literature review, followed by designing the questionnaire and interview guide. Data collection and analysis </w:t>
      </w:r>
      <w:r w:rsidRPr="254C0003" w:rsidR="2308B141">
        <w:rPr>
          <w:rFonts w:ascii="Arial Nova" w:hAnsi="Arial Nova" w:eastAsia="Arial Nova" w:cs="Arial Nova"/>
          <w:noProof w:val="0"/>
          <w:sz w:val="20"/>
          <w:szCs w:val="20"/>
          <w:lang w:val="en-US"/>
        </w:rPr>
        <w:t>are</w:t>
      </w:r>
      <w:r w:rsidRPr="254C0003" w:rsidR="2308B141">
        <w:rPr>
          <w:rFonts w:ascii="Arial Nova" w:hAnsi="Arial Nova" w:eastAsia="Arial Nova" w:cs="Arial Nova"/>
          <w:noProof w:val="0"/>
          <w:sz w:val="20"/>
          <w:szCs w:val="20"/>
          <w:lang w:val="en-US"/>
        </w:rPr>
        <w:t xml:space="preserve"> </w:t>
      </w:r>
      <w:r w:rsidRPr="254C0003" w:rsidR="2308B141">
        <w:rPr>
          <w:rFonts w:ascii="Arial Nova" w:hAnsi="Arial Nova" w:eastAsia="Arial Nova" w:cs="Arial Nova"/>
          <w:noProof w:val="0"/>
          <w:sz w:val="20"/>
          <w:szCs w:val="20"/>
          <w:lang w:val="en-US"/>
        </w:rPr>
        <w:t>allocated</w:t>
      </w:r>
      <w:r w:rsidRPr="254C0003" w:rsidR="2308B141">
        <w:rPr>
          <w:rFonts w:ascii="Arial Nova" w:hAnsi="Arial Nova" w:eastAsia="Arial Nova" w:cs="Arial Nova"/>
          <w:noProof w:val="0"/>
          <w:sz w:val="20"/>
          <w:szCs w:val="20"/>
          <w:lang w:val="en-US"/>
        </w:rPr>
        <w:t xml:space="preserve"> dedicated periods to ensure accuracy and reliability. The final weeks are reserved for writing, revising, and preparing the final submission. This structured approach supports effective project management and reduces the risk of delays.</w:t>
      </w:r>
    </w:p>
    <w:p w:rsidR="254C0003" w:rsidP="254C0003" w:rsidRDefault="254C0003" w14:paraId="7730976F" w14:textId="16D887B0">
      <w:pPr>
        <w:spacing w:before="240" w:beforeAutospacing="off" w:after="240" w:afterAutospacing="off"/>
        <w:rPr>
          <w:rFonts w:ascii="Arial Nova" w:hAnsi="Arial Nova" w:eastAsia="Arial Nova" w:cs="Arial Nova"/>
          <w:noProof w:val="0"/>
          <w:sz w:val="20"/>
          <w:szCs w:val="20"/>
          <w:lang w:val="en-US"/>
        </w:rPr>
      </w:pPr>
    </w:p>
    <w:p w:rsidR="28B0A3B8" w:rsidP="254C0003" w:rsidRDefault="28B0A3B8" w14:paraId="562A7ECB" w14:textId="30252003">
      <w:pPr>
        <w:pStyle w:val="Heading1"/>
        <w:rPr>
          <w:rFonts w:ascii="Arial Nova" w:hAnsi="Arial Nova" w:eastAsia="Arial Nova" w:cs="Arial Nova"/>
          <w:noProof w:val="0"/>
          <w:sz w:val="20"/>
          <w:szCs w:val="20"/>
          <w:lang w:val="en-US"/>
        </w:rPr>
      </w:pPr>
      <w:r w:rsidRPr="254C0003" w:rsidR="28B0A3B8">
        <w:rPr>
          <w:noProof w:val="0"/>
          <w:lang w:val="en-US"/>
        </w:rPr>
        <w:t>References</w:t>
      </w:r>
    </w:p>
    <w:p w:rsidR="2B3CF6A9" w:rsidP="254C0003" w:rsidRDefault="2B3CF6A9" w14:paraId="5516597A" w14:textId="40678096">
      <w:pPr>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EUROCONTROL (2024) </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European Aviation Overview 2024</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Brussels: EUROCONTROL. Available at: </w:t>
      </w:r>
      <w:hyperlink r:id="Re0e4b6ba3f114f18">
        <w:r w:rsidRPr="254C0003" w:rsidR="2B3CF6A9">
          <w:rPr>
            <w:rStyle w:val="Hyperlink"/>
            <w:rFonts w:ascii="Arial Nova" w:hAnsi="Arial Nova" w:eastAsia="Arial Nova" w:cs="Arial Nova"/>
            <w:b w:val="0"/>
            <w:bCs w:val="0"/>
            <w:i w:val="1"/>
            <w:iCs w:val="1"/>
            <w:caps w:val="0"/>
            <w:smallCaps w:val="0"/>
            <w:strike w:val="0"/>
            <w:dstrike w:val="0"/>
            <w:noProof w:val="0"/>
            <w:sz w:val="24"/>
            <w:szCs w:val="24"/>
            <w:lang w:val="en-US"/>
          </w:rPr>
          <w:t>https://www.eurocontrol.int/sites/default/files/2024-12/eurocontrol-european-aviation-overview-12122024.pdf</w:t>
        </w:r>
      </w:hyperlink>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(Accessed: 1 December 2025</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p>
    <w:p w:rsidR="254C0003" w:rsidP="254C0003" w:rsidRDefault="254C0003" w14:paraId="7B2E944E" w14:textId="6ED8E081">
      <w:pPr>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2B3CF6A9" w:rsidP="254C0003" w:rsidRDefault="2B3CF6A9" w14:paraId="4BA21872" w14:textId="0D0660DA">
      <w:pPr>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Skytrax (2023) </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Airline Ratings and Passenger Reviews: Turkish Airlines</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Available at: </w:t>
      </w:r>
      <w:hyperlink r:id="Rfb15d297a31b47f9">
        <w:r w:rsidRPr="254C0003" w:rsidR="2B3CF6A9">
          <w:rPr>
            <w:rStyle w:val="Hyperlink"/>
            <w:rFonts w:ascii="Arial Nova" w:hAnsi="Arial Nova" w:eastAsia="Arial Nova" w:cs="Arial Nova"/>
            <w:b w:val="0"/>
            <w:bCs w:val="0"/>
            <w:i w:val="1"/>
            <w:iCs w:val="1"/>
            <w:caps w:val="0"/>
            <w:smallCaps w:val="0"/>
            <w:strike w:val="0"/>
            <w:dstrike w:val="0"/>
            <w:noProof w:val="0"/>
            <w:sz w:val="24"/>
            <w:szCs w:val="24"/>
            <w:lang w:val="en-US"/>
          </w:rPr>
          <w:t>https://www.airlinequality.com/airline-reviews/turkish-airlines/</w:t>
        </w:r>
      </w:hyperlink>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(Accessed: 2 December 2025</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p>
    <w:p w:rsidR="254C0003" w:rsidP="254C0003" w:rsidRDefault="254C0003" w14:paraId="169173C1" w14:textId="5EB0AD8C">
      <w:pPr>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2B3CF6A9" w:rsidP="254C0003" w:rsidRDefault="2B3CF6A9" w14:paraId="2DFA3821" w14:textId="1BA32C59">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Statista (2023) </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Airline customer satisfaction and loyalty trends worldwide</w:t>
      </w:r>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Available at: </w:t>
      </w:r>
      <w:hyperlink w:anchor="topicOverview" r:id="R57093e20b8fe4071">
        <w:r w:rsidRPr="254C0003" w:rsidR="2B3CF6A9">
          <w:rPr>
            <w:rStyle w:val="Hyperlink"/>
            <w:rFonts w:ascii="Arial Nova" w:hAnsi="Arial Nova" w:eastAsia="Arial Nova" w:cs="Arial Nova"/>
            <w:b w:val="0"/>
            <w:bCs w:val="0"/>
            <w:i w:val="1"/>
            <w:iCs w:val="1"/>
            <w:caps w:val="0"/>
            <w:smallCaps w:val="0"/>
            <w:noProof w:val="0"/>
            <w:sz w:val="24"/>
            <w:szCs w:val="24"/>
            <w:lang w:val="en-US"/>
          </w:rPr>
          <w:t>https://www.statista.com/topics/1707/air-transportation/#topicOverview</w:t>
        </w:r>
      </w:hyperlink>
      <w:r w:rsidRPr="254C0003" w:rsidR="2B3CF6A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(Accessed: 1 December 2025).</w:t>
      </w:r>
    </w:p>
    <w:p w:rsidR="254C0003" w:rsidP="254C0003" w:rsidRDefault="254C0003" w14:paraId="0EB6D4B2" w14:textId="782542ED">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00456E48" w:rsidP="254C0003" w:rsidRDefault="00456E48" w14:paraId="4422334B" w14:textId="017D6B98">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Xie, C., Zhang,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J.</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Morrison, A.M. (2020) ‘Developing a model of passenger experience and loyalty in the airline industry’,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Air Transport Management</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83, 101760. Available at: </w:t>
      </w:r>
      <w:hyperlink r:id="Rbdf90d06a6d54261">
        <w:r w:rsidRPr="254C0003" w:rsidR="00456E48">
          <w:rPr>
            <w:rStyle w:val="Hyperlink"/>
            <w:rFonts w:ascii="Arial Nova" w:hAnsi="Arial Nova" w:eastAsia="Arial Nova" w:cs="Arial Nova"/>
            <w:b w:val="0"/>
            <w:bCs w:val="0"/>
            <w:i w:val="1"/>
            <w:iCs w:val="1"/>
            <w:caps w:val="0"/>
            <w:smallCaps w:val="0"/>
            <w:strike w:val="0"/>
            <w:dstrike w:val="0"/>
            <w:noProof w:val="0"/>
            <w:sz w:val="24"/>
            <w:szCs w:val="24"/>
            <w:lang w:val="en-US"/>
          </w:rPr>
          <w:t>https://doi.org/10.1016/j.jairtraman.2019.101760</w:t>
        </w:r>
      </w:hyperlink>
    </w:p>
    <w:p w:rsidR="254C0003" w:rsidP="254C0003" w:rsidRDefault="254C0003" w14:paraId="73D2DDA5" w14:textId="4A6DC9B5">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00456E48" w:rsidP="254C0003" w:rsidRDefault="00456E48" w14:paraId="2404F9CF" w14:textId="595D33CF">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Zeithaml, V.A., Bitner, M.J. and Gremler, D.D. (2020)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Services Marketing: Integrating Customer Focus Across the Firm</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8th edn. New York: McGraw-Hill Education, pp. 60–65.</w:t>
      </w:r>
    </w:p>
    <w:p w:rsidR="00456E48" w:rsidP="254C0003" w:rsidRDefault="00456E48" w14:paraId="2331C870" w14:textId="6F2E5A79">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O</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liver, R.L. (2020)</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Satisfaction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A Behavioral Perspective on the Consumer</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3rd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New York: Routledge, pp. 22–28</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p>
    <w:p w:rsidR="254C0003" w:rsidP="254C0003" w:rsidRDefault="254C0003" w14:paraId="5DB2F48D" w14:textId="7061C175">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00456E48" w:rsidP="254C0003" w:rsidRDefault="00456E48" w14:paraId="5D0E4A53" w14:textId="191B57D9">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 </w:t>
      </w:r>
    </w:p>
    <w:p w:rsidR="00456E48" w:rsidP="254C0003" w:rsidRDefault="00456E48" w14:paraId="2113EC5A" w14:textId="5D417591">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Wirtz, J. and Lovelock, C. (2021). Services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Marketing: People, Technology, Strategy</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9th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Singapore: World Scientific Publishing, pp. 38–52.</w:t>
      </w:r>
    </w:p>
    <w:p w:rsidR="00456E48" w:rsidP="254C0003" w:rsidRDefault="00456E48" w14:paraId="172B6706" w14:textId="41ED05F8">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Kotler, P., Bowen, J.T. and Makens, J.C. (2016)</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Marketing</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for Hospitality and Tourism</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7th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Harlow: Pearson Education, pp. 152–155.</w:t>
      </w:r>
    </w:p>
    <w:p w:rsidR="00456E48" w:rsidP="254C0003" w:rsidRDefault="00456E48" w14:paraId="5BF2619C" w14:textId="6E6AA91C">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Wirtz, J. and Lovelock, C. (2021)</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Services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Marketing: People, Technology, Strategy</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9th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Singapore: World Scientific Publishing, pp. 90–102.</w:t>
      </w:r>
    </w:p>
    <w:p w:rsidR="00456E48" w:rsidP="254C0003" w:rsidRDefault="00456E48" w14:paraId="2FBD58AB" w14:textId="6A2D8C84">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Wirtz, J. and Lovelock, C. (2021)</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Services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Marketing: People, Technology, Strategy</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9th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Singapore: World Scientific Publishing, pp. 130–145.</w:t>
      </w:r>
    </w:p>
    <w:p w:rsidR="00456E48" w:rsidP="254C0003" w:rsidRDefault="00456E48" w14:paraId="12689776" w14:textId="31134B55">
      <w:pPr>
        <w:pStyle w:val="Normal"/>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Wirtz, J. and Lovelock, C. (2021)</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Services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Marketing: People, Technology, Strategy</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9th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Singapore: World Scientific Publishing, pp. 50–55</w:t>
      </w:r>
    </w:p>
    <w:p w:rsidR="254C0003" w:rsidP="254C0003" w:rsidRDefault="254C0003" w14:paraId="288953CB" w14:textId="43623685">
      <w:pPr>
        <w:pStyle w:val="Normal"/>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254C0003" w:rsidP="254C0003" w:rsidRDefault="254C0003" w14:paraId="48EFB3D3" w14:textId="10DA21EC">
      <w:pPr>
        <w:pStyle w:val="Normal"/>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254C0003" w:rsidP="254C0003" w:rsidRDefault="254C0003" w14:paraId="52A0D9BF" w14:textId="2C672129">
      <w:pPr>
        <w:pStyle w:val="Normal"/>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00456E48" w:rsidP="254C0003" w:rsidRDefault="00456E48" w14:paraId="43B0AE39" w14:textId="7DF06AC1">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Creswell, J.W. (2018)</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Design: Qualitative, Quantitative, and Mixed Methods Approaches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5th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Thousand Oaks: Sage Publications, pp. 214–220.</w:t>
      </w:r>
    </w:p>
    <w:p w:rsidR="00456E48" w:rsidP="254C0003" w:rsidRDefault="00456E48" w14:paraId="18B1EBCF" w14:textId="58CA256F">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Saunders, M., Lewis,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P.</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Thornhill, A. (2019)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Methods for Business Students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8th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Harlow: Pearson Education, pp. 150–155.</w:t>
      </w:r>
    </w:p>
    <w:p w:rsidR="00456E48" w:rsidP="254C0003" w:rsidRDefault="00456E48" w14:paraId="5238F88C" w14:textId="3F855EAC">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Bryman, A. (2016)</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Social</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Research Methods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5th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Oxford: Oxford University Press, pp. 465–470.</w:t>
      </w:r>
    </w:p>
    <w:p w:rsidR="00456E48" w:rsidP="254C0003" w:rsidRDefault="00456E48" w14:paraId="1596F82A" w14:textId="22136E7D">
      <w:pPr>
        <w:spacing w:before="240" w:beforeAutospacing="off" w:after="240" w:afterAutospacing="off"/>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Saunders, M., Lewis,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P.</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Thornhill, A. (2019)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Methods for Business Students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8th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Harlow: Pearson Education, pp. 315–317.</w:t>
      </w:r>
    </w:p>
    <w:p w:rsidR="00456E48" w:rsidP="254C0003" w:rsidRDefault="00456E48" w14:paraId="13E816F2" w14:textId="69CCE9EC">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Braun,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V.</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Clarke, V. (2020)</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Thematic</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Analysis: A Practical Guide</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London: Sage Publications, pp. 39–45.</w:t>
      </w:r>
    </w:p>
    <w:p w:rsidR="00456E48" w:rsidP="254C0003" w:rsidRDefault="00456E48" w14:paraId="35F8E54A" w14:textId="277D596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Bell,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Bryman, A. (2022)</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Business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Research Methods</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6th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Oxford: Oxford University Press, pp. 123–13</w:t>
      </w:r>
      <w:r w:rsidRPr="254C0003" w:rsidR="00456E48">
        <w:rPr>
          <w:rFonts w:ascii="Arial Nova" w:hAnsi="Arial Nova" w:eastAsia="Arial Nova" w:cs="Arial Nova"/>
          <w:b w:val="0"/>
          <w:bCs w:val="0"/>
          <w:i w:val="0"/>
          <w:iCs w:val="0"/>
          <w:caps w:val="0"/>
          <w:smallCaps w:val="0"/>
          <w:noProof w:val="0"/>
          <w:color w:val="000000" w:themeColor="text1" w:themeTint="FF" w:themeShade="FF"/>
          <w:sz w:val="24"/>
          <w:szCs w:val="24"/>
          <w:lang w:val="en-US"/>
        </w:rPr>
        <w:t>0.</w:t>
      </w:r>
    </w:p>
    <w:p w:rsidR="254C0003" w:rsidP="254C0003" w:rsidRDefault="254C0003" w14:paraId="4D6E1695" w14:textId="207C843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54C0003" w:rsidP="254C0003" w:rsidRDefault="254C0003" w14:paraId="273495F2" w14:textId="2B7A9C12">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00456E48" w:rsidP="254C0003" w:rsidRDefault="00456E48" w14:paraId="6105A7E4" w14:textId="6D3CEDFD">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Kotler, P., Bowen, J.T. and Makens, J.C. (2016). Marketing</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for Hospitality and Tourism</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7th </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edn</w:t>
      </w:r>
      <w:r w:rsidRPr="254C0003" w:rsidR="00456E48">
        <w:rPr>
          <w:rFonts w:ascii="Arial Nova" w:hAnsi="Arial Nova" w:eastAsia="Arial Nova" w:cs="Arial Nova"/>
          <w:b w:val="0"/>
          <w:bCs w:val="0"/>
          <w:i w:val="1"/>
          <w:iCs w:val="1"/>
          <w:caps w:val="0"/>
          <w:smallCaps w:val="0"/>
          <w:noProof w:val="0"/>
          <w:color w:val="000000" w:themeColor="text1" w:themeTint="FF" w:themeShade="FF"/>
          <w:sz w:val="24"/>
          <w:szCs w:val="24"/>
          <w:lang w:val="en-US"/>
        </w:rPr>
        <w:t>. Harlow: Pearson Education, pp. 152–155.</w:t>
      </w:r>
    </w:p>
    <w:p w:rsidR="254C0003" w:rsidP="254C0003" w:rsidRDefault="254C0003" w14:paraId="7D9560F9" w14:textId="487C6DE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54C0003" w:rsidP="254C0003" w:rsidRDefault="254C0003" w14:paraId="56AD9E3B" w14:textId="14794199">
      <w:pPr>
        <w:pStyle w:val="Normal"/>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254C0003" w:rsidP="254C0003" w:rsidRDefault="254C0003" w14:paraId="51544329" w14:textId="44620D2B">
      <w:pPr>
        <w:spacing w:before="0" w:beforeAutospacing="off" w:after="160" w:afterAutospacing="off" w:line="279" w:lineRule="auto"/>
        <w:ind w:left="0" w:right="0"/>
        <w:jc w:val="left"/>
        <w:rPr>
          <w:rFonts w:ascii="Arial Nova" w:hAnsi="Arial Nova" w:eastAsia="Arial Nova" w:cs="Arial Nova"/>
          <w:b w:val="0"/>
          <w:bCs w:val="0"/>
          <w:i w:val="1"/>
          <w:iCs w:val="1"/>
          <w:caps w:val="0"/>
          <w:smallCaps w:val="0"/>
          <w:noProof w:val="0"/>
          <w:color w:val="000000" w:themeColor="text1" w:themeTint="FF" w:themeShade="FF"/>
          <w:sz w:val="24"/>
          <w:szCs w:val="24"/>
          <w:lang w:val="en-US"/>
        </w:rPr>
      </w:pPr>
    </w:p>
    <w:p w:rsidR="254C0003" w:rsidP="254C0003" w:rsidRDefault="254C0003" w14:paraId="404F41FE" w14:textId="5563C9C0">
      <w:pPr>
        <w:pStyle w:val="Normal"/>
        <w:rPr>
          <w:noProof w:val="0"/>
          <w:sz w:val="20"/>
          <w:szCs w:val="20"/>
          <w:lang w:val="en-US"/>
        </w:rPr>
      </w:pPr>
    </w:p>
    <w:p w:rsidR="254C0003" w:rsidP="254C0003" w:rsidRDefault="254C0003" w14:paraId="1E6DF903" w14:textId="7DC10849">
      <w:pPr>
        <w:pStyle w:val="Normal"/>
        <w:rPr>
          <w:noProof w:val="0"/>
          <w:lang w:val="en-US"/>
        </w:rPr>
      </w:pPr>
    </w:p>
    <w:p w:rsidR="254C0003" w:rsidP="254C0003" w:rsidRDefault="254C0003" w14:paraId="6EDD3F15" w14:textId="1288B2AE">
      <w:pPr>
        <w:pStyle w:val="Normal"/>
        <w:spacing w:before="240" w:beforeAutospacing="off" w:after="240" w:afterAutospacing="off"/>
        <w:rPr>
          <w:rFonts w:ascii="Arial Nova" w:hAnsi="Arial Nova" w:eastAsia="Arial Nova" w:cs="Arial Nova"/>
          <w:b w:val="1"/>
          <w:bCs w:val="1"/>
          <w:noProof w:val="0"/>
          <w:sz w:val="20"/>
          <w:szCs w:val="20"/>
          <w:lang w:val="en-US"/>
        </w:rPr>
      </w:pPr>
    </w:p>
    <w:p w:rsidR="254C0003" w:rsidP="254C0003" w:rsidRDefault="254C0003" w14:paraId="31460279" w14:textId="008EC530">
      <w:pPr>
        <w:pStyle w:val="Normal"/>
        <w:spacing w:before="240" w:beforeAutospacing="off" w:after="240" w:afterAutospacing="off"/>
        <w:rPr>
          <w:rFonts w:ascii="Arial Nova" w:hAnsi="Arial Nova" w:eastAsia="Arial Nova" w:cs="Arial Nova"/>
          <w:b w:val="1"/>
          <w:bCs w:val="1"/>
          <w:noProof w:val="0"/>
          <w:sz w:val="20"/>
          <w:szCs w:val="20"/>
          <w:lang w:val="en-US"/>
        </w:rPr>
      </w:pPr>
    </w:p>
    <w:p w:rsidR="254C0003" w:rsidP="254C0003" w:rsidRDefault="254C0003" w14:paraId="1EF94545" w14:textId="290D173C">
      <w:pPr>
        <w:pStyle w:val="Normal"/>
        <w:spacing w:before="240" w:beforeAutospacing="off" w:after="240" w:afterAutospacing="off"/>
        <w:rPr>
          <w:rFonts w:ascii="Arial Nova" w:hAnsi="Arial Nova" w:eastAsia="Arial Nova" w:cs="Arial Nova"/>
          <w:b w:val="1"/>
          <w:bCs w:val="1"/>
          <w:noProof w:val="0"/>
          <w:sz w:val="20"/>
          <w:szCs w:val="20"/>
          <w:lang w:val="en-US"/>
        </w:rPr>
      </w:pPr>
    </w:p>
    <w:p w:rsidR="254C0003" w:rsidP="254C0003" w:rsidRDefault="254C0003" w14:paraId="747B4678" w14:textId="75D6A2E2">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00D3B542" w14:textId="15DE31C6">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0EE408BA" w14:textId="0D4AEEE4">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A07D0A1" w14:textId="6E8864ED">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27964413" w14:textId="05DDE4C2">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7C46352C" w14:textId="68889D1A">
      <w:pPr>
        <w:spacing w:before="240" w:beforeAutospacing="off" w:after="240" w:afterAutospacing="off"/>
        <w:rPr>
          <w:rFonts w:ascii="Arial Nova" w:hAnsi="Arial Nova" w:eastAsia="Arial Nova" w:cs="Arial Nova"/>
          <w:noProof w:val="0"/>
          <w:sz w:val="20"/>
          <w:szCs w:val="20"/>
          <w:lang w:val="en-US"/>
        </w:rPr>
      </w:pPr>
    </w:p>
    <w:p w:rsidR="254C0003" w:rsidP="254C0003" w:rsidRDefault="254C0003" w14:paraId="45314EC0" w14:textId="117482C9">
      <w:pPr>
        <w:pStyle w:val="Normal"/>
        <w:rPr>
          <w:noProof w:val="0"/>
          <w:lang w:val="en-US"/>
        </w:rPr>
      </w:pPr>
    </w:p>
    <w:p w:rsidR="254C0003" w:rsidP="254C0003" w:rsidRDefault="254C0003" w14:paraId="2CA67AD7" w14:textId="1669093C">
      <w:pPr>
        <w:pStyle w:val="NoSpacing"/>
        <w:rPr>
          <w:rFonts w:ascii="Arial Nova" w:hAnsi="Arial Nova" w:eastAsia="Arial Nova" w:cs="Arial Nova" w:asciiTheme="minorAscii" w:hAnsiTheme="minorAscii" w:eastAsiaTheme="minorAscii" w:cstheme="minorAscii"/>
          <w:noProof w:val="0"/>
          <w:sz w:val="20"/>
          <w:szCs w:val="20"/>
          <w:lang w:val="en-US"/>
        </w:rPr>
      </w:pPr>
    </w:p>
    <w:p w:rsidR="254C0003" w:rsidP="254C0003" w:rsidRDefault="254C0003" w14:paraId="1EBCCE27" w14:textId="3E326193">
      <w:pPr>
        <w:pStyle w:val="Normal"/>
        <w:rPr>
          <w:noProof w:val="0"/>
          <w:lang w:val="en-US"/>
        </w:rPr>
      </w:pPr>
    </w:p>
    <w:p w:rsidR="12A78035" w:rsidP="12A78035" w:rsidRDefault="12A78035" w14:paraId="46CCF851" w14:textId="3F20FDDB">
      <w:pPr>
        <w:pStyle w:val="Normal"/>
        <w:ind w:left="0"/>
        <w:jc w:val="both"/>
      </w:pPr>
    </w:p>
    <w:p w:rsidR="2EBA98AA" w:rsidP="2EBA98AA" w:rsidRDefault="2EBA98AA" w14:paraId="328491FE" w14:textId="41A340C8">
      <w:pPr>
        <w:pStyle w:val="Normal"/>
      </w:pPr>
    </w:p>
    <w:p w:rsidR="2EBA98AA" w:rsidP="2EBA98AA" w:rsidRDefault="2EBA98AA" w14:paraId="17F7CA62" w14:textId="04905457">
      <w:pPr>
        <w:pStyle w:val="ListParagraph"/>
        <w:ind w:left="720"/>
      </w:pPr>
    </w:p>
    <w:p w:rsidR="2EBA98AA" w:rsidP="2EBA98AA" w:rsidRDefault="2EBA98AA" w14:paraId="22315B1A" w14:textId="362D2F6F">
      <w:pPr>
        <w:rPr>
          <w:b w:val="0"/>
          <w:bCs w:val="0"/>
          <w:sz w:val="22"/>
          <w:szCs w:val="22"/>
        </w:rPr>
      </w:pPr>
    </w:p>
    <w:p w:rsidR="2EBA98AA" w:rsidP="2EBA98AA" w:rsidRDefault="2EBA98AA" w14:paraId="7918C3BD" w14:textId="577C9B35">
      <w:pPr>
        <w:rPr>
          <w:b w:val="0"/>
          <w:bCs w:val="0"/>
          <w:sz w:val="22"/>
          <w:szCs w:val="22"/>
        </w:rPr>
      </w:pPr>
    </w:p>
    <w:p w:rsidR="2EBA98AA" w:rsidP="2EBA98AA" w:rsidRDefault="2EBA98AA" w14:paraId="7D5F253B" w14:textId="401F1AEC">
      <w:pPr>
        <w:rPr>
          <w:b w:val="0"/>
          <w:bCs w:val="0"/>
          <w:sz w:val="22"/>
          <w:szCs w:val="22"/>
        </w:rPr>
      </w:pPr>
    </w:p>
    <w:p w:rsidR="2EBA98AA" w:rsidP="2EBA98AA" w:rsidRDefault="2EBA98AA" w14:paraId="3D658C60" w14:textId="475D8D85">
      <w:pPr>
        <w:rPr>
          <w:b w:val="0"/>
          <w:bCs w:val="0"/>
          <w:sz w:val="22"/>
          <w:szCs w:val="22"/>
        </w:rPr>
      </w:pPr>
    </w:p>
    <w:p w:rsidR="2EBA98AA" w:rsidP="2EBA98AA" w:rsidRDefault="2EBA98AA" w14:paraId="2751F721" w14:textId="3240D4CA">
      <w:pPr>
        <w:pStyle w:val="Normal"/>
        <w:rPr>
          <w:b w:val="1"/>
          <w:bCs w:val="1"/>
          <w:sz w:val="22"/>
          <w:szCs w:val="22"/>
        </w:rPr>
      </w:pPr>
    </w:p>
    <w:p w:rsidR="2EBA98AA" w:rsidP="2EBA98AA" w:rsidRDefault="2EBA98AA" w14:paraId="53573F43" w14:textId="77F8C714">
      <w:pPr>
        <w:rPr>
          <w:b w:val="1"/>
          <w:bCs w:val="1"/>
          <w:sz w:val="22"/>
          <w:szCs w:val="22"/>
        </w:rPr>
      </w:pPr>
    </w:p>
    <w:p w:rsidR="2EBA98AA" w:rsidP="2EBA98AA" w:rsidRDefault="2EBA98AA" w14:paraId="4943FA56" w14:textId="67E63F59">
      <w:pPr>
        <w:pStyle w:val="Heading1"/>
      </w:pPr>
    </w:p>
    <w:sectPr>
      <w:pgSz w:w="12240" w:h="15840" w:orient="portrait"/>
      <w:pgMar w:top="1440" w:right="1440" w:bottom="1440" w:left="1440" w:header="720" w:footer="720" w:gutter="0"/>
      <w:cols w:space="720"/>
      <w:docGrid w:linePitch="360"/>
      <w:headerReference w:type="default" r:id="R45499b23d2364808"/>
      <w:footerReference w:type="default" r:id="R6929011c250c47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54C0003" w:rsidTr="254C0003" w14:paraId="56232A0E">
      <w:trPr>
        <w:trHeight w:val="300"/>
      </w:trPr>
      <w:tc>
        <w:tcPr>
          <w:tcW w:w="3120" w:type="dxa"/>
          <w:tcMar/>
        </w:tcPr>
        <w:p w:rsidR="254C0003" w:rsidP="254C0003" w:rsidRDefault="254C0003" w14:paraId="4213D1EC" w14:textId="54DAA082">
          <w:pPr>
            <w:pStyle w:val="Header"/>
            <w:bidi w:val="0"/>
            <w:ind w:left="-115"/>
            <w:jc w:val="left"/>
          </w:pPr>
        </w:p>
      </w:tc>
      <w:tc>
        <w:tcPr>
          <w:tcW w:w="3120" w:type="dxa"/>
          <w:tcMar/>
        </w:tcPr>
        <w:p w:rsidR="254C0003" w:rsidP="254C0003" w:rsidRDefault="254C0003" w14:paraId="6E7FF052" w14:textId="2411B2B1">
          <w:pPr>
            <w:pStyle w:val="Header"/>
            <w:bidi w:val="0"/>
            <w:jc w:val="center"/>
          </w:pPr>
        </w:p>
      </w:tc>
      <w:tc>
        <w:tcPr>
          <w:tcW w:w="3120" w:type="dxa"/>
          <w:tcMar/>
        </w:tcPr>
        <w:p w:rsidR="254C0003" w:rsidP="254C0003" w:rsidRDefault="254C0003" w14:paraId="3296BEA4" w14:textId="1ACC1B75">
          <w:pPr>
            <w:pStyle w:val="Header"/>
            <w:bidi w:val="0"/>
            <w:ind w:right="-115"/>
            <w:jc w:val="right"/>
          </w:pPr>
          <w:r>
            <w:fldChar w:fldCharType="begin"/>
          </w:r>
          <w:r>
            <w:instrText xml:space="preserve">PAGE</w:instrText>
          </w:r>
          <w:r>
            <w:fldChar w:fldCharType="separate"/>
          </w:r>
          <w:r>
            <w:fldChar w:fldCharType="end"/>
          </w:r>
        </w:p>
      </w:tc>
    </w:tr>
  </w:tbl>
  <w:p w:rsidR="254C0003" w:rsidP="254C0003" w:rsidRDefault="254C0003" w14:paraId="1A12C972" w14:textId="313BE0D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54C0003" w:rsidTr="254C0003" w14:paraId="20570DA7">
      <w:trPr>
        <w:trHeight w:val="300"/>
      </w:trPr>
      <w:tc>
        <w:tcPr>
          <w:tcW w:w="3120" w:type="dxa"/>
          <w:tcMar/>
        </w:tcPr>
        <w:p w:rsidR="254C0003" w:rsidP="254C0003" w:rsidRDefault="254C0003" w14:paraId="78DB4B92" w14:textId="4FD81E2F">
          <w:pPr>
            <w:pStyle w:val="Header"/>
            <w:bidi w:val="0"/>
            <w:ind w:left="-115"/>
            <w:jc w:val="left"/>
          </w:pPr>
        </w:p>
      </w:tc>
      <w:tc>
        <w:tcPr>
          <w:tcW w:w="3120" w:type="dxa"/>
          <w:tcMar/>
        </w:tcPr>
        <w:p w:rsidR="254C0003" w:rsidP="254C0003" w:rsidRDefault="254C0003" w14:paraId="5FEA53B4" w14:textId="74F466C2">
          <w:pPr>
            <w:pStyle w:val="Header"/>
            <w:bidi w:val="0"/>
            <w:jc w:val="center"/>
          </w:pPr>
        </w:p>
      </w:tc>
      <w:tc>
        <w:tcPr>
          <w:tcW w:w="3120" w:type="dxa"/>
          <w:tcMar/>
        </w:tcPr>
        <w:p w:rsidR="254C0003" w:rsidP="254C0003" w:rsidRDefault="254C0003" w14:paraId="1C2A2556" w14:textId="42A88C3B">
          <w:pPr>
            <w:pStyle w:val="Header"/>
            <w:bidi w:val="0"/>
            <w:ind w:right="-115"/>
            <w:jc w:val="right"/>
          </w:pPr>
        </w:p>
      </w:tc>
    </w:tr>
  </w:tbl>
  <w:p w:rsidR="254C0003" w:rsidP="254C0003" w:rsidRDefault="254C0003" w14:paraId="1287BD73" w14:textId="33527291">
    <w:pPr>
      <w:pStyle w:val="Header"/>
      <w:bidi w:val="0"/>
    </w:pPr>
  </w:p>
</w:hdr>
</file>

<file path=word/intelligence2.xml><?xml version="1.0" encoding="utf-8"?>
<int2:intelligence xmlns:int2="http://schemas.microsoft.com/office/intelligence/2020/intelligence">
  <int2:observations>
    <int2:textHash int2:hashCode="2FWqx+96I+Zu1n" int2:id="6cYLZt7H">
      <int2:state int2:type="spell" int2:value="Rejected"/>
    </int2:textHash>
    <int2:textHash int2:hashCode="p39W4MDab9bGCL" int2:id="rTzwe6Y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89dfb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fcbf3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d318eb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nsid w:val="7dc003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edcbf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3bcf0d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2201C1"/>
    <w:rsid w:val="00130285"/>
    <w:rsid w:val="00456E48"/>
    <w:rsid w:val="009CBA5E"/>
    <w:rsid w:val="01F969D9"/>
    <w:rsid w:val="0267F3B5"/>
    <w:rsid w:val="032F29D9"/>
    <w:rsid w:val="0341A6F0"/>
    <w:rsid w:val="03C2F8DC"/>
    <w:rsid w:val="0484E4AD"/>
    <w:rsid w:val="0507CD7A"/>
    <w:rsid w:val="05547266"/>
    <w:rsid w:val="05737F12"/>
    <w:rsid w:val="059C7C35"/>
    <w:rsid w:val="0601F230"/>
    <w:rsid w:val="06B259BF"/>
    <w:rsid w:val="07CD6E58"/>
    <w:rsid w:val="09035650"/>
    <w:rsid w:val="0979E342"/>
    <w:rsid w:val="09A7353A"/>
    <w:rsid w:val="0B5EA416"/>
    <w:rsid w:val="0B70C950"/>
    <w:rsid w:val="0C2F6C14"/>
    <w:rsid w:val="0C4C8DF8"/>
    <w:rsid w:val="0CB74116"/>
    <w:rsid w:val="0D17CE56"/>
    <w:rsid w:val="0D321DB0"/>
    <w:rsid w:val="0D620147"/>
    <w:rsid w:val="0D682C9C"/>
    <w:rsid w:val="0D985DEA"/>
    <w:rsid w:val="0E261CBD"/>
    <w:rsid w:val="0EFF6E66"/>
    <w:rsid w:val="10A31F84"/>
    <w:rsid w:val="10D5754F"/>
    <w:rsid w:val="10F838A6"/>
    <w:rsid w:val="1206BC10"/>
    <w:rsid w:val="12538988"/>
    <w:rsid w:val="12A78035"/>
    <w:rsid w:val="12AE5BEB"/>
    <w:rsid w:val="13C82A99"/>
    <w:rsid w:val="13DA95FC"/>
    <w:rsid w:val="14E2B3BD"/>
    <w:rsid w:val="14FC1F24"/>
    <w:rsid w:val="15C0E39B"/>
    <w:rsid w:val="16254A02"/>
    <w:rsid w:val="16CE24C7"/>
    <w:rsid w:val="17A50A06"/>
    <w:rsid w:val="182D399E"/>
    <w:rsid w:val="18A6C4C8"/>
    <w:rsid w:val="190D0051"/>
    <w:rsid w:val="19CEB9C1"/>
    <w:rsid w:val="1BF0318E"/>
    <w:rsid w:val="1CD9AC51"/>
    <w:rsid w:val="1CF6CCEB"/>
    <w:rsid w:val="1E2486C5"/>
    <w:rsid w:val="1E359C5E"/>
    <w:rsid w:val="1E7F392B"/>
    <w:rsid w:val="1FE9A12C"/>
    <w:rsid w:val="2011370B"/>
    <w:rsid w:val="211AEDE4"/>
    <w:rsid w:val="215E5D49"/>
    <w:rsid w:val="22E13E90"/>
    <w:rsid w:val="22E7A9B1"/>
    <w:rsid w:val="2305B4D7"/>
    <w:rsid w:val="2308B141"/>
    <w:rsid w:val="2367D7E0"/>
    <w:rsid w:val="245E58BD"/>
    <w:rsid w:val="24B6A813"/>
    <w:rsid w:val="2530F8FF"/>
    <w:rsid w:val="254C0003"/>
    <w:rsid w:val="26058A78"/>
    <w:rsid w:val="260E6CD5"/>
    <w:rsid w:val="26CE96B6"/>
    <w:rsid w:val="271DF1FD"/>
    <w:rsid w:val="27252852"/>
    <w:rsid w:val="27B3D5D2"/>
    <w:rsid w:val="2865BED9"/>
    <w:rsid w:val="28B0A3B8"/>
    <w:rsid w:val="28FAFFEB"/>
    <w:rsid w:val="297BB74C"/>
    <w:rsid w:val="29D4383B"/>
    <w:rsid w:val="2A172906"/>
    <w:rsid w:val="2B17E285"/>
    <w:rsid w:val="2B3CF6A9"/>
    <w:rsid w:val="2B969FE7"/>
    <w:rsid w:val="2BDBCC1E"/>
    <w:rsid w:val="2BEDAC12"/>
    <w:rsid w:val="2C623FEB"/>
    <w:rsid w:val="2D904142"/>
    <w:rsid w:val="2EBA98AA"/>
    <w:rsid w:val="2EED50EC"/>
    <w:rsid w:val="2F607B51"/>
    <w:rsid w:val="2FF6BAD9"/>
    <w:rsid w:val="30145737"/>
    <w:rsid w:val="30C45260"/>
    <w:rsid w:val="31086472"/>
    <w:rsid w:val="33FB5F76"/>
    <w:rsid w:val="35AA249C"/>
    <w:rsid w:val="35C70442"/>
    <w:rsid w:val="35E1CA0B"/>
    <w:rsid w:val="36A0D7B5"/>
    <w:rsid w:val="37142CBA"/>
    <w:rsid w:val="37BAB608"/>
    <w:rsid w:val="37BF7B35"/>
    <w:rsid w:val="37FB019B"/>
    <w:rsid w:val="385FF972"/>
    <w:rsid w:val="388E7B47"/>
    <w:rsid w:val="38B1E1E9"/>
    <w:rsid w:val="394F3E6A"/>
    <w:rsid w:val="39E5C386"/>
    <w:rsid w:val="3A6658DD"/>
    <w:rsid w:val="3B033A9E"/>
    <w:rsid w:val="3B0C43CB"/>
    <w:rsid w:val="3B64BAD8"/>
    <w:rsid w:val="3B8533A0"/>
    <w:rsid w:val="3BA6007C"/>
    <w:rsid w:val="3DAB055A"/>
    <w:rsid w:val="3F2B566C"/>
    <w:rsid w:val="40011FA7"/>
    <w:rsid w:val="4011D213"/>
    <w:rsid w:val="4027E13F"/>
    <w:rsid w:val="40B4745F"/>
    <w:rsid w:val="40C44B46"/>
    <w:rsid w:val="411605AD"/>
    <w:rsid w:val="416BB0E4"/>
    <w:rsid w:val="42A8F871"/>
    <w:rsid w:val="42BEA782"/>
    <w:rsid w:val="4312A715"/>
    <w:rsid w:val="43A1B852"/>
    <w:rsid w:val="455BF6A7"/>
    <w:rsid w:val="486B02B9"/>
    <w:rsid w:val="48703591"/>
    <w:rsid w:val="4930E1EF"/>
    <w:rsid w:val="49CC44DB"/>
    <w:rsid w:val="4A16001D"/>
    <w:rsid w:val="4BAB3167"/>
    <w:rsid w:val="4BD56180"/>
    <w:rsid w:val="4C986456"/>
    <w:rsid w:val="4E4FF75E"/>
    <w:rsid w:val="4EC161B8"/>
    <w:rsid w:val="4F1C9579"/>
    <w:rsid w:val="4F70EEE6"/>
    <w:rsid w:val="4FBA5385"/>
    <w:rsid w:val="5076078F"/>
    <w:rsid w:val="51F5FF35"/>
    <w:rsid w:val="545DF7F3"/>
    <w:rsid w:val="54DC11C5"/>
    <w:rsid w:val="558DB62C"/>
    <w:rsid w:val="56C9BDB1"/>
    <w:rsid w:val="56D0698A"/>
    <w:rsid w:val="56E75512"/>
    <w:rsid w:val="572B560B"/>
    <w:rsid w:val="57470058"/>
    <w:rsid w:val="5754F699"/>
    <w:rsid w:val="575EB40B"/>
    <w:rsid w:val="576DA07C"/>
    <w:rsid w:val="595D8C5E"/>
    <w:rsid w:val="595F4A91"/>
    <w:rsid w:val="59A437D3"/>
    <w:rsid w:val="59E98E3A"/>
    <w:rsid w:val="5A1188C7"/>
    <w:rsid w:val="5A8C0358"/>
    <w:rsid w:val="5B2283C8"/>
    <w:rsid w:val="5C5E5B2E"/>
    <w:rsid w:val="5D2BCE4E"/>
    <w:rsid w:val="5D8DAE49"/>
    <w:rsid w:val="5DB3E131"/>
    <w:rsid w:val="5FE2995C"/>
    <w:rsid w:val="6026956D"/>
    <w:rsid w:val="60293243"/>
    <w:rsid w:val="60556B97"/>
    <w:rsid w:val="606B17AB"/>
    <w:rsid w:val="60B35B5B"/>
    <w:rsid w:val="60C5864D"/>
    <w:rsid w:val="61BC6CD4"/>
    <w:rsid w:val="61CD7531"/>
    <w:rsid w:val="62229D33"/>
    <w:rsid w:val="629277D1"/>
    <w:rsid w:val="62B5C661"/>
    <w:rsid w:val="632645A9"/>
    <w:rsid w:val="63AD7984"/>
    <w:rsid w:val="63D7AF95"/>
    <w:rsid w:val="63FBA399"/>
    <w:rsid w:val="64BFA3A7"/>
    <w:rsid w:val="64D638AE"/>
    <w:rsid w:val="652201C1"/>
    <w:rsid w:val="655C5530"/>
    <w:rsid w:val="65A8FBEE"/>
    <w:rsid w:val="676B94A1"/>
    <w:rsid w:val="6974174D"/>
    <w:rsid w:val="69BCC133"/>
    <w:rsid w:val="6A85CF7A"/>
    <w:rsid w:val="6ADDF006"/>
    <w:rsid w:val="6ADDFE39"/>
    <w:rsid w:val="6ADFF857"/>
    <w:rsid w:val="6B1C8CC5"/>
    <w:rsid w:val="6C1F2324"/>
    <w:rsid w:val="6D2E5878"/>
    <w:rsid w:val="6DAD1B9E"/>
    <w:rsid w:val="6DEE55D9"/>
    <w:rsid w:val="6E07D174"/>
    <w:rsid w:val="6E2A52A4"/>
    <w:rsid w:val="6E4AB968"/>
    <w:rsid w:val="6E6836A5"/>
    <w:rsid w:val="6E6A5DAE"/>
    <w:rsid w:val="6E6AEDE9"/>
    <w:rsid w:val="6E72791A"/>
    <w:rsid w:val="6EFD6B43"/>
    <w:rsid w:val="7033D85A"/>
    <w:rsid w:val="70F3FDCD"/>
    <w:rsid w:val="72EF57D2"/>
    <w:rsid w:val="738A158E"/>
    <w:rsid w:val="7398888D"/>
    <w:rsid w:val="73F65C76"/>
    <w:rsid w:val="74F549ED"/>
    <w:rsid w:val="76AAFCC5"/>
    <w:rsid w:val="77880E54"/>
    <w:rsid w:val="77ED5AC7"/>
    <w:rsid w:val="7969B25B"/>
    <w:rsid w:val="7A9F0628"/>
    <w:rsid w:val="7AB809C2"/>
    <w:rsid w:val="7CE5A56B"/>
    <w:rsid w:val="7D5642C2"/>
    <w:rsid w:val="7E293BDA"/>
    <w:rsid w:val="7F7870FB"/>
    <w:rsid w:val="7FB9D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01C1"/>
  <w15:chartTrackingRefBased/>
  <w15:docId w15:val="{B0568D7B-6381-425E-899F-35E64AAC78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EBA98A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NoSpacing">
    <w:uiPriority w:val="1"/>
    <w:name w:val="No Spacing"/>
    <w:qFormat/>
    <w:rsid w:val="2EBA98AA"/>
    <w:pPr>
      <w:spacing w:after="0"/>
    </w:pPr>
  </w:style>
  <w:style w:type="paragraph" w:styleId="ListParagraph">
    <w:uiPriority w:val="34"/>
    <w:name w:val="List Paragraph"/>
    <w:basedOn w:val="Normal"/>
    <w:qFormat/>
    <w:rsid w:val="2EBA98AA"/>
    <w:pPr>
      <w:spacing/>
      <w:ind w:left="720"/>
      <w:contextualSpacing/>
    </w:pPr>
  </w:style>
  <w:style w:type="paragraph" w:styleId="Heading2">
    <w:uiPriority w:val="9"/>
    <w:name w:val="heading 2"/>
    <w:basedOn w:val="Normal"/>
    <w:next w:val="Normal"/>
    <w:unhideWhenUsed/>
    <w:qFormat/>
    <w:rsid w:val="2EBA98A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2A7803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2A78035"/>
    <w:rPr>
      <w:color w:val="467886"/>
      <w:u w:val="single"/>
    </w:rPr>
  </w:style>
  <w:style w:type="paragraph" w:styleId="TOC1">
    <w:uiPriority w:val="39"/>
    <w:name w:val="toc 1"/>
    <w:basedOn w:val="Normal"/>
    <w:next w:val="Normal"/>
    <w:unhideWhenUsed/>
    <w:rsid w:val="12A78035"/>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f62c5d01e4e472c" /><Relationship Type="http://schemas.openxmlformats.org/officeDocument/2006/relationships/numbering" Target="numbering.xml" Id="R6be28330cf5c48e8" /><Relationship Type="http://schemas.openxmlformats.org/officeDocument/2006/relationships/image" Target="/media/image.png" Id="rId1882890794" /><Relationship Type="http://schemas.openxmlformats.org/officeDocument/2006/relationships/image" Target="/media/image2.png" Id="rId1226833473" /><Relationship Type="http://schemas.openxmlformats.org/officeDocument/2006/relationships/hyperlink" Target="https://www.eurocontrol.int/sites/default/files/2024-12/eurocontrol-european-aviation-overview-12122024.pdf?utm_source=chatgpt.com" TargetMode="External" Id="Re0e4b6ba3f114f18" /><Relationship Type="http://schemas.openxmlformats.org/officeDocument/2006/relationships/hyperlink" Target="https://www.airlinequality.com/airline-reviews/turkish-airlines/" TargetMode="External" Id="Rfb15d297a31b47f9" /><Relationship Type="http://schemas.openxmlformats.org/officeDocument/2006/relationships/hyperlink" Target="https://www.statista.com/topics/1707/air-transportation/" TargetMode="External" Id="R57093e20b8fe4071" /><Relationship Type="http://schemas.openxmlformats.org/officeDocument/2006/relationships/hyperlink" Target="https://doi.org/10.1016/j.jairtraman.2019.101760" TargetMode="External" Id="Rbdf90d06a6d54261" /><Relationship Type="http://schemas.openxmlformats.org/officeDocument/2006/relationships/header" Target="header.xml" Id="R45499b23d2364808" /><Relationship Type="http://schemas.openxmlformats.org/officeDocument/2006/relationships/footer" Target="footer.xml" Id="R6929011c250c47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2025-12-05T14:31:02.9894992Z</dcterms:created>
  <dcterms:modified xsi:type="dcterms:W3CDTF">2025-12-06T14:02:41.6482233Z</dcterms:modified>
  <dc:creator>lika keinasvili</dc:creator>
  <lastModifiedBy>lika keinasvili</lastModifiedBy>
</coreProperties>
</file>