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BACDC7" w14:textId="2BAE3CF8" w:rsidR="00EC2D37" w:rsidRDefault="00EC2D37" w:rsidP="00EC2D37">
      <w:pPr>
        <w:pStyle w:val="Title"/>
        <w:rPr>
          <w:rFonts w:ascii="Arial" w:hAnsi="Arial" w:cs="Arial"/>
          <w:sz w:val="24"/>
          <w:szCs w:val="24"/>
        </w:rPr>
      </w:pPr>
      <w:r>
        <w:rPr>
          <w:rFonts w:ascii="Arial" w:hAnsi="Arial" w:cs="Arial"/>
          <w:sz w:val="24"/>
          <w:szCs w:val="24"/>
        </w:rPr>
        <w:t xml:space="preserve">MODULE CODE/ COD Y MODIWL: </w:t>
      </w:r>
      <w:r w:rsidRPr="00EC2D37">
        <w:rPr>
          <w:rFonts w:ascii="Arial" w:hAnsi="Arial" w:cs="Arial"/>
          <w:sz w:val="24"/>
          <w:szCs w:val="24"/>
          <w:shd w:val="clear" w:color="auto" w:fill="FFFFFF"/>
        </w:rPr>
        <w:t>BMSW4002</w:t>
      </w:r>
    </w:p>
    <w:p w14:paraId="5B750284" w14:textId="77777777" w:rsidR="00EC2D37" w:rsidRPr="00F6346E" w:rsidRDefault="00EC2D37" w:rsidP="00EC2D37">
      <w:pPr>
        <w:pStyle w:val="Title"/>
        <w:tabs>
          <w:tab w:val="center" w:pos="4513"/>
          <w:tab w:val="left" w:pos="6135"/>
        </w:tabs>
        <w:jc w:val="left"/>
        <w:rPr>
          <w:rFonts w:ascii="Arial" w:hAnsi="Arial" w:cs="Arial"/>
          <w:sz w:val="24"/>
          <w:szCs w:val="24"/>
        </w:rPr>
      </w:pPr>
      <w:r>
        <w:rPr>
          <w:rFonts w:ascii="Arial" w:hAnsi="Arial" w:cs="Arial"/>
          <w:sz w:val="24"/>
          <w:szCs w:val="24"/>
        </w:rPr>
        <w:t xml:space="preserve">                                        Name: Joyce Asare   </w:t>
      </w:r>
      <w:r>
        <w:rPr>
          <w:rFonts w:ascii="Arial" w:hAnsi="Arial" w:cs="Arial"/>
          <w:sz w:val="24"/>
          <w:szCs w:val="24"/>
        </w:rPr>
        <w:tab/>
        <w:t xml:space="preserve"> Student ID: 1920724</w:t>
      </w:r>
    </w:p>
    <w:p w14:paraId="34DF51F8" w14:textId="1152FBE9" w:rsidR="00EC2D37" w:rsidRPr="00EC2D37" w:rsidRDefault="00EC2D37" w:rsidP="00EC2D37">
      <w:pPr>
        <w:pStyle w:val="Title"/>
        <w:rPr>
          <w:rFonts w:ascii="Arial" w:hAnsi="Arial" w:cs="Arial"/>
          <w:sz w:val="24"/>
          <w:szCs w:val="24"/>
        </w:rPr>
      </w:pPr>
      <w:r>
        <w:rPr>
          <w:rFonts w:ascii="Arial" w:hAnsi="Arial" w:cs="Arial"/>
          <w:sz w:val="24"/>
          <w:szCs w:val="24"/>
        </w:rPr>
        <w:t>Effective Team Working and Communication</w:t>
      </w:r>
    </w:p>
    <w:p w14:paraId="465A44CB" w14:textId="77777777" w:rsidR="00F1211C" w:rsidRPr="00B17685" w:rsidRDefault="00F1211C" w:rsidP="00F1211C">
      <w:pPr>
        <w:pStyle w:val="NormalWeb"/>
        <w:spacing w:before="0" w:beforeAutospacing="0" w:after="0" w:afterAutospacing="0"/>
        <w:rPr>
          <w:rStyle w:val="Strong"/>
          <w:rFonts w:ascii="Arial" w:hAnsi="Arial" w:cs="Arial"/>
          <w:color w:val="4472C4" w:themeColor="accent1"/>
        </w:rPr>
      </w:pPr>
    </w:p>
    <w:p w14:paraId="7AC6DE28" w14:textId="43F5C383" w:rsidR="00F1211C" w:rsidRPr="00B17685" w:rsidRDefault="00F1211C" w:rsidP="00F1211C">
      <w:pPr>
        <w:pStyle w:val="NormalWeb"/>
        <w:spacing w:before="0" w:beforeAutospacing="0" w:after="0" w:afterAutospacing="0"/>
        <w:rPr>
          <w:rFonts w:ascii="Arial" w:hAnsi="Arial" w:cs="Arial"/>
          <w:color w:val="4472C4" w:themeColor="accent1"/>
        </w:rPr>
      </w:pPr>
      <w:r w:rsidRPr="00B17685">
        <w:rPr>
          <w:rStyle w:val="Strong"/>
          <w:rFonts w:ascii="Arial" w:eastAsiaTheme="majorEastAsia" w:hAnsi="Arial" w:cs="Arial"/>
          <w:color w:val="4472C4" w:themeColor="accent1"/>
        </w:rPr>
        <w:t>Communication:</w:t>
      </w:r>
    </w:p>
    <w:p w14:paraId="5406B35E" w14:textId="77777777" w:rsidR="00F1211C" w:rsidRDefault="00F1211C" w:rsidP="00F1211C">
      <w:pPr>
        <w:pStyle w:val="NormalWeb"/>
        <w:spacing w:before="0" w:beforeAutospacing="0" w:after="0" w:afterAutospacing="0"/>
        <w:rPr>
          <w:rFonts w:ascii="Arial" w:hAnsi="Arial" w:cs="Arial"/>
          <w:color w:val="0E101A"/>
        </w:rPr>
      </w:pPr>
    </w:p>
    <w:p w14:paraId="3A459EE4" w14:textId="3B8E0FF3"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Communication is the act of transferring information from one place, pers</w:t>
      </w:r>
      <w:bookmarkStart w:id="0" w:name="_GoBack"/>
      <w:bookmarkEnd w:id="0"/>
      <w:r w:rsidRPr="00F1211C">
        <w:rPr>
          <w:rFonts w:ascii="Arial" w:hAnsi="Arial" w:cs="Arial"/>
          <w:color w:val="0E101A"/>
        </w:rPr>
        <w:t>on, or group to another. Every communication involves at least one sender, a message, and a recipient. We use communication everywhere. Communication is essential, especially in a workplace or team. Communication is the process of exchanging information and ideas, both verbal and non-verbal between one person/group and another person/group within an organization. It includes e-mails, text messages, notes, and calls. Effective communication is critical in getting the job done, as well as building a sense of trust and increasing the productivity of the team/workers.</w:t>
      </w:r>
    </w:p>
    <w:p w14:paraId="1BED5C22" w14:textId="77777777" w:rsidR="00F1211C" w:rsidRPr="00F1211C" w:rsidRDefault="00F1211C" w:rsidP="00F1211C">
      <w:pPr>
        <w:pStyle w:val="NormalWeb"/>
        <w:spacing w:before="0" w:beforeAutospacing="0" w:after="0" w:afterAutospacing="0"/>
        <w:rPr>
          <w:rFonts w:ascii="Arial" w:hAnsi="Arial" w:cs="Arial"/>
          <w:color w:val="0E101A"/>
        </w:rPr>
      </w:pPr>
    </w:p>
    <w:p w14:paraId="7BF44CE1" w14:textId="77777777"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In class, we've covered Different Types of Communication; Non-Verbal and Verbal. Verbal communication involves the use of words or speech or auditory language to express emotions or thoughts or exchange information. Non-verbal communication involves the use of visual or non-verbal cues such as facial expressions, eye or body movements, gestures, and many more without speaking.</w:t>
      </w:r>
    </w:p>
    <w:p w14:paraId="66364D58" w14:textId="77777777" w:rsidR="00F1211C" w:rsidRPr="00F1211C" w:rsidRDefault="00F1211C" w:rsidP="00F1211C">
      <w:pPr>
        <w:pStyle w:val="NormalWeb"/>
        <w:spacing w:before="0" w:beforeAutospacing="0" w:after="0" w:afterAutospacing="0"/>
        <w:rPr>
          <w:rFonts w:ascii="Arial" w:hAnsi="Arial" w:cs="Arial"/>
          <w:color w:val="0E101A"/>
        </w:rPr>
      </w:pPr>
    </w:p>
    <w:p w14:paraId="4C4221AE" w14:textId="77777777"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In class, we've also discovered three different models of communication; Schramm’s Model, Berlo’s SMCR Model, and Shannon and Weaver Model.</w:t>
      </w:r>
    </w:p>
    <w:p w14:paraId="2012DB97" w14:textId="77777777" w:rsidR="00F1211C" w:rsidRPr="00F1211C" w:rsidRDefault="00F1211C" w:rsidP="00F1211C">
      <w:pPr>
        <w:pStyle w:val="NormalWeb"/>
        <w:spacing w:before="0" w:beforeAutospacing="0" w:after="0" w:afterAutospacing="0"/>
        <w:rPr>
          <w:rFonts w:ascii="Arial" w:hAnsi="Arial" w:cs="Arial"/>
          <w:color w:val="0E101A"/>
        </w:rPr>
      </w:pPr>
    </w:p>
    <w:p w14:paraId="0E7EFF5C" w14:textId="77777777" w:rsidR="00F1211C" w:rsidRPr="00B17685" w:rsidRDefault="00F1211C" w:rsidP="00F1211C">
      <w:pPr>
        <w:pStyle w:val="NormalWeb"/>
        <w:spacing w:before="0" w:beforeAutospacing="0" w:after="0" w:afterAutospacing="0"/>
        <w:rPr>
          <w:rFonts w:ascii="Arial" w:hAnsi="Arial" w:cs="Arial"/>
          <w:color w:val="4472C4" w:themeColor="accent1"/>
        </w:rPr>
      </w:pPr>
      <w:r w:rsidRPr="00B17685">
        <w:rPr>
          <w:rStyle w:val="Strong"/>
          <w:rFonts w:ascii="Arial" w:eastAsiaTheme="majorEastAsia" w:hAnsi="Arial" w:cs="Arial"/>
          <w:color w:val="4472C4" w:themeColor="accent1"/>
        </w:rPr>
        <w:t>Shannon and Weaver:</w:t>
      </w:r>
    </w:p>
    <w:p w14:paraId="6FECCAE5" w14:textId="77777777" w:rsidR="00F1211C" w:rsidRDefault="00F1211C" w:rsidP="00F1211C">
      <w:pPr>
        <w:pStyle w:val="NormalWeb"/>
        <w:spacing w:before="0" w:beforeAutospacing="0" w:after="0" w:afterAutospacing="0"/>
        <w:rPr>
          <w:rFonts w:ascii="Arial" w:hAnsi="Arial" w:cs="Arial"/>
          <w:color w:val="0E101A"/>
        </w:rPr>
      </w:pPr>
    </w:p>
    <w:p w14:paraId="3917152F" w14:textId="0C31D972"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The Shannon and Weaver model is a linear model of communication that provides a framework for analysing how messages are sent and received.</w:t>
      </w:r>
    </w:p>
    <w:p w14:paraId="45947EB8" w14:textId="77777777" w:rsidR="00F1211C" w:rsidRPr="00F1211C" w:rsidRDefault="00F1211C" w:rsidP="00F1211C">
      <w:pPr>
        <w:pStyle w:val="NormalWeb"/>
        <w:spacing w:before="0" w:beforeAutospacing="0" w:after="0" w:afterAutospacing="0"/>
        <w:rPr>
          <w:rFonts w:ascii="Arial" w:hAnsi="Arial" w:cs="Arial"/>
          <w:color w:val="0E101A"/>
        </w:rPr>
      </w:pPr>
    </w:p>
    <w:p w14:paraId="6CCE4018" w14:textId="007786B9"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The case study about the professor and the village people is a great example of this, the professor was using words that the villagers didn't understand so, therefore, was misunderstood because the village was largely uneducated. </w:t>
      </w:r>
    </w:p>
    <w:p w14:paraId="3F7DBE19" w14:textId="77777777" w:rsidR="00F1211C" w:rsidRPr="00F1211C" w:rsidRDefault="00F1211C" w:rsidP="00F1211C">
      <w:pPr>
        <w:pStyle w:val="NormalWeb"/>
        <w:spacing w:before="0" w:beforeAutospacing="0" w:after="0" w:afterAutospacing="0"/>
        <w:rPr>
          <w:rFonts w:ascii="Arial" w:hAnsi="Arial" w:cs="Arial"/>
          <w:color w:val="0E101A"/>
        </w:rPr>
      </w:pPr>
    </w:p>
    <w:p w14:paraId="55F295C7" w14:textId="2CCB66FF"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The case study for Maria and Pedro is also an example of this, Shanon’s model of communications explains that the noise or any physical disturbances cause a misunderstanding of the message. In this case, the environment, which is a building site, a noisy place alters the message.</w:t>
      </w:r>
    </w:p>
    <w:p w14:paraId="5668E52F" w14:textId="77777777" w:rsidR="00F1211C" w:rsidRPr="00F1211C" w:rsidRDefault="00F1211C" w:rsidP="00F1211C">
      <w:pPr>
        <w:pStyle w:val="NormalWeb"/>
        <w:spacing w:before="0" w:beforeAutospacing="0" w:after="0" w:afterAutospacing="0"/>
        <w:rPr>
          <w:rFonts w:ascii="Arial" w:hAnsi="Arial" w:cs="Arial"/>
          <w:color w:val="0E101A"/>
        </w:rPr>
      </w:pPr>
    </w:p>
    <w:p w14:paraId="112D1983" w14:textId="77777777"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This model is best known for its ability to explain how messages can be mixed up and misinterpreted in the process between sending and receiving the message.</w:t>
      </w:r>
    </w:p>
    <w:p w14:paraId="0A387D7A" w14:textId="77777777" w:rsidR="00F1211C" w:rsidRPr="00F1211C" w:rsidRDefault="00F1211C" w:rsidP="00F1211C">
      <w:pPr>
        <w:pStyle w:val="NormalWeb"/>
        <w:spacing w:before="0" w:beforeAutospacing="0" w:after="0" w:afterAutospacing="0"/>
        <w:rPr>
          <w:rFonts w:ascii="Arial" w:hAnsi="Arial" w:cs="Arial"/>
          <w:color w:val="0E101A"/>
        </w:rPr>
      </w:pPr>
    </w:p>
    <w:p w14:paraId="34325E5A" w14:textId="77777777" w:rsidR="00F1211C" w:rsidRPr="00F1211C" w:rsidRDefault="00F1211C" w:rsidP="00F1211C">
      <w:pPr>
        <w:pStyle w:val="NormalWeb"/>
        <w:spacing w:before="0" w:beforeAutospacing="0" w:after="0" w:afterAutospacing="0"/>
        <w:rPr>
          <w:rFonts w:ascii="Arial" w:hAnsi="Arial" w:cs="Arial"/>
          <w:color w:val="0E101A"/>
        </w:rPr>
      </w:pPr>
    </w:p>
    <w:p w14:paraId="0B5A82E8" w14:textId="77777777" w:rsidR="00F1211C" w:rsidRPr="00B17685" w:rsidRDefault="00F1211C" w:rsidP="00F1211C">
      <w:pPr>
        <w:pStyle w:val="NormalWeb"/>
        <w:spacing w:before="0" w:beforeAutospacing="0" w:after="0" w:afterAutospacing="0"/>
        <w:rPr>
          <w:rFonts w:ascii="Arial" w:hAnsi="Arial" w:cs="Arial"/>
          <w:color w:val="4472C4" w:themeColor="accent1"/>
        </w:rPr>
      </w:pPr>
      <w:r w:rsidRPr="00B17685">
        <w:rPr>
          <w:rStyle w:val="Strong"/>
          <w:rFonts w:ascii="Arial" w:eastAsiaTheme="majorEastAsia" w:hAnsi="Arial" w:cs="Arial"/>
          <w:color w:val="4472C4" w:themeColor="accent1"/>
        </w:rPr>
        <w:t>Schramm:</w:t>
      </w:r>
    </w:p>
    <w:p w14:paraId="64D2CFE3" w14:textId="77777777" w:rsidR="00F1211C" w:rsidRDefault="00F1211C" w:rsidP="00F1211C">
      <w:pPr>
        <w:pStyle w:val="NormalWeb"/>
        <w:spacing w:before="0" w:beforeAutospacing="0" w:after="0" w:afterAutospacing="0"/>
        <w:rPr>
          <w:rFonts w:ascii="Arial" w:hAnsi="Arial" w:cs="Arial"/>
          <w:color w:val="0E101A"/>
        </w:rPr>
      </w:pPr>
    </w:p>
    <w:p w14:paraId="2A5CBA73" w14:textId="6A30950C"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The Schramm model is built on the theory that communication is a two-way street, with a sender and a receiver. Charles Egerton Osgood popularized the notion that communication was circular rather than linear, meaning that it required two participants taking turns sending and receiving a message.</w:t>
      </w:r>
    </w:p>
    <w:p w14:paraId="4269A226" w14:textId="77777777" w:rsidR="00F1211C" w:rsidRPr="00F1211C" w:rsidRDefault="00F1211C" w:rsidP="00F1211C">
      <w:pPr>
        <w:pStyle w:val="NormalWeb"/>
        <w:spacing w:before="0" w:beforeAutospacing="0" w:after="0" w:afterAutospacing="0"/>
        <w:rPr>
          <w:rFonts w:ascii="Arial" w:hAnsi="Arial" w:cs="Arial"/>
          <w:color w:val="0E101A"/>
        </w:rPr>
      </w:pPr>
    </w:p>
    <w:p w14:paraId="697E5382" w14:textId="77777777"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lastRenderedPageBreak/>
        <w:t>The case study about Maria and Pedro is a great example of this model of communication. Schramm’s model of communication shows that communication is incomplete until the sender receives feedback from the receiver. If Maria had asked Pedro for any feedback, she would have realized that there was a misunderstanding.  </w:t>
      </w:r>
    </w:p>
    <w:p w14:paraId="2E569BE9" w14:textId="77777777" w:rsidR="00F1211C" w:rsidRPr="00F1211C" w:rsidRDefault="00F1211C" w:rsidP="00F1211C">
      <w:pPr>
        <w:pStyle w:val="NormalWeb"/>
        <w:spacing w:before="0" w:beforeAutospacing="0" w:after="0" w:afterAutospacing="0"/>
        <w:rPr>
          <w:rFonts w:ascii="Arial" w:hAnsi="Arial" w:cs="Arial"/>
          <w:color w:val="0E101A"/>
        </w:rPr>
      </w:pPr>
    </w:p>
    <w:p w14:paraId="4BA812E2" w14:textId="77777777"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In the Schramm model, the components are simple:</w:t>
      </w:r>
    </w:p>
    <w:p w14:paraId="09E94EC2" w14:textId="77777777"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Sender: This is the person who encodes (converts) and sends the message.</w:t>
      </w:r>
    </w:p>
    <w:p w14:paraId="567F161B" w14:textId="77777777"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Message: This is the content being shared between the parties.</w:t>
      </w:r>
    </w:p>
    <w:p w14:paraId="647FFB66" w14:textId="77777777"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Receiver: This is the person who decodes (interprets) the message.</w:t>
      </w:r>
    </w:p>
    <w:p w14:paraId="1CDC5FFC" w14:textId="77777777"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Semantic barriers: The backgrounds, beliefs, experiences, and values that influence how the sender conveys a message and how the receiver interprets it.</w:t>
      </w:r>
    </w:p>
    <w:p w14:paraId="4D5AF78D" w14:textId="77777777" w:rsidR="00F1211C" w:rsidRPr="00F1211C" w:rsidRDefault="00F1211C" w:rsidP="00F1211C">
      <w:pPr>
        <w:pStyle w:val="NormalWeb"/>
        <w:spacing w:before="0" w:beforeAutospacing="0" w:after="0" w:afterAutospacing="0"/>
        <w:rPr>
          <w:rFonts w:ascii="Arial" w:hAnsi="Arial" w:cs="Arial"/>
          <w:color w:val="0E101A"/>
        </w:rPr>
      </w:pPr>
    </w:p>
    <w:p w14:paraId="35D7AE1F" w14:textId="77777777" w:rsidR="00F1211C" w:rsidRPr="00B17685" w:rsidRDefault="00F1211C" w:rsidP="00F1211C">
      <w:pPr>
        <w:pStyle w:val="NormalWeb"/>
        <w:spacing w:before="0" w:beforeAutospacing="0" w:after="0" w:afterAutospacing="0"/>
        <w:rPr>
          <w:rFonts w:ascii="Arial" w:hAnsi="Arial" w:cs="Arial"/>
          <w:color w:val="4472C4" w:themeColor="accent1"/>
        </w:rPr>
      </w:pPr>
      <w:r w:rsidRPr="00B17685">
        <w:rPr>
          <w:rStyle w:val="Strong"/>
          <w:rFonts w:ascii="Arial" w:eastAsiaTheme="majorEastAsia" w:hAnsi="Arial" w:cs="Arial"/>
          <w:color w:val="4472C4" w:themeColor="accent1"/>
        </w:rPr>
        <w:t>Berlo's:</w:t>
      </w:r>
    </w:p>
    <w:p w14:paraId="3258963C" w14:textId="77777777" w:rsidR="00F1211C" w:rsidRDefault="00F1211C" w:rsidP="00F1211C">
      <w:pPr>
        <w:pStyle w:val="NormalWeb"/>
        <w:spacing w:before="0" w:beforeAutospacing="0" w:after="0" w:afterAutospacing="0"/>
        <w:rPr>
          <w:rFonts w:ascii="Arial" w:hAnsi="Arial" w:cs="Arial"/>
          <w:color w:val="0E101A"/>
        </w:rPr>
      </w:pPr>
    </w:p>
    <w:p w14:paraId="2E3FA332" w14:textId="067E3234"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Berlo’s SMCR Model is Berlo’s SMCR Model of Communication represents the process of communication in its simplest form. The acronym SMCR stands for Sender, Message, Channel, and Receiver. Berlo’s SMCR Model of Communication describes the different components that form the basic process of communication. Because this communication tool also emphasizes the coding and decoding of the message, it can be used for more efficient communication.</w:t>
      </w:r>
    </w:p>
    <w:p w14:paraId="5A647706" w14:textId="77777777" w:rsidR="00F1211C" w:rsidRPr="00F1211C" w:rsidRDefault="00F1211C" w:rsidP="00F1211C">
      <w:pPr>
        <w:pStyle w:val="NormalWeb"/>
        <w:spacing w:before="0" w:beforeAutospacing="0" w:after="0" w:afterAutospacing="0"/>
        <w:rPr>
          <w:rFonts w:ascii="Arial" w:hAnsi="Arial" w:cs="Arial"/>
          <w:color w:val="0E101A"/>
        </w:rPr>
      </w:pPr>
    </w:p>
    <w:p w14:paraId="5B37146B" w14:textId="77777777"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To make sure the message is sent as effectively as possible, the sender and the receiver must share some common ground. Communication skills play a crucial role in this. Other factors, such as culture, knowledge, and attitude are also vital. Many problems, such as disruptions, noise, and an asynchronous process, may obstruct proper communication.</w:t>
      </w:r>
    </w:p>
    <w:p w14:paraId="6B1734A5" w14:textId="77777777" w:rsidR="00F1211C" w:rsidRPr="00F1211C" w:rsidRDefault="00F1211C" w:rsidP="00F1211C">
      <w:pPr>
        <w:pStyle w:val="NormalWeb"/>
        <w:spacing w:before="0" w:beforeAutospacing="0" w:after="0" w:afterAutospacing="0"/>
        <w:rPr>
          <w:rFonts w:ascii="Arial" w:hAnsi="Arial" w:cs="Arial"/>
          <w:color w:val="0E101A"/>
        </w:rPr>
      </w:pPr>
    </w:p>
    <w:p w14:paraId="744B8DBB" w14:textId="77777777" w:rsidR="00F1211C" w:rsidRPr="00F1211C" w:rsidRDefault="00F1211C" w:rsidP="00F1211C">
      <w:pPr>
        <w:pStyle w:val="NormalWeb"/>
        <w:spacing w:before="0" w:beforeAutospacing="0" w:after="0" w:afterAutospacing="0"/>
        <w:rPr>
          <w:rFonts w:ascii="Arial" w:hAnsi="Arial" w:cs="Arial"/>
          <w:color w:val="0E101A"/>
        </w:rPr>
      </w:pPr>
      <w:r w:rsidRPr="00B17685">
        <w:rPr>
          <w:rStyle w:val="Strong"/>
          <w:rFonts w:ascii="Arial" w:eastAsiaTheme="majorEastAsia" w:hAnsi="Arial" w:cs="Arial"/>
          <w:color w:val="4472C4" w:themeColor="accent1"/>
        </w:rPr>
        <w:t>Communication Skills:</w:t>
      </w:r>
    </w:p>
    <w:p w14:paraId="11893F70" w14:textId="77777777" w:rsidR="00F1211C" w:rsidRPr="00F1211C" w:rsidRDefault="00F1211C" w:rsidP="00F1211C">
      <w:pPr>
        <w:pStyle w:val="NormalWeb"/>
        <w:spacing w:before="0" w:beforeAutospacing="0" w:after="0" w:afterAutospacing="0"/>
        <w:rPr>
          <w:rFonts w:ascii="Arial" w:hAnsi="Arial" w:cs="Arial"/>
          <w:color w:val="0E101A"/>
        </w:rPr>
      </w:pPr>
    </w:p>
    <w:p w14:paraId="595372F1" w14:textId="77777777"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Not only models but also usage of proper skill is necessary to have a successful communications session. Communication skills are various types. Among them, listening skill is one of the crucial skills which are necessary to create better feedback because poor listening causes poor understanding of the message and so following proper direction or having proper feedback is then not possible.</w:t>
      </w:r>
    </w:p>
    <w:p w14:paraId="716D7DC9" w14:textId="77777777" w:rsidR="00F1211C" w:rsidRPr="00F1211C" w:rsidRDefault="00F1211C" w:rsidP="00F1211C">
      <w:pPr>
        <w:pStyle w:val="NormalWeb"/>
        <w:spacing w:before="0" w:beforeAutospacing="0" w:after="0" w:afterAutospacing="0"/>
        <w:rPr>
          <w:rFonts w:ascii="Arial" w:hAnsi="Arial" w:cs="Arial"/>
          <w:color w:val="0E101A"/>
        </w:rPr>
      </w:pPr>
    </w:p>
    <w:p w14:paraId="107F79FD" w14:textId="540EDB73"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 xml:space="preserve">Talking </w:t>
      </w:r>
      <w:r w:rsidR="00DB77F6">
        <w:rPr>
          <w:rFonts w:ascii="Arial" w:hAnsi="Arial" w:cs="Arial"/>
          <w:color w:val="0E101A"/>
        </w:rPr>
        <w:t xml:space="preserve">is </w:t>
      </w:r>
      <w:r w:rsidRPr="00F1211C">
        <w:rPr>
          <w:rFonts w:ascii="Arial" w:hAnsi="Arial" w:cs="Arial"/>
          <w:color w:val="0E101A"/>
        </w:rPr>
        <w:t>another skill which is equally important like the listening skill because if the communicator does not have this skill, he delivers a vague and improper message. Non-verbal communication is the capacity to understand the vibe or inner meaning of any message considering the senders' posture, facial expressions, movements, etc (Mandal, 2014).</w:t>
      </w:r>
    </w:p>
    <w:p w14:paraId="05779D08" w14:textId="77777777" w:rsidR="00F1211C" w:rsidRPr="00F1211C" w:rsidRDefault="00F1211C" w:rsidP="00F1211C">
      <w:pPr>
        <w:pStyle w:val="NormalWeb"/>
        <w:spacing w:before="0" w:beforeAutospacing="0" w:after="0" w:afterAutospacing="0"/>
        <w:rPr>
          <w:rFonts w:ascii="Arial" w:hAnsi="Arial" w:cs="Arial"/>
          <w:color w:val="0E101A"/>
        </w:rPr>
      </w:pPr>
    </w:p>
    <w:p w14:paraId="58CFDF45" w14:textId="143459F9"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 xml:space="preserve">Emotional control skill is also considered as a required skill to make any communication session successful because managing emotions while continuing the communication process causes the standard exchange of message and formal communication requires this very highly as this skill makes one become empathic towards each other (Dyer 2013). </w:t>
      </w:r>
      <w:r w:rsidR="00CC0D2B">
        <w:rPr>
          <w:rFonts w:ascii="Arial" w:hAnsi="Arial" w:cs="Arial"/>
          <w:color w:val="0E101A"/>
        </w:rPr>
        <w:t>A workplace should</w:t>
      </w:r>
      <w:r w:rsidRPr="00F1211C">
        <w:rPr>
          <w:rFonts w:ascii="Arial" w:hAnsi="Arial" w:cs="Arial"/>
          <w:color w:val="0E101A"/>
        </w:rPr>
        <w:t xml:space="preserve"> </w:t>
      </w:r>
      <w:r w:rsidR="00CC0D2B" w:rsidRPr="00F1211C">
        <w:rPr>
          <w:rFonts w:ascii="Arial" w:hAnsi="Arial" w:cs="Arial"/>
          <w:color w:val="0E101A"/>
        </w:rPr>
        <w:t>emphasize</w:t>
      </w:r>
      <w:r w:rsidRPr="00F1211C">
        <w:rPr>
          <w:rFonts w:ascii="Arial" w:hAnsi="Arial" w:cs="Arial"/>
          <w:color w:val="0E101A"/>
        </w:rPr>
        <w:t xml:space="preserve"> employees to be good at </w:t>
      </w:r>
      <w:r w:rsidR="00DB77F6" w:rsidRPr="00F1211C">
        <w:rPr>
          <w:rFonts w:ascii="Arial" w:hAnsi="Arial" w:cs="Arial"/>
          <w:color w:val="0E101A"/>
        </w:rPr>
        <w:t>all</w:t>
      </w:r>
      <w:r w:rsidRPr="00F1211C">
        <w:rPr>
          <w:rFonts w:ascii="Arial" w:hAnsi="Arial" w:cs="Arial"/>
          <w:color w:val="0E101A"/>
        </w:rPr>
        <w:t xml:space="preserve"> the four skills stated above, but most importantly they are directed to be efficient in non-verbal and emotion controlling this. Those two are very common supportive skills in formal dealing, negotiations, conflict management, and other </w:t>
      </w:r>
      <w:r w:rsidRPr="00F1211C">
        <w:rPr>
          <w:rFonts w:ascii="Arial" w:hAnsi="Arial" w:cs="Arial"/>
          <w:color w:val="0E101A"/>
        </w:rPr>
        <w:lastRenderedPageBreak/>
        <w:t xml:space="preserve">critical cases and it is easy to win any mutual deal or manage conflict among parties if negotiator has better emotion controlling skill and he can read the inner message of non-verbal signs expressed by others (Robbins 2013). </w:t>
      </w:r>
      <w:r w:rsidR="00CC0D2B" w:rsidRPr="00F1211C">
        <w:rPr>
          <w:rFonts w:ascii="Arial" w:hAnsi="Arial" w:cs="Arial"/>
          <w:color w:val="0E101A"/>
        </w:rPr>
        <w:t>Thus,</w:t>
      </w:r>
      <w:r w:rsidRPr="00F1211C">
        <w:rPr>
          <w:rFonts w:ascii="Arial" w:hAnsi="Arial" w:cs="Arial"/>
          <w:color w:val="0E101A"/>
        </w:rPr>
        <w:t xml:space="preserve"> </w:t>
      </w:r>
      <w:r w:rsidR="00CC0D2B">
        <w:rPr>
          <w:rFonts w:ascii="Arial" w:hAnsi="Arial" w:cs="Arial"/>
          <w:color w:val="0E101A"/>
        </w:rPr>
        <w:t>a workplace</w:t>
      </w:r>
      <w:r w:rsidRPr="00F1211C">
        <w:rPr>
          <w:rFonts w:ascii="Arial" w:hAnsi="Arial" w:cs="Arial"/>
          <w:color w:val="0E101A"/>
        </w:rPr>
        <w:t xml:space="preserve"> emphasize on this skill more although listening and good conversations making skills are not ignored. </w:t>
      </w:r>
    </w:p>
    <w:p w14:paraId="39B55014" w14:textId="77777777" w:rsidR="00F1211C" w:rsidRPr="00F1211C" w:rsidRDefault="00F1211C" w:rsidP="00F1211C">
      <w:pPr>
        <w:pStyle w:val="NormalWeb"/>
        <w:spacing w:before="0" w:beforeAutospacing="0" w:after="0" w:afterAutospacing="0"/>
        <w:rPr>
          <w:rFonts w:ascii="Arial" w:hAnsi="Arial" w:cs="Arial"/>
          <w:color w:val="0E101A"/>
        </w:rPr>
      </w:pPr>
    </w:p>
    <w:p w14:paraId="7BCDEC53" w14:textId="77777777" w:rsidR="00F1211C" w:rsidRPr="00B17685" w:rsidRDefault="00F1211C" w:rsidP="00F1211C">
      <w:pPr>
        <w:pStyle w:val="NormalWeb"/>
        <w:spacing w:before="0" w:beforeAutospacing="0" w:after="0" w:afterAutospacing="0"/>
        <w:rPr>
          <w:rFonts w:ascii="Arial" w:hAnsi="Arial" w:cs="Arial"/>
          <w:color w:val="4472C4" w:themeColor="accent1"/>
        </w:rPr>
      </w:pPr>
      <w:r w:rsidRPr="00B17685">
        <w:rPr>
          <w:rStyle w:val="Strong"/>
          <w:rFonts w:ascii="Arial" w:eastAsiaTheme="majorEastAsia" w:hAnsi="Arial" w:cs="Arial"/>
          <w:color w:val="4472C4" w:themeColor="accent1"/>
        </w:rPr>
        <w:t>Poor Communication:</w:t>
      </w:r>
    </w:p>
    <w:p w14:paraId="25F01CEC" w14:textId="77777777" w:rsidR="00F1211C" w:rsidRPr="00F1211C" w:rsidRDefault="00F1211C" w:rsidP="00F1211C">
      <w:pPr>
        <w:pStyle w:val="NormalWeb"/>
        <w:spacing w:before="0" w:beforeAutospacing="0" w:after="0" w:afterAutospacing="0"/>
        <w:rPr>
          <w:rFonts w:ascii="Arial" w:hAnsi="Arial" w:cs="Arial"/>
          <w:color w:val="0E101A"/>
        </w:rPr>
      </w:pPr>
    </w:p>
    <w:p w14:paraId="07924B73" w14:textId="77777777"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Poor communication is the opposite of the successful communication where a vague message, unsuccessful exchange of message, or improper feedback is very common (Guffey 2012). From an organizational perspective, poor communication and its consequences are massively vulnerable. </w:t>
      </w:r>
    </w:p>
    <w:p w14:paraId="126539B8" w14:textId="77777777" w:rsidR="00F1211C" w:rsidRPr="00F1211C" w:rsidRDefault="00F1211C" w:rsidP="00F1211C">
      <w:pPr>
        <w:pStyle w:val="NormalWeb"/>
        <w:spacing w:before="0" w:beforeAutospacing="0" w:after="0" w:afterAutospacing="0"/>
        <w:rPr>
          <w:rFonts w:ascii="Arial" w:hAnsi="Arial" w:cs="Arial"/>
          <w:color w:val="0E101A"/>
        </w:rPr>
      </w:pPr>
    </w:p>
    <w:p w14:paraId="5064117F" w14:textId="77777777"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Poor communications in the workplace can result in friction, frustration, confusion, and an extremely tense environment wherein people are not motivated to be productive and are not inspired to collaborate. </w:t>
      </w:r>
    </w:p>
    <w:p w14:paraId="2A00242F" w14:textId="77777777" w:rsidR="00F1211C" w:rsidRPr="00F1211C" w:rsidRDefault="00F1211C" w:rsidP="00F1211C">
      <w:pPr>
        <w:pStyle w:val="NormalWeb"/>
        <w:spacing w:before="0" w:beforeAutospacing="0" w:after="0" w:afterAutospacing="0"/>
        <w:rPr>
          <w:rFonts w:ascii="Arial" w:hAnsi="Arial" w:cs="Arial"/>
          <w:color w:val="0E101A"/>
        </w:rPr>
      </w:pPr>
    </w:p>
    <w:p w14:paraId="6278D9E4" w14:textId="77777777"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Any time one party misunderstands or misconstrues the words or actions of another, it has the potential to create conflict. Poor communication is frustrating in the workplace and can lead to poor performance, lack of teamwork, low morale, and reduced profits.</w:t>
      </w:r>
    </w:p>
    <w:p w14:paraId="514BF038" w14:textId="77777777" w:rsidR="00F1211C" w:rsidRPr="00F1211C" w:rsidRDefault="00F1211C" w:rsidP="00F1211C">
      <w:pPr>
        <w:pStyle w:val="NormalWeb"/>
        <w:spacing w:before="0" w:beforeAutospacing="0" w:after="0" w:afterAutospacing="0"/>
        <w:rPr>
          <w:rFonts w:ascii="Arial" w:hAnsi="Arial" w:cs="Arial"/>
          <w:color w:val="0E101A"/>
        </w:rPr>
      </w:pPr>
    </w:p>
    <w:p w14:paraId="3DC8C557" w14:textId="77777777" w:rsidR="00F1211C" w:rsidRPr="00B17685" w:rsidRDefault="00F1211C" w:rsidP="00F1211C">
      <w:pPr>
        <w:pStyle w:val="NormalWeb"/>
        <w:spacing w:before="0" w:beforeAutospacing="0" w:after="0" w:afterAutospacing="0"/>
        <w:rPr>
          <w:rFonts w:ascii="Arial" w:hAnsi="Arial" w:cs="Arial"/>
          <w:color w:val="4472C4" w:themeColor="accent1"/>
        </w:rPr>
      </w:pPr>
      <w:r w:rsidRPr="00B17685">
        <w:rPr>
          <w:rStyle w:val="Strong"/>
          <w:rFonts w:ascii="Arial" w:eastAsiaTheme="majorEastAsia" w:hAnsi="Arial" w:cs="Arial"/>
          <w:color w:val="4472C4" w:themeColor="accent1"/>
        </w:rPr>
        <w:t>Example of poor communication</w:t>
      </w:r>
      <w:r w:rsidRPr="00B17685">
        <w:rPr>
          <w:rFonts w:ascii="Arial" w:hAnsi="Arial" w:cs="Arial"/>
          <w:color w:val="4472C4" w:themeColor="accent1"/>
        </w:rPr>
        <w:t>:</w:t>
      </w:r>
    </w:p>
    <w:p w14:paraId="5A476D40" w14:textId="77777777" w:rsidR="00F1211C" w:rsidRPr="00F1211C" w:rsidRDefault="00F1211C" w:rsidP="00F1211C">
      <w:pPr>
        <w:pStyle w:val="NormalWeb"/>
        <w:spacing w:before="0" w:beforeAutospacing="0" w:after="0" w:afterAutospacing="0"/>
        <w:rPr>
          <w:rFonts w:ascii="Arial" w:hAnsi="Arial" w:cs="Arial"/>
          <w:color w:val="0E101A"/>
        </w:rPr>
      </w:pPr>
    </w:p>
    <w:p w14:paraId="01371781" w14:textId="77777777"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A case of my friend working at Argos shared his experience of poor communication and its consequences. Poor communication is a session where the sender or receiver remains indifferent about his/her opposite parties' feelings or have inappropriate knowledge about handling context and environment. </w:t>
      </w:r>
    </w:p>
    <w:p w14:paraId="398D6EE1" w14:textId="77777777"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This was the case of my friend where he showed poor communication efficiency while working in a team where one of the team members indirectly criticized my friend that he was hardly a good listener and even he was criticized for being unable to hide his negative emotions while communicating with others.</w:t>
      </w:r>
    </w:p>
    <w:p w14:paraId="694B7FDD" w14:textId="77777777" w:rsidR="00F1211C" w:rsidRPr="00F1211C" w:rsidRDefault="00F1211C" w:rsidP="00F1211C">
      <w:pPr>
        <w:pStyle w:val="NormalWeb"/>
        <w:spacing w:before="0" w:beforeAutospacing="0" w:after="0" w:afterAutospacing="0"/>
        <w:rPr>
          <w:rFonts w:ascii="Arial" w:hAnsi="Arial" w:cs="Arial"/>
          <w:color w:val="0E101A"/>
        </w:rPr>
      </w:pPr>
    </w:p>
    <w:p w14:paraId="1075343A" w14:textId="77777777" w:rsidR="00F1211C" w:rsidRPr="00B17685" w:rsidRDefault="00F1211C" w:rsidP="00F1211C">
      <w:pPr>
        <w:pStyle w:val="NormalWeb"/>
        <w:spacing w:before="0" w:beforeAutospacing="0" w:after="0" w:afterAutospacing="0"/>
        <w:rPr>
          <w:rFonts w:ascii="Arial" w:hAnsi="Arial" w:cs="Arial"/>
          <w:color w:val="4472C4" w:themeColor="accent1"/>
        </w:rPr>
      </w:pPr>
      <w:r w:rsidRPr="00B17685">
        <w:rPr>
          <w:rStyle w:val="Strong"/>
          <w:rFonts w:ascii="Arial" w:eastAsiaTheme="majorEastAsia" w:hAnsi="Arial" w:cs="Arial"/>
          <w:color w:val="4472C4" w:themeColor="accent1"/>
        </w:rPr>
        <w:t>Theory:</w:t>
      </w:r>
    </w:p>
    <w:p w14:paraId="7B6160F8" w14:textId="77777777" w:rsidR="00F1211C" w:rsidRPr="00F1211C" w:rsidRDefault="00F1211C" w:rsidP="00F1211C">
      <w:pPr>
        <w:pStyle w:val="NormalWeb"/>
        <w:spacing w:before="0" w:beforeAutospacing="0" w:after="0" w:afterAutospacing="0"/>
        <w:rPr>
          <w:rFonts w:ascii="Arial" w:hAnsi="Arial" w:cs="Arial"/>
          <w:color w:val="0E101A"/>
        </w:rPr>
      </w:pPr>
    </w:p>
    <w:p w14:paraId="61D20A5F" w14:textId="30E4AAD3" w:rsidR="00F1211C" w:rsidRPr="00F1211C" w:rsidRDefault="00F1211C" w:rsidP="00F1211C">
      <w:pPr>
        <w:pStyle w:val="NormalWeb"/>
        <w:spacing w:before="0" w:beforeAutospacing="0" w:after="0" w:afterAutospacing="0"/>
        <w:rPr>
          <w:rFonts w:ascii="Arial" w:hAnsi="Arial" w:cs="Arial"/>
          <w:color w:val="0E101A"/>
        </w:rPr>
      </w:pPr>
      <w:r w:rsidRPr="00B17685">
        <w:rPr>
          <w:rFonts w:ascii="Arial" w:hAnsi="Arial" w:cs="Arial"/>
          <w:b/>
          <w:bCs/>
          <w:color w:val="4472C4" w:themeColor="accent1"/>
        </w:rPr>
        <w:t xml:space="preserve">Application of constructivism theory: </w:t>
      </w:r>
      <w:r w:rsidRPr="00F1211C">
        <w:rPr>
          <w:rFonts w:ascii="Arial" w:hAnsi="Arial" w:cs="Arial"/>
          <w:color w:val="0E101A"/>
        </w:rPr>
        <w:t xml:space="preserve">this theory says that cognitively complex persons have better opportunity to act as an efficient communicator. This reason is that such people's constructive mental setting can assist them to produce customized information that can create a better interpersonal relationship by managing the emotion of others (Knoblauch, 2013). Having such type of mental setting overnight is impossible but this can be appreciated by the emotional quotient development process which does not require such type of constructive mental setting but helps one to build emotional resilience to tolerate the naive expression of others and also hide their own negative feelings. </w:t>
      </w:r>
      <w:r w:rsidR="00DB77F6" w:rsidRPr="00F1211C">
        <w:rPr>
          <w:rFonts w:ascii="Arial" w:hAnsi="Arial" w:cs="Arial"/>
          <w:color w:val="0E101A"/>
        </w:rPr>
        <w:t>So,</w:t>
      </w:r>
      <w:r w:rsidRPr="00F1211C">
        <w:rPr>
          <w:rFonts w:ascii="Arial" w:hAnsi="Arial" w:cs="Arial"/>
          <w:color w:val="0E101A"/>
        </w:rPr>
        <w:t xml:space="preserve"> persons who have a lack of communication efficiency can build emotional quotient and can have better interpersonal relationships by producing better communication skills. </w:t>
      </w:r>
    </w:p>
    <w:p w14:paraId="51E4B727" w14:textId="77777777" w:rsidR="00F1211C" w:rsidRPr="00F1211C" w:rsidRDefault="00F1211C" w:rsidP="00F1211C">
      <w:pPr>
        <w:pStyle w:val="NormalWeb"/>
        <w:spacing w:before="0" w:beforeAutospacing="0" w:after="0" w:afterAutospacing="0"/>
        <w:rPr>
          <w:rFonts w:ascii="Arial" w:hAnsi="Arial" w:cs="Arial"/>
          <w:color w:val="0E101A"/>
        </w:rPr>
      </w:pPr>
    </w:p>
    <w:p w14:paraId="4E532870" w14:textId="77777777" w:rsidR="00F1211C" w:rsidRPr="00F1211C" w:rsidRDefault="00F1211C" w:rsidP="00F1211C">
      <w:pPr>
        <w:pStyle w:val="NormalWeb"/>
        <w:spacing w:before="0" w:beforeAutospacing="0" w:after="0" w:afterAutospacing="0"/>
        <w:rPr>
          <w:rFonts w:ascii="Arial" w:hAnsi="Arial" w:cs="Arial"/>
          <w:color w:val="0E101A"/>
        </w:rPr>
      </w:pPr>
    </w:p>
    <w:p w14:paraId="07500B24" w14:textId="77777777" w:rsidR="00F1211C" w:rsidRDefault="00F1211C" w:rsidP="00F1211C">
      <w:pPr>
        <w:pStyle w:val="NormalWeb"/>
        <w:spacing w:before="0" w:beforeAutospacing="0" w:after="0" w:afterAutospacing="0"/>
        <w:rPr>
          <w:rFonts w:ascii="Arial" w:hAnsi="Arial" w:cs="Arial"/>
          <w:color w:val="0E101A"/>
        </w:rPr>
      </w:pPr>
    </w:p>
    <w:p w14:paraId="67431F49" w14:textId="0B884F1F" w:rsidR="00F1211C" w:rsidRPr="00F1211C" w:rsidRDefault="00F1211C" w:rsidP="00F1211C">
      <w:pPr>
        <w:pStyle w:val="NormalWeb"/>
        <w:spacing w:before="0" w:beforeAutospacing="0" w:after="0" w:afterAutospacing="0"/>
        <w:rPr>
          <w:rFonts w:ascii="Arial" w:hAnsi="Arial" w:cs="Arial"/>
          <w:color w:val="0E101A"/>
        </w:rPr>
      </w:pPr>
      <w:r w:rsidRPr="00B17685">
        <w:rPr>
          <w:rFonts w:ascii="Arial" w:hAnsi="Arial" w:cs="Arial"/>
          <w:b/>
          <w:bCs/>
          <w:color w:val="4472C4" w:themeColor="accent1"/>
        </w:rPr>
        <w:lastRenderedPageBreak/>
        <w:t>Application of communication accommodation theory (CAT):</w:t>
      </w:r>
      <w:r w:rsidRPr="00B17685">
        <w:rPr>
          <w:rFonts w:ascii="Arial" w:hAnsi="Arial" w:cs="Arial"/>
          <w:color w:val="4472C4" w:themeColor="accent1"/>
        </w:rPr>
        <w:t xml:space="preserve"> </w:t>
      </w:r>
      <w:r w:rsidRPr="00F1211C">
        <w:rPr>
          <w:rFonts w:ascii="Arial" w:hAnsi="Arial" w:cs="Arial"/>
          <w:color w:val="0E101A"/>
        </w:rPr>
        <w:t>This theory suggests adjusting the communicators' message or expression considering the status of the receivers or considering the status of the receivers or considering the context (Giles, 2016). </w:t>
      </w:r>
    </w:p>
    <w:p w14:paraId="2D27FE25" w14:textId="77777777" w:rsidR="00F1211C" w:rsidRDefault="00F1211C" w:rsidP="00F1211C">
      <w:pPr>
        <w:pStyle w:val="NormalWeb"/>
        <w:spacing w:before="0" w:beforeAutospacing="0" w:after="0" w:afterAutospacing="0"/>
        <w:rPr>
          <w:rFonts w:ascii="Arial" w:hAnsi="Arial" w:cs="Arial"/>
          <w:color w:val="0E101A"/>
        </w:rPr>
      </w:pPr>
    </w:p>
    <w:p w14:paraId="1514221E" w14:textId="24C8245E"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This theory can be applied by both the upper and lower positioned people/employees because this suggests the ways of diverging messages so that it seems the best fit for the choice of opposite parties in a communication process. As my friend failed to make a clear communication session with his supervisor because he had a lack of knowledge about handling communication sessions with superior, this CAT theory can help him to redesign his speech according to his superiors' choice by not changing the original meaning of the message. It seems applications of this theory can even send the negative message to a person in a way and it is an easy technique to deliver messages regardless of age, the language barrier in a communication session. </w:t>
      </w:r>
    </w:p>
    <w:p w14:paraId="406D9045" w14:textId="77777777" w:rsidR="00F1211C" w:rsidRPr="00B17685" w:rsidRDefault="00F1211C" w:rsidP="00F1211C">
      <w:pPr>
        <w:pStyle w:val="NormalWeb"/>
        <w:spacing w:before="0" w:beforeAutospacing="0" w:after="0" w:afterAutospacing="0"/>
        <w:rPr>
          <w:rFonts w:ascii="Arial" w:hAnsi="Arial" w:cs="Arial"/>
          <w:color w:val="4472C4" w:themeColor="accent1"/>
        </w:rPr>
      </w:pPr>
    </w:p>
    <w:p w14:paraId="464489D2" w14:textId="77777777" w:rsidR="00F1211C" w:rsidRPr="00B17685" w:rsidRDefault="00F1211C" w:rsidP="00F1211C">
      <w:pPr>
        <w:pStyle w:val="NormalWeb"/>
        <w:spacing w:before="0" w:beforeAutospacing="0" w:after="0" w:afterAutospacing="0"/>
        <w:rPr>
          <w:rFonts w:ascii="Arial" w:hAnsi="Arial" w:cs="Arial"/>
          <w:b/>
          <w:bCs/>
          <w:color w:val="4472C4" w:themeColor="accent1"/>
        </w:rPr>
      </w:pPr>
      <w:r w:rsidRPr="00B17685">
        <w:rPr>
          <w:rFonts w:ascii="Arial" w:hAnsi="Arial" w:cs="Arial"/>
          <w:b/>
          <w:bCs/>
          <w:color w:val="4472C4" w:themeColor="accent1"/>
        </w:rPr>
        <w:t>Conclusion:</w:t>
      </w:r>
    </w:p>
    <w:p w14:paraId="4E682690" w14:textId="77777777" w:rsidR="00F1211C" w:rsidRPr="00F1211C" w:rsidRDefault="00F1211C" w:rsidP="00F1211C">
      <w:pPr>
        <w:pStyle w:val="NormalWeb"/>
        <w:spacing w:before="0" w:beforeAutospacing="0" w:after="0" w:afterAutospacing="0"/>
        <w:rPr>
          <w:rFonts w:ascii="Arial" w:hAnsi="Arial" w:cs="Arial"/>
          <w:color w:val="0E101A"/>
        </w:rPr>
      </w:pPr>
    </w:p>
    <w:p w14:paraId="0C9C4406" w14:textId="77777777" w:rsidR="00F1211C"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In my conclusion, communication is not just worded it is a mixture of tone and body language. You can effectively use your voice tone and body language to convey your message across. It is often advised to establish eye to eye contact wherever possible rather than other forms of indirect communication.</w:t>
      </w:r>
    </w:p>
    <w:p w14:paraId="61EA4842" w14:textId="77777777" w:rsidR="00F1211C" w:rsidRPr="00F1211C" w:rsidRDefault="00F1211C" w:rsidP="00F1211C">
      <w:pPr>
        <w:pStyle w:val="NormalWeb"/>
        <w:spacing w:before="0" w:beforeAutospacing="0" w:after="0" w:afterAutospacing="0"/>
        <w:rPr>
          <w:rFonts w:ascii="Arial" w:hAnsi="Arial" w:cs="Arial"/>
          <w:color w:val="0E101A"/>
        </w:rPr>
      </w:pPr>
    </w:p>
    <w:p w14:paraId="406D715C" w14:textId="6F2562A8" w:rsidR="00684479" w:rsidRPr="00F1211C" w:rsidRDefault="00F1211C" w:rsidP="00F1211C">
      <w:pPr>
        <w:pStyle w:val="NormalWeb"/>
        <w:spacing w:before="0" w:beforeAutospacing="0" w:after="0" w:afterAutospacing="0"/>
        <w:rPr>
          <w:rFonts w:ascii="Arial" w:hAnsi="Arial" w:cs="Arial"/>
          <w:color w:val="0E101A"/>
        </w:rPr>
      </w:pPr>
      <w:r w:rsidRPr="00F1211C">
        <w:rPr>
          <w:rFonts w:ascii="Arial" w:hAnsi="Arial" w:cs="Arial"/>
          <w:color w:val="0E101A"/>
        </w:rPr>
        <w:t>Communication skills are important if we are to build meaningful relationships within and outside our organizations. It is one skill which not only helps us in becoming successful in our professional life but also helps us in our personal life, in dealing with people, understanding them, solving problems because communication is not only speaking but learning to listen as well.</w:t>
      </w:r>
    </w:p>
    <w:p w14:paraId="21E7472F" w14:textId="724D9CAB" w:rsidR="00F1211C" w:rsidRDefault="00F1211C">
      <w:pPr>
        <w:pStyle w:val="NormalWeb"/>
        <w:spacing w:before="0" w:beforeAutospacing="0" w:after="0" w:afterAutospacing="0"/>
        <w:rPr>
          <w:rFonts w:ascii="Arial" w:hAnsi="Arial" w:cs="Arial"/>
          <w:color w:val="0E101A"/>
        </w:rPr>
      </w:pPr>
    </w:p>
    <w:p w14:paraId="2680340C" w14:textId="7269A647" w:rsidR="00F1211C" w:rsidRPr="00B17685" w:rsidRDefault="00F1211C" w:rsidP="00F1211C">
      <w:pPr>
        <w:pStyle w:val="Heading1"/>
        <w:rPr>
          <w:rFonts w:ascii="Arial" w:eastAsia="Calibri" w:hAnsi="Arial" w:cs="Arial"/>
          <w:color w:val="4472C4" w:themeColor="accent1"/>
          <w:sz w:val="24"/>
          <w:szCs w:val="24"/>
        </w:rPr>
      </w:pPr>
      <w:bookmarkStart w:id="1" w:name="_Toc48078019"/>
      <w:r w:rsidRPr="00B17685">
        <w:rPr>
          <w:rFonts w:ascii="Arial" w:eastAsia="Calibri" w:hAnsi="Arial" w:cs="Arial"/>
          <w:color w:val="4472C4" w:themeColor="accent1"/>
          <w:sz w:val="24"/>
          <w:szCs w:val="24"/>
        </w:rPr>
        <w:t>References</w:t>
      </w:r>
      <w:bookmarkEnd w:id="1"/>
      <w:r w:rsidR="00B17685">
        <w:rPr>
          <w:rFonts w:ascii="Arial" w:eastAsia="Calibri" w:hAnsi="Arial" w:cs="Arial"/>
          <w:color w:val="4472C4" w:themeColor="accent1"/>
          <w:sz w:val="24"/>
          <w:szCs w:val="24"/>
        </w:rPr>
        <w:t>:</w:t>
      </w:r>
    </w:p>
    <w:p w14:paraId="479B5ECD" w14:textId="44484667" w:rsidR="00894EE6" w:rsidRDefault="00894EE6" w:rsidP="00DB77F6">
      <w:pPr>
        <w:rPr>
          <w:rFonts w:ascii="Arial" w:hAnsi="Arial" w:cs="Arial"/>
          <w:sz w:val="24"/>
          <w:szCs w:val="24"/>
        </w:rPr>
      </w:pPr>
      <w:r>
        <w:rPr>
          <w:rFonts w:ascii="Arial" w:hAnsi="Arial" w:cs="Arial"/>
          <w:sz w:val="24"/>
          <w:szCs w:val="24"/>
        </w:rPr>
        <w:t xml:space="preserve">Case Study: </w:t>
      </w:r>
      <w:r w:rsidRPr="00E25C81">
        <w:rPr>
          <w:rFonts w:ascii="Arial" w:hAnsi="Arial" w:cs="Arial"/>
          <w:i/>
          <w:iCs/>
          <w:sz w:val="24"/>
          <w:szCs w:val="24"/>
        </w:rPr>
        <w:t>Maria and Pedro</w:t>
      </w:r>
      <w:r>
        <w:rPr>
          <w:rFonts w:ascii="Arial" w:hAnsi="Arial" w:cs="Arial"/>
          <w:sz w:val="24"/>
          <w:szCs w:val="24"/>
        </w:rPr>
        <w:t xml:space="preserve"> </w:t>
      </w:r>
    </w:p>
    <w:p w14:paraId="67C7F075" w14:textId="7CC17C2B" w:rsidR="00894EE6" w:rsidRDefault="00894EE6" w:rsidP="00DB77F6">
      <w:pPr>
        <w:rPr>
          <w:rFonts w:ascii="Arial" w:hAnsi="Arial" w:cs="Arial"/>
          <w:sz w:val="24"/>
          <w:szCs w:val="24"/>
        </w:rPr>
      </w:pPr>
      <w:r>
        <w:rPr>
          <w:rFonts w:ascii="Arial" w:hAnsi="Arial" w:cs="Arial"/>
          <w:sz w:val="24"/>
          <w:szCs w:val="24"/>
        </w:rPr>
        <w:t xml:space="preserve">Case Study: </w:t>
      </w:r>
      <w:r w:rsidRPr="00E25C81">
        <w:rPr>
          <w:rFonts w:ascii="Arial" w:hAnsi="Arial" w:cs="Arial"/>
          <w:i/>
          <w:iCs/>
          <w:sz w:val="24"/>
          <w:szCs w:val="24"/>
        </w:rPr>
        <w:t>The Professor and Village People</w:t>
      </w:r>
    </w:p>
    <w:p w14:paraId="6CE5EB99" w14:textId="4A2E282C" w:rsidR="00DB77F6" w:rsidRPr="00383E71" w:rsidRDefault="00DB77F6" w:rsidP="00DB77F6">
      <w:pPr>
        <w:rPr>
          <w:rFonts w:ascii="Arial" w:hAnsi="Arial" w:cs="Arial"/>
          <w:sz w:val="24"/>
          <w:szCs w:val="24"/>
        </w:rPr>
      </w:pPr>
      <w:r w:rsidRPr="00383E71">
        <w:rPr>
          <w:rFonts w:ascii="Arial" w:hAnsi="Arial" w:cs="Arial"/>
          <w:sz w:val="24"/>
          <w:szCs w:val="24"/>
        </w:rPr>
        <w:t>(Mandal, 2014)</w:t>
      </w:r>
      <w:r w:rsidR="00020893" w:rsidRPr="00383E71">
        <w:rPr>
          <w:rFonts w:ascii="Arial" w:hAnsi="Arial" w:cs="Arial"/>
          <w:sz w:val="24"/>
          <w:szCs w:val="24"/>
        </w:rPr>
        <w:t xml:space="preserve"> </w:t>
      </w:r>
      <w:r w:rsidR="00020893" w:rsidRPr="00E25C81">
        <w:rPr>
          <w:rFonts w:ascii="Arial" w:hAnsi="Arial" w:cs="Arial"/>
          <w:i/>
          <w:iCs/>
          <w:sz w:val="24"/>
          <w:szCs w:val="24"/>
          <w:shd w:val="clear" w:color="auto" w:fill="FFFFFF"/>
        </w:rPr>
        <w:t>Nonverbal communication in humans. </w:t>
      </w:r>
      <w:r w:rsidR="00020893" w:rsidRPr="00E25C81">
        <w:rPr>
          <w:rStyle w:val="Emphasis"/>
          <w:rFonts w:ascii="Arial" w:hAnsi="Arial" w:cs="Arial"/>
          <w:i w:val="0"/>
          <w:iCs w:val="0"/>
          <w:sz w:val="24"/>
          <w:szCs w:val="24"/>
          <w:shd w:val="clear" w:color="auto" w:fill="FFFFFF"/>
        </w:rPr>
        <w:t xml:space="preserve">Journal of Human </w:t>
      </w:r>
      <w:r w:rsidR="00AB464C" w:rsidRPr="00E25C81">
        <w:rPr>
          <w:rStyle w:val="Emphasis"/>
          <w:rFonts w:ascii="Arial" w:hAnsi="Arial" w:cs="Arial"/>
          <w:i w:val="0"/>
          <w:iCs w:val="0"/>
          <w:sz w:val="24"/>
          <w:szCs w:val="24"/>
          <w:shd w:val="clear" w:color="auto" w:fill="FFFFFF"/>
        </w:rPr>
        <w:t>Behaviour</w:t>
      </w:r>
      <w:r w:rsidR="00020893" w:rsidRPr="00E25C81">
        <w:rPr>
          <w:rStyle w:val="Emphasis"/>
          <w:rFonts w:ascii="Arial" w:hAnsi="Arial" w:cs="Arial"/>
          <w:i w:val="0"/>
          <w:iCs w:val="0"/>
          <w:sz w:val="24"/>
          <w:szCs w:val="24"/>
          <w:shd w:val="clear" w:color="auto" w:fill="FFFFFF"/>
        </w:rPr>
        <w:t xml:space="preserve"> in the Social Environment</w:t>
      </w:r>
    </w:p>
    <w:p w14:paraId="4B8C4930" w14:textId="0304C844" w:rsidR="00DB77F6" w:rsidRDefault="00DB77F6" w:rsidP="00BC6562">
      <w:pPr>
        <w:spacing w:after="0" w:line="240" w:lineRule="auto"/>
        <w:rPr>
          <w:rFonts w:ascii="Arial" w:eastAsia="Times New Roman" w:hAnsi="Arial" w:cs="Arial"/>
          <w:sz w:val="24"/>
          <w:szCs w:val="24"/>
          <w:lang w:eastAsia="en-GB"/>
        </w:rPr>
      </w:pPr>
      <w:r w:rsidRPr="00383E71">
        <w:rPr>
          <w:rFonts w:ascii="Arial" w:hAnsi="Arial" w:cs="Arial"/>
          <w:sz w:val="24"/>
          <w:szCs w:val="24"/>
        </w:rPr>
        <w:t>(Dyer</w:t>
      </w:r>
      <w:r w:rsidR="00C51991" w:rsidRPr="00383E71">
        <w:rPr>
          <w:rFonts w:ascii="Arial" w:hAnsi="Arial" w:cs="Arial"/>
          <w:sz w:val="24"/>
          <w:szCs w:val="24"/>
        </w:rPr>
        <w:t xml:space="preserve">, </w:t>
      </w:r>
      <w:r w:rsidRPr="00383E71">
        <w:rPr>
          <w:rFonts w:ascii="Arial" w:hAnsi="Arial" w:cs="Arial"/>
          <w:sz w:val="24"/>
          <w:szCs w:val="24"/>
        </w:rPr>
        <w:t>2013)</w:t>
      </w:r>
      <w:r w:rsidR="00020893" w:rsidRPr="00383E71">
        <w:rPr>
          <w:rFonts w:ascii="Arial" w:hAnsi="Arial" w:cs="Arial"/>
          <w:sz w:val="24"/>
          <w:szCs w:val="24"/>
        </w:rPr>
        <w:t xml:space="preserve"> </w:t>
      </w:r>
      <w:r w:rsidR="00BC6562" w:rsidRPr="004F12AD">
        <w:rPr>
          <w:rFonts w:ascii="Arial" w:hAnsi="Arial" w:cs="Arial"/>
          <w:i/>
          <w:iCs/>
          <w:sz w:val="24"/>
          <w:szCs w:val="24"/>
        </w:rPr>
        <w:t>Team Building: Proven Strategies for Improving Team Performance, 5th Edition</w:t>
      </w:r>
    </w:p>
    <w:p w14:paraId="69838F06" w14:textId="77777777" w:rsidR="00BC6562" w:rsidRPr="00BC6562" w:rsidRDefault="00BC6562" w:rsidP="00BC6562">
      <w:pPr>
        <w:spacing w:after="0" w:line="240" w:lineRule="auto"/>
        <w:rPr>
          <w:rFonts w:ascii="Arial" w:eastAsia="Times New Roman" w:hAnsi="Arial" w:cs="Arial"/>
          <w:sz w:val="24"/>
          <w:szCs w:val="24"/>
          <w:lang w:eastAsia="en-GB"/>
        </w:rPr>
      </w:pPr>
    </w:p>
    <w:p w14:paraId="117A4AF1" w14:textId="1BA5C1A6" w:rsidR="00AB464C" w:rsidRPr="00383E71" w:rsidRDefault="00DB77F6" w:rsidP="00AB464C">
      <w:pPr>
        <w:rPr>
          <w:rFonts w:ascii="Arial" w:hAnsi="Arial" w:cs="Arial"/>
          <w:sz w:val="24"/>
          <w:szCs w:val="24"/>
        </w:rPr>
      </w:pPr>
      <w:r w:rsidRPr="00383E71">
        <w:rPr>
          <w:rFonts w:ascii="Arial" w:hAnsi="Arial" w:cs="Arial"/>
          <w:sz w:val="24"/>
          <w:szCs w:val="24"/>
        </w:rPr>
        <w:t>(Robbins</w:t>
      </w:r>
      <w:r w:rsidR="00C51991" w:rsidRPr="00383E71">
        <w:rPr>
          <w:rFonts w:ascii="Arial" w:hAnsi="Arial" w:cs="Arial"/>
          <w:sz w:val="24"/>
          <w:szCs w:val="24"/>
        </w:rPr>
        <w:t xml:space="preserve">, </w:t>
      </w:r>
      <w:r w:rsidRPr="00383E71">
        <w:rPr>
          <w:rFonts w:ascii="Arial" w:hAnsi="Arial" w:cs="Arial"/>
          <w:sz w:val="24"/>
          <w:szCs w:val="24"/>
        </w:rPr>
        <w:t>2013)</w:t>
      </w:r>
      <w:r w:rsidR="00E25C81">
        <w:rPr>
          <w:rFonts w:ascii="Verdana" w:hAnsi="Verdana"/>
          <w:color w:val="000000"/>
          <w:sz w:val="20"/>
          <w:szCs w:val="20"/>
          <w:shd w:val="clear" w:color="auto" w:fill="FFFFFF"/>
        </w:rPr>
        <w:t xml:space="preserve"> </w:t>
      </w:r>
      <w:r w:rsidR="00E25C81" w:rsidRPr="00E25C81">
        <w:rPr>
          <w:rFonts w:ascii="Arial" w:hAnsi="Arial" w:cs="Arial"/>
          <w:i/>
          <w:iCs/>
          <w:sz w:val="24"/>
          <w:szCs w:val="24"/>
          <w:shd w:val="clear" w:color="auto" w:fill="FFFFFF"/>
        </w:rPr>
        <w:t>Organisational Behaviour. 15th edition, Pearson, Boston.</w:t>
      </w:r>
    </w:p>
    <w:p w14:paraId="424AD017" w14:textId="77777777" w:rsidR="00383E71" w:rsidRDefault="00DB77F6" w:rsidP="00383E71">
      <w:pPr>
        <w:rPr>
          <w:rStyle w:val="a-size-extra-large"/>
          <w:rFonts w:ascii="Arial" w:hAnsi="Arial" w:cs="Arial"/>
          <w:i/>
          <w:iCs/>
          <w:sz w:val="24"/>
          <w:szCs w:val="24"/>
        </w:rPr>
      </w:pPr>
      <w:r w:rsidRPr="00383E71">
        <w:rPr>
          <w:rFonts w:ascii="Arial" w:hAnsi="Arial" w:cs="Arial"/>
          <w:sz w:val="24"/>
          <w:szCs w:val="24"/>
        </w:rPr>
        <w:t>(Guffey</w:t>
      </w:r>
      <w:r w:rsidR="00C51991" w:rsidRPr="00383E71">
        <w:rPr>
          <w:rFonts w:ascii="Arial" w:hAnsi="Arial" w:cs="Arial"/>
          <w:sz w:val="24"/>
          <w:szCs w:val="24"/>
        </w:rPr>
        <w:t xml:space="preserve">, </w:t>
      </w:r>
      <w:r w:rsidRPr="00383E71">
        <w:rPr>
          <w:rFonts w:ascii="Arial" w:hAnsi="Arial" w:cs="Arial"/>
          <w:sz w:val="24"/>
          <w:szCs w:val="24"/>
        </w:rPr>
        <w:t>2012)</w:t>
      </w:r>
      <w:r w:rsidR="00032BDB" w:rsidRPr="00383E71">
        <w:rPr>
          <w:rFonts w:ascii="Arial" w:hAnsi="Arial" w:cs="Arial"/>
          <w:sz w:val="24"/>
          <w:szCs w:val="24"/>
        </w:rPr>
        <w:t xml:space="preserve"> </w:t>
      </w:r>
      <w:r w:rsidR="00032BDB" w:rsidRPr="00383E71">
        <w:rPr>
          <w:rStyle w:val="a-size-extra-large"/>
          <w:rFonts w:ascii="Arial" w:hAnsi="Arial" w:cs="Arial"/>
          <w:i/>
          <w:iCs/>
          <w:sz w:val="24"/>
          <w:szCs w:val="24"/>
        </w:rPr>
        <w:t xml:space="preserve">Essentials of Business Communication 9th edition by Guffey, Mary Ellen, Loewy, Dana </w:t>
      </w:r>
    </w:p>
    <w:p w14:paraId="49F76FF3" w14:textId="5EA6DBCA" w:rsidR="00383E71" w:rsidRPr="00383E71" w:rsidRDefault="00383E71" w:rsidP="00383E71">
      <w:pPr>
        <w:rPr>
          <w:rFonts w:ascii="Arial" w:hAnsi="Arial" w:cs="Arial"/>
          <w:sz w:val="24"/>
          <w:szCs w:val="24"/>
        </w:rPr>
      </w:pPr>
      <w:r w:rsidRPr="00383E71">
        <w:rPr>
          <w:rFonts w:ascii="Arial" w:hAnsi="Arial" w:cs="Arial"/>
          <w:sz w:val="24"/>
          <w:szCs w:val="24"/>
        </w:rPr>
        <w:t>(Knoblauch, 2013) Communicative Constructivism and Mediatization</w:t>
      </w:r>
    </w:p>
    <w:p w14:paraId="55121E2C" w14:textId="01A550E8" w:rsidR="00CC0D2B" w:rsidRDefault="00383E71" w:rsidP="00894EE6">
      <w:pPr>
        <w:rPr>
          <w:rFonts w:ascii="Arial" w:hAnsi="Arial" w:cs="Arial"/>
          <w:i/>
          <w:iCs/>
          <w:sz w:val="24"/>
          <w:szCs w:val="24"/>
          <w:shd w:val="clear" w:color="auto" w:fill="FFFFFF"/>
        </w:rPr>
      </w:pPr>
      <w:r w:rsidRPr="00383E71">
        <w:rPr>
          <w:rFonts w:ascii="Arial" w:hAnsi="Arial" w:cs="Arial"/>
          <w:sz w:val="24"/>
          <w:szCs w:val="24"/>
        </w:rPr>
        <w:t xml:space="preserve"> </w:t>
      </w:r>
      <w:r w:rsidR="00DB77F6" w:rsidRPr="00383E71">
        <w:rPr>
          <w:rFonts w:ascii="Arial" w:hAnsi="Arial" w:cs="Arial"/>
          <w:sz w:val="24"/>
          <w:szCs w:val="24"/>
        </w:rPr>
        <w:t xml:space="preserve">(Giles, 2016) </w:t>
      </w:r>
      <w:r w:rsidR="00AB464C" w:rsidRPr="00383E71">
        <w:rPr>
          <w:rFonts w:ascii="Arial" w:hAnsi="Arial" w:cs="Arial"/>
          <w:i/>
          <w:iCs/>
          <w:sz w:val="24"/>
          <w:szCs w:val="24"/>
          <w:shd w:val="clear" w:color="auto" w:fill="FFFFFF"/>
        </w:rPr>
        <w:t>Communication Accommodation Theory </w:t>
      </w:r>
    </w:p>
    <w:p w14:paraId="3E1D97B8" w14:textId="11F10A42" w:rsidR="00EC2D37" w:rsidRDefault="00EC2D37" w:rsidP="00894EE6">
      <w:pPr>
        <w:rPr>
          <w:rFonts w:ascii="Arial" w:hAnsi="Arial" w:cs="Arial"/>
          <w:sz w:val="24"/>
          <w:szCs w:val="24"/>
          <w:shd w:val="clear" w:color="auto" w:fill="FFFFFF"/>
        </w:rPr>
      </w:pPr>
    </w:p>
    <w:p w14:paraId="67233148" w14:textId="326C76C8" w:rsidR="00EC2D37" w:rsidRDefault="003B0166">
      <w:pPr>
        <w:rPr>
          <w:rFonts w:ascii="Arial" w:hAnsi="Arial" w:cs="Arial"/>
          <w:sz w:val="24"/>
          <w:szCs w:val="24"/>
          <w:shd w:val="clear" w:color="auto" w:fill="FFFFFF"/>
        </w:rPr>
      </w:pPr>
      <w:r>
        <w:rPr>
          <w:noProof/>
        </w:rPr>
        <w:lastRenderedPageBreak/>
        <w:drawing>
          <wp:anchor distT="0" distB="0" distL="114300" distR="114300" simplePos="0" relativeHeight="251660288" behindDoc="1" locked="0" layoutInCell="1" allowOverlap="1" wp14:anchorId="095DC055" wp14:editId="202537DF">
            <wp:simplePos x="0" y="0"/>
            <wp:positionH relativeFrom="margin">
              <wp:posOffset>923925</wp:posOffset>
            </wp:positionH>
            <wp:positionV relativeFrom="paragraph">
              <wp:posOffset>4429125</wp:posOffset>
            </wp:positionV>
            <wp:extent cx="3368932" cy="3362326"/>
            <wp:effectExtent l="0" t="0" r="3175" b="0"/>
            <wp:wrapTight wrapText="bothSides">
              <wp:wrapPolygon edited="0">
                <wp:start x="0" y="0"/>
                <wp:lineTo x="0" y="21416"/>
                <wp:lineTo x="21498" y="21416"/>
                <wp:lineTo x="2149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3368932" cy="3362326"/>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25CBE062" wp14:editId="27E3885D">
            <wp:simplePos x="0" y="0"/>
            <wp:positionH relativeFrom="column">
              <wp:posOffset>2742565</wp:posOffset>
            </wp:positionH>
            <wp:positionV relativeFrom="paragraph">
              <wp:posOffset>0</wp:posOffset>
            </wp:positionV>
            <wp:extent cx="3067685" cy="4333240"/>
            <wp:effectExtent l="0" t="0" r="0" b="0"/>
            <wp:wrapTight wrapText="bothSides">
              <wp:wrapPolygon edited="0">
                <wp:start x="0" y="0"/>
                <wp:lineTo x="0" y="21461"/>
                <wp:lineTo x="21461" y="21461"/>
                <wp:lineTo x="2146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3067685" cy="43332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6D47E0FC" wp14:editId="274ABE98">
            <wp:simplePos x="0" y="0"/>
            <wp:positionH relativeFrom="column">
              <wp:posOffset>-504825</wp:posOffset>
            </wp:positionH>
            <wp:positionV relativeFrom="paragraph">
              <wp:posOffset>0</wp:posOffset>
            </wp:positionV>
            <wp:extent cx="3104424" cy="4330066"/>
            <wp:effectExtent l="0" t="0" r="1270" b="0"/>
            <wp:wrapTight wrapText="bothSides">
              <wp:wrapPolygon edited="0">
                <wp:start x="0" y="0"/>
                <wp:lineTo x="0" y="21476"/>
                <wp:lineTo x="21476" y="21476"/>
                <wp:lineTo x="2147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104424" cy="4330066"/>
                    </a:xfrm>
                    <a:prstGeom prst="rect">
                      <a:avLst/>
                    </a:prstGeom>
                  </pic:spPr>
                </pic:pic>
              </a:graphicData>
            </a:graphic>
          </wp:anchor>
        </w:drawing>
      </w:r>
      <w:r w:rsidRPr="003B0166">
        <w:rPr>
          <w:noProof/>
        </w:rPr>
        <w:t xml:space="preserve"> </w:t>
      </w:r>
    </w:p>
    <w:p w14:paraId="3157D772" w14:textId="030A04F2" w:rsidR="00345E83" w:rsidRPr="00894EE6" w:rsidRDefault="00345E83" w:rsidP="00894EE6">
      <w:pPr>
        <w:rPr>
          <w:rFonts w:ascii="Arial" w:hAnsi="Arial" w:cs="Arial"/>
          <w:sz w:val="24"/>
          <w:szCs w:val="24"/>
          <w:shd w:val="clear" w:color="auto" w:fill="FFFFFF"/>
        </w:rPr>
      </w:pPr>
    </w:p>
    <w:sectPr w:rsidR="00345E83" w:rsidRPr="00894E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11C"/>
    <w:rsid w:val="00020893"/>
    <w:rsid w:val="00032BDB"/>
    <w:rsid w:val="002838BC"/>
    <w:rsid w:val="00345E83"/>
    <w:rsid w:val="00383E71"/>
    <w:rsid w:val="003B0166"/>
    <w:rsid w:val="00684479"/>
    <w:rsid w:val="00894EE6"/>
    <w:rsid w:val="00AB464C"/>
    <w:rsid w:val="00B17685"/>
    <w:rsid w:val="00BC6562"/>
    <w:rsid w:val="00C51991"/>
    <w:rsid w:val="00CC0D2B"/>
    <w:rsid w:val="00DB77F6"/>
    <w:rsid w:val="00E25C81"/>
    <w:rsid w:val="00EB52AA"/>
    <w:rsid w:val="00EC2D37"/>
    <w:rsid w:val="00F1211C"/>
    <w:rsid w:val="00FB5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D113C"/>
  <w15:chartTrackingRefBased/>
  <w15:docId w15:val="{B4805399-7F69-4ABD-86ED-EE54B5DD8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211C"/>
    <w:pPr>
      <w:keepNext/>
      <w:keepLines/>
      <w:spacing w:before="240" w:after="0" w:line="360" w:lineRule="auto"/>
      <w:jc w:val="both"/>
      <w:outlineLvl w:val="0"/>
    </w:pPr>
    <w:rPr>
      <w:rFonts w:ascii="Times New Roman" w:eastAsiaTheme="majorEastAsia" w:hAnsi="Times New Roman" w:cstheme="majorBidi"/>
      <w:b/>
      <w:color w:val="2F5496" w:themeColor="accent1" w:themeShade="BF"/>
      <w:sz w:val="30"/>
      <w:szCs w:val="32"/>
    </w:rPr>
  </w:style>
  <w:style w:type="paragraph" w:styleId="Heading3">
    <w:name w:val="heading 3"/>
    <w:basedOn w:val="Normal"/>
    <w:next w:val="Normal"/>
    <w:link w:val="Heading3Char"/>
    <w:uiPriority w:val="9"/>
    <w:semiHidden/>
    <w:unhideWhenUsed/>
    <w:qFormat/>
    <w:rsid w:val="00AB46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121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1211C"/>
    <w:rPr>
      <w:b/>
      <w:bCs/>
    </w:rPr>
  </w:style>
  <w:style w:type="character" w:customStyle="1" w:styleId="Heading1Char">
    <w:name w:val="Heading 1 Char"/>
    <w:basedOn w:val="DefaultParagraphFont"/>
    <w:link w:val="Heading1"/>
    <w:uiPriority w:val="9"/>
    <w:rsid w:val="00F1211C"/>
    <w:rPr>
      <w:rFonts w:ascii="Times New Roman" w:eastAsiaTheme="majorEastAsia" w:hAnsi="Times New Roman" w:cstheme="majorBidi"/>
      <w:b/>
      <w:color w:val="2F5496" w:themeColor="accent1" w:themeShade="BF"/>
      <w:sz w:val="30"/>
      <w:szCs w:val="32"/>
    </w:rPr>
  </w:style>
  <w:style w:type="character" w:styleId="Emphasis">
    <w:name w:val="Emphasis"/>
    <w:basedOn w:val="DefaultParagraphFont"/>
    <w:uiPriority w:val="20"/>
    <w:qFormat/>
    <w:rsid w:val="00020893"/>
    <w:rPr>
      <w:i/>
      <w:iCs/>
    </w:rPr>
  </w:style>
  <w:style w:type="character" w:customStyle="1" w:styleId="a-size-extra-large">
    <w:name w:val="a-size-extra-large"/>
    <w:basedOn w:val="DefaultParagraphFont"/>
    <w:rsid w:val="00032BDB"/>
  </w:style>
  <w:style w:type="character" w:customStyle="1" w:styleId="a-size-large">
    <w:name w:val="a-size-large"/>
    <w:basedOn w:val="DefaultParagraphFont"/>
    <w:rsid w:val="00032BDB"/>
  </w:style>
  <w:style w:type="character" w:customStyle="1" w:styleId="Heading3Char">
    <w:name w:val="Heading 3 Char"/>
    <w:basedOn w:val="DefaultParagraphFont"/>
    <w:link w:val="Heading3"/>
    <w:uiPriority w:val="9"/>
    <w:rsid w:val="00AB464C"/>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AB464C"/>
    <w:rPr>
      <w:color w:val="0000FF"/>
      <w:u w:val="single"/>
    </w:rPr>
  </w:style>
  <w:style w:type="paragraph" w:styleId="Title">
    <w:name w:val="Title"/>
    <w:basedOn w:val="Normal"/>
    <w:next w:val="Normal"/>
    <w:link w:val="TitleChar"/>
    <w:uiPriority w:val="10"/>
    <w:qFormat/>
    <w:rsid w:val="00EC2D37"/>
    <w:pPr>
      <w:spacing w:after="0" w:line="360" w:lineRule="auto"/>
      <w:contextualSpacing/>
      <w:jc w:val="center"/>
    </w:pPr>
    <w:rPr>
      <w:rFonts w:ascii="Times New Roman" w:eastAsiaTheme="majorEastAsia" w:hAnsi="Times New Roman" w:cstheme="majorBidi"/>
      <w:b/>
      <w:spacing w:val="-10"/>
      <w:kern w:val="28"/>
      <w:sz w:val="40"/>
      <w:szCs w:val="56"/>
    </w:rPr>
  </w:style>
  <w:style w:type="character" w:customStyle="1" w:styleId="TitleChar">
    <w:name w:val="Title Char"/>
    <w:basedOn w:val="DefaultParagraphFont"/>
    <w:link w:val="Title"/>
    <w:uiPriority w:val="10"/>
    <w:rsid w:val="00EC2D37"/>
    <w:rPr>
      <w:rFonts w:ascii="Times New Roman" w:eastAsiaTheme="majorEastAsia" w:hAnsi="Times New Roman" w:cstheme="majorBidi"/>
      <w:b/>
      <w:spacing w:val="-10"/>
      <w:kern w:val="28"/>
      <w:sz w:val="40"/>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470454">
      <w:bodyDiv w:val="1"/>
      <w:marLeft w:val="0"/>
      <w:marRight w:val="0"/>
      <w:marTop w:val="0"/>
      <w:marBottom w:val="0"/>
      <w:divBdr>
        <w:top w:val="none" w:sz="0" w:space="0" w:color="auto"/>
        <w:left w:val="none" w:sz="0" w:space="0" w:color="auto"/>
        <w:bottom w:val="none" w:sz="0" w:space="0" w:color="auto"/>
        <w:right w:val="none" w:sz="0" w:space="0" w:color="auto"/>
      </w:divBdr>
    </w:div>
    <w:div w:id="113182115">
      <w:bodyDiv w:val="1"/>
      <w:marLeft w:val="0"/>
      <w:marRight w:val="0"/>
      <w:marTop w:val="0"/>
      <w:marBottom w:val="0"/>
      <w:divBdr>
        <w:top w:val="none" w:sz="0" w:space="0" w:color="auto"/>
        <w:left w:val="none" w:sz="0" w:space="0" w:color="auto"/>
        <w:bottom w:val="none" w:sz="0" w:space="0" w:color="auto"/>
        <w:right w:val="none" w:sz="0" w:space="0" w:color="auto"/>
      </w:divBdr>
    </w:div>
    <w:div w:id="206794992">
      <w:bodyDiv w:val="1"/>
      <w:marLeft w:val="0"/>
      <w:marRight w:val="0"/>
      <w:marTop w:val="0"/>
      <w:marBottom w:val="0"/>
      <w:divBdr>
        <w:top w:val="none" w:sz="0" w:space="0" w:color="auto"/>
        <w:left w:val="none" w:sz="0" w:space="0" w:color="auto"/>
        <w:bottom w:val="none" w:sz="0" w:space="0" w:color="auto"/>
        <w:right w:val="none" w:sz="0" w:space="0" w:color="auto"/>
      </w:divBdr>
    </w:div>
    <w:div w:id="325521931">
      <w:bodyDiv w:val="1"/>
      <w:marLeft w:val="0"/>
      <w:marRight w:val="0"/>
      <w:marTop w:val="0"/>
      <w:marBottom w:val="0"/>
      <w:divBdr>
        <w:top w:val="none" w:sz="0" w:space="0" w:color="auto"/>
        <w:left w:val="none" w:sz="0" w:space="0" w:color="auto"/>
        <w:bottom w:val="none" w:sz="0" w:space="0" w:color="auto"/>
        <w:right w:val="none" w:sz="0" w:space="0" w:color="auto"/>
      </w:divBdr>
    </w:div>
    <w:div w:id="553081628">
      <w:bodyDiv w:val="1"/>
      <w:marLeft w:val="0"/>
      <w:marRight w:val="0"/>
      <w:marTop w:val="0"/>
      <w:marBottom w:val="0"/>
      <w:divBdr>
        <w:top w:val="none" w:sz="0" w:space="0" w:color="auto"/>
        <w:left w:val="none" w:sz="0" w:space="0" w:color="auto"/>
        <w:bottom w:val="none" w:sz="0" w:space="0" w:color="auto"/>
        <w:right w:val="none" w:sz="0" w:space="0" w:color="auto"/>
      </w:divBdr>
    </w:div>
    <w:div w:id="597521087">
      <w:bodyDiv w:val="1"/>
      <w:marLeft w:val="0"/>
      <w:marRight w:val="0"/>
      <w:marTop w:val="0"/>
      <w:marBottom w:val="0"/>
      <w:divBdr>
        <w:top w:val="none" w:sz="0" w:space="0" w:color="auto"/>
        <w:left w:val="none" w:sz="0" w:space="0" w:color="auto"/>
        <w:bottom w:val="none" w:sz="0" w:space="0" w:color="auto"/>
        <w:right w:val="none" w:sz="0" w:space="0" w:color="auto"/>
      </w:divBdr>
      <w:divsChild>
        <w:div w:id="1719091829">
          <w:marLeft w:val="0"/>
          <w:marRight w:val="0"/>
          <w:marTop w:val="0"/>
          <w:marBottom w:val="0"/>
          <w:divBdr>
            <w:top w:val="none" w:sz="0" w:space="0" w:color="auto"/>
            <w:left w:val="none" w:sz="0" w:space="0" w:color="auto"/>
            <w:bottom w:val="none" w:sz="0" w:space="0" w:color="auto"/>
            <w:right w:val="none" w:sz="0" w:space="0" w:color="auto"/>
          </w:divBdr>
          <w:divsChild>
            <w:div w:id="174811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3088645">
      <w:bodyDiv w:val="1"/>
      <w:marLeft w:val="0"/>
      <w:marRight w:val="0"/>
      <w:marTop w:val="0"/>
      <w:marBottom w:val="0"/>
      <w:divBdr>
        <w:top w:val="none" w:sz="0" w:space="0" w:color="auto"/>
        <w:left w:val="none" w:sz="0" w:space="0" w:color="auto"/>
        <w:bottom w:val="none" w:sz="0" w:space="0" w:color="auto"/>
        <w:right w:val="none" w:sz="0" w:space="0" w:color="auto"/>
      </w:divBdr>
    </w:div>
    <w:div w:id="1220243288">
      <w:bodyDiv w:val="1"/>
      <w:marLeft w:val="0"/>
      <w:marRight w:val="0"/>
      <w:marTop w:val="0"/>
      <w:marBottom w:val="0"/>
      <w:divBdr>
        <w:top w:val="none" w:sz="0" w:space="0" w:color="auto"/>
        <w:left w:val="none" w:sz="0" w:space="0" w:color="auto"/>
        <w:bottom w:val="none" w:sz="0" w:space="0" w:color="auto"/>
        <w:right w:val="none" w:sz="0" w:space="0" w:color="auto"/>
      </w:divBdr>
    </w:div>
    <w:div w:id="1404139316">
      <w:bodyDiv w:val="1"/>
      <w:marLeft w:val="0"/>
      <w:marRight w:val="0"/>
      <w:marTop w:val="0"/>
      <w:marBottom w:val="0"/>
      <w:divBdr>
        <w:top w:val="none" w:sz="0" w:space="0" w:color="auto"/>
        <w:left w:val="none" w:sz="0" w:space="0" w:color="auto"/>
        <w:bottom w:val="none" w:sz="0" w:space="0" w:color="auto"/>
        <w:right w:val="none" w:sz="0" w:space="0" w:color="auto"/>
      </w:divBdr>
    </w:div>
    <w:div w:id="1734893312">
      <w:bodyDiv w:val="1"/>
      <w:marLeft w:val="0"/>
      <w:marRight w:val="0"/>
      <w:marTop w:val="0"/>
      <w:marBottom w:val="0"/>
      <w:divBdr>
        <w:top w:val="none" w:sz="0" w:space="0" w:color="auto"/>
        <w:left w:val="none" w:sz="0" w:space="0" w:color="auto"/>
        <w:bottom w:val="none" w:sz="0" w:space="0" w:color="auto"/>
        <w:right w:val="none" w:sz="0" w:space="0" w:color="auto"/>
      </w:divBdr>
    </w:div>
    <w:div w:id="1871331861">
      <w:bodyDiv w:val="1"/>
      <w:marLeft w:val="0"/>
      <w:marRight w:val="0"/>
      <w:marTop w:val="0"/>
      <w:marBottom w:val="0"/>
      <w:divBdr>
        <w:top w:val="none" w:sz="0" w:space="0" w:color="auto"/>
        <w:left w:val="none" w:sz="0" w:space="0" w:color="auto"/>
        <w:bottom w:val="none" w:sz="0" w:space="0" w:color="auto"/>
        <w:right w:val="none" w:sz="0" w:space="0" w:color="auto"/>
      </w:divBdr>
    </w:div>
    <w:div w:id="2049522438">
      <w:bodyDiv w:val="1"/>
      <w:marLeft w:val="0"/>
      <w:marRight w:val="0"/>
      <w:marTop w:val="0"/>
      <w:marBottom w:val="0"/>
      <w:divBdr>
        <w:top w:val="none" w:sz="0" w:space="0" w:color="auto"/>
        <w:left w:val="none" w:sz="0" w:space="0" w:color="auto"/>
        <w:bottom w:val="none" w:sz="0" w:space="0" w:color="auto"/>
        <w:right w:val="none" w:sz="0" w:space="0" w:color="auto"/>
      </w:divBdr>
      <w:divsChild>
        <w:div w:id="1781142459">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1542</Words>
  <Characters>8794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Konadu Yiadom Caleb</dc:creator>
  <cp:keywords/>
  <dc:description/>
  <cp:lastModifiedBy>Konadu Yiadom Caleb</cp:lastModifiedBy>
  <cp:revision>2</cp:revision>
  <dcterms:created xsi:type="dcterms:W3CDTF">2020-08-24T17:29:00Z</dcterms:created>
  <dcterms:modified xsi:type="dcterms:W3CDTF">2020-08-24T17:29:00Z</dcterms:modified>
</cp:coreProperties>
</file>