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5B5B06" w14:textId="7A18A05A" w:rsidR="00602584" w:rsidRPr="003D4B4A" w:rsidRDefault="004269D4">
      <w:pPr>
        <w:rPr>
          <w:rFonts w:ascii="Arial" w:hAnsi="Arial" w:cs="Arial"/>
        </w:rPr>
      </w:pPr>
      <w:r w:rsidRPr="003D4B4A">
        <w:rPr>
          <w:rFonts w:ascii="Arial" w:hAnsi="Arial" w:cs="Arial"/>
        </w:rPr>
        <w:t>Nia Ward</w:t>
      </w:r>
    </w:p>
    <w:p w14:paraId="4DF3D1FE" w14:textId="7FD4DEB8" w:rsidR="004269D4" w:rsidRPr="003D4B4A" w:rsidRDefault="004269D4">
      <w:pPr>
        <w:rPr>
          <w:rFonts w:ascii="Arial" w:hAnsi="Arial" w:cs="Arial"/>
        </w:rPr>
      </w:pPr>
      <w:r w:rsidRPr="003D4B4A">
        <w:rPr>
          <w:rFonts w:ascii="Arial" w:hAnsi="Arial" w:cs="Arial"/>
        </w:rPr>
        <w:t>Student Number: 2</w:t>
      </w:r>
      <w:r w:rsidR="003D4B4A" w:rsidRPr="003D4B4A">
        <w:rPr>
          <w:rFonts w:ascii="Arial" w:hAnsi="Arial" w:cs="Arial"/>
        </w:rPr>
        <w:t>236523</w:t>
      </w:r>
    </w:p>
    <w:p w14:paraId="521A7B2F" w14:textId="77777777" w:rsidR="004269D4" w:rsidRDefault="004269D4"/>
    <w:p w14:paraId="3139A2E2" w14:textId="77777777" w:rsidR="004269D4" w:rsidRDefault="004269D4"/>
    <w:p w14:paraId="7F923B3F" w14:textId="00011977" w:rsidR="004269D4" w:rsidRDefault="004269D4" w:rsidP="008924B8">
      <w:pPr>
        <w:spacing w:line="360" w:lineRule="auto"/>
        <w:rPr>
          <w:rFonts w:ascii="Arial" w:hAnsi="Arial" w:cs="Arial"/>
          <w:b/>
          <w:bCs/>
        </w:rPr>
      </w:pPr>
      <w:r w:rsidRPr="003F0EAE">
        <w:rPr>
          <w:rFonts w:ascii="Arial" w:hAnsi="Arial" w:cs="Arial"/>
          <w:b/>
          <w:bCs/>
        </w:rPr>
        <w:t xml:space="preserve">How effectively has the police service adapted to accommodate diversity within the UK? Consider the police force itself and/or the way police engage with diverse communities. </w:t>
      </w:r>
    </w:p>
    <w:p w14:paraId="76958558" w14:textId="77777777" w:rsidR="003B2731" w:rsidRPr="003B2731" w:rsidRDefault="003B2731" w:rsidP="008924B8">
      <w:pPr>
        <w:spacing w:line="360" w:lineRule="auto"/>
        <w:rPr>
          <w:rFonts w:ascii="Arial" w:hAnsi="Arial" w:cs="Arial"/>
          <w:b/>
          <w:bCs/>
        </w:rPr>
      </w:pPr>
      <w:bookmarkStart w:id="0" w:name="_Hlk178648309"/>
    </w:p>
    <w:p w14:paraId="45E7F30D" w14:textId="4A2EDA12" w:rsidR="001A5BEB" w:rsidRDefault="00492DD1" w:rsidP="00492DD1">
      <w:pPr>
        <w:spacing w:line="360" w:lineRule="auto"/>
        <w:rPr>
          <w:rFonts w:ascii="Arial" w:hAnsi="Arial" w:cs="Arial"/>
        </w:rPr>
      </w:pPr>
      <w:r>
        <w:rPr>
          <w:rFonts w:ascii="Arial" w:hAnsi="Arial" w:cs="Arial"/>
        </w:rPr>
        <w:t xml:space="preserve">Within this essay, I will be discussing how effective the </w:t>
      </w:r>
      <w:r w:rsidR="00AC1695">
        <w:rPr>
          <w:rFonts w:ascii="Arial" w:hAnsi="Arial" w:cs="Arial"/>
        </w:rPr>
        <w:t>p</w:t>
      </w:r>
      <w:r>
        <w:rPr>
          <w:rFonts w:ascii="Arial" w:hAnsi="Arial" w:cs="Arial"/>
        </w:rPr>
        <w:t xml:space="preserve">olice </w:t>
      </w:r>
      <w:r w:rsidR="00AC1695">
        <w:rPr>
          <w:rFonts w:ascii="Arial" w:hAnsi="Arial" w:cs="Arial"/>
        </w:rPr>
        <w:t>service</w:t>
      </w:r>
      <w:r>
        <w:rPr>
          <w:rFonts w:ascii="Arial" w:hAnsi="Arial" w:cs="Arial"/>
        </w:rPr>
        <w:t xml:space="preserve"> has adapted to diversity within the UK. </w:t>
      </w:r>
      <w:r w:rsidR="00E8510B">
        <w:rPr>
          <w:rFonts w:ascii="Arial" w:hAnsi="Arial" w:cs="Arial"/>
        </w:rPr>
        <w:t>The success of the UK police services diversity adaptations is a complex matter that encompasses both internal police force m</w:t>
      </w:r>
      <w:r w:rsidR="001A5BEB">
        <w:rPr>
          <w:rFonts w:ascii="Arial" w:hAnsi="Arial" w:cs="Arial"/>
        </w:rPr>
        <w:t>odifications</w:t>
      </w:r>
      <w:r w:rsidR="00E8510B">
        <w:rPr>
          <w:rFonts w:ascii="Arial" w:hAnsi="Arial" w:cs="Arial"/>
        </w:rPr>
        <w:t xml:space="preserve"> and outside initiatives aimed at </w:t>
      </w:r>
      <w:r w:rsidR="001A5BEB">
        <w:rPr>
          <w:rFonts w:ascii="Arial" w:hAnsi="Arial" w:cs="Arial"/>
        </w:rPr>
        <w:t>enchanting</w:t>
      </w:r>
      <w:r w:rsidR="00E8510B">
        <w:rPr>
          <w:rFonts w:ascii="Arial" w:hAnsi="Arial" w:cs="Arial"/>
        </w:rPr>
        <w:t xml:space="preserve"> communication with a </w:t>
      </w:r>
      <w:r w:rsidR="001A5BEB">
        <w:rPr>
          <w:rFonts w:ascii="Arial" w:hAnsi="Arial" w:cs="Arial"/>
        </w:rPr>
        <w:t>range</w:t>
      </w:r>
      <w:r w:rsidR="00E8510B">
        <w:rPr>
          <w:rFonts w:ascii="Arial" w:hAnsi="Arial" w:cs="Arial"/>
        </w:rPr>
        <w:t xml:space="preserve"> of communities. </w:t>
      </w:r>
      <w:r w:rsidR="001A5BEB">
        <w:rPr>
          <w:rFonts w:ascii="Arial" w:hAnsi="Arial" w:cs="Arial"/>
        </w:rPr>
        <w:t>As stated by Home Office (2020), As of the 31</w:t>
      </w:r>
      <w:r w:rsidR="001A5BEB" w:rsidRPr="001A5BEB">
        <w:rPr>
          <w:rFonts w:ascii="Arial" w:hAnsi="Arial" w:cs="Arial"/>
          <w:vertAlign w:val="superscript"/>
        </w:rPr>
        <w:t>st</w:t>
      </w:r>
      <w:r w:rsidR="001A5BEB">
        <w:rPr>
          <w:rFonts w:ascii="Arial" w:hAnsi="Arial" w:cs="Arial"/>
        </w:rPr>
        <w:t xml:space="preserve"> of March 2020, “BAME officers represented 7.3%”. These officers stated that their ethnicity, which is a small increase of “6.9% reported in the previous year”. These figures show that the </w:t>
      </w:r>
      <w:r w:rsidR="00AC1695">
        <w:rPr>
          <w:rFonts w:ascii="Arial" w:hAnsi="Arial" w:cs="Arial"/>
        </w:rPr>
        <w:t>p</w:t>
      </w:r>
      <w:r w:rsidR="001A5BEB">
        <w:rPr>
          <w:rFonts w:ascii="Arial" w:hAnsi="Arial" w:cs="Arial"/>
        </w:rPr>
        <w:t>olice service has adapted to accommodate diversity</w:t>
      </w:r>
      <w:r w:rsidR="004C68DD">
        <w:rPr>
          <w:rFonts w:ascii="Arial" w:hAnsi="Arial" w:cs="Arial"/>
        </w:rPr>
        <w:t xml:space="preserve"> over the year.</w:t>
      </w:r>
      <w:r w:rsidR="001A5BEB">
        <w:rPr>
          <w:rFonts w:ascii="Arial" w:hAnsi="Arial" w:cs="Arial"/>
        </w:rPr>
        <w:t xml:space="preserve"> </w:t>
      </w:r>
    </w:p>
    <w:p w14:paraId="0F55383D" w14:textId="77777777" w:rsidR="001A5BEB" w:rsidRDefault="001A5BEB" w:rsidP="00492DD1">
      <w:pPr>
        <w:spacing w:line="360" w:lineRule="auto"/>
        <w:rPr>
          <w:rFonts w:ascii="Arial" w:hAnsi="Arial" w:cs="Arial"/>
        </w:rPr>
      </w:pPr>
    </w:p>
    <w:p w14:paraId="59CA80A9" w14:textId="5C11DD6C" w:rsidR="001A5BEB" w:rsidRDefault="001A5BEB" w:rsidP="001A5BEB">
      <w:pPr>
        <w:spacing w:line="360" w:lineRule="auto"/>
        <w:rPr>
          <w:rFonts w:ascii="Arial" w:hAnsi="Arial" w:cs="Arial"/>
        </w:rPr>
      </w:pPr>
      <w:r>
        <w:rPr>
          <w:rFonts w:ascii="Arial" w:hAnsi="Arial" w:cs="Arial"/>
        </w:rPr>
        <w:t xml:space="preserve">Building trust with communities from diverse cultural backgrounds, is the objective of external engagement, whereas diversity within the </w:t>
      </w:r>
      <w:r w:rsidR="00AC1695">
        <w:rPr>
          <w:rFonts w:ascii="Arial" w:hAnsi="Arial" w:cs="Arial"/>
        </w:rPr>
        <w:t>p</w:t>
      </w:r>
      <w:r>
        <w:rPr>
          <w:rFonts w:ascii="Arial" w:hAnsi="Arial" w:cs="Arial"/>
        </w:rPr>
        <w:t xml:space="preserve">olice </w:t>
      </w:r>
      <w:r w:rsidR="00AC1695">
        <w:rPr>
          <w:rFonts w:ascii="Arial" w:hAnsi="Arial" w:cs="Arial"/>
        </w:rPr>
        <w:t>service</w:t>
      </w:r>
      <w:r>
        <w:rPr>
          <w:rFonts w:ascii="Arial" w:hAnsi="Arial" w:cs="Arial"/>
        </w:rPr>
        <w:t xml:space="preserve"> itself is related to representation, training and recruitment initiatives</w:t>
      </w:r>
      <w:r w:rsidR="00AC1695">
        <w:rPr>
          <w:rFonts w:ascii="Arial" w:hAnsi="Arial" w:cs="Arial"/>
        </w:rPr>
        <w:t>.</w:t>
      </w:r>
      <w:r w:rsidR="004C68DD">
        <w:rPr>
          <w:rFonts w:ascii="Arial" w:hAnsi="Arial" w:cs="Arial"/>
        </w:rPr>
        <w:t xml:space="preserve"> </w:t>
      </w:r>
      <w:r w:rsidR="00492DD1" w:rsidRPr="001A5BEB">
        <w:rPr>
          <w:rFonts w:ascii="Arial" w:hAnsi="Arial" w:cs="Arial"/>
        </w:rPr>
        <w:t xml:space="preserve">ACAS, (2023) further states that </w:t>
      </w:r>
      <w:r w:rsidR="00492DD1">
        <w:rPr>
          <w:rFonts w:ascii="Arial" w:hAnsi="Arial" w:cs="Arial"/>
        </w:rPr>
        <w:t xml:space="preserve">The </w:t>
      </w:r>
      <w:r w:rsidR="002B749E" w:rsidRPr="008924B8">
        <w:rPr>
          <w:rFonts w:ascii="Arial" w:hAnsi="Arial" w:cs="Arial"/>
        </w:rPr>
        <w:t xml:space="preserve">Equality Act 2010 </w:t>
      </w:r>
      <w:r w:rsidR="00A928B5" w:rsidRPr="008924B8">
        <w:rPr>
          <w:rFonts w:ascii="Arial" w:hAnsi="Arial" w:cs="Arial"/>
        </w:rPr>
        <w:t>protects “employees and worker, contractors and self-employed persons who is hired to do any work, any job applicants and former employees who provides a reference</w:t>
      </w:r>
      <w:r w:rsidR="00492DD1" w:rsidRPr="008924B8">
        <w:rPr>
          <w:rFonts w:ascii="Arial" w:hAnsi="Arial" w:cs="Arial"/>
        </w:rPr>
        <w:t>”</w:t>
      </w:r>
      <w:r w:rsidR="00492DD1">
        <w:rPr>
          <w:rFonts w:ascii="Arial" w:hAnsi="Arial" w:cs="Arial"/>
        </w:rPr>
        <w:t xml:space="preserve"> and dines discrimination </w:t>
      </w:r>
      <w:r w:rsidR="004333AA" w:rsidRPr="008924B8">
        <w:rPr>
          <w:rFonts w:ascii="Arial" w:hAnsi="Arial" w:cs="Arial"/>
        </w:rPr>
        <w:t xml:space="preserve">as </w:t>
      </w:r>
      <w:r w:rsidR="00510823" w:rsidRPr="008924B8">
        <w:rPr>
          <w:rFonts w:ascii="Arial" w:hAnsi="Arial" w:cs="Arial"/>
        </w:rPr>
        <w:t>“</w:t>
      </w:r>
      <w:r w:rsidR="004A1703">
        <w:rPr>
          <w:rFonts w:ascii="Arial" w:hAnsi="Arial" w:cs="Arial"/>
        </w:rPr>
        <w:t>T</w:t>
      </w:r>
      <w:r w:rsidR="004333AA" w:rsidRPr="008924B8">
        <w:rPr>
          <w:rFonts w:ascii="Arial" w:hAnsi="Arial" w:cs="Arial"/>
        </w:rPr>
        <w:t xml:space="preserve">reating someone </w:t>
      </w:r>
      <w:r w:rsidR="002F7CFE" w:rsidRPr="008924B8">
        <w:rPr>
          <w:rFonts w:ascii="Arial" w:hAnsi="Arial" w:cs="Arial"/>
        </w:rPr>
        <w:t>l</w:t>
      </w:r>
      <w:r w:rsidR="00AE7B84" w:rsidRPr="008924B8">
        <w:rPr>
          <w:rFonts w:ascii="Arial" w:hAnsi="Arial" w:cs="Arial"/>
        </w:rPr>
        <w:t>ess</w:t>
      </w:r>
      <w:r w:rsidR="004333AA" w:rsidRPr="008924B8">
        <w:rPr>
          <w:rFonts w:ascii="Arial" w:hAnsi="Arial" w:cs="Arial"/>
        </w:rPr>
        <w:t xml:space="preserve"> favou</w:t>
      </w:r>
      <w:r w:rsidR="00AE7B84" w:rsidRPr="008924B8">
        <w:rPr>
          <w:rFonts w:ascii="Arial" w:hAnsi="Arial" w:cs="Arial"/>
        </w:rPr>
        <w:t xml:space="preserve">rably than someone else because of the </w:t>
      </w:r>
      <w:r w:rsidR="00510823" w:rsidRPr="008924B8">
        <w:rPr>
          <w:rFonts w:ascii="Arial" w:hAnsi="Arial" w:cs="Arial"/>
        </w:rPr>
        <w:t>protected characteristics</w:t>
      </w:r>
      <w:r w:rsidR="00492DD1">
        <w:rPr>
          <w:rFonts w:ascii="Arial" w:hAnsi="Arial" w:cs="Arial"/>
        </w:rPr>
        <w:t xml:space="preserve">”. The 9 protected characteristics are the following: </w:t>
      </w:r>
      <w:r w:rsidR="00AC1695">
        <w:rPr>
          <w:rFonts w:ascii="Arial" w:hAnsi="Arial" w:cs="Arial"/>
        </w:rPr>
        <w:t>“</w:t>
      </w:r>
      <w:r w:rsidR="00492DD1">
        <w:rPr>
          <w:rFonts w:ascii="Arial" w:hAnsi="Arial" w:cs="Arial"/>
        </w:rPr>
        <w:t xml:space="preserve">Age, </w:t>
      </w:r>
      <w:r w:rsidR="00AE7B84" w:rsidRPr="00492DD1">
        <w:rPr>
          <w:rFonts w:ascii="Arial" w:hAnsi="Arial" w:cs="Arial"/>
          <w:color w:val="000000"/>
        </w:rPr>
        <w:t>D</w:t>
      </w:r>
      <w:r w:rsidR="0001411C" w:rsidRPr="00492DD1">
        <w:rPr>
          <w:rFonts w:ascii="Arial" w:hAnsi="Arial" w:cs="Arial"/>
          <w:color w:val="000000"/>
        </w:rPr>
        <w:t>isability</w:t>
      </w:r>
      <w:r w:rsidR="00492DD1">
        <w:rPr>
          <w:rFonts w:ascii="Arial" w:hAnsi="Arial" w:cs="Arial"/>
        </w:rPr>
        <w:t xml:space="preserve">, </w:t>
      </w:r>
      <w:r w:rsidR="00AE7B84" w:rsidRPr="008924B8">
        <w:rPr>
          <w:rFonts w:ascii="Arial" w:hAnsi="Arial" w:cs="Arial"/>
          <w:color w:val="000000"/>
        </w:rPr>
        <w:t>G</w:t>
      </w:r>
      <w:r w:rsidR="0001411C" w:rsidRPr="008924B8">
        <w:rPr>
          <w:rFonts w:ascii="Arial" w:hAnsi="Arial" w:cs="Arial"/>
          <w:color w:val="000000"/>
        </w:rPr>
        <w:t>ender reassignment</w:t>
      </w:r>
      <w:r w:rsidR="00492DD1">
        <w:rPr>
          <w:rFonts w:ascii="Arial" w:hAnsi="Arial" w:cs="Arial"/>
        </w:rPr>
        <w:t xml:space="preserve">, </w:t>
      </w:r>
      <w:r w:rsidR="00AE7B84" w:rsidRPr="008924B8">
        <w:rPr>
          <w:rFonts w:ascii="Arial" w:hAnsi="Arial" w:cs="Arial"/>
          <w:color w:val="000000"/>
        </w:rPr>
        <w:t>M</w:t>
      </w:r>
      <w:r w:rsidR="0001411C" w:rsidRPr="008924B8">
        <w:rPr>
          <w:rFonts w:ascii="Arial" w:hAnsi="Arial" w:cs="Arial"/>
          <w:color w:val="000000"/>
        </w:rPr>
        <w:t>arriage and civil partnership</w:t>
      </w:r>
      <w:r w:rsidR="00492DD1">
        <w:rPr>
          <w:rFonts w:ascii="Arial" w:hAnsi="Arial" w:cs="Arial"/>
        </w:rPr>
        <w:t xml:space="preserve">, </w:t>
      </w:r>
      <w:r w:rsidR="00AE7B84" w:rsidRPr="008924B8">
        <w:rPr>
          <w:rFonts w:ascii="Arial" w:hAnsi="Arial" w:cs="Arial"/>
          <w:color w:val="000000"/>
        </w:rPr>
        <w:t>P</w:t>
      </w:r>
      <w:r w:rsidR="0001411C" w:rsidRPr="008924B8">
        <w:rPr>
          <w:rFonts w:ascii="Arial" w:hAnsi="Arial" w:cs="Arial"/>
          <w:color w:val="000000"/>
        </w:rPr>
        <w:t>regnancy and maternity</w:t>
      </w:r>
      <w:r w:rsidR="00492DD1">
        <w:rPr>
          <w:rFonts w:ascii="Arial" w:hAnsi="Arial" w:cs="Arial"/>
        </w:rPr>
        <w:t xml:space="preserve">, </w:t>
      </w:r>
      <w:r w:rsidR="00AE7B84" w:rsidRPr="008924B8">
        <w:rPr>
          <w:rFonts w:ascii="Arial" w:hAnsi="Arial" w:cs="Arial"/>
          <w:color w:val="000000"/>
        </w:rPr>
        <w:t>R</w:t>
      </w:r>
      <w:r w:rsidR="0001411C" w:rsidRPr="008924B8">
        <w:rPr>
          <w:rFonts w:ascii="Arial" w:hAnsi="Arial" w:cs="Arial"/>
          <w:color w:val="000000"/>
        </w:rPr>
        <w:t>ace</w:t>
      </w:r>
      <w:r w:rsidR="00492DD1">
        <w:rPr>
          <w:rFonts w:ascii="Arial" w:hAnsi="Arial" w:cs="Arial"/>
        </w:rPr>
        <w:t xml:space="preserve">, </w:t>
      </w:r>
      <w:r w:rsidR="00AE7B84" w:rsidRPr="008924B8">
        <w:rPr>
          <w:rFonts w:ascii="Arial" w:hAnsi="Arial" w:cs="Arial"/>
          <w:color w:val="000000"/>
        </w:rPr>
        <w:t>R</w:t>
      </w:r>
      <w:r w:rsidR="0001411C" w:rsidRPr="008924B8">
        <w:rPr>
          <w:rFonts w:ascii="Arial" w:hAnsi="Arial" w:cs="Arial"/>
          <w:color w:val="000000"/>
        </w:rPr>
        <w:t>eligion or belief</w:t>
      </w:r>
      <w:r w:rsidR="00492DD1">
        <w:rPr>
          <w:rFonts w:ascii="Arial" w:hAnsi="Arial" w:cs="Arial"/>
        </w:rPr>
        <w:t xml:space="preserve">, </w:t>
      </w:r>
      <w:r w:rsidR="00AE7B84" w:rsidRPr="008924B8">
        <w:rPr>
          <w:rFonts w:ascii="Arial" w:hAnsi="Arial" w:cs="Arial"/>
          <w:color w:val="000000"/>
        </w:rPr>
        <w:t>S</w:t>
      </w:r>
      <w:r w:rsidR="0001411C" w:rsidRPr="008924B8">
        <w:rPr>
          <w:rFonts w:ascii="Arial" w:hAnsi="Arial" w:cs="Arial"/>
          <w:color w:val="000000"/>
        </w:rPr>
        <w:t>ex</w:t>
      </w:r>
      <w:r w:rsidR="00492DD1">
        <w:rPr>
          <w:rFonts w:ascii="Arial" w:hAnsi="Arial" w:cs="Arial"/>
        </w:rPr>
        <w:t xml:space="preserve">, and </w:t>
      </w:r>
      <w:r w:rsidR="00AE7B84" w:rsidRPr="008924B8">
        <w:rPr>
          <w:rFonts w:ascii="Arial" w:hAnsi="Arial" w:cs="Arial"/>
          <w:color w:val="000000"/>
        </w:rPr>
        <w:t>S</w:t>
      </w:r>
      <w:r w:rsidR="0001411C" w:rsidRPr="008924B8">
        <w:rPr>
          <w:rFonts w:ascii="Arial" w:hAnsi="Arial" w:cs="Arial"/>
          <w:color w:val="000000"/>
        </w:rPr>
        <w:t>exual orientation</w:t>
      </w:r>
      <w:r w:rsidR="00AC1695">
        <w:rPr>
          <w:rFonts w:ascii="Arial" w:hAnsi="Arial" w:cs="Arial"/>
          <w:color w:val="000000"/>
        </w:rPr>
        <w:t>” (The Equality Act 2010)</w:t>
      </w:r>
      <w:r w:rsidR="00492DD1">
        <w:rPr>
          <w:rFonts w:ascii="Arial" w:hAnsi="Arial" w:cs="Arial"/>
          <w:color w:val="000000"/>
        </w:rPr>
        <w:t xml:space="preserve">. </w:t>
      </w:r>
    </w:p>
    <w:p w14:paraId="2473D936" w14:textId="77777777" w:rsidR="001A5BEB" w:rsidRDefault="001A5BEB" w:rsidP="001A5BEB">
      <w:pPr>
        <w:spacing w:line="360" w:lineRule="auto"/>
        <w:rPr>
          <w:rFonts w:ascii="Arial" w:hAnsi="Arial" w:cs="Arial"/>
        </w:rPr>
      </w:pPr>
    </w:p>
    <w:p w14:paraId="09CF0912" w14:textId="513C2BDC" w:rsidR="003C6CDC" w:rsidRPr="003C6CDC" w:rsidRDefault="001A5BEB" w:rsidP="003C6CDC">
      <w:pPr>
        <w:spacing w:line="360" w:lineRule="auto"/>
        <w:rPr>
          <w:rFonts w:ascii="Arial" w:hAnsi="Arial" w:cs="Arial"/>
          <w:color w:val="000000"/>
        </w:rPr>
      </w:pPr>
      <w:r>
        <w:rPr>
          <w:rFonts w:ascii="Arial" w:hAnsi="Arial" w:cs="Arial"/>
        </w:rPr>
        <w:t>Furthermore,</w:t>
      </w:r>
      <w:r w:rsidR="00633AFE">
        <w:rPr>
          <w:rFonts w:ascii="Arial" w:hAnsi="Arial" w:cs="Arial"/>
          <w:color w:val="000000"/>
        </w:rPr>
        <w:t xml:space="preserve"> </w:t>
      </w:r>
      <w:r w:rsidR="004832CC" w:rsidRPr="008924B8">
        <w:rPr>
          <w:rFonts w:ascii="Arial" w:hAnsi="Arial" w:cs="Arial"/>
          <w:color w:val="000000"/>
        </w:rPr>
        <w:t>ACAS</w:t>
      </w:r>
      <w:r w:rsidR="00633AFE">
        <w:rPr>
          <w:rFonts w:ascii="Arial" w:hAnsi="Arial" w:cs="Arial"/>
          <w:color w:val="000000"/>
        </w:rPr>
        <w:t xml:space="preserve"> (</w:t>
      </w:r>
      <w:r w:rsidR="004832CC" w:rsidRPr="008924B8">
        <w:rPr>
          <w:rFonts w:ascii="Arial" w:hAnsi="Arial" w:cs="Arial"/>
          <w:color w:val="000000"/>
        </w:rPr>
        <w:t>2023)</w:t>
      </w:r>
      <w:r>
        <w:rPr>
          <w:rFonts w:ascii="Arial" w:hAnsi="Arial" w:cs="Arial"/>
          <w:color w:val="000000"/>
        </w:rPr>
        <w:t xml:space="preserve"> state that</w:t>
      </w:r>
      <w:r w:rsidR="004832CC" w:rsidRPr="008924B8">
        <w:rPr>
          <w:rFonts w:ascii="Arial" w:hAnsi="Arial" w:cs="Arial"/>
          <w:color w:val="000000"/>
        </w:rPr>
        <w:t xml:space="preserve"> </w:t>
      </w:r>
      <w:r w:rsidR="00A45731" w:rsidRPr="008924B8">
        <w:rPr>
          <w:rFonts w:ascii="Arial" w:hAnsi="Arial" w:cs="Arial"/>
          <w:color w:val="000000"/>
        </w:rPr>
        <w:t>“</w:t>
      </w:r>
      <w:r w:rsidR="00AC1695">
        <w:rPr>
          <w:rFonts w:ascii="Arial" w:hAnsi="Arial" w:cs="Arial"/>
          <w:color w:val="000000"/>
        </w:rPr>
        <w:t>l</w:t>
      </w:r>
      <w:r w:rsidR="00A45731" w:rsidRPr="008924B8">
        <w:rPr>
          <w:rFonts w:ascii="Arial" w:hAnsi="Arial" w:cs="Arial"/>
          <w:color w:val="000000"/>
        </w:rPr>
        <w:t xml:space="preserve">ess favourable treatment can be anything that puts someone with a protected characteristic at a disadvantage, compared to someone who does not have the above characteristic”. </w:t>
      </w:r>
      <w:r w:rsidR="00633AFE">
        <w:rPr>
          <w:rFonts w:ascii="Arial" w:hAnsi="Arial" w:cs="Arial"/>
          <w:color w:val="000000"/>
        </w:rPr>
        <w:t>By making someone’s role harder</w:t>
      </w:r>
      <w:r w:rsidR="00AC1695">
        <w:rPr>
          <w:rFonts w:ascii="Arial" w:hAnsi="Arial" w:cs="Arial"/>
          <w:color w:val="000000"/>
        </w:rPr>
        <w:t>,</w:t>
      </w:r>
      <w:r w:rsidR="00633AFE">
        <w:rPr>
          <w:rFonts w:ascii="Arial" w:hAnsi="Arial" w:cs="Arial"/>
          <w:color w:val="000000"/>
        </w:rPr>
        <w:t xml:space="preserve"> which causes emotional distress to that person</w:t>
      </w:r>
      <w:r w:rsidR="00AC1695">
        <w:rPr>
          <w:rFonts w:ascii="Arial" w:hAnsi="Arial" w:cs="Arial"/>
          <w:color w:val="000000"/>
        </w:rPr>
        <w:t>,</w:t>
      </w:r>
      <w:r w:rsidR="00633AFE">
        <w:rPr>
          <w:rFonts w:ascii="Arial" w:hAnsi="Arial" w:cs="Arial"/>
          <w:color w:val="000000"/>
        </w:rPr>
        <w:t xml:space="preserve"> could potentially cause</w:t>
      </w:r>
      <w:r w:rsidR="00AC1695">
        <w:rPr>
          <w:rFonts w:ascii="Arial" w:hAnsi="Arial" w:cs="Arial"/>
          <w:color w:val="000000"/>
        </w:rPr>
        <w:t xml:space="preserve"> them</w:t>
      </w:r>
      <w:r w:rsidR="00633AFE">
        <w:rPr>
          <w:rFonts w:ascii="Arial" w:hAnsi="Arial" w:cs="Arial"/>
          <w:color w:val="000000"/>
        </w:rPr>
        <w:t xml:space="preserve"> financial loss or </w:t>
      </w:r>
      <w:r w:rsidR="00AC1695">
        <w:rPr>
          <w:rFonts w:ascii="Arial" w:hAnsi="Arial" w:cs="Arial"/>
          <w:color w:val="000000"/>
        </w:rPr>
        <w:t xml:space="preserve">result in </w:t>
      </w:r>
      <w:r w:rsidR="00633AFE">
        <w:rPr>
          <w:rFonts w:ascii="Arial" w:hAnsi="Arial" w:cs="Arial"/>
          <w:color w:val="000000"/>
        </w:rPr>
        <w:t xml:space="preserve">excluding someone from any benefits or opportunities which </w:t>
      </w:r>
      <w:r w:rsidR="00AC1695">
        <w:rPr>
          <w:rFonts w:ascii="Arial" w:hAnsi="Arial" w:cs="Arial"/>
          <w:color w:val="000000"/>
        </w:rPr>
        <w:t xml:space="preserve">could </w:t>
      </w:r>
      <w:r w:rsidR="00633AFE">
        <w:rPr>
          <w:rFonts w:ascii="Arial" w:hAnsi="Arial" w:cs="Arial"/>
          <w:color w:val="000000"/>
        </w:rPr>
        <w:t xml:space="preserve">occur. </w:t>
      </w:r>
      <w:r w:rsidR="00D00EB5">
        <w:rPr>
          <w:rFonts w:ascii="Arial" w:hAnsi="Arial" w:cs="Arial"/>
          <w:color w:val="000000"/>
        </w:rPr>
        <w:t>Building trust with communities from diverse cultural, ethnic</w:t>
      </w:r>
      <w:r w:rsidR="00AC1695">
        <w:rPr>
          <w:rFonts w:ascii="Arial" w:hAnsi="Arial" w:cs="Arial"/>
          <w:color w:val="000000"/>
        </w:rPr>
        <w:t>ities</w:t>
      </w:r>
      <w:r w:rsidR="00D00EB5">
        <w:rPr>
          <w:rFonts w:ascii="Arial" w:hAnsi="Arial" w:cs="Arial"/>
          <w:color w:val="000000"/>
        </w:rPr>
        <w:t xml:space="preserve">, </w:t>
      </w:r>
      <w:r w:rsidR="00AC1695">
        <w:rPr>
          <w:rFonts w:ascii="Arial" w:hAnsi="Arial" w:cs="Arial"/>
          <w:color w:val="000000"/>
        </w:rPr>
        <w:t>religions</w:t>
      </w:r>
      <w:r w:rsidR="00D00EB5">
        <w:rPr>
          <w:rFonts w:ascii="Arial" w:hAnsi="Arial" w:cs="Arial"/>
          <w:color w:val="000000"/>
        </w:rPr>
        <w:t xml:space="preserve"> and socioeconomic backgrounds is the aim of external engagement </w:t>
      </w:r>
      <w:r w:rsidR="00D00EB5">
        <w:rPr>
          <w:rFonts w:ascii="Arial" w:hAnsi="Arial" w:cs="Arial"/>
          <w:color w:val="000000"/>
        </w:rPr>
        <w:lastRenderedPageBreak/>
        <w:t>whereas diversity within the Police force itself is related to representation, training and recruitment initiatives. As indicated by College of Policing, (2019) “While there has been a lot of improvement over the years, there are still difficulties</w:t>
      </w:r>
      <w:r w:rsidR="00AC1695">
        <w:rPr>
          <w:rFonts w:ascii="Arial" w:hAnsi="Arial" w:cs="Arial"/>
          <w:color w:val="000000"/>
        </w:rPr>
        <w:t xml:space="preserve">”. Therefore, </w:t>
      </w:r>
      <w:r w:rsidR="00D00EB5" w:rsidRPr="003C6CDC">
        <w:rPr>
          <w:rFonts w:ascii="Arial" w:hAnsi="Arial" w:cs="Arial"/>
          <w:color w:val="000000"/>
        </w:rPr>
        <w:t xml:space="preserve">as society </w:t>
      </w:r>
      <w:r w:rsidR="00AC1695" w:rsidRPr="003C6CDC">
        <w:rPr>
          <w:rFonts w:ascii="Arial" w:hAnsi="Arial" w:cs="Arial"/>
          <w:color w:val="000000"/>
        </w:rPr>
        <w:t xml:space="preserve">demands </w:t>
      </w:r>
      <w:r w:rsidR="00D00EB5" w:rsidRPr="003C6CDC">
        <w:rPr>
          <w:rFonts w:ascii="Arial" w:hAnsi="Arial" w:cs="Arial"/>
          <w:color w:val="000000"/>
        </w:rPr>
        <w:t>the expectation of police change</w:t>
      </w:r>
      <w:r w:rsidR="00AC1695" w:rsidRPr="003C6CDC">
        <w:rPr>
          <w:rFonts w:ascii="Arial" w:hAnsi="Arial" w:cs="Arial"/>
          <w:color w:val="000000"/>
        </w:rPr>
        <w:t xml:space="preserve">, </w:t>
      </w:r>
      <w:r w:rsidR="00D00EB5" w:rsidRPr="003C6CDC">
        <w:rPr>
          <w:rFonts w:ascii="Arial" w:hAnsi="Arial" w:cs="Arial"/>
          <w:color w:val="000000"/>
        </w:rPr>
        <w:t xml:space="preserve">so does the </w:t>
      </w:r>
      <w:r w:rsidR="00AC1695" w:rsidRPr="003C6CDC">
        <w:rPr>
          <w:rFonts w:ascii="Arial" w:hAnsi="Arial" w:cs="Arial"/>
          <w:color w:val="000000"/>
        </w:rPr>
        <w:t>efficiency</w:t>
      </w:r>
      <w:r w:rsidR="00D00EB5" w:rsidRPr="003C6CDC">
        <w:rPr>
          <w:rFonts w:ascii="Arial" w:hAnsi="Arial" w:cs="Arial"/>
          <w:color w:val="000000"/>
        </w:rPr>
        <w:t xml:space="preserve"> of these</w:t>
      </w:r>
      <w:r w:rsidR="00D00EB5">
        <w:rPr>
          <w:rFonts w:ascii="Arial" w:hAnsi="Arial" w:cs="Arial"/>
          <w:color w:val="000000"/>
        </w:rPr>
        <w:t xml:space="preserve"> modifications</w:t>
      </w:r>
      <w:r w:rsidR="00AC1695">
        <w:rPr>
          <w:rFonts w:ascii="Arial" w:hAnsi="Arial" w:cs="Arial"/>
          <w:color w:val="000000"/>
        </w:rPr>
        <w:t>.</w:t>
      </w:r>
    </w:p>
    <w:p w14:paraId="4FD8ADA7" w14:textId="77777777" w:rsidR="003C6CDC" w:rsidRDefault="003C6CDC" w:rsidP="008924B8">
      <w:pPr>
        <w:spacing w:line="360" w:lineRule="auto"/>
        <w:textAlignment w:val="baseline"/>
        <w:rPr>
          <w:rFonts w:ascii="Arial" w:hAnsi="Arial" w:cs="Arial"/>
        </w:rPr>
      </w:pPr>
    </w:p>
    <w:p w14:paraId="0A8A60D7" w14:textId="77777777" w:rsidR="003C6CDC" w:rsidRPr="008924B8" w:rsidRDefault="00895E26" w:rsidP="003C6CDC">
      <w:pPr>
        <w:spacing w:line="360" w:lineRule="auto"/>
        <w:textAlignment w:val="baseline"/>
        <w:rPr>
          <w:rFonts w:ascii="Arial" w:hAnsi="Arial" w:cs="Arial"/>
        </w:rPr>
      </w:pPr>
      <w:r w:rsidRPr="003C6CDC">
        <w:rPr>
          <w:rFonts w:ascii="Arial" w:hAnsi="Arial" w:cs="Arial"/>
        </w:rPr>
        <w:t>D</w:t>
      </w:r>
      <w:r w:rsidR="00805FF8" w:rsidRPr="003C6CDC">
        <w:rPr>
          <w:rFonts w:ascii="Arial" w:hAnsi="Arial" w:cs="Arial"/>
        </w:rPr>
        <w:t xml:space="preserve">iversity can help prevent bias and discrimination within the </w:t>
      </w:r>
      <w:r w:rsidRPr="003C6CDC">
        <w:rPr>
          <w:rFonts w:ascii="Arial" w:hAnsi="Arial" w:cs="Arial"/>
        </w:rPr>
        <w:t>service</w:t>
      </w:r>
      <w:r w:rsidR="00805FF8" w:rsidRPr="003C6CDC">
        <w:rPr>
          <w:rFonts w:ascii="Arial" w:hAnsi="Arial" w:cs="Arial"/>
        </w:rPr>
        <w:t>.</w:t>
      </w:r>
      <w:r w:rsidR="0016206C" w:rsidRPr="008924B8">
        <w:rPr>
          <w:rFonts w:ascii="Arial" w:hAnsi="Arial" w:cs="Arial"/>
        </w:rPr>
        <w:t xml:space="preserve"> </w:t>
      </w:r>
      <w:r w:rsidR="003C6CDC" w:rsidRPr="003C6CDC">
        <w:rPr>
          <w:rFonts w:ascii="Arial" w:hAnsi="Arial" w:cs="Arial"/>
        </w:rPr>
        <w:t>Camila M. Mateo</w:t>
      </w:r>
      <w:r w:rsidR="003C6CDC">
        <w:rPr>
          <w:rFonts w:ascii="Arial" w:hAnsi="Arial" w:cs="Arial"/>
        </w:rPr>
        <w:t xml:space="preserve">, (2020), express that a learning environment can deliberately structure to reduce bias and discrimination through “institutional leadership, </w:t>
      </w:r>
      <w:r w:rsidR="003C6CDC" w:rsidRPr="003C6CDC">
        <w:rPr>
          <w:rFonts w:ascii="Arial" w:hAnsi="Arial" w:cs="Arial"/>
        </w:rPr>
        <w:t>accountability, adequate resource allocation, and the implementation of interventions that are data driven and continually evaluated for effectiveness in reaching measurable goals</w:t>
      </w:r>
      <w:r w:rsidR="003C6CDC">
        <w:rPr>
          <w:rFonts w:ascii="Arial" w:hAnsi="Arial" w:cs="Arial"/>
        </w:rPr>
        <w:t xml:space="preserve">”. </w:t>
      </w:r>
    </w:p>
    <w:p w14:paraId="6F045BE7" w14:textId="77777777" w:rsidR="003C6CDC" w:rsidRDefault="003C6CDC" w:rsidP="008924B8">
      <w:pPr>
        <w:spacing w:line="360" w:lineRule="auto"/>
        <w:textAlignment w:val="baseline"/>
        <w:rPr>
          <w:rFonts w:ascii="Arial" w:hAnsi="Arial" w:cs="Arial"/>
        </w:rPr>
      </w:pPr>
    </w:p>
    <w:p w14:paraId="6FD71236" w14:textId="72F65413" w:rsidR="007B0911" w:rsidRDefault="0016206C" w:rsidP="008924B8">
      <w:pPr>
        <w:spacing w:line="360" w:lineRule="auto"/>
        <w:textAlignment w:val="baseline"/>
        <w:rPr>
          <w:rFonts w:ascii="Arial" w:hAnsi="Arial" w:cs="Arial"/>
        </w:rPr>
      </w:pPr>
      <w:r w:rsidRPr="008924B8">
        <w:rPr>
          <w:rFonts w:ascii="Arial" w:hAnsi="Arial" w:cs="Arial"/>
        </w:rPr>
        <w:t>South Wales Police</w:t>
      </w:r>
      <w:r w:rsidR="00EB7504" w:rsidRPr="008924B8">
        <w:rPr>
          <w:rFonts w:ascii="Arial" w:hAnsi="Arial" w:cs="Arial"/>
        </w:rPr>
        <w:t xml:space="preserve"> </w:t>
      </w:r>
      <w:r w:rsidR="00895E26">
        <w:rPr>
          <w:rFonts w:ascii="Arial" w:hAnsi="Arial" w:cs="Arial"/>
        </w:rPr>
        <w:t xml:space="preserve">gain </w:t>
      </w:r>
      <w:r w:rsidR="00EB7504" w:rsidRPr="008924B8">
        <w:rPr>
          <w:rFonts w:ascii="Arial" w:hAnsi="Arial" w:cs="Arial"/>
        </w:rPr>
        <w:t xml:space="preserve">support by </w:t>
      </w:r>
      <w:r w:rsidR="0034161C" w:rsidRPr="008924B8">
        <w:rPr>
          <w:rFonts w:ascii="Arial" w:hAnsi="Arial" w:cs="Arial"/>
        </w:rPr>
        <w:t>The Police Federation</w:t>
      </w:r>
      <w:r w:rsidR="00895E26">
        <w:rPr>
          <w:rFonts w:ascii="Arial" w:hAnsi="Arial" w:cs="Arial"/>
        </w:rPr>
        <w:t xml:space="preserve">, </w:t>
      </w:r>
      <w:r w:rsidR="0034161C" w:rsidRPr="008924B8">
        <w:rPr>
          <w:rFonts w:ascii="Arial" w:hAnsi="Arial" w:cs="Arial"/>
        </w:rPr>
        <w:t xml:space="preserve">which is </w:t>
      </w:r>
      <w:r w:rsidR="00AE6749" w:rsidRPr="008924B8">
        <w:rPr>
          <w:rFonts w:ascii="Arial" w:hAnsi="Arial" w:cs="Arial"/>
        </w:rPr>
        <w:t>an</w:t>
      </w:r>
      <w:r w:rsidR="0034161C" w:rsidRPr="008924B8">
        <w:rPr>
          <w:rFonts w:ascii="Arial" w:hAnsi="Arial" w:cs="Arial"/>
        </w:rPr>
        <w:t xml:space="preserve"> organisation </w:t>
      </w:r>
      <w:r w:rsidR="00AE6749" w:rsidRPr="008924B8">
        <w:rPr>
          <w:rFonts w:ascii="Arial" w:hAnsi="Arial" w:cs="Arial"/>
        </w:rPr>
        <w:t xml:space="preserve">that supports </w:t>
      </w:r>
      <w:r w:rsidR="00157CA2" w:rsidRPr="008924B8">
        <w:rPr>
          <w:rFonts w:ascii="Arial" w:hAnsi="Arial" w:cs="Arial"/>
        </w:rPr>
        <w:t xml:space="preserve">staff who </w:t>
      </w:r>
      <w:r w:rsidR="00D56A95">
        <w:rPr>
          <w:rFonts w:ascii="Arial" w:hAnsi="Arial" w:cs="Arial"/>
        </w:rPr>
        <w:t xml:space="preserve">have the duty make certain that our members have direct guidance which relay to the government and shareholders. </w:t>
      </w:r>
      <w:r w:rsidR="007939B4" w:rsidRPr="008924B8">
        <w:rPr>
          <w:rFonts w:ascii="Arial" w:hAnsi="Arial" w:cs="Arial"/>
        </w:rPr>
        <w:t xml:space="preserve">The Police Federation </w:t>
      </w:r>
      <w:r w:rsidR="00D7788D" w:rsidRPr="008924B8">
        <w:rPr>
          <w:rFonts w:ascii="Arial" w:hAnsi="Arial" w:cs="Arial"/>
        </w:rPr>
        <w:t xml:space="preserve">acts to </w:t>
      </w:r>
      <w:r w:rsidR="00B445C3" w:rsidRPr="008924B8">
        <w:rPr>
          <w:rFonts w:ascii="Arial" w:hAnsi="Arial" w:cs="Arial"/>
        </w:rPr>
        <w:t>“</w:t>
      </w:r>
      <w:r w:rsidR="007B0911">
        <w:rPr>
          <w:rFonts w:ascii="Arial" w:hAnsi="Arial" w:cs="Arial"/>
        </w:rPr>
        <w:t>r</w:t>
      </w:r>
      <w:r w:rsidR="00B445C3" w:rsidRPr="008924B8">
        <w:rPr>
          <w:rFonts w:ascii="Arial" w:hAnsi="Arial" w:cs="Arial"/>
        </w:rPr>
        <w:t>epresent</w:t>
      </w:r>
      <w:r w:rsidR="00D7788D" w:rsidRPr="008924B8">
        <w:rPr>
          <w:rFonts w:ascii="Arial" w:hAnsi="Arial" w:cs="Arial"/>
        </w:rPr>
        <w:t xml:space="preserve"> and promote the interest and welfare</w:t>
      </w:r>
      <w:r w:rsidR="007B0911">
        <w:rPr>
          <w:rFonts w:ascii="Arial" w:hAnsi="Arial" w:cs="Arial"/>
        </w:rPr>
        <w:t xml:space="preserve"> of</w:t>
      </w:r>
      <w:r w:rsidR="00D7788D" w:rsidRPr="008924B8">
        <w:rPr>
          <w:rFonts w:ascii="Arial" w:hAnsi="Arial" w:cs="Arial"/>
        </w:rPr>
        <w:t xml:space="preserve"> all members</w:t>
      </w:r>
      <w:r w:rsidR="007B0911">
        <w:rPr>
          <w:rFonts w:ascii="Arial" w:hAnsi="Arial" w:cs="Arial"/>
        </w:rPr>
        <w:t>” furthermore; “</w:t>
      </w:r>
      <w:r w:rsidR="00D7788D" w:rsidRPr="008924B8">
        <w:rPr>
          <w:rFonts w:ascii="Arial" w:hAnsi="Arial" w:cs="Arial"/>
        </w:rPr>
        <w:t>they support colle</w:t>
      </w:r>
      <w:r w:rsidR="00B445C3" w:rsidRPr="008924B8">
        <w:rPr>
          <w:rFonts w:ascii="Arial" w:hAnsi="Arial" w:cs="Arial"/>
        </w:rPr>
        <w:t>agues to achieve their required professional standards</w:t>
      </w:r>
      <w:r w:rsidR="00623FDC">
        <w:rPr>
          <w:rFonts w:ascii="Arial" w:hAnsi="Arial" w:cs="Arial"/>
        </w:rPr>
        <w:t>”. SWPF.org, (</w:t>
      </w:r>
      <w:proofErr w:type="spellStart"/>
      <w:r w:rsidR="00623FDC">
        <w:rPr>
          <w:rFonts w:ascii="Arial" w:hAnsi="Arial" w:cs="Arial"/>
        </w:rPr>
        <w:t>n.d</w:t>
      </w:r>
      <w:proofErr w:type="spellEnd"/>
      <w:r w:rsidR="007B0911">
        <w:rPr>
          <w:rFonts w:ascii="Arial" w:hAnsi="Arial" w:cs="Arial"/>
        </w:rPr>
        <w:t xml:space="preserve">). </w:t>
      </w:r>
      <w:r w:rsidR="00623FDC">
        <w:rPr>
          <w:rFonts w:ascii="Arial" w:hAnsi="Arial" w:cs="Arial"/>
        </w:rPr>
        <w:t xml:space="preserve">An </w:t>
      </w:r>
      <w:r w:rsidR="00FA32B3" w:rsidRPr="008924B8">
        <w:rPr>
          <w:rFonts w:ascii="Arial" w:hAnsi="Arial" w:cs="Arial"/>
        </w:rPr>
        <w:t>example</w:t>
      </w:r>
      <w:r w:rsidR="00623FDC">
        <w:rPr>
          <w:rFonts w:ascii="Arial" w:hAnsi="Arial" w:cs="Arial"/>
        </w:rPr>
        <w:t xml:space="preserve"> of this is </w:t>
      </w:r>
      <w:r w:rsidR="00FA32B3" w:rsidRPr="008924B8">
        <w:rPr>
          <w:rFonts w:ascii="Arial" w:hAnsi="Arial" w:cs="Arial"/>
        </w:rPr>
        <w:t xml:space="preserve">making sure everything is done </w:t>
      </w:r>
      <w:r w:rsidR="00623FDC">
        <w:rPr>
          <w:rFonts w:ascii="Arial" w:hAnsi="Arial" w:cs="Arial"/>
        </w:rPr>
        <w:t>fairly and correctly for all staff. Diversifying its staff is one of the most visible ways the UK police force has tried to adjust to divers</w:t>
      </w:r>
      <w:r w:rsidR="007B0911">
        <w:rPr>
          <w:rFonts w:ascii="Arial" w:hAnsi="Arial" w:cs="Arial"/>
        </w:rPr>
        <w:t>ity.</w:t>
      </w:r>
    </w:p>
    <w:p w14:paraId="182A9544" w14:textId="77777777" w:rsidR="007B0911" w:rsidRDefault="007B0911" w:rsidP="008924B8">
      <w:pPr>
        <w:spacing w:line="360" w:lineRule="auto"/>
        <w:textAlignment w:val="baseline"/>
        <w:rPr>
          <w:rFonts w:ascii="Arial" w:hAnsi="Arial" w:cs="Arial"/>
        </w:rPr>
      </w:pPr>
    </w:p>
    <w:p w14:paraId="3E523AE2" w14:textId="65EA2BF8" w:rsidR="00623FDC" w:rsidRDefault="004C5410" w:rsidP="008924B8">
      <w:pPr>
        <w:spacing w:line="360" w:lineRule="auto"/>
        <w:textAlignment w:val="baseline"/>
        <w:rPr>
          <w:rFonts w:ascii="Arial" w:hAnsi="Arial" w:cs="Arial"/>
        </w:rPr>
      </w:pPr>
      <w:r>
        <w:rPr>
          <w:rFonts w:ascii="Arial" w:hAnsi="Arial" w:cs="Arial"/>
        </w:rPr>
        <w:t>Following the death of Stephen Lawrence in February 1993, an inquiry was written by</w:t>
      </w:r>
      <w:r w:rsidRPr="004C5410">
        <w:rPr>
          <w:rFonts w:ascii="Arial" w:hAnsi="Arial" w:cs="Arial"/>
        </w:rPr>
        <w:t xml:space="preserve"> </w:t>
      </w:r>
      <w:r>
        <w:rPr>
          <w:rFonts w:ascii="Arial" w:hAnsi="Arial" w:cs="Arial"/>
        </w:rPr>
        <w:t>Sir William Macpherson in 1999, which exposed institutional racism within the police</w:t>
      </w:r>
      <w:r w:rsidR="003A0F74">
        <w:rPr>
          <w:rFonts w:ascii="Arial" w:hAnsi="Arial" w:cs="Arial"/>
        </w:rPr>
        <w:t xml:space="preserve"> service.</w:t>
      </w:r>
      <w:r>
        <w:rPr>
          <w:rFonts w:ascii="Arial" w:hAnsi="Arial" w:cs="Arial"/>
        </w:rPr>
        <w:t xml:space="preserve"> </w:t>
      </w:r>
      <w:r w:rsidR="003A0F74">
        <w:rPr>
          <w:rFonts w:ascii="Arial" w:hAnsi="Arial" w:cs="Arial"/>
        </w:rPr>
        <w:t>Since 1999, t</w:t>
      </w:r>
      <w:r>
        <w:rPr>
          <w:rFonts w:ascii="Arial" w:hAnsi="Arial" w:cs="Arial"/>
        </w:rPr>
        <w:t>here has been a strong</w:t>
      </w:r>
      <w:r w:rsidR="003A0F74">
        <w:rPr>
          <w:rFonts w:ascii="Arial" w:hAnsi="Arial" w:cs="Arial"/>
        </w:rPr>
        <w:t>er</w:t>
      </w:r>
      <w:r>
        <w:rPr>
          <w:rFonts w:ascii="Arial" w:hAnsi="Arial" w:cs="Arial"/>
        </w:rPr>
        <w:t xml:space="preserve"> understanding that a police </w:t>
      </w:r>
      <w:r w:rsidR="003A0F74">
        <w:rPr>
          <w:rFonts w:ascii="Arial" w:hAnsi="Arial" w:cs="Arial"/>
        </w:rPr>
        <w:t>service</w:t>
      </w:r>
      <w:r>
        <w:rPr>
          <w:rFonts w:ascii="Arial" w:hAnsi="Arial" w:cs="Arial"/>
        </w:rPr>
        <w:t xml:space="preserve"> should reflect upon the diversity within the community</w:t>
      </w:r>
      <w:r w:rsidR="003A0F74">
        <w:rPr>
          <w:rFonts w:ascii="Arial" w:hAnsi="Arial" w:cs="Arial"/>
        </w:rPr>
        <w:t>,</w:t>
      </w:r>
      <w:r>
        <w:rPr>
          <w:rFonts w:ascii="Arial" w:hAnsi="Arial" w:cs="Arial"/>
        </w:rPr>
        <w:t xml:space="preserve"> and </w:t>
      </w:r>
      <w:r w:rsidR="003A0F74">
        <w:rPr>
          <w:rFonts w:ascii="Arial" w:hAnsi="Arial" w:cs="Arial"/>
        </w:rPr>
        <w:t xml:space="preserve">therefore </w:t>
      </w:r>
      <w:r>
        <w:rPr>
          <w:rFonts w:ascii="Arial" w:hAnsi="Arial" w:cs="Arial"/>
        </w:rPr>
        <w:t>able to foster trust and interact with all communities. The CPS, (2022) highlighted that “</w:t>
      </w:r>
      <w:r w:rsidR="003A0F74">
        <w:rPr>
          <w:rFonts w:ascii="Arial" w:hAnsi="Arial" w:cs="Arial"/>
        </w:rPr>
        <w:t>t</w:t>
      </w:r>
      <w:r>
        <w:rPr>
          <w:rFonts w:ascii="Arial" w:hAnsi="Arial" w:cs="Arial"/>
        </w:rPr>
        <w:t xml:space="preserve">he inquiry made recommendations to improve race relations and promoted a fundamental discussion of how the police and other public bodies engage with ethnic minority communities”. </w:t>
      </w:r>
      <w:r w:rsidR="00A30FEA">
        <w:rPr>
          <w:rFonts w:ascii="Arial" w:hAnsi="Arial" w:cs="Arial"/>
        </w:rPr>
        <w:t xml:space="preserve">One may argue that this was a landmark in the history of law enforcement, allowing agencies to evaluate their past decisions and identify areas that required improvement for the future. One could argue that this had made it possible for the </w:t>
      </w:r>
      <w:r w:rsidR="003A0F74">
        <w:rPr>
          <w:rFonts w:ascii="Arial" w:hAnsi="Arial" w:cs="Arial"/>
        </w:rPr>
        <w:t>p</w:t>
      </w:r>
      <w:r w:rsidR="00A30FEA">
        <w:rPr>
          <w:rFonts w:ascii="Arial" w:hAnsi="Arial" w:cs="Arial"/>
        </w:rPr>
        <w:t xml:space="preserve">olice </w:t>
      </w:r>
      <w:r w:rsidR="003A0F74">
        <w:rPr>
          <w:rFonts w:ascii="Arial" w:hAnsi="Arial" w:cs="Arial"/>
        </w:rPr>
        <w:t>service</w:t>
      </w:r>
      <w:r w:rsidR="00A30FEA">
        <w:rPr>
          <w:rFonts w:ascii="Arial" w:hAnsi="Arial" w:cs="Arial"/>
        </w:rPr>
        <w:t xml:space="preserve"> and their interactions with communities to begin improving. Additionally, it enables officers to interact with one another and </w:t>
      </w:r>
      <w:r w:rsidR="003A0F74">
        <w:rPr>
          <w:rFonts w:ascii="Arial" w:hAnsi="Arial" w:cs="Arial"/>
        </w:rPr>
        <w:t>gain</w:t>
      </w:r>
      <w:r w:rsidR="00A30FEA">
        <w:rPr>
          <w:rFonts w:ascii="Arial" w:hAnsi="Arial" w:cs="Arial"/>
        </w:rPr>
        <w:t xml:space="preserve"> </w:t>
      </w:r>
      <w:r w:rsidR="00A30FEA">
        <w:rPr>
          <w:rFonts w:ascii="Arial" w:hAnsi="Arial" w:cs="Arial"/>
        </w:rPr>
        <w:lastRenderedPageBreak/>
        <w:t xml:space="preserve">knowledge about their communities from other officers in which they might be representing. </w:t>
      </w:r>
    </w:p>
    <w:p w14:paraId="536CEB47" w14:textId="77777777" w:rsidR="00345819" w:rsidRDefault="00345819" w:rsidP="008924B8">
      <w:pPr>
        <w:spacing w:line="360" w:lineRule="auto"/>
        <w:textAlignment w:val="baseline"/>
        <w:rPr>
          <w:rFonts w:ascii="Arial" w:hAnsi="Arial" w:cs="Arial"/>
        </w:rPr>
      </w:pPr>
    </w:p>
    <w:p w14:paraId="57F8F370" w14:textId="1C04F7C9" w:rsidR="00455A22" w:rsidRPr="008924B8" w:rsidRDefault="00455A22" w:rsidP="008924B8">
      <w:pPr>
        <w:spacing w:line="360" w:lineRule="auto"/>
        <w:textAlignment w:val="baseline"/>
        <w:rPr>
          <w:rFonts w:ascii="Arial" w:hAnsi="Arial" w:cs="Arial"/>
        </w:rPr>
      </w:pPr>
      <w:r>
        <w:rPr>
          <w:rFonts w:ascii="Arial" w:hAnsi="Arial" w:cs="Arial"/>
        </w:rPr>
        <w:t>The Police force’s representation still does not fully reflect the population of the UK, regardless of these attempts. According to the Home Office, (2020), “In England and Wales, just 7.5% of Police officers were of Black, Asian or minority ethnic background</w:t>
      </w:r>
      <w:r w:rsidR="003A0F74">
        <w:rPr>
          <w:rFonts w:ascii="Arial" w:hAnsi="Arial" w:cs="Arial"/>
        </w:rPr>
        <w:t>”, t</w:t>
      </w:r>
      <w:r>
        <w:rPr>
          <w:rFonts w:ascii="Arial" w:hAnsi="Arial" w:cs="Arial"/>
        </w:rPr>
        <w:t xml:space="preserve">his is in comparison to </w:t>
      </w:r>
      <w:r w:rsidR="003A0F74">
        <w:rPr>
          <w:rFonts w:ascii="Arial" w:hAnsi="Arial" w:cs="Arial"/>
        </w:rPr>
        <w:t>“</w:t>
      </w:r>
      <w:r>
        <w:rPr>
          <w:rFonts w:ascii="Arial" w:hAnsi="Arial" w:cs="Arial"/>
        </w:rPr>
        <w:t>approximately 14% of the overall population”. In addition to this, there is an under-representation of ethnic minorities in top position which posses’ questions regarding how to promote and retain a diverse officer corp. Although there has been</w:t>
      </w:r>
      <w:r w:rsidR="003A0F74">
        <w:rPr>
          <w:rFonts w:ascii="Arial" w:hAnsi="Arial" w:cs="Arial"/>
        </w:rPr>
        <w:t xml:space="preserve"> an</w:t>
      </w:r>
      <w:r>
        <w:rPr>
          <w:rFonts w:ascii="Arial" w:hAnsi="Arial" w:cs="Arial"/>
        </w:rPr>
        <w:t xml:space="preserve"> improvement in recruiting, there is still work to be done to achieve true diversity among the ranks </w:t>
      </w:r>
      <w:r w:rsidR="00EB4C88">
        <w:rPr>
          <w:rFonts w:ascii="Arial" w:hAnsi="Arial" w:cs="Arial"/>
        </w:rPr>
        <w:t>at</w:t>
      </w:r>
      <w:r>
        <w:rPr>
          <w:rFonts w:ascii="Arial" w:hAnsi="Arial" w:cs="Arial"/>
        </w:rPr>
        <w:t xml:space="preserve"> leadership levels</w:t>
      </w:r>
      <w:r w:rsidR="003A0F74">
        <w:rPr>
          <w:rFonts w:ascii="Arial" w:hAnsi="Arial" w:cs="Arial"/>
        </w:rPr>
        <w:t>, which would ensure that all members of our community would feel represented.</w:t>
      </w:r>
    </w:p>
    <w:p w14:paraId="2DC94D3E" w14:textId="77777777" w:rsidR="00C01DCA" w:rsidRDefault="00C01DCA" w:rsidP="008924B8">
      <w:pPr>
        <w:spacing w:line="360" w:lineRule="auto"/>
        <w:textAlignment w:val="baseline"/>
        <w:rPr>
          <w:rFonts w:ascii="Arial" w:hAnsi="Arial" w:cs="Arial"/>
        </w:rPr>
      </w:pPr>
    </w:p>
    <w:p w14:paraId="77457DA8" w14:textId="38AACFF0" w:rsidR="00455A22" w:rsidRDefault="0030509C" w:rsidP="008924B8">
      <w:pPr>
        <w:spacing w:line="360" w:lineRule="auto"/>
        <w:textAlignment w:val="baseline"/>
        <w:rPr>
          <w:rFonts w:ascii="Arial" w:hAnsi="Arial" w:cs="Arial"/>
        </w:rPr>
      </w:pPr>
      <w:r>
        <w:rPr>
          <w:rFonts w:ascii="Arial" w:hAnsi="Arial" w:cs="Arial"/>
        </w:rPr>
        <w:t xml:space="preserve">There are now new regulations in place to deal with problems that have impacted minority neighbourhoods like racial profiling and the disproportionate use of </w:t>
      </w:r>
      <w:r w:rsidR="003A0F74">
        <w:rPr>
          <w:rFonts w:ascii="Arial" w:hAnsi="Arial" w:cs="Arial"/>
        </w:rPr>
        <w:t>‘</w:t>
      </w:r>
      <w:r>
        <w:rPr>
          <w:rFonts w:ascii="Arial" w:hAnsi="Arial" w:cs="Arial"/>
        </w:rPr>
        <w:t xml:space="preserve">stop search </w:t>
      </w:r>
      <w:r w:rsidR="003A0F74">
        <w:rPr>
          <w:rFonts w:ascii="Arial" w:hAnsi="Arial" w:cs="Arial"/>
        </w:rPr>
        <w:t>powers</w:t>
      </w:r>
      <w:r>
        <w:rPr>
          <w:rFonts w:ascii="Arial" w:hAnsi="Arial" w:cs="Arial"/>
        </w:rPr>
        <w:t>.</w:t>
      </w:r>
      <w:r w:rsidR="003A0F74">
        <w:rPr>
          <w:rFonts w:ascii="Arial" w:hAnsi="Arial" w:cs="Arial"/>
        </w:rPr>
        <w:t>’</w:t>
      </w:r>
      <w:r>
        <w:rPr>
          <w:rFonts w:ascii="Arial" w:hAnsi="Arial" w:cs="Arial"/>
        </w:rPr>
        <w:t xml:space="preserve"> The implementation of body worn camera is another significant innovation meant to improve accountability and transparency especially when dealing with diverse groups. Given the fact that these reforms are a positive step forward</w:t>
      </w:r>
      <w:r w:rsidR="003A0F74">
        <w:rPr>
          <w:rFonts w:ascii="Arial" w:hAnsi="Arial" w:cs="Arial"/>
        </w:rPr>
        <w:t xml:space="preserve">, </w:t>
      </w:r>
      <w:r>
        <w:rPr>
          <w:rFonts w:ascii="Arial" w:hAnsi="Arial" w:cs="Arial"/>
        </w:rPr>
        <w:t xml:space="preserve">problems </w:t>
      </w:r>
      <w:r w:rsidR="003A0F74">
        <w:rPr>
          <w:rFonts w:ascii="Arial" w:hAnsi="Arial" w:cs="Arial"/>
        </w:rPr>
        <w:t>continue</w:t>
      </w:r>
      <w:r>
        <w:rPr>
          <w:rFonts w:ascii="Arial" w:hAnsi="Arial" w:cs="Arial"/>
        </w:rPr>
        <w:t xml:space="preserve"> </w:t>
      </w:r>
      <w:r w:rsidR="003A0F74">
        <w:rPr>
          <w:rFonts w:ascii="Arial" w:hAnsi="Arial" w:cs="Arial"/>
        </w:rPr>
        <w:t>t</w:t>
      </w:r>
      <w:r>
        <w:rPr>
          <w:rFonts w:ascii="Arial" w:hAnsi="Arial" w:cs="Arial"/>
        </w:rPr>
        <w:t xml:space="preserve">o exist. </w:t>
      </w:r>
      <w:r w:rsidR="003A0F74">
        <w:rPr>
          <w:rFonts w:ascii="Arial" w:hAnsi="Arial" w:cs="Arial"/>
        </w:rPr>
        <w:t xml:space="preserve">An </w:t>
      </w:r>
      <w:r>
        <w:rPr>
          <w:rFonts w:ascii="Arial" w:hAnsi="Arial" w:cs="Arial"/>
        </w:rPr>
        <w:t>example</w:t>
      </w:r>
      <w:r w:rsidR="003A0F74">
        <w:rPr>
          <w:rFonts w:ascii="Arial" w:hAnsi="Arial" w:cs="Arial"/>
        </w:rPr>
        <w:t xml:space="preserve"> of this</w:t>
      </w:r>
      <w:r>
        <w:rPr>
          <w:rFonts w:ascii="Arial" w:hAnsi="Arial" w:cs="Arial"/>
        </w:rPr>
        <w:t xml:space="preserve">, </w:t>
      </w:r>
      <w:r w:rsidR="003A0F74">
        <w:rPr>
          <w:rFonts w:ascii="Arial" w:hAnsi="Arial" w:cs="Arial"/>
        </w:rPr>
        <w:t>a</w:t>
      </w:r>
      <w:r>
        <w:rPr>
          <w:rFonts w:ascii="Arial" w:hAnsi="Arial" w:cs="Arial"/>
        </w:rPr>
        <w:t>s mentioned by HMICFRS, (2020)</w:t>
      </w:r>
      <w:r w:rsidR="003A0F74">
        <w:rPr>
          <w:rFonts w:ascii="Arial" w:hAnsi="Arial" w:cs="Arial"/>
        </w:rPr>
        <w:t xml:space="preserve"> would be that black people are “9 times more likely than white people” to be stopped for a stop search.</w:t>
      </w:r>
      <w:r>
        <w:rPr>
          <w:rFonts w:ascii="Arial" w:hAnsi="Arial" w:cs="Arial"/>
        </w:rPr>
        <w:t xml:space="preserve"> This still indicates that there is still</w:t>
      </w:r>
      <w:r w:rsidR="003A0F74">
        <w:rPr>
          <w:rFonts w:ascii="Arial" w:hAnsi="Arial" w:cs="Arial"/>
        </w:rPr>
        <w:t xml:space="preserve"> improvement needed</w:t>
      </w:r>
      <w:r w:rsidR="00D94055">
        <w:rPr>
          <w:rFonts w:ascii="Arial" w:hAnsi="Arial" w:cs="Arial"/>
        </w:rPr>
        <w:t>, and therefore minimises the effectivity of the police service in accordance with its adapted measures to accommodate diversity in the UK.</w:t>
      </w:r>
    </w:p>
    <w:p w14:paraId="18DEDF80" w14:textId="77777777" w:rsidR="00E17215" w:rsidRDefault="00E17215" w:rsidP="008924B8">
      <w:pPr>
        <w:spacing w:line="360" w:lineRule="auto"/>
        <w:textAlignment w:val="baseline"/>
        <w:rPr>
          <w:rFonts w:ascii="Arial" w:hAnsi="Arial" w:cs="Arial"/>
          <w:color w:val="1E1E1E"/>
          <w:shd w:val="clear" w:color="auto" w:fill="FFFFFF"/>
        </w:rPr>
      </w:pPr>
    </w:p>
    <w:p w14:paraId="23A7BE2D" w14:textId="6A9FCF83" w:rsidR="00E17215" w:rsidRPr="00364BC0" w:rsidRDefault="003942C8" w:rsidP="008924B8">
      <w:pPr>
        <w:spacing w:line="360" w:lineRule="auto"/>
        <w:textAlignment w:val="baseline"/>
        <w:rPr>
          <w:rFonts w:ascii="Arial" w:hAnsi="Arial" w:cs="Arial"/>
          <w:color w:val="1E1E1E"/>
          <w:shd w:val="clear" w:color="auto" w:fill="FFFFFF"/>
        </w:rPr>
      </w:pPr>
      <w:r>
        <w:rPr>
          <w:rFonts w:ascii="Arial" w:hAnsi="Arial" w:cs="Arial"/>
          <w:color w:val="1E1E1E"/>
          <w:shd w:val="clear" w:color="auto" w:fill="FFFFFF"/>
        </w:rPr>
        <w:t>By looking directly at our force</w:t>
      </w:r>
      <w:r w:rsidR="00EB4C88">
        <w:rPr>
          <w:rFonts w:ascii="Arial" w:hAnsi="Arial" w:cs="Arial"/>
          <w:color w:val="1E1E1E"/>
          <w:shd w:val="clear" w:color="auto" w:fill="FFFFFF"/>
        </w:rPr>
        <w:t xml:space="preserve">, </w:t>
      </w:r>
      <w:r w:rsidR="00E17215">
        <w:rPr>
          <w:rFonts w:ascii="Arial" w:hAnsi="Arial" w:cs="Arial"/>
          <w:color w:val="1E1E1E"/>
          <w:shd w:val="clear" w:color="auto" w:fill="FFFFFF"/>
        </w:rPr>
        <w:t xml:space="preserve">South Wales Police offer support and guidance to help people from unrepresentative groups to apply for roles within the force. This is key in showing that South Wales </w:t>
      </w:r>
      <w:r w:rsidR="00D94055">
        <w:rPr>
          <w:rFonts w:ascii="Arial" w:hAnsi="Arial" w:cs="Arial"/>
          <w:color w:val="1E1E1E"/>
          <w:shd w:val="clear" w:color="auto" w:fill="FFFFFF"/>
        </w:rPr>
        <w:t>p</w:t>
      </w:r>
      <w:r w:rsidR="00E17215">
        <w:rPr>
          <w:rFonts w:ascii="Arial" w:hAnsi="Arial" w:cs="Arial"/>
          <w:color w:val="1E1E1E"/>
          <w:shd w:val="clear" w:color="auto" w:fill="FFFFFF"/>
        </w:rPr>
        <w:t xml:space="preserve">olice officers and </w:t>
      </w:r>
      <w:r w:rsidR="00D94055">
        <w:rPr>
          <w:rFonts w:ascii="Arial" w:hAnsi="Arial" w:cs="Arial"/>
          <w:color w:val="1E1E1E"/>
          <w:shd w:val="clear" w:color="auto" w:fill="FFFFFF"/>
        </w:rPr>
        <w:t>p</w:t>
      </w:r>
      <w:r w:rsidR="00E17215">
        <w:rPr>
          <w:rFonts w:ascii="Arial" w:hAnsi="Arial" w:cs="Arial"/>
          <w:color w:val="1E1E1E"/>
          <w:shd w:val="clear" w:color="auto" w:fill="FFFFFF"/>
        </w:rPr>
        <w:t xml:space="preserve">olice staff represent people from all types of background. This is portrayed through a scheme that South Wales Police advertised to offer advice and support in the application process to join the force. South Wales police also offer a </w:t>
      </w:r>
      <w:r w:rsidR="00D94055">
        <w:rPr>
          <w:rFonts w:ascii="Arial" w:hAnsi="Arial" w:cs="Arial"/>
          <w:color w:val="1E1E1E"/>
          <w:shd w:val="clear" w:color="auto" w:fill="FFFFFF"/>
        </w:rPr>
        <w:t>‘professional policing degree’ (</w:t>
      </w:r>
      <w:r w:rsidR="00E17215">
        <w:rPr>
          <w:rFonts w:ascii="Arial" w:hAnsi="Arial" w:cs="Arial"/>
          <w:color w:val="1E1E1E"/>
          <w:shd w:val="clear" w:color="auto" w:fill="FFFFFF"/>
        </w:rPr>
        <w:t>PPD</w:t>
      </w:r>
      <w:r w:rsidR="00D94055">
        <w:rPr>
          <w:rFonts w:ascii="Arial" w:hAnsi="Arial" w:cs="Arial"/>
          <w:color w:val="1E1E1E"/>
          <w:shd w:val="clear" w:color="auto" w:fill="FFFFFF"/>
        </w:rPr>
        <w:t>)</w:t>
      </w:r>
      <w:r w:rsidR="00E17215">
        <w:rPr>
          <w:rFonts w:ascii="Arial" w:hAnsi="Arial" w:cs="Arial"/>
          <w:color w:val="1E1E1E"/>
          <w:shd w:val="clear" w:color="auto" w:fill="FFFFFF"/>
        </w:rPr>
        <w:t xml:space="preserve"> </w:t>
      </w:r>
      <w:r w:rsidR="00D94055">
        <w:rPr>
          <w:rFonts w:ascii="Arial" w:hAnsi="Arial" w:cs="Arial"/>
          <w:color w:val="1E1E1E"/>
          <w:shd w:val="clear" w:color="auto" w:fill="FFFFFF"/>
        </w:rPr>
        <w:t>bursary,</w:t>
      </w:r>
      <w:r w:rsidR="00E17215">
        <w:rPr>
          <w:rFonts w:ascii="Arial" w:hAnsi="Arial" w:cs="Arial"/>
          <w:color w:val="1E1E1E"/>
          <w:shd w:val="clear" w:color="auto" w:fill="FFFFFF"/>
        </w:rPr>
        <w:t xml:space="preserve"> which is to encourage applications from unrepresentative communities</w:t>
      </w:r>
      <w:r w:rsidR="00D94055">
        <w:rPr>
          <w:rFonts w:ascii="Arial" w:hAnsi="Arial" w:cs="Arial"/>
          <w:color w:val="1E1E1E"/>
          <w:shd w:val="clear" w:color="auto" w:fill="FFFFFF"/>
        </w:rPr>
        <w:t>,</w:t>
      </w:r>
      <w:r w:rsidR="00E17215">
        <w:rPr>
          <w:rFonts w:ascii="Arial" w:hAnsi="Arial" w:cs="Arial"/>
          <w:color w:val="1E1E1E"/>
          <w:shd w:val="clear" w:color="auto" w:fill="FFFFFF"/>
        </w:rPr>
        <w:t xml:space="preserve"> so </w:t>
      </w:r>
      <w:r w:rsidR="00D94055">
        <w:rPr>
          <w:rFonts w:ascii="Arial" w:hAnsi="Arial" w:cs="Arial"/>
          <w:color w:val="1E1E1E"/>
          <w:shd w:val="clear" w:color="auto" w:fill="FFFFFF"/>
        </w:rPr>
        <w:t xml:space="preserve">that </w:t>
      </w:r>
      <w:r w:rsidR="00E17215">
        <w:rPr>
          <w:rFonts w:ascii="Arial" w:hAnsi="Arial" w:cs="Arial"/>
          <w:color w:val="1E1E1E"/>
          <w:shd w:val="clear" w:color="auto" w:fill="FFFFFF"/>
        </w:rPr>
        <w:t xml:space="preserve">the </w:t>
      </w:r>
      <w:r w:rsidR="00D94055">
        <w:rPr>
          <w:rFonts w:ascii="Arial" w:hAnsi="Arial" w:cs="Arial"/>
          <w:color w:val="1E1E1E"/>
          <w:shd w:val="clear" w:color="auto" w:fill="FFFFFF"/>
        </w:rPr>
        <w:t>service</w:t>
      </w:r>
      <w:r w:rsidR="00E17215">
        <w:rPr>
          <w:rFonts w:ascii="Arial" w:hAnsi="Arial" w:cs="Arial"/>
          <w:color w:val="1E1E1E"/>
          <w:shd w:val="clear" w:color="auto" w:fill="FFFFFF"/>
        </w:rPr>
        <w:t xml:space="preserve"> can serve diverse communities better</w:t>
      </w:r>
      <w:r w:rsidR="00D94055">
        <w:rPr>
          <w:rFonts w:ascii="Arial" w:hAnsi="Arial" w:cs="Arial"/>
          <w:color w:val="1E1E1E"/>
          <w:shd w:val="clear" w:color="auto" w:fill="FFFFFF"/>
        </w:rPr>
        <w:t xml:space="preserve"> and improve its diversity.</w:t>
      </w:r>
    </w:p>
    <w:p w14:paraId="329E2123" w14:textId="77777777" w:rsidR="00D94055" w:rsidRDefault="00D94055" w:rsidP="008924B8">
      <w:pPr>
        <w:spacing w:line="360" w:lineRule="auto"/>
        <w:textAlignment w:val="baseline"/>
        <w:rPr>
          <w:rFonts w:ascii="Arial" w:hAnsi="Arial" w:cs="Arial"/>
        </w:rPr>
      </w:pPr>
    </w:p>
    <w:p w14:paraId="5998C4B4" w14:textId="1E35FCD8" w:rsidR="00D94055" w:rsidRDefault="003942C8" w:rsidP="008924B8">
      <w:pPr>
        <w:spacing w:line="360" w:lineRule="auto"/>
        <w:textAlignment w:val="baseline"/>
        <w:rPr>
          <w:rFonts w:ascii="Arial" w:hAnsi="Arial" w:cs="Arial"/>
        </w:rPr>
      </w:pPr>
      <w:r>
        <w:rPr>
          <w:rFonts w:ascii="Arial" w:hAnsi="Arial" w:cs="Arial"/>
        </w:rPr>
        <w:lastRenderedPageBreak/>
        <w:t xml:space="preserve">To conclude, </w:t>
      </w:r>
      <w:r w:rsidR="00D94055">
        <w:rPr>
          <w:rFonts w:ascii="Arial" w:hAnsi="Arial" w:cs="Arial"/>
        </w:rPr>
        <w:t>t</w:t>
      </w:r>
      <w:r>
        <w:rPr>
          <w:rFonts w:ascii="Arial" w:hAnsi="Arial" w:cs="Arial"/>
        </w:rPr>
        <w:t xml:space="preserve">he UK police </w:t>
      </w:r>
      <w:r w:rsidR="00D94055">
        <w:rPr>
          <w:rFonts w:ascii="Arial" w:hAnsi="Arial" w:cs="Arial"/>
        </w:rPr>
        <w:t>service</w:t>
      </w:r>
      <w:r>
        <w:rPr>
          <w:rFonts w:ascii="Arial" w:hAnsi="Arial" w:cs="Arial"/>
        </w:rPr>
        <w:t xml:space="preserve"> has worked hard to adjust diversity. A true attempt to increase the diversity and cultural competency of the </w:t>
      </w:r>
      <w:r w:rsidR="00D94055">
        <w:rPr>
          <w:rFonts w:ascii="Arial" w:hAnsi="Arial" w:cs="Arial"/>
        </w:rPr>
        <w:t>service</w:t>
      </w:r>
      <w:r>
        <w:rPr>
          <w:rFonts w:ascii="Arial" w:hAnsi="Arial" w:cs="Arial"/>
        </w:rPr>
        <w:t xml:space="preserve"> is evident in the advancements made in recruiting, training and operational procedures. Although there is still a lot of work to be done by persistent problems including the disproportionate use of force, under representation within high positions and the lack of consistent interaction in some groups. </w:t>
      </w:r>
      <w:r w:rsidR="00C40882">
        <w:rPr>
          <w:rFonts w:ascii="Arial" w:hAnsi="Arial" w:cs="Arial"/>
        </w:rPr>
        <w:t>Therefore,</w:t>
      </w:r>
      <w:r w:rsidR="00D94055">
        <w:rPr>
          <w:rFonts w:ascii="Arial" w:hAnsi="Arial" w:cs="Arial"/>
        </w:rPr>
        <w:t xml:space="preserve"> it’s fair to agree that the police service in the UK has accommodated diversity, however further measures must be taken to ensure </w:t>
      </w:r>
      <w:r w:rsidR="00C40882">
        <w:rPr>
          <w:rFonts w:ascii="Arial" w:hAnsi="Arial" w:cs="Arial"/>
        </w:rPr>
        <w:t>police officers and staff are welcomed in the community without prejudice, due to the lack of representation.</w:t>
      </w:r>
    </w:p>
    <w:bookmarkEnd w:id="0"/>
    <w:p w14:paraId="3C459A9B" w14:textId="77777777" w:rsidR="00D56D3E" w:rsidRPr="008924B8" w:rsidRDefault="00D56D3E" w:rsidP="008924B8">
      <w:pPr>
        <w:spacing w:line="360" w:lineRule="auto"/>
        <w:textAlignment w:val="baseline"/>
        <w:rPr>
          <w:rFonts w:ascii="Arial" w:hAnsi="Arial" w:cs="Arial"/>
        </w:rPr>
      </w:pPr>
    </w:p>
    <w:p w14:paraId="3BDCB084" w14:textId="6F99FFB1" w:rsidR="00B07E3E" w:rsidRPr="008924B8" w:rsidRDefault="00E17215" w:rsidP="008924B8">
      <w:pPr>
        <w:spacing w:line="360" w:lineRule="auto"/>
        <w:textAlignment w:val="baseline"/>
        <w:rPr>
          <w:rFonts w:ascii="Arial" w:hAnsi="Arial" w:cs="Arial"/>
        </w:rPr>
      </w:pPr>
      <w:r>
        <w:rPr>
          <w:rFonts w:ascii="Arial" w:hAnsi="Arial" w:cs="Arial"/>
        </w:rPr>
        <w:t>1</w:t>
      </w:r>
      <w:r w:rsidR="003C6CDC">
        <w:rPr>
          <w:rFonts w:ascii="Arial" w:hAnsi="Arial" w:cs="Arial"/>
        </w:rPr>
        <w:t xml:space="preserve">109 </w:t>
      </w:r>
      <w:r w:rsidR="001D53B9" w:rsidRPr="008924B8">
        <w:rPr>
          <w:rFonts w:ascii="Arial" w:hAnsi="Arial" w:cs="Arial"/>
        </w:rPr>
        <w:t>words.</w:t>
      </w:r>
    </w:p>
    <w:p w14:paraId="6087EB8B" w14:textId="005B8D08" w:rsidR="003F0EAE" w:rsidRPr="008924B8" w:rsidRDefault="00FE49FE" w:rsidP="007A03E5">
      <w:pPr>
        <w:textAlignment w:val="baseline"/>
        <w:rPr>
          <w:rFonts w:ascii="Arial" w:hAnsi="Arial" w:cs="Arial"/>
        </w:rPr>
      </w:pPr>
      <w:r w:rsidRPr="008924B8">
        <w:rPr>
          <w:rFonts w:ascii="Arial" w:hAnsi="Arial" w:cs="Arial"/>
        </w:rPr>
        <w:t xml:space="preserve"> </w:t>
      </w:r>
    </w:p>
    <w:p w14:paraId="327A242C" w14:textId="77777777" w:rsidR="008924B8" w:rsidRDefault="008924B8" w:rsidP="008924B8">
      <w:pPr>
        <w:rPr>
          <w:rFonts w:ascii="Arial" w:hAnsi="Arial" w:cs="Arial"/>
        </w:rPr>
      </w:pPr>
    </w:p>
    <w:p w14:paraId="7C17D819" w14:textId="77777777" w:rsidR="00B1577F" w:rsidRPr="003F0EAE" w:rsidRDefault="00B1577F" w:rsidP="00B1577F">
      <w:pPr>
        <w:spacing w:line="360" w:lineRule="auto"/>
        <w:rPr>
          <w:rFonts w:ascii="Arial" w:hAnsi="Arial" w:cs="Arial"/>
          <w:b/>
          <w:bCs/>
        </w:rPr>
      </w:pPr>
      <w:bookmarkStart w:id="1" w:name="_Hlk179187513"/>
      <w:r w:rsidRPr="003F0EAE">
        <w:rPr>
          <w:rFonts w:ascii="Arial" w:hAnsi="Arial" w:cs="Arial"/>
          <w:b/>
          <w:bCs/>
        </w:rPr>
        <w:t>Why is it important to manage mental wellbeing in policing? What can be the consequences if mental wellbeing is not managed appropriately?</w:t>
      </w:r>
    </w:p>
    <w:p w14:paraId="39CA3FAD" w14:textId="77777777" w:rsidR="00B1577F" w:rsidRDefault="00B1577F" w:rsidP="00B1577F">
      <w:pPr>
        <w:rPr>
          <w:rFonts w:ascii="Arial" w:hAnsi="Arial" w:cs="Arial"/>
        </w:rPr>
      </w:pPr>
    </w:p>
    <w:p w14:paraId="1EF9AEC9" w14:textId="77777777" w:rsidR="00B1577F" w:rsidRDefault="00B1577F" w:rsidP="00B1577F">
      <w:pPr>
        <w:spacing w:line="360" w:lineRule="auto"/>
        <w:rPr>
          <w:rFonts w:ascii="Arial" w:hAnsi="Arial" w:cs="Arial"/>
          <w:color w:val="000000" w:themeColor="text1"/>
        </w:rPr>
      </w:pPr>
      <w:r>
        <w:rPr>
          <w:rFonts w:ascii="Arial" w:hAnsi="Arial" w:cs="Arial"/>
        </w:rPr>
        <w:t xml:space="preserve">The role of a police officer can be demanding and challenging which can affect officers in different ways. The responsibilities of a police officer can result in </w:t>
      </w:r>
      <w:r w:rsidRPr="00EE5A2B">
        <w:rPr>
          <w:rFonts w:ascii="Arial" w:hAnsi="Arial" w:cs="Arial"/>
          <w:color w:val="000000" w:themeColor="text1"/>
        </w:rPr>
        <w:t xml:space="preserve">officers struggling with their mental health and wellbeing. </w:t>
      </w:r>
      <w:r>
        <w:rPr>
          <w:rFonts w:ascii="Arial" w:hAnsi="Arial" w:cs="Arial"/>
          <w:color w:val="000000" w:themeColor="text1"/>
        </w:rPr>
        <w:t xml:space="preserve">Within this essay, I will be discussing the important of managing mental wellbeing within policing and what consequences might occur if not managed appropriately. </w:t>
      </w:r>
    </w:p>
    <w:p w14:paraId="6BB30DD0" w14:textId="77777777" w:rsidR="00B1577F" w:rsidRDefault="00B1577F" w:rsidP="00B1577F">
      <w:pPr>
        <w:spacing w:line="360" w:lineRule="auto"/>
        <w:rPr>
          <w:rFonts w:ascii="Arial" w:hAnsi="Arial" w:cs="Arial"/>
          <w:color w:val="000000" w:themeColor="text1"/>
        </w:rPr>
      </w:pPr>
    </w:p>
    <w:p w14:paraId="4F25D8A0" w14:textId="77777777" w:rsidR="00B1577F" w:rsidRPr="00B1577F" w:rsidRDefault="00B1577F" w:rsidP="00B1577F">
      <w:pPr>
        <w:spacing w:line="360" w:lineRule="auto"/>
        <w:rPr>
          <w:rFonts w:ascii="Arial" w:hAnsi="Arial" w:cs="Arial"/>
          <w:color w:val="FF0000"/>
        </w:rPr>
      </w:pPr>
      <w:r>
        <w:rPr>
          <w:rFonts w:ascii="Arial" w:hAnsi="Arial" w:cs="Arial"/>
          <w:color w:val="000000" w:themeColor="text1"/>
        </w:rPr>
        <w:t xml:space="preserve">Stated by </w:t>
      </w:r>
      <w:r w:rsidRPr="00EE5A2B">
        <w:rPr>
          <w:rFonts w:ascii="Arial" w:hAnsi="Arial" w:cs="Arial"/>
          <w:color w:val="000000" w:themeColor="text1"/>
        </w:rPr>
        <w:t>Garbarino et al., Citation,</w:t>
      </w:r>
      <w:r>
        <w:rPr>
          <w:rFonts w:ascii="Arial" w:hAnsi="Arial" w:cs="Arial"/>
          <w:color w:val="000000" w:themeColor="text1"/>
        </w:rPr>
        <w:t xml:space="preserve"> (</w:t>
      </w:r>
      <w:r w:rsidRPr="00EE5A2B">
        <w:rPr>
          <w:rFonts w:ascii="Arial" w:hAnsi="Arial" w:cs="Arial"/>
          <w:color w:val="000000" w:themeColor="text1"/>
        </w:rPr>
        <w:t>2013)</w:t>
      </w:r>
      <w:r>
        <w:rPr>
          <w:rFonts w:ascii="Arial" w:hAnsi="Arial" w:cs="Arial"/>
          <w:color w:val="000000" w:themeColor="text1"/>
        </w:rPr>
        <w:t xml:space="preserve"> there are many </w:t>
      </w:r>
      <w:r w:rsidRPr="008924B8">
        <w:rPr>
          <w:rFonts w:ascii="Arial" w:hAnsi="Arial" w:cs="Arial"/>
        </w:rPr>
        <w:t xml:space="preserve">mental health problems </w:t>
      </w:r>
      <w:r>
        <w:rPr>
          <w:rFonts w:ascii="Arial" w:hAnsi="Arial" w:cs="Arial"/>
        </w:rPr>
        <w:t xml:space="preserve">a </w:t>
      </w:r>
      <w:r w:rsidRPr="008924B8">
        <w:rPr>
          <w:rFonts w:ascii="Arial" w:hAnsi="Arial" w:cs="Arial"/>
        </w:rPr>
        <w:t xml:space="preserve">police </w:t>
      </w:r>
      <w:r>
        <w:rPr>
          <w:rFonts w:ascii="Arial" w:hAnsi="Arial" w:cs="Arial"/>
        </w:rPr>
        <w:t>worker could be</w:t>
      </w:r>
      <w:r w:rsidRPr="008924B8">
        <w:rPr>
          <w:rFonts w:ascii="Arial" w:hAnsi="Arial" w:cs="Arial"/>
        </w:rPr>
        <w:t xml:space="preserve"> faced</w:t>
      </w:r>
      <w:r>
        <w:rPr>
          <w:rFonts w:ascii="Arial" w:hAnsi="Arial" w:cs="Arial"/>
        </w:rPr>
        <w:t>, i</w:t>
      </w:r>
      <w:r w:rsidRPr="008924B8">
        <w:rPr>
          <w:rFonts w:ascii="Arial" w:hAnsi="Arial" w:cs="Arial"/>
        </w:rPr>
        <w:t>nclud</w:t>
      </w:r>
      <w:r>
        <w:rPr>
          <w:rFonts w:ascii="Arial" w:hAnsi="Arial" w:cs="Arial"/>
        </w:rPr>
        <w:t xml:space="preserve">ing </w:t>
      </w:r>
      <w:r w:rsidRPr="008924B8">
        <w:rPr>
          <w:rFonts w:ascii="Arial" w:hAnsi="Arial" w:cs="Arial"/>
        </w:rPr>
        <w:t xml:space="preserve">depression, stress, </w:t>
      </w:r>
      <w:r w:rsidRPr="008924B8">
        <w:rPr>
          <w:rFonts w:ascii="Arial" w:hAnsi="Arial" w:cs="Arial"/>
          <w:color w:val="202020"/>
          <w:shd w:val="clear" w:color="auto" w:fill="FFFFFF"/>
        </w:rPr>
        <w:t xml:space="preserve">post-traumatic stress disorder </w:t>
      </w:r>
      <w:r>
        <w:rPr>
          <w:rFonts w:ascii="Arial" w:hAnsi="Arial" w:cs="Arial"/>
          <w:color w:val="202020"/>
          <w:shd w:val="clear" w:color="auto" w:fill="FFFFFF"/>
        </w:rPr>
        <w:t>(</w:t>
      </w:r>
      <w:r w:rsidRPr="008924B8">
        <w:rPr>
          <w:rFonts w:ascii="Arial" w:hAnsi="Arial" w:cs="Arial"/>
        </w:rPr>
        <w:t>PTSD</w:t>
      </w:r>
      <w:r>
        <w:rPr>
          <w:rFonts w:ascii="Arial" w:hAnsi="Arial" w:cs="Arial"/>
        </w:rPr>
        <w:t>)</w:t>
      </w:r>
      <w:r w:rsidRPr="008924B8">
        <w:rPr>
          <w:rFonts w:ascii="Arial" w:hAnsi="Arial" w:cs="Arial"/>
        </w:rPr>
        <w:t>, burnout</w:t>
      </w:r>
      <w:r>
        <w:rPr>
          <w:rFonts w:ascii="Arial" w:hAnsi="Arial" w:cs="Arial"/>
        </w:rPr>
        <w:t xml:space="preserve"> </w:t>
      </w:r>
      <w:r w:rsidRPr="008924B8">
        <w:rPr>
          <w:rFonts w:ascii="Arial" w:hAnsi="Arial" w:cs="Arial"/>
        </w:rPr>
        <w:t>and anxiety</w:t>
      </w:r>
      <w:r>
        <w:rPr>
          <w:rFonts w:ascii="Arial" w:hAnsi="Arial" w:cs="Arial"/>
        </w:rPr>
        <w:t>. It is common knowledge that these are all factors in which we are faced, if not managed appropriately. Furthermore, a</w:t>
      </w:r>
      <w:r w:rsidRPr="00906C69">
        <w:rPr>
          <w:rFonts w:ascii="Arial" w:hAnsi="Arial" w:cs="Arial"/>
        </w:rPr>
        <w:t xml:space="preserve">s stated by National Institute of Mental Health, (2023) </w:t>
      </w:r>
      <w:r>
        <w:rPr>
          <w:rFonts w:ascii="Arial" w:hAnsi="Arial" w:cs="Arial"/>
        </w:rPr>
        <w:t>d</w:t>
      </w:r>
      <w:r w:rsidRPr="00906C69">
        <w:rPr>
          <w:rFonts w:ascii="Arial" w:hAnsi="Arial" w:cs="Arial"/>
        </w:rPr>
        <w:t xml:space="preserve">epression is a “common but serious mood disorder. Its causes severe symptoms that affect how a person feels, thinks, sleeps, eats or working”. If depression is not managed correctly then it could lead to </w:t>
      </w:r>
      <w:r w:rsidRPr="00A059C3">
        <w:rPr>
          <w:rFonts w:ascii="Arial" w:hAnsi="Arial" w:cs="Arial"/>
        </w:rPr>
        <w:t>a variety of emotional and physical problems and can decrease your ability to function at work or at home.</w:t>
      </w:r>
    </w:p>
    <w:p w14:paraId="122B7C79" w14:textId="77777777" w:rsidR="00B1577F" w:rsidRPr="00B1577F" w:rsidRDefault="00B1577F" w:rsidP="00B1577F">
      <w:pPr>
        <w:spacing w:line="360" w:lineRule="auto"/>
        <w:rPr>
          <w:rFonts w:ascii="Arial" w:hAnsi="Arial" w:cs="Arial"/>
          <w:color w:val="FF0000"/>
        </w:rPr>
      </w:pPr>
    </w:p>
    <w:p w14:paraId="2952F524" w14:textId="4ACBC3A5" w:rsidR="00B1577F" w:rsidRPr="00A059C3" w:rsidRDefault="00B1577F" w:rsidP="00B1577F">
      <w:pPr>
        <w:spacing w:line="360" w:lineRule="auto"/>
        <w:rPr>
          <w:rFonts w:ascii="Arial" w:hAnsi="Arial" w:cs="Arial"/>
          <w:color w:val="FF0000"/>
        </w:rPr>
      </w:pPr>
      <w:r w:rsidRPr="00A059C3">
        <w:rPr>
          <w:rFonts w:ascii="Arial" w:hAnsi="Arial" w:cs="Arial"/>
        </w:rPr>
        <w:t xml:space="preserve">It can be argued that if people are dealing with depression, then it does impact their work ethic, their whole behaviour and their ability to succeeded. Working within the police organisation, and depending on their role, this could impact how offices are </w:t>
      </w:r>
      <w:r w:rsidRPr="00A059C3">
        <w:rPr>
          <w:rFonts w:ascii="Arial" w:hAnsi="Arial" w:cs="Arial"/>
        </w:rPr>
        <w:lastRenderedPageBreak/>
        <w:t>performing</w:t>
      </w:r>
      <w:r w:rsidRPr="00B1577F">
        <w:rPr>
          <w:rFonts w:ascii="Arial" w:hAnsi="Arial" w:cs="Arial"/>
          <w:color w:val="FF0000"/>
        </w:rPr>
        <w:t xml:space="preserve">. </w:t>
      </w:r>
      <w:r w:rsidRPr="00A059C3">
        <w:rPr>
          <w:rFonts w:ascii="Arial" w:hAnsi="Arial" w:cs="Arial"/>
        </w:rPr>
        <w:t>An example of this, as</w:t>
      </w:r>
      <w:r w:rsidRPr="00A059C3">
        <w:rPr>
          <w:rFonts w:ascii="Arial" w:hAnsi="Arial" w:cs="Arial"/>
        </w:rPr>
        <w:t xml:space="preserve"> </w:t>
      </w:r>
      <w:r w:rsidRPr="00A059C3">
        <w:rPr>
          <w:rFonts w:ascii="Arial" w:hAnsi="Arial" w:cs="Arial"/>
        </w:rPr>
        <w:t xml:space="preserve">response officer </w:t>
      </w:r>
      <w:r w:rsidR="00A059C3" w:rsidRPr="00A059C3">
        <w:rPr>
          <w:rFonts w:ascii="Arial" w:hAnsi="Arial" w:cs="Arial"/>
        </w:rPr>
        <w:t xml:space="preserve">they deal </w:t>
      </w:r>
      <w:r w:rsidRPr="00A059C3">
        <w:rPr>
          <w:rFonts w:ascii="Arial" w:hAnsi="Arial" w:cs="Arial"/>
        </w:rPr>
        <w:t>with victims and witnesses daily</w:t>
      </w:r>
      <w:r w:rsidR="00A059C3" w:rsidRPr="00A059C3">
        <w:rPr>
          <w:rFonts w:ascii="Arial" w:hAnsi="Arial" w:cs="Arial"/>
        </w:rPr>
        <w:t>.</w:t>
      </w:r>
      <w:r w:rsidRPr="00A059C3">
        <w:rPr>
          <w:rFonts w:ascii="Arial" w:hAnsi="Arial" w:cs="Arial"/>
        </w:rPr>
        <w:t xml:space="preserve"> </w:t>
      </w:r>
      <w:r w:rsidR="00A059C3" w:rsidRPr="00A059C3">
        <w:rPr>
          <w:rFonts w:ascii="Arial" w:hAnsi="Arial" w:cs="Arial"/>
        </w:rPr>
        <w:t>D</w:t>
      </w:r>
      <w:r w:rsidRPr="00A059C3">
        <w:rPr>
          <w:rFonts w:ascii="Arial" w:hAnsi="Arial" w:cs="Arial"/>
        </w:rPr>
        <w:t xml:space="preserve">epression could impact on how you deal with individuals and what service you are giving the victim. This could include not updating victims or lacking the commitment needed to pursue an incident, and personally this would undermine and minimise the impact policing has within a community. </w:t>
      </w:r>
    </w:p>
    <w:p w14:paraId="6E932EFB" w14:textId="77777777" w:rsidR="00B1577F" w:rsidRPr="008924B8" w:rsidRDefault="00B1577F" w:rsidP="00B1577F">
      <w:pPr>
        <w:spacing w:line="360" w:lineRule="auto"/>
        <w:rPr>
          <w:rFonts w:ascii="Arial" w:hAnsi="Arial" w:cs="Arial"/>
        </w:rPr>
      </w:pPr>
    </w:p>
    <w:p w14:paraId="1F7E4946" w14:textId="77777777" w:rsidR="00B1577F" w:rsidRDefault="00B1577F" w:rsidP="00B1577F">
      <w:pPr>
        <w:spacing w:line="360" w:lineRule="auto"/>
        <w:rPr>
          <w:rFonts w:ascii="Arial" w:hAnsi="Arial" w:cs="Arial"/>
        </w:rPr>
      </w:pPr>
      <w:r w:rsidRPr="008924B8">
        <w:rPr>
          <w:rFonts w:ascii="Arial" w:hAnsi="Arial" w:cs="Arial"/>
        </w:rPr>
        <w:t>CPID</w:t>
      </w:r>
      <w:r>
        <w:rPr>
          <w:rFonts w:ascii="Arial" w:hAnsi="Arial" w:cs="Arial"/>
        </w:rPr>
        <w:t xml:space="preserve"> (</w:t>
      </w:r>
      <w:r w:rsidRPr="008924B8">
        <w:rPr>
          <w:rFonts w:ascii="Arial" w:hAnsi="Arial" w:cs="Arial"/>
        </w:rPr>
        <w:t>2023)</w:t>
      </w:r>
      <w:r>
        <w:rPr>
          <w:rFonts w:ascii="Arial" w:hAnsi="Arial" w:cs="Arial"/>
        </w:rPr>
        <w:t xml:space="preserve"> state that </w:t>
      </w:r>
      <w:r w:rsidRPr="008924B8">
        <w:rPr>
          <w:rFonts w:ascii="Arial" w:hAnsi="Arial" w:cs="Arial"/>
        </w:rPr>
        <w:t>“</w:t>
      </w:r>
      <w:r>
        <w:rPr>
          <w:rFonts w:ascii="Arial" w:hAnsi="Arial" w:cs="Arial"/>
        </w:rPr>
        <w:t>s</w:t>
      </w:r>
      <w:r w:rsidRPr="008924B8">
        <w:rPr>
          <w:rFonts w:ascii="Arial" w:hAnsi="Arial" w:cs="Arial"/>
        </w:rPr>
        <w:t>tress can place immense demands on employees physical and mental health and affect their behaviour and performance</w:t>
      </w:r>
      <w:r>
        <w:rPr>
          <w:rFonts w:ascii="Arial" w:hAnsi="Arial" w:cs="Arial"/>
        </w:rPr>
        <w:t xml:space="preserve">”. </w:t>
      </w:r>
      <w:r w:rsidRPr="008924B8">
        <w:rPr>
          <w:rFonts w:ascii="Arial" w:hAnsi="Arial" w:cs="Arial"/>
        </w:rPr>
        <w:t>A major cause of stress is long-term absence from work and knowing how to manage the factors that can cause work related stress</w:t>
      </w:r>
      <w:r>
        <w:rPr>
          <w:rFonts w:ascii="Arial" w:hAnsi="Arial" w:cs="Arial"/>
        </w:rPr>
        <w:t>. There are many that are signs and symptoms of work-related stress, that include “fatigue, headaches, heart palpitations, anxiety, depression, disinterest and feelings of being overwhelmed and unable to cope” (Better Health, 2012). Furthermore, the factors of which could include, long hours, heavy workload, tight deadlines or poor relationship with colleagues or bosses” (Better Health, 2012).</w:t>
      </w:r>
    </w:p>
    <w:p w14:paraId="4ACDC018" w14:textId="77777777" w:rsidR="00B1577F" w:rsidRDefault="00B1577F" w:rsidP="00B1577F">
      <w:pPr>
        <w:spacing w:line="360" w:lineRule="auto"/>
        <w:rPr>
          <w:rFonts w:ascii="Arial" w:hAnsi="Arial" w:cs="Arial"/>
          <w:color w:val="202020"/>
          <w:shd w:val="clear" w:color="auto" w:fill="FFFFFF"/>
        </w:rPr>
      </w:pPr>
    </w:p>
    <w:p w14:paraId="524F455D" w14:textId="77777777" w:rsidR="00B1577F" w:rsidRDefault="00B1577F" w:rsidP="00B1577F">
      <w:pPr>
        <w:spacing w:line="360" w:lineRule="auto"/>
        <w:rPr>
          <w:rFonts w:ascii="Arial" w:hAnsi="Arial" w:cs="Arial"/>
          <w:color w:val="202020"/>
          <w:shd w:val="clear" w:color="auto" w:fill="FFFFFF"/>
        </w:rPr>
      </w:pPr>
      <w:r w:rsidRPr="008924B8">
        <w:rPr>
          <w:rFonts w:ascii="Arial" w:hAnsi="Arial" w:cs="Arial"/>
          <w:color w:val="202020"/>
          <w:shd w:val="clear" w:color="auto" w:fill="FFFFFF"/>
        </w:rPr>
        <w:t>The</w:t>
      </w:r>
      <w:r>
        <w:rPr>
          <w:rFonts w:ascii="Arial" w:hAnsi="Arial" w:cs="Arial"/>
          <w:color w:val="202020"/>
          <w:shd w:val="clear" w:color="auto" w:fill="FFFFFF"/>
        </w:rPr>
        <w:t xml:space="preserve"> above</w:t>
      </w:r>
      <w:r w:rsidRPr="008924B8">
        <w:rPr>
          <w:rFonts w:ascii="Arial" w:hAnsi="Arial" w:cs="Arial"/>
          <w:color w:val="202020"/>
          <w:shd w:val="clear" w:color="auto" w:fill="FFFFFF"/>
        </w:rPr>
        <w:t xml:space="preserve"> factors do have an impact as a </w:t>
      </w:r>
      <w:r>
        <w:rPr>
          <w:rFonts w:ascii="Arial" w:hAnsi="Arial" w:cs="Arial"/>
          <w:color w:val="202020"/>
          <w:shd w:val="clear" w:color="auto" w:fill="FFFFFF"/>
        </w:rPr>
        <w:t>p</w:t>
      </w:r>
      <w:r w:rsidRPr="008924B8">
        <w:rPr>
          <w:rFonts w:ascii="Arial" w:hAnsi="Arial" w:cs="Arial"/>
          <w:color w:val="202020"/>
          <w:shd w:val="clear" w:color="auto" w:fill="FFFFFF"/>
        </w:rPr>
        <w:t>olice officer</w:t>
      </w:r>
      <w:r>
        <w:rPr>
          <w:rFonts w:ascii="Arial" w:hAnsi="Arial" w:cs="Arial"/>
          <w:color w:val="202020"/>
          <w:shd w:val="clear" w:color="auto" w:fill="FFFFFF"/>
        </w:rPr>
        <w:t xml:space="preserve"> within the service; f</w:t>
      </w:r>
      <w:r w:rsidRPr="008924B8">
        <w:rPr>
          <w:rFonts w:ascii="Arial" w:hAnsi="Arial" w:cs="Arial"/>
          <w:color w:val="202020"/>
          <w:shd w:val="clear" w:color="auto" w:fill="FFFFFF"/>
        </w:rPr>
        <w:t>or example, as a response officer you</w:t>
      </w:r>
      <w:r>
        <w:rPr>
          <w:rFonts w:ascii="Arial" w:hAnsi="Arial" w:cs="Arial"/>
          <w:color w:val="202020"/>
          <w:shd w:val="clear" w:color="auto" w:fill="FFFFFF"/>
        </w:rPr>
        <w:t xml:space="preserve"> typically</w:t>
      </w:r>
      <w:r w:rsidRPr="008924B8">
        <w:rPr>
          <w:rFonts w:ascii="Arial" w:hAnsi="Arial" w:cs="Arial"/>
          <w:color w:val="202020"/>
          <w:shd w:val="clear" w:color="auto" w:fill="FFFFFF"/>
        </w:rPr>
        <w:t xml:space="preserve"> work long hours </w:t>
      </w:r>
      <w:r>
        <w:rPr>
          <w:rFonts w:ascii="Arial" w:hAnsi="Arial" w:cs="Arial"/>
          <w:color w:val="202020"/>
          <w:shd w:val="clear" w:color="auto" w:fill="FFFFFF"/>
        </w:rPr>
        <w:t xml:space="preserve">with very little </w:t>
      </w:r>
      <w:r w:rsidRPr="008924B8">
        <w:rPr>
          <w:rFonts w:ascii="Arial" w:hAnsi="Arial" w:cs="Arial"/>
          <w:color w:val="202020"/>
          <w:shd w:val="clear" w:color="auto" w:fill="FFFFFF"/>
        </w:rPr>
        <w:t>turnaround</w:t>
      </w:r>
      <w:r>
        <w:rPr>
          <w:rFonts w:ascii="Arial" w:hAnsi="Arial" w:cs="Arial"/>
          <w:color w:val="202020"/>
          <w:shd w:val="clear" w:color="auto" w:fill="FFFFFF"/>
        </w:rPr>
        <w:t>, therefore p</w:t>
      </w:r>
      <w:r w:rsidRPr="008924B8">
        <w:rPr>
          <w:rFonts w:ascii="Arial" w:hAnsi="Arial" w:cs="Arial"/>
          <w:color w:val="202020"/>
          <w:shd w:val="clear" w:color="auto" w:fill="FFFFFF"/>
        </w:rPr>
        <w:t>eople may not overcome the week before commencing a new block. Workload has a significant impact on yourself</w:t>
      </w:r>
      <w:r>
        <w:rPr>
          <w:rFonts w:ascii="Arial" w:hAnsi="Arial" w:cs="Arial"/>
          <w:color w:val="202020"/>
          <w:shd w:val="clear" w:color="auto" w:fill="FFFFFF"/>
        </w:rPr>
        <w:t>, as well as how you react and behave on the job</w:t>
      </w:r>
      <w:r w:rsidRPr="008924B8">
        <w:rPr>
          <w:rFonts w:ascii="Arial" w:hAnsi="Arial" w:cs="Arial"/>
          <w:color w:val="202020"/>
          <w:shd w:val="clear" w:color="auto" w:fill="FFFFFF"/>
        </w:rPr>
        <w:t xml:space="preserve">. </w:t>
      </w:r>
      <w:r>
        <w:rPr>
          <w:rFonts w:ascii="Arial" w:hAnsi="Arial" w:cs="Arial"/>
          <w:color w:val="202020"/>
          <w:shd w:val="clear" w:color="auto" w:fill="FFFFFF"/>
        </w:rPr>
        <w:t>Research implies, that y</w:t>
      </w:r>
      <w:r w:rsidRPr="008924B8">
        <w:rPr>
          <w:rFonts w:ascii="Arial" w:hAnsi="Arial" w:cs="Arial"/>
          <w:color w:val="202020"/>
          <w:shd w:val="clear" w:color="auto" w:fill="FFFFFF"/>
        </w:rPr>
        <w:t>ou could be dealing with so many different incidents at the same time with all different deadlines</w:t>
      </w:r>
      <w:r>
        <w:rPr>
          <w:rFonts w:ascii="Arial" w:hAnsi="Arial" w:cs="Arial"/>
          <w:color w:val="202020"/>
          <w:shd w:val="clear" w:color="auto" w:fill="FFFFFF"/>
        </w:rPr>
        <w:t xml:space="preserve"> - n</w:t>
      </w:r>
      <w:r w:rsidRPr="008924B8">
        <w:rPr>
          <w:rFonts w:ascii="Arial" w:hAnsi="Arial" w:cs="Arial"/>
          <w:color w:val="202020"/>
          <w:shd w:val="clear" w:color="auto" w:fill="FFFFFF"/>
        </w:rPr>
        <w:t>ot only having to work around completing your own workload but also answering calls</w:t>
      </w:r>
      <w:r>
        <w:rPr>
          <w:rFonts w:ascii="Arial" w:hAnsi="Arial" w:cs="Arial"/>
          <w:color w:val="202020"/>
          <w:shd w:val="clear" w:color="auto" w:fill="FFFFFF"/>
        </w:rPr>
        <w:t xml:space="preserve"> (Better Health, 2012)</w:t>
      </w:r>
      <w:r w:rsidRPr="008924B8">
        <w:rPr>
          <w:rFonts w:ascii="Arial" w:hAnsi="Arial" w:cs="Arial"/>
          <w:color w:val="202020"/>
          <w:shd w:val="clear" w:color="auto" w:fill="FFFFFF"/>
        </w:rPr>
        <w:t xml:space="preserve">. </w:t>
      </w:r>
    </w:p>
    <w:p w14:paraId="4624E929" w14:textId="77777777" w:rsidR="00B1577F" w:rsidRPr="008924B8" w:rsidRDefault="00B1577F" w:rsidP="00B1577F">
      <w:pPr>
        <w:spacing w:line="360" w:lineRule="auto"/>
        <w:rPr>
          <w:rFonts w:ascii="Arial" w:hAnsi="Arial" w:cs="Arial"/>
          <w:color w:val="202020"/>
          <w:shd w:val="clear" w:color="auto" w:fill="FFFFFF"/>
        </w:rPr>
      </w:pPr>
    </w:p>
    <w:p w14:paraId="1111A4B6" w14:textId="4C790428" w:rsidR="00B1577F" w:rsidRDefault="00B1577F" w:rsidP="00B1577F">
      <w:p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According to </w:t>
      </w:r>
      <w:r>
        <w:rPr>
          <w:rFonts w:ascii="Arial" w:hAnsi="Arial" w:cs="Arial"/>
          <w:color w:val="202020"/>
          <w:shd w:val="clear" w:color="auto" w:fill="FFFFFF"/>
        </w:rPr>
        <w:t>(</w:t>
      </w:r>
      <w:r w:rsidRPr="008924B8">
        <w:rPr>
          <w:rFonts w:ascii="Arial" w:hAnsi="Arial" w:cs="Arial"/>
          <w:color w:val="202020"/>
          <w:shd w:val="clear" w:color="auto" w:fill="FFFFFF"/>
        </w:rPr>
        <w:t>Better Health</w:t>
      </w:r>
      <w:r>
        <w:rPr>
          <w:rFonts w:ascii="Arial" w:hAnsi="Arial" w:cs="Arial"/>
          <w:color w:val="202020"/>
          <w:shd w:val="clear" w:color="auto" w:fill="FFFFFF"/>
        </w:rPr>
        <w:t xml:space="preserve">, </w:t>
      </w:r>
      <w:r w:rsidRPr="008924B8">
        <w:rPr>
          <w:rFonts w:ascii="Arial" w:hAnsi="Arial" w:cs="Arial"/>
          <w:color w:val="202020"/>
          <w:shd w:val="clear" w:color="auto" w:fill="FFFFFF"/>
        </w:rPr>
        <w:t>2012)</w:t>
      </w:r>
      <w:r>
        <w:rPr>
          <w:rFonts w:ascii="Arial" w:hAnsi="Arial" w:cs="Arial"/>
          <w:color w:val="202020"/>
          <w:shd w:val="clear" w:color="auto" w:fill="FFFFFF"/>
        </w:rPr>
        <w:t>,</w:t>
      </w:r>
      <w:r w:rsidRPr="008924B8">
        <w:rPr>
          <w:rFonts w:ascii="Arial" w:hAnsi="Arial" w:cs="Arial"/>
          <w:color w:val="202020"/>
          <w:shd w:val="clear" w:color="auto" w:fill="FFFFFF"/>
        </w:rPr>
        <w:t xml:space="preserve"> </w:t>
      </w:r>
      <w:r>
        <w:rPr>
          <w:rFonts w:ascii="Arial" w:hAnsi="Arial" w:cs="Arial"/>
          <w:color w:val="202020"/>
          <w:shd w:val="clear" w:color="auto" w:fill="FFFFFF"/>
        </w:rPr>
        <w:t>“T</w:t>
      </w:r>
      <w:r w:rsidRPr="008924B8">
        <w:rPr>
          <w:rFonts w:ascii="Arial" w:hAnsi="Arial" w:cs="Arial"/>
          <w:color w:val="202020"/>
          <w:shd w:val="clear" w:color="auto" w:fill="FFFFFF"/>
        </w:rPr>
        <w:t>he best advice on how to manage stress within the workplace is to think about the changes needed to make in work to reduce the stress levels and act</w:t>
      </w:r>
      <w:r>
        <w:rPr>
          <w:rFonts w:ascii="Arial" w:hAnsi="Arial" w:cs="Arial"/>
          <w:color w:val="202020"/>
          <w:shd w:val="clear" w:color="auto" w:fill="FFFFFF"/>
        </w:rPr>
        <w:t>”.</w:t>
      </w:r>
      <w:r w:rsidRPr="008924B8">
        <w:rPr>
          <w:rFonts w:ascii="Arial" w:hAnsi="Arial" w:cs="Arial"/>
          <w:color w:val="202020"/>
          <w:shd w:val="clear" w:color="auto" w:fill="FFFFFF"/>
        </w:rPr>
        <w:t xml:space="preserve"> </w:t>
      </w:r>
      <w:r>
        <w:rPr>
          <w:rFonts w:ascii="Arial" w:hAnsi="Arial" w:cs="Arial"/>
          <w:color w:val="202020"/>
          <w:shd w:val="clear" w:color="auto" w:fill="FFFFFF"/>
        </w:rPr>
        <w:t>It is vital to discuss</w:t>
      </w:r>
      <w:r w:rsidRPr="008924B8">
        <w:rPr>
          <w:rFonts w:ascii="Arial" w:hAnsi="Arial" w:cs="Arial"/>
          <w:color w:val="202020"/>
          <w:shd w:val="clear" w:color="auto" w:fill="FFFFFF"/>
        </w:rPr>
        <w:t xml:space="preserve"> the concerns with your </w:t>
      </w:r>
      <w:r>
        <w:rPr>
          <w:rFonts w:ascii="Arial" w:hAnsi="Arial" w:cs="Arial"/>
          <w:color w:val="202020"/>
          <w:shd w:val="clear" w:color="auto" w:fill="FFFFFF"/>
        </w:rPr>
        <w:t xml:space="preserve">sergeant </w:t>
      </w:r>
      <w:r w:rsidRPr="008924B8">
        <w:rPr>
          <w:rFonts w:ascii="Arial" w:hAnsi="Arial" w:cs="Arial"/>
          <w:color w:val="202020"/>
          <w:shd w:val="clear" w:color="auto" w:fill="FFFFFF"/>
        </w:rPr>
        <w:t xml:space="preserve">and </w:t>
      </w:r>
      <w:r>
        <w:rPr>
          <w:rFonts w:ascii="Arial" w:hAnsi="Arial" w:cs="Arial"/>
          <w:color w:val="202020"/>
          <w:shd w:val="clear" w:color="auto" w:fill="FFFFFF"/>
        </w:rPr>
        <w:t xml:space="preserve">express how you can feel and if you require extra support. Within the service, the sergeant’s role is to support and guide an officer to ensure the most effective service, therefore police sergeants can do this in the most efficient way if concerns of welfare are addressed. There are ways as an officer that could improve wellbeing, these include socialising with friends and family, </w:t>
      </w:r>
      <w:r w:rsidRPr="008924B8">
        <w:rPr>
          <w:rFonts w:ascii="Arial" w:hAnsi="Arial" w:cs="Arial"/>
          <w:color w:val="202020"/>
          <w:shd w:val="clear" w:color="auto" w:fill="FFFFFF"/>
        </w:rPr>
        <w:t xml:space="preserve">eating healthy and regularly exercise. </w:t>
      </w:r>
      <w:r>
        <w:rPr>
          <w:rFonts w:ascii="Arial" w:hAnsi="Arial" w:cs="Arial"/>
          <w:color w:val="202020"/>
          <w:shd w:val="clear" w:color="auto" w:fill="FFFFFF"/>
        </w:rPr>
        <w:t xml:space="preserve">Additionally, by being </w:t>
      </w:r>
      <w:r w:rsidRPr="008924B8">
        <w:rPr>
          <w:rFonts w:ascii="Arial" w:hAnsi="Arial" w:cs="Arial"/>
          <w:color w:val="202020"/>
          <w:shd w:val="clear" w:color="auto" w:fill="FFFFFF"/>
        </w:rPr>
        <w:t>more organised</w:t>
      </w:r>
      <w:r>
        <w:rPr>
          <w:rFonts w:ascii="Arial" w:hAnsi="Arial" w:cs="Arial"/>
          <w:color w:val="202020"/>
          <w:shd w:val="clear" w:color="auto" w:fill="FFFFFF"/>
        </w:rPr>
        <w:t xml:space="preserve">, stress levels could decrease </w:t>
      </w:r>
      <w:r>
        <w:rPr>
          <w:rFonts w:ascii="Arial" w:hAnsi="Arial" w:cs="Arial"/>
          <w:color w:val="202020"/>
          <w:shd w:val="clear" w:color="auto" w:fill="FFFFFF"/>
        </w:rPr>
        <w:lastRenderedPageBreak/>
        <w:t>therefore ensuring you understand what is expected on each shift and allowing yourself time to assess and prepare for the tasks that are due. Sometimes it is important to seek support outside of the workplace a</w:t>
      </w:r>
      <w:r w:rsidRPr="008924B8">
        <w:rPr>
          <w:rFonts w:ascii="Arial" w:hAnsi="Arial" w:cs="Arial"/>
          <w:color w:val="202020"/>
          <w:shd w:val="clear" w:color="auto" w:fill="FFFFFF"/>
        </w:rPr>
        <w:t>nd seek professional counselling</w:t>
      </w:r>
      <w:r>
        <w:rPr>
          <w:rFonts w:ascii="Arial" w:hAnsi="Arial" w:cs="Arial"/>
          <w:color w:val="202020"/>
          <w:shd w:val="clear" w:color="auto" w:fill="FFFFFF"/>
        </w:rPr>
        <w:t xml:space="preserve">, which </w:t>
      </w:r>
      <w:r w:rsidRPr="008924B8">
        <w:rPr>
          <w:rFonts w:ascii="Arial" w:hAnsi="Arial" w:cs="Arial"/>
          <w:color w:val="202020"/>
          <w:shd w:val="clear" w:color="auto" w:fill="FFFFFF"/>
        </w:rPr>
        <w:t xml:space="preserve">allows </w:t>
      </w:r>
      <w:r>
        <w:rPr>
          <w:rFonts w:ascii="Arial" w:hAnsi="Arial" w:cs="Arial"/>
          <w:color w:val="202020"/>
          <w:shd w:val="clear" w:color="auto" w:fill="FFFFFF"/>
        </w:rPr>
        <w:t>one to</w:t>
      </w:r>
      <w:r w:rsidRPr="008924B8">
        <w:rPr>
          <w:rFonts w:ascii="Arial" w:hAnsi="Arial" w:cs="Arial"/>
          <w:color w:val="202020"/>
          <w:shd w:val="clear" w:color="auto" w:fill="FFFFFF"/>
        </w:rPr>
        <w:t xml:space="preserve"> </w:t>
      </w:r>
      <w:r>
        <w:rPr>
          <w:rFonts w:ascii="Arial" w:hAnsi="Arial" w:cs="Arial"/>
          <w:color w:val="202020"/>
          <w:shd w:val="clear" w:color="auto" w:fill="FFFFFF"/>
        </w:rPr>
        <w:t>discuss</w:t>
      </w:r>
      <w:r w:rsidRPr="008924B8">
        <w:rPr>
          <w:rFonts w:ascii="Arial" w:hAnsi="Arial" w:cs="Arial"/>
          <w:color w:val="202020"/>
          <w:shd w:val="clear" w:color="auto" w:fill="FFFFFF"/>
        </w:rPr>
        <w:t xml:space="preserve"> and </w:t>
      </w:r>
      <w:r>
        <w:rPr>
          <w:rFonts w:ascii="Arial" w:hAnsi="Arial" w:cs="Arial"/>
          <w:color w:val="202020"/>
          <w:shd w:val="clear" w:color="auto" w:fill="FFFFFF"/>
        </w:rPr>
        <w:t>share</w:t>
      </w:r>
      <w:r w:rsidRPr="008924B8">
        <w:rPr>
          <w:rFonts w:ascii="Arial" w:hAnsi="Arial" w:cs="Arial"/>
          <w:color w:val="202020"/>
          <w:shd w:val="clear" w:color="auto" w:fill="FFFFFF"/>
        </w:rPr>
        <w:t xml:space="preserve"> feelings</w:t>
      </w:r>
      <w:r>
        <w:rPr>
          <w:rFonts w:ascii="Arial" w:hAnsi="Arial" w:cs="Arial"/>
          <w:color w:val="202020"/>
          <w:shd w:val="clear" w:color="auto" w:fill="FFFFFF"/>
        </w:rPr>
        <w:t xml:space="preserve"> open and honestly and express concerns </w:t>
      </w:r>
      <w:r w:rsidR="00A059C3">
        <w:rPr>
          <w:rFonts w:ascii="Arial" w:hAnsi="Arial" w:cs="Arial"/>
          <w:color w:val="202020"/>
          <w:shd w:val="clear" w:color="auto" w:fill="FFFFFF"/>
        </w:rPr>
        <w:t xml:space="preserve">which </w:t>
      </w:r>
      <w:r>
        <w:rPr>
          <w:rFonts w:ascii="Arial" w:hAnsi="Arial" w:cs="Arial"/>
          <w:color w:val="202020"/>
          <w:shd w:val="clear" w:color="auto" w:fill="FFFFFF"/>
        </w:rPr>
        <w:t xml:space="preserve">may appear. </w:t>
      </w:r>
    </w:p>
    <w:p w14:paraId="6CE89349" w14:textId="77777777" w:rsidR="00B1577F" w:rsidRPr="008924B8" w:rsidRDefault="00B1577F" w:rsidP="00B1577F">
      <w:pPr>
        <w:spacing w:line="360" w:lineRule="auto"/>
        <w:rPr>
          <w:rFonts w:ascii="Arial" w:hAnsi="Arial" w:cs="Arial"/>
          <w:color w:val="202020"/>
          <w:shd w:val="clear" w:color="auto" w:fill="FFFFFF"/>
        </w:rPr>
      </w:pPr>
    </w:p>
    <w:p w14:paraId="31674810" w14:textId="77777777" w:rsidR="00B1577F" w:rsidRDefault="00B1577F" w:rsidP="00B1577F">
      <w:pPr>
        <w:spacing w:line="360" w:lineRule="auto"/>
        <w:rPr>
          <w:rFonts w:ascii="Arial" w:hAnsi="Arial" w:cs="Arial"/>
          <w:color w:val="202020"/>
          <w:shd w:val="clear" w:color="auto" w:fill="FFFFFF"/>
        </w:rPr>
      </w:pPr>
      <w:r w:rsidRPr="008924B8">
        <w:rPr>
          <w:rFonts w:ascii="Arial" w:hAnsi="Arial" w:cs="Arial"/>
          <w:color w:val="202020"/>
          <w:shd w:val="clear" w:color="auto" w:fill="FFFFFF"/>
        </w:rPr>
        <w:t>PTSD has been defined as “</w:t>
      </w:r>
      <w:r>
        <w:rPr>
          <w:rFonts w:ascii="Arial" w:hAnsi="Arial" w:cs="Arial"/>
          <w:color w:val="202020"/>
          <w:shd w:val="clear" w:color="auto" w:fill="FFFFFF"/>
        </w:rPr>
        <w:t>anxiety disorder</w:t>
      </w:r>
      <w:r w:rsidRPr="008924B8">
        <w:rPr>
          <w:rFonts w:ascii="Arial" w:hAnsi="Arial" w:cs="Arial"/>
          <w:color w:val="202020"/>
          <w:shd w:val="clear" w:color="auto" w:fill="FFFFFF"/>
        </w:rPr>
        <w:t xml:space="preserve"> in which traumatic or life-threatening events cause disturbing memories to recur as well intense states of Hypervigilance”. </w:t>
      </w:r>
      <w:r>
        <w:rPr>
          <w:rFonts w:ascii="Arial" w:hAnsi="Arial" w:cs="Arial"/>
          <w:color w:val="202020"/>
          <w:shd w:val="clear" w:color="auto" w:fill="FFFFFF"/>
        </w:rPr>
        <w:t>(</w:t>
      </w:r>
      <w:r w:rsidRPr="008924B8">
        <w:rPr>
          <w:rFonts w:ascii="Arial" w:hAnsi="Arial" w:cs="Arial"/>
          <w:color w:val="202020"/>
          <w:shd w:val="clear" w:color="auto" w:fill="FFFFFF"/>
        </w:rPr>
        <w:t>University of Cambridg</w:t>
      </w:r>
      <w:r>
        <w:rPr>
          <w:rFonts w:ascii="Arial" w:hAnsi="Arial" w:cs="Arial"/>
          <w:color w:val="202020"/>
          <w:shd w:val="clear" w:color="auto" w:fill="FFFFFF"/>
        </w:rPr>
        <w:t xml:space="preserve">e, </w:t>
      </w:r>
      <w:r w:rsidRPr="008924B8">
        <w:rPr>
          <w:rFonts w:ascii="Arial" w:hAnsi="Arial" w:cs="Arial"/>
          <w:color w:val="202020"/>
          <w:shd w:val="clear" w:color="auto" w:fill="FFFFFF"/>
        </w:rPr>
        <w:t>2019).</w:t>
      </w:r>
      <w:r>
        <w:rPr>
          <w:rFonts w:ascii="Arial" w:hAnsi="Arial" w:cs="Arial"/>
          <w:color w:val="202020"/>
          <w:shd w:val="clear" w:color="auto" w:fill="FFFFFF"/>
        </w:rPr>
        <w:t xml:space="preserve"> A University of Cambridge survey focusing on police wellbeing, was conducted by almost 17,000 serving police officer across the UK. The results alarmingly proved that 90% of police workers have been exposed to trauma when working for the police. This supports my previous mention of the importance of accessing support in the workplace and from outside agencies when feeling stressed and overwhelmed. This survey highlights the importance of managing mental wellbeing within the police force, as its clear that majority of workers have dealt with trauma at work, and therefore emphasise how much support is needed to assist workers to achieve the very best not only for the service but more importantly for communities and for people who require the police service. </w:t>
      </w:r>
    </w:p>
    <w:p w14:paraId="6244610E" w14:textId="77777777" w:rsidR="00B1577F" w:rsidRDefault="00B1577F" w:rsidP="00B1577F">
      <w:pPr>
        <w:spacing w:line="360" w:lineRule="auto"/>
        <w:rPr>
          <w:rFonts w:ascii="Arial" w:hAnsi="Arial" w:cs="Arial"/>
          <w:color w:val="202020"/>
          <w:shd w:val="clear" w:color="auto" w:fill="FFFFFF"/>
        </w:rPr>
      </w:pPr>
    </w:p>
    <w:p w14:paraId="744C4EB8" w14:textId="2A9C721B" w:rsidR="00B1577F" w:rsidRDefault="00B1577F" w:rsidP="00B1577F">
      <w:pPr>
        <w:spacing w:line="360" w:lineRule="auto"/>
        <w:rPr>
          <w:rFonts w:ascii="Arial" w:hAnsi="Arial" w:cs="Arial"/>
          <w:color w:val="202020"/>
          <w:shd w:val="clear" w:color="auto" w:fill="FFFFFF"/>
        </w:rPr>
      </w:pPr>
      <w:r>
        <w:rPr>
          <w:rFonts w:ascii="Arial" w:hAnsi="Arial" w:cs="Arial"/>
          <w:color w:val="202020"/>
          <w:shd w:val="clear" w:color="auto" w:fill="FFFFFF"/>
        </w:rPr>
        <w:t>T</w:t>
      </w:r>
      <w:r w:rsidRPr="008924B8">
        <w:rPr>
          <w:rFonts w:ascii="Arial" w:hAnsi="Arial" w:cs="Arial"/>
          <w:color w:val="202020"/>
          <w:shd w:val="clear" w:color="auto" w:fill="FFFFFF"/>
        </w:rPr>
        <w:t>here are three types of PTSD</w:t>
      </w:r>
      <w:r>
        <w:rPr>
          <w:rFonts w:ascii="Arial" w:hAnsi="Arial" w:cs="Arial"/>
          <w:color w:val="202020"/>
          <w:shd w:val="clear" w:color="auto" w:fill="FFFFFF"/>
        </w:rPr>
        <w:t>;</w:t>
      </w:r>
      <w:r w:rsidRPr="008924B8">
        <w:rPr>
          <w:rFonts w:ascii="Arial" w:hAnsi="Arial" w:cs="Arial"/>
          <w:color w:val="202020"/>
          <w:shd w:val="clear" w:color="auto" w:fill="FFFFFF"/>
        </w:rPr>
        <w:t xml:space="preserve"> “</w:t>
      </w:r>
      <w:r>
        <w:rPr>
          <w:rFonts w:ascii="Arial" w:hAnsi="Arial" w:cs="Arial"/>
          <w:color w:val="202020"/>
          <w:shd w:val="clear" w:color="auto" w:fill="FFFFFF"/>
        </w:rPr>
        <w:t>d</w:t>
      </w:r>
      <w:r w:rsidRPr="008924B8">
        <w:rPr>
          <w:rFonts w:ascii="Arial" w:hAnsi="Arial" w:cs="Arial"/>
          <w:color w:val="202020"/>
          <w:shd w:val="clear" w:color="auto" w:fill="FFFFFF"/>
        </w:rPr>
        <w:t>elayed-onset PTSD</w:t>
      </w:r>
      <w:r>
        <w:rPr>
          <w:rFonts w:ascii="Arial" w:hAnsi="Arial" w:cs="Arial"/>
          <w:color w:val="202020"/>
          <w:shd w:val="clear" w:color="auto" w:fill="FFFFFF"/>
        </w:rPr>
        <w:t xml:space="preserve">, where </w:t>
      </w:r>
      <w:r w:rsidRPr="008924B8">
        <w:rPr>
          <w:rFonts w:ascii="Arial" w:hAnsi="Arial" w:cs="Arial"/>
          <w:color w:val="202020"/>
          <w:shd w:val="clear" w:color="auto" w:fill="FFFFFF"/>
        </w:rPr>
        <w:t>symptoms appear more than six months after experiencing trauma</w:t>
      </w:r>
      <w:r>
        <w:rPr>
          <w:rFonts w:ascii="Arial" w:hAnsi="Arial" w:cs="Arial"/>
          <w:color w:val="202020"/>
          <w:shd w:val="clear" w:color="auto" w:fill="FFFFFF"/>
        </w:rPr>
        <w:t>, c</w:t>
      </w:r>
      <w:r w:rsidRPr="008924B8">
        <w:rPr>
          <w:rFonts w:ascii="Arial" w:hAnsi="Arial" w:cs="Arial"/>
          <w:color w:val="202020"/>
          <w:shd w:val="clear" w:color="auto" w:fill="FFFFFF"/>
        </w:rPr>
        <w:t xml:space="preserve">omplex PTSD, </w:t>
      </w:r>
      <w:r>
        <w:rPr>
          <w:rFonts w:ascii="Arial" w:hAnsi="Arial" w:cs="Arial"/>
          <w:color w:val="202020"/>
          <w:shd w:val="clear" w:color="auto" w:fill="FFFFFF"/>
        </w:rPr>
        <w:t>which</w:t>
      </w:r>
      <w:r w:rsidRPr="008924B8">
        <w:rPr>
          <w:rFonts w:ascii="Arial" w:hAnsi="Arial" w:cs="Arial"/>
          <w:color w:val="202020"/>
          <w:shd w:val="clear" w:color="auto" w:fill="FFFFFF"/>
        </w:rPr>
        <w:t xml:space="preserve"> is trauma </w:t>
      </w:r>
      <w:r>
        <w:rPr>
          <w:rFonts w:ascii="Arial" w:hAnsi="Arial" w:cs="Arial"/>
          <w:color w:val="202020"/>
          <w:shd w:val="clear" w:color="auto" w:fill="FFFFFF"/>
        </w:rPr>
        <w:t>that is</w:t>
      </w:r>
      <w:r w:rsidRPr="008924B8">
        <w:rPr>
          <w:rFonts w:ascii="Arial" w:hAnsi="Arial" w:cs="Arial"/>
          <w:color w:val="202020"/>
          <w:shd w:val="clear" w:color="auto" w:fill="FFFFFF"/>
        </w:rPr>
        <w:t xml:space="preserve"> experienced at an early age or has lasted for a long period of time</w:t>
      </w:r>
      <w:r>
        <w:rPr>
          <w:rFonts w:ascii="Arial" w:hAnsi="Arial" w:cs="Arial"/>
          <w:color w:val="202020"/>
          <w:shd w:val="clear" w:color="auto" w:fill="FFFFFF"/>
        </w:rPr>
        <w:t>, and</w:t>
      </w:r>
      <w:r w:rsidRPr="008924B8">
        <w:rPr>
          <w:rFonts w:ascii="Arial" w:hAnsi="Arial" w:cs="Arial"/>
          <w:color w:val="202020"/>
          <w:shd w:val="clear" w:color="auto" w:fill="FFFFFF"/>
        </w:rPr>
        <w:t xml:space="preserve"> birth trauma, </w:t>
      </w:r>
      <w:r>
        <w:rPr>
          <w:rFonts w:ascii="Arial" w:hAnsi="Arial" w:cs="Arial"/>
          <w:color w:val="202020"/>
          <w:shd w:val="clear" w:color="auto" w:fill="FFFFFF"/>
        </w:rPr>
        <w:t>which</w:t>
      </w:r>
      <w:r w:rsidRPr="008924B8">
        <w:rPr>
          <w:rFonts w:ascii="Arial" w:hAnsi="Arial" w:cs="Arial"/>
          <w:color w:val="202020"/>
          <w:shd w:val="clear" w:color="auto" w:fill="FFFFFF"/>
        </w:rPr>
        <w:t xml:space="preserve"> has developed over a traumatic experience of childbirth”</w:t>
      </w:r>
      <w:r>
        <w:rPr>
          <w:rFonts w:ascii="Arial" w:hAnsi="Arial" w:cs="Arial"/>
          <w:color w:val="202020"/>
          <w:shd w:val="clear" w:color="auto" w:fill="FFFFFF"/>
        </w:rPr>
        <w:t xml:space="preserve"> (</w:t>
      </w:r>
      <w:r w:rsidRPr="008924B8">
        <w:rPr>
          <w:rFonts w:ascii="Arial" w:hAnsi="Arial" w:cs="Arial"/>
          <w:color w:val="202020"/>
          <w:shd w:val="clear" w:color="auto" w:fill="FFFFFF"/>
        </w:rPr>
        <w:t>Mind 2022).</w:t>
      </w:r>
      <w:r>
        <w:rPr>
          <w:rFonts w:ascii="Arial" w:hAnsi="Arial" w:cs="Arial"/>
          <w:color w:val="202020"/>
          <w:shd w:val="clear" w:color="auto" w:fill="FFFFFF"/>
        </w:rPr>
        <w:t xml:space="preserve"> </w:t>
      </w:r>
      <w:r w:rsidRPr="008924B8">
        <w:rPr>
          <w:rFonts w:ascii="Arial" w:hAnsi="Arial" w:cs="Arial"/>
          <w:color w:val="202020"/>
          <w:shd w:val="clear" w:color="auto" w:fill="FFFFFF"/>
        </w:rPr>
        <w:t xml:space="preserve">If </w:t>
      </w:r>
      <w:r>
        <w:rPr>
          <w:rFonts w:ascii="Arial" w:hAnsi="Arial" w:cs="Arial"/>
          <w:color w:val="202020"/>
          <w:shd w:val="clear" w:color="auto" w:fill="FFFFFF"/>
        </w:rPr>
        <w:t xml:space="preserve">a worker is </w:t>
      </w:r>
      <w:r w:rsidRPr="008924B8">
        <w:rPr>
          <w:rFonts w:ascii="Arial" w:hAnsi="Arial" w:cs="Arial"/>
          <w:color w:val="202020"/>
          <w:shd w:val="clear" w:color="auto" w:fill="FFFFFF"/>
        </w:rPr>
        <w:t xml:space="preserve">dealing with </w:t>
      </w:r>
      <w:r w:rsidR="00A059C3" w:rsidRPr="008924B8">
        <w:rPr>
          <w:rFonts w:ascii="Arial" w:hAnsi="Arial" w:cs="Arial"/>
          <w:color w:val="202020"/>
          <w:shd w:val="clear" w:color="auto" w:fill="FFFFFF"/>
        </w:rPr>
        <w:t>PTSD,</w:t>
      </w:r>
      <w:r w:rsidRPr="008924B8">
        <w:rPr>
          <w:rFonts w:ascii="Arial" w:hAnsi="Arial" w:cs="Arial"/>
          <w:color w:val="202020"/>
          <w:shd w:val="clear" w:color="auto" w:fill="FFFFFF"/>
        </w:rPr>
        <w:t xml:space="preserve"> then it is important to take the time off work to focus on </w:t>
      </w:r>
      <w:r>
        <w:rPr>
          <w:rFonts w:ascii="Arial" w:hAnsi="Arial" w:cs="Arial"/>
          <w:color w:val="202020"/>
          <w:shd w:val="clear" w:color="auto" w:fill="FFFFFF"/>
        </w:rPr>
        <w:t>wellbeing</w:t>
      </w:r>
      <w:r w:rsidRPr="008924B8">
        <w:rPr>
          <w:rFonts w:ascii="Arial" w:hAnsi="Arial" w:cs="Arial"/>
          <w:color w:val="202020"/>
          <w:shd w:val="clear" w:color="auto" w:fill="FFFFFF"/>
        </w:rPr>
        <w:t xml:space="preserve"> and seek help and support from the workforce. There are multiple agencies that the </w:t>
      </w:r>
      <w:r>
        <w:rPr>
          <w:rFonts w:ascii="Arial" w:hAnsi="Arial" w:cs="Arial"/>
          <w:color w:val="202020"/>
          <w:shd w:val="clear" w:color="auto" w:fill="FFFFFF"/>
        </w:rPr>
        <w:t>po</w:t>
      </w:r>
      <w:r w:rsidRPr="008924B8">
        <w:rPr>
          <w:rFonts w:ascii="Arial" w:hAnsi="Arial" w:cs="Arial"/>
          <w:color w:val="202020"/>
          <w:shd w:val="clear" w:color="auto" w:fill="FFFFFF"/>
        </w:rPr>
        <w:t>lice work alongside to help officers who have suffered with PSTD</w:t>
      </w:r>
      <w:r>
        <w:rPr>
          <w:rFonts w:ascii="Arial" w:hAnsi="Arial" w:cs="Arial"/>
          <w:color w:val="202020"/>
          <w:shd w:val="clear" w:color="auto" w:fill="FFFFFF"/>
        </w:rPr>
        <w:t xml:space="preserve">, such as ‘Trim’ (Trauma Risk Management). ‘Trim’ </w:t>
      </w:r>
      <w:r>
        <w:rPr>
          <w:rFonts w:ascii="Arial" w:hAnsi="Arial" w:cs="Arial"/>
          <w:color w:val="202020"/>
          <w:shd w:val="clear" w:color="auto" w:fill="FFFFFF"/>
        </w:rPr>
        <w:t>has</w:t>
      </w:r>
      <w:r>
        <w:rPr>
          <w:rFonts w:ascii="Arial" w:hAnsi="Arial" w:cs="Arial"/>
          <w:color w:val="202020"/>
          <w:shd w:val="clear" w:color="auto" w:fill="FFFFFF"/>
        </w:rPr>
        <w:t xml:space="preserve"> been brought into the police force to ensure the wellbeing of officers. They offer counselling sessions to support officers and staff who have been involved in traumatic incidents. If a worker has been involved in such alike incident, then it can heavily impact their policing duties and can, once again, the police’s authoritarian powers, duties and general safety for today’s world.</w:t>
      </w:r>
    </w:p>
    <w:p w14:paraId="2E74D39E" w14:textId="77777777" w:rsidR="00B1577F" w:rsidRPr="008924B8" w:rsidRDefault="00B1577F" w:rsidP="00B1577F">
      <w:pPr>
        <w:spacing w:line="360" w:lineRule="auto"/>
        <w:rPr>
          <w:rFonts w:ascii="Arial" w:hAnsi="Arial" w:cs="Arial"/>
          <w:color w:val="202020"/>
          <w:shd w:val="clear" w:color="auto" w:fill="FFFFFF"/>
        </w:rPr>
      </w:pPr>
    </w:p>
    <w:p w14:paraId="52E72818" w14:textId="2C6D5CB6" w:rsidR="00B1577F" w:rsidRPr="008924B8" w:rsidRDefault="00B1577F" w:rsidP="00B1577F">
      <w:pPr>
        <w:spacing w:line="360" w:lineRule="auto"/>
        <w:rPr>
          <w:rFonts w:ascii="Arial" w:hAnsi="Arial" w:cs="Arial"/>
          <w:color w:val="202020"/>
          <w:shd w:val="clear" w:color="auto" w:fill="FFFFFF"/>
        </w:rPr>
      </w:pPr>
      <w:r>
        <w:rPr>
          <w:rFonts w:ascii="Arial" w:hAnsi="Arial" w:cs="Arial"/>
          <w:color w:val="202020"/>
          <w:shd w:val="clear" w:color="auto" w:fill="FFFFFF"/>
        </w:rPr>
        <w:lastRenderedPageBreak/>
        <w:t xml:space="preserve">Finally, a recent source </w:t>
      </w:r>
      <w:r w:rsidRPr="008924B8">
        <w:rPr>
          <w:rFonts w:ascii="Arial" w:hAnsi="Arial" w:cs="Arial"/>
          <w:color w:val="202020"/>
          <w:shd w:val="clear" w:color="auto" w:fill="FFFFFF"/>
        </w:rPr>
        <w:t>explains that “</w:t>
      </w:r>
      <w:r>
        <w:rPr>
          <w:rFonts w:ascii="Arial" w:hAnsi="Arial" w:cs="Arial"/>
          <w:color w:val="202020"/>
          <w:shd w:val="clear" w:color="auto" w:fill="FFFFFF"/>
        </w:rPr>
        <w:t>r</w:t>
      </w:r>
      <w:r w:rsidRPr="008924B8">
        <w:rPr>
          <w:rFonts w:ascii="Arial" w:hAnsi="Arial" w:cs="Arial"/>
          <w:color w:val="202020"/>
          <w:shd w:val="clear" w:color="auto" w:fill="FFFFFF"/>
        </w:rPr>
        <w:t>ecognising how you’re feeling might help you understand why you reacted the way you did to certain situation in the past”</w:t>
      </w:r>
      <w:r>
        <w:rPr>
          <w:rFonts w:ascii="Arial" w:hAnsi="Arial" w:cs="Arial"/>
          <w:color w:val="202020"/>
          <w:shd w:val="clear" w:color="auto" w:fill="FFFFFF"/>
        </w:rPr>
        <w:t xml:space="preserve"> </w:t>
      </w:r>
      <w:r>
        <w:rPr>
          <w:rFonts w:ascii="Arial" w:hAnsi="Arial" w:cs="Arial"/>
          <w:color w:val="202020"/>
          <w:shd w:val="clear" w:color="auto" w:fill="FFFFFF"/>
        </w:rPr>
        <w:t>and; therefore,</w:t>
      </w:r>
      <w:r>
        <w:rPr>
          <w:rFonts w:ascii="Arial" w:hAnsi="Arial" w:cs="Arial"/>
          <w:color w:val="202020"/>
          <w:shd w:val="clear" w:color="auto" w:fill="FFFFFF"/>
        </w:rPr>
        <w:t xml:space="preserve"> </w:t>
      </w:r>
      <w:r w:rsidRPr="008924B8">
        <w:rPr>
          <w:rFonts w:ascii="Arial" w:hAnsi="Arial" w:cs="Arial"/>
          <w:color w:val="202020"/>
          <w:shd w:val="clear" w:color="auto" w:fill="FFFFFF"/>
        </w:rPr>
        <w:t>“</w:t>
      </w:r>
      <w:r>
        <w:rPr>
          <w:rFonts w:ascii="Arial" w:hAnsi="Arial" w:cs="Arial"/>
          <w:color w:val="202020"/>
          <w:shd w:val="clear" w:color="auto" w:fill="FFFFFF"/>
        </w:rPr>
        <w:t>p</w:t>
      </w:r>
      <w:r w:rsidRPr="008924B8">
        <w:rPr>
          <w:rFonts w:ascii="Arial" w:hAnsi="Arial" w:cs="Arial"/>
          <w:color w:val="202020"/>
          <w:shd w:val="clear" w:color="auto" w:fill="FFFFFF"/>
        </w:rPr>
        <w:t>utting your feeling into words can help you understand the emotions you’re having”</w:t>
      </w:r>
      <w:r>
        <w:rPr>
          <w:rFonts w:ascii="Arial" w:hAnsi="Arial" w:cs="Arial"/>
          <w:color w:val="202020"/>
          <w:shd w:val="clear" w:color="auto" w:fill="FFFFFF"/>
        </w:rPr>
        <w:t xml:space="preserve"> (</w:t>
      </w:r>
      <w:r w:rsidRPr="008924B8">
        <w:rPr>
          <w:rFonts w:ascii="Arial" w:hAnsi="Arial" w:cs="Arial"/>
          <w:color w:val="202020"/>
          <w:shd w:val="clear" w:color="auto" w:fill="FFFFFF"/>
        </w:rPr>
        <w:t>Mind</w:t>
      </w:r>
      <w:r>
        <w:rPr>
          <w:rFonts w:ascii="Arial" w:hAnsi="Arial" w:cs="Arial"/>
          <w:color w:val="202020"/>
          <w:shd w:val="clear" w:color="auto" w:fill="FFFFFF"/>
        </w:rPr>
        <w:t xml:space="preserve">, </w:t>
      </w:r>
      <w:r w:rsidRPr="008924B8">
        <w:rPr>
          <w:rFonts w:ascii="Arial" w:hAnsi="Arial" w:cs="Arial"/>
          <w:color w:val="202020"/>
          <w:shd w:val="clear" w:color="auto" w:fill="FFFFFF"/>
        </w:rPr>
        <w:t xml:space="preserve">2022). </w:t>
      </w:r>
      <w:r>
        <w:rPr>
          <w:rFonts w:ascii="Arial" w:hAnsi="Arial" w:cs="Arial"/>
          <w:color w:val="202020"/>
          <w:shd w:val="clear" w:color="auto" w:fill="FFFFFF"/>
        </w:rPr>
        <w:t>Simple e</w:t>
      </w:r>
      <w:r w:rsidRPr="008924B8">
        <w:rPr>
          <w:rFonts w:ascii="Arial" w:hAnsi="Arial" w:cs="Arial"/>
          <w:color w:val="202020"/>
          <w:shd w:val="clear" w:color="auto" w:fill="FFFFFF"/>
        </w:rPr>
        <w:t>xamples of this could be, writing things down or keeping a diary</w:t>
      </w:r>
      <w:r>
        <w:rPr>
          <w:rFonts w:ascii="Arial" w:hAnsi="Arial" w:cs="Arial"/>
          <w:color w:val="202020"/>
          <w:shd w:val="clear" w:color="auto" w:fill="FFFFFF"/>
        </w:rPr>
        <w:t>, practising mindfulness, talking through emotions to a trained expert, or alternatively if workers</w:t>
      </w:r>
      <w:r w:rsidRPr="008924B8">
        <w:rPr>
          <w:rFonts w:ascii="Arial" w:hAnsi="Arial" w:cs="Arial"/>
          <w:color w:val="202020"/>
          <w:shd w:val="clear" w:color="auto" w:fill="FFFFFF"/>
        </w:rPr>
        <w:t xml:space="preserve"> do</w:t>
      </w:r>
      <w:r>
        <w:rPr>
          <w:rFonts w:ascii="Arial" w:hAnsi="Arial" w:cs="Arial"/>
          <w:color w:val="202020"/>
          <w:shd w:val="clear" w:color="auto" w:fill="FFFFFF"/>
        </w:rPr>
        <w:t>n’t</w:t>
      </w:r>
      <w:r w:rsidRPr="008924B8">
        <w:rPr>
          <w:rFonts w:ascii="Arial" w:hAnsi="Arial" w:cs="Arial"/>
          <w:color w:val="202020"/>
          <w:shd w:val="clear" w:color="auto" w:fill="FFFFFF"/>
        </w:rPr>
        <w:t xml:space="preserve"> want to write</w:t>
      </w:r>
      <w:r>
        <w:rPr>
          <w:rFonts w:ascii="Arial" w:hAnsi="Arial" w:cs="Arial"/>
          <w:color w:val="202020"/>
          <w:shd w:val="clear" w:color="auto" w:fill="FFFFFF"/>
        </w:rPr>
        <w:t xml:space="preserve"> or mention</w:t>
      </w:r>
      <w:r w:rsidRPr="008924B8">
        <w:rPr>
          <w:rFonts w:ascii="Arial" w:hAnsi="Arial" w:cs="Arial"/>
          <w:color w:val="202020"/>
          <w:shd w:val="clear" w:color="auto" w:fill="FFFFFF"/>
        </w:rPr>
        <w:t xml:space="preserve"> how </w:t>
      </w:r>
      <w:r>
        <w:rPr>
          <w:rFonts w:ascii="Arial" w:hAnsi="Arial" w:cs="Arial"/>
          <w:color w:val="202020"/>
          <w:shd w:val="clear" w:color="auto" w:fill="FFFFFF"/>
        </w:rPr>
        <w:t>they’re</w:t>
      </w:r>
      <w:r w:rsidRPr="008924B8">
        <w:rPr>
          <w:rFonts w:ascii="Arial" w:hAnsi="Arial" w:cs="Arial"/>
          <w:color w:val="202020"/>
          <w:shd w:val="clear" w:color="auto" w:fill="FFFFFF"/>
        </w:rPr>
        <w:t xml:space="preserve"> feeling down on a piece of paper</w:t>
      </w:r>
      <w:r>
        <w:rPr>
          <w:rFonts w:ascii="Arial" w:hAnsi="Arial" w:cs="Arial"/>
          <w:color w:val="202020"/>
          <w:shd w:val="clear" w:color="auto" w:fill="FFFFFF"/>
        </w:rPr>
        <w:t xml:space="preserve"> </w:t>
      </w:r>
      <w:r w:rsidRPr="008924B8">
        <w:rPr>
          <w:rFonts w:ascii="Arial" w:hAnsi="Arial" w:cs="Arial"/>
          <w:color w:val="202020"/>
          <w:shd w:val="clear" w:color="auto" w:fill="FFFFFF"/>
        </w:rPr>
        <w:t xml:space="preserve">then </w:t>
      </w:r>
      <w:r>
        <w:rPr>
          <w:rFonts w:ascii="Arial" w:hAnsi="Arial" w:cs="Arial"/>
          <w:color w:val="202020"/>
          <w:shd w:val="clear" w:color="auto" w:fill="FFFFFF"/>
        </w:rPr>
        <w:t>they</w:t>
      </w:r>
      <w:r w:rsidRPr="008924B8">
        <w:rPr>
          <w:rFonts w:ascii="Arial" w:hAnsi="Arial" w:cs="Arial"/>
          <w:color w:val="202020"/>
          <w:shd w:val="clear" w:color="auto" w:fill="FFFFFF"/>
        </w:rPr>
        <w:t xml:space="preserve"> could also draw or paint the expression that </w:t>
      </w:r>
      <w:r>
        <w:rPr>
          <w:rFonts w:ascii="Arial" w:hAnsi="Arial" w:cs="Arial"/>
          <w:color w:val="202020"/>
          <w:shd w:val="clear" w:color="auto" w:fill="FFFFFF"/>
        </w:rPr>
        <w:t>they</w:t>
      </w:r>
      <w:r w:rsidRPr="008924B8">
        <w:rPr>
          <w:rFonts w:ascii="Arial" w:hAnsi="Arial" w:cs="Arial"/>
          <w:color w:val="202020"/>
          <w:shd w:val="clear" w:color="auto" w:fill="FFFFFF"/>
        </w:rPr>
        <w:t xml:space="preserve"> are feeling</w:t>
      </w:r>
      <w:r>
        <w:rPr>
          <w:rFonts w:ascii="Arial" w:hAnsi="Arial" w:cs="Arial"/>
          <w:color w:val="202020"/>
          <w:shd w:val="clear" w:color="auto" w:fill="FFFFFF"/>
        </w:rPr>
        <w:t xml:space="preserve"> to convey thoughts and feelings</w:t>
      </w:r>
      <w:r w:rsidRPr="008924B8">
        <w:rPr>
          <w:rFonts w:ascii="Arial" w:hAnsi="Arial" w:cs="Arial"/>
          <w:color w:val="202020"/>
          <w:shd w:val="clear" w:color="auto" w:fill="FFFFFF"/>
        </w:rPr>
        <w:t xml:space="preserve">. </w:t>
      </w:r>
      <w:r>
        <w:rPr>
          <w:rFonts w:ascii="Arial" w:hAnsi="Arial" w:cs="Arial"/>
          <w:color w:val="202020"/>
          <w:shd w:val="clear" w:color="auto" w:fill="FFFFFF"/>
        </w:rPr>
        <w:t>I believe, it</w:t>
      </w:r>
      <w:r w:rsidRPr="008924B8">
        <w:rPr>
          <w:rFonts w:ascii="Arial" w:hAnsi="Arial" w:cs="Arial"/>
          <w:color w:val="202020"/>
          <w:shd w:val="clear" w:color="auto" w:fill="FFFFFF"/>
        </w:rPr>
        <w:t xml:space="preserve"> c</w:t>
      </w:r>
      <w:r>
        <w:rPr>
          <w:rFonts w:ascii="Arial" w:hAnsi="Arial" w:cs="Arial"/>
          <w:color w:val="202020"/>
          <w:shd w:val="clear" w:color="auto" w:fill="FFFFFF"/>
        </w:rPr>
        <w:t xml:space="preserve">ould take </w:t>
      </w:r>
      <w:r w:rsidRPr="008924B8">
        <w:rPr>
          <w:rFonts w:ascii="Arial" w:hAnsi="Arial" w:cs="Arial"/>
          <w:color w:val="202020"/>
          <w:shd w:val="clear" w:color="auto" w:fill="FFFFFF"/>
        </w:rPr>
        <w:t>a moment in your mind to notice what is happening</w:t>
      </w:r>
      <w:r>
        <w:rPr>
          <w:rFonts w:ascii="Arial" w:hAnsi="Arial" w:cs="Arial"/>
          <w:color w:val="202020"/>
          <w:shd w:val="clear" w:color="auto" w:fill="FFFFFF"/>
        </w:rPr>
        <w:t xml:space="preserve">, and therefore changes like this into daily routines for police workers could be simple but efficient to ensure workers ensure sound mind before beginning with daily duties. </w:t>
      </w:r>
      <w:r w:rsidRPr="008924B8">
        <w:rPr>
          <w:rFonts w:ascii="Arial" w:hAnsi="Arial" w:cs="Arial"/>
          <w:color w:val="202020"/>
          <w:shd w:val="clear" w:color="auto" w:fill="FFFFFF"/>
        </w:rPr>
        <w:t xml:space="preserve"> </w:t>
      </w:r>
    </w:p>
    <w:p w14:paraId="08F9F671" w14:textId="77777777" w:rsidR="00B1577F" w:rsidRDefault="00B1577F" w:rsidP="00B1577F">
      <w:pPr>
        <w:rPr>
          <w:rFonts w:ascii="Arial" w:hAnsi="Arial" w:cs="Arial"/>
          <w:color w:val="202020"/>
          <w:shd w:val="clear" w:color="auto" w:fill="FFFFFF"/>
        </w:rPr>
      </w:pPr>
    </w:p>
    <w:p w14:paraId="786FF8BB" w14:textId="098AF9C0" w:rsidR="00B1577F" w:rsidRDefault="00B1577F" w:rsidP="00B1577F">
      <w:pPr>
        <w:rPr>
          <w:rFonts w:ascii="Arial" w:hAnsi="Arial" w:cs="Arial"/>
          <w:color w:val="202020"/>
          <w:shd w:val="clear" w:color="auto" w:fill="FFFFFF"/>
        </w:rPr>
      </w:pPr>
      <w:r>
        <w:rPr>
          <w:rFonts w:ascii="Arial" w:hAnsi="Arial" w:cs="Arial"/>
          <w:color w:val="202020"/>
          <w:shd w:val="clear" w:color="auto" w:fill="FFFFFF"/>
        </w:rPr>
        <w:t>11</w:t>
      </w:r>
      <w:r w:rsidR="0045632B">
        <w:rPr>
          <w:rFonts w:ascii="Arial" w:hAnsi="Arial" w:cs="Arial"/>
          <w:color w:val="202020"/>
          <w:shd w:val="clear" w:color="auto" w:fill="FFFFFF"/>
        </w:rPr>
        <w:t>10</w:t>
      </w:r>
      <w:r>
        <w:rPr>
          <w:rFonts w:ascii="Arial" w:hAnsi="Arial" w:cs="Arial"/>
          <w:color w:val="202020"/>
          <w:shd w:val="clear" w:color="auto" w:fill="FFFFFF"/>
        </w:rPr>
        <w:t xml:space="preserve"> </w:t>
      </w:r>
      <w:r w:rsidRPr="008924B8">
        <w:rPr>
          <w:rFonts w:ascii="Arial" w:hAnsi="Arial" w:cs="Arial"/>
          <w:color w:val="202020"/>
          <w:shd w:val="clear" w:color="auto" w:fill="FFFFFF"/>
        </w:rPr>
        <w:t xml:space="preserve">words </w:t>
      </w:r>
    </w:p>
    <w:p w14:paraId="6A1D2B6D" w14:textId="77777777" w:rsidR="00B1577F" w:rsidRDefault="00B1577F" w:rsidP="008924B8">
      <w:pPr>
        <w:spacing w:line="360" w:lineRule="auto"/>
        <w:rPr>
          <w:rFonts w:ascii="Arial" w:hAnsi="Arial" w:cs="Arial"/>
        </w:rPr>
      </w:pPr>
    </w:p>
    <w:p w14:paraId="74479352" w14:textId="77777777" w:rsidR="008924B8" w:rsidRDefault="008924B8" w:rsidP="00272583">
      <w:pPr>
        <w:rPr>
          <w:rFonts w:ascii="Arial" w:hAnsi="Arial" w:cs="Arial"/>
          <w:color w:val="202020"/>
          <w:shd w:val="clear" w:color="auto" w:fill="FFFFFF"/>
        </w:rPr>
      </w:pPr>
    </w:p>
    <w:p w14:paraId="185921CD" w14:textId="77777777" w:rsidR="00A059C3" w:rsidRDefault="00A059C3" w:rsidP="00A059C3">
      <w:pPr>
        <w:rPr>
          <w:rFonts w:ascii="Arial" w:hAnsi="Arial" w:cs="Arial"/>
          <w:b/>
          <w:bCs/>
        </w:rPr>
      </w:pPr>
      <w:r>
        <w:rPr>
          <w:rFonts w:ascii="Arial" w:hAnsi="Arial" w:cs="Arial"/>
          <w:b/>
          <w:bCs/>
        </w:rPr>
        <w:t>How might personal attitudes, values and bias impact upon the effective investigation of volume crime?</w:t>
      </w:r>
    </w:p>
    <w:p w14:paraId="2E727144" w14:textId="77777777" w:rsidR="00A059C3" w:rsidRDefault="00A059C3" w:rsidP="00A059C3">
      <w:pPr>
        <w:spacing w:line="360" w:lineRule="auto"/>
        <w:rPr>
          <w:rFonts w:ascii="Arial" w:hAnsi="Arial" w:cs="Arial"/>
        </w:rPr>
      </w:pPr>
    </w:p>
    <w:p w14:paraId="77701597" w14:textId="77777777" w:rsidR="00A059C3" w:rsidRDefault="00A059C3" w:rsidP="00A059C3">
      <w:pPr>
        <w:spacing w:line="360" w:lineRule="auto"/>
        <w:rPr>
          <w:rFonts w:ascii="Arial" w:hAnsi="Arial" w:cs="Arial"/>
        </w:rPr>
      </w:pPr>
      <w:r>
        <w:rPr>
          <w:rFonts w:ascii="Arial" w:hAnsi="Arial" w:cs="Arial"/>
        </w:rPr>
        <w:t>In this essay I will be highlighting how personal attitudes, values and bias can impact the effectiveness of an investigation of volume crime. According to the ‘College of Policing’ (2023); “police officers should be impartial in deciding what constitutes a proportionate investigation. It’s important in the way in which we listen to an evaluate the material provided by victims, witnesses and suspects. How we as investigators gather and evaluate material, and the assumptions they make relating to any aspect of the investigation”. As police officers its vital for us to be impartial and not to take any side whether we agree or not, and it’s important to treat every person the same weather they are a prolific offender or someone who has never reported something previously.</w:t>
      </w:r>
    </w:p>
    <w:p w14:paraId="21F94488" w14:textId="77777777" w:rsidR="00A059C3" w:rsidRDefault="00A059C3" w:rsidP="00A059C3">
      <w:pPr>
        <w:spacing w:line="360" w:lineRule="auto"/>
        <w:rPr>
          <w:rFonts w:ascii="Arial" w:hAnsi="Arial" w:cs="Arial"/>
        </w:rPr>
      </w:pPr>
    </w:p>
    <w:p w14:paraId="72C6E6DA" w14:textId="77777777" w:rsidR="00A059C3" w:rsidRDefault="00A059C3" w:rsidP="00A059C3">
      <w:pPr>
        <w:spacing w:line="360" w:lineRule="auto"/>
        <w:rPr>
          <w:rFonts w:ascii="Arial" w:hAnsi="Arial" w:cs="Arial"/>
        </w:rPr>
      </w:pPr>
      <w:r>
        <w:rPr>
          <w:rFonts w:ascii="Arial" w:hAnsi="Arial" w:cs="Arial"/>
        </w:rPr>
        <w:t xml:space="preserve">As police officers we must ensure that we carry out a duty of care to the public. When investigating, we must include several things such as, using a wide range of resources, assessing the threat, risk and harm element, different investigation strategies, exhibiting any potential evidence and obtaining a disclosure. As an investigator we must be able to identify risks and assess the impact that it may have on the people involved and then analyse to ensure that a fair and just decision is </w:t>
      </w:r>
      <w:r>
        <w:rPr>
          <w:rFonts w:ascii="Arial" w:hAnsi="Arial" w:cs="Arial"/>
        </w:rPr>
        <w:lastRenderedPageBreak/>
        <w:t>made and ensuring that the risks involved are mitigated and allowing the work with strategies to help this. “To manage the disclosure process is a critical part of the investigation and prosecution process to ensure a fair trial. To record, retain and review all material which has been disclosed is vital”. (Managing effective investigations, 2022).</w:t>
      </w:r>
    </w:p>
    <w:p w14:paraId="5393240B" w14:textId="77777777" w:rsidR="00A059C3" w:rsidRDefault="00A059C3" w:rsidP="00A059C3">
      <w:pPr>
        <w:spacing w:line="360" w:lineRule="auto"/>
        <w:rPr>
          <w:rFonts w:ascii="Arial" w:hAnsi="Arial" w:cs="Arial"/>
          <w:color w:val="FF0000"/>
        </w:rPr>
      </w:pPr>
    </w:p>
    <w:p w14:paraId="4EDA94BC" w14:textId="77777777" w:rsidR="00A059C3" w:rsidRDefault="00A059C3" w:rsidP="00A059C3">
      <w:pPr>
        <w:spacing w:line="360" w:lineRule="auto"/>
        <w:rPr>
          <w:rFonts w:ascii="Arial" w:hAnsi="Arial" w:cs="Arial"/>
        </w:rPr>
      </w:pPr>
      <w:r>
        <w:rPr>
          <w:rFonts w:ascii="Arial" w:hAnsi="Arial" w:cs="Arial"/>
        </w:rPr>
        <w:t xml:space="preserve">Given the substantial effect that personal attitudes, values, and biases can have on the investigation of large-scale crimes, police departments must utilise techniques that minimise the impact they have. Training programs that increase awareness of these issues while providing officers the skills they require to recognise and address (Goldstein, 1990). Considering that, promoting an environment of reflection and continuous learning within the police force might assist officers in critically evaluating their own beliefs and attitudes to determine how they might affect their professional duties. A prime example of this, if the level of crime within certain areas become more apparent than other areas, officers’ attitudes might differ when dealing with specific incidents. </w:t>
      </w:r>
    </w:p>
    <w:p w14:paraId="3288C8DD" w14:textId="77777777" w:rsidR="00A059C3" w:rsidRDefault="00A059C3" w:rsidP="00A059C3">
      <w:pPr>
        <w:spacing w:line="360" w:lineRule="auto"/>
        <w:rPr>
          <w:rFonts w:ascii="Arial" w:hAnsi="Arial" w:cs="Arial"/>
          <w:color w:val="FF0000"/>
        </w:rPr>
      </w:pPr>
    </w:p>
    <w:p w14:paraId="448E9496" w14:textId="77777777" w:rsidR="00A059C3" w:rsidRDefault="00A059C3" w:rsidP="00A059C3">
      <w:pPr>
        <w:spacing w:line="360" w:lineRule="auto"/>
        <w:rPr>
          <w:rFonts w:ascii="Arial" w:hAnsi="Arial" w:cs="Arial"/>
        </w:rPr>
      </w:pPr>
      <w:r>
        <w:rPr>
          <w:rFonts w:ascii="Arial" w:hAnsi="Arial" w:cs="Arial"/>
        </w:rPr>
        <w:t>There are several factors that may contribute to bias in the workplace. For instance, unfair treatment. Unfair treatment of employees because of prejudiced investigations can result in disciplinary action. If individuals believe that there's prejudice or favouritism in the investigation's handling, they may lose confidence in the investigation's fairness and integrity. It is possible for an unfair and biased work culture to adversely impact company culture and therefore create a toxic work environment. One source mentions that "unconsciously gravitating towards a case that involves an individual or situation that aligns with either their personal biases or potential preconceptions is a possibility for investigators." Bell, L. (2024).</w:t>
      </w:r>
    </w:p>
    <w:p w14:paraId="2CE71137" w14:textId="77777777" w:rsidR="00A059C3" w:rsidRDefault="00A059C3" w:rsidP="00A059C3">
      <w:pPr>
        <w:spacing w:line="360" w:lineRule="auto"/>
        <w:rPr>
          <w:rFonts w:ascii="Arial" w:hAnsi="Arial" w:cs="Arial"/>
          <w:color w:val="FF0000"/>
        </w:rPr>
      </w:pPr>
    </w:p>
    <w:p w14:paraId="5C9E6D9B" w14:textId="42F7DF9F" w:rsidR="00C0743A" w:rsidRDefault="00A059C3" w:rsidP="00A059C3">
      <w:pPr>
        <w:spacing w:line="360" w:lineRule="auto"/>
        <w:rPr>
          <w:rFonts w:ascii="Arial" w:hAnsi="Arial" w:cs="Arial"/>
        </w:rPr>
      </w:pPr>
      <w:r>
        <w:rPr>
          <w:rFonts w:ascii="Arial" w:hAnsi="Arial" w:cs="Arial"/>
        </w:rPr>
        <w:t xml:space="preserve">Conscious bias essentially occurs when we are aware of our own behaviour and act on our inner guidance, as explained by Murphy, N. (2021). “Unconscious bias is described as how someone’s attitude and beliefs can affect someone’s awareness, attitude and behaviour”. Discrimination in the workplace can have negative effects on employees' lives and means of subsistence, which can change an organization's culture. By acknowledging the effects of prejudice and taking deliberate steps to lessen its influence, we may advance integrity and fairness. Fleming (2012) notes </w:t>
      </w:r>
      <w:r>
        <w:rPr>
          <w:rFonts w:ascii="Arial" w:hAnsi="Arial" w:cs="Arial"/>
        </w:rPr>
        <w:lastRenderedPageBreak/>
        <w:t>that “biases can affect the perception of victims as officers may be less likely to believe or priorities cases involving victims from marginalized groups which can result in inadequate support and protection for these certain individuals”. Prioritising knowledge, responsibility, openness, and diversity is crucial to properly manage bias and guarantee that the workplace investigates equal outcomes for all parties involved. An example of this is that working with other departments at work, such as the Neighbourhood Policing Team (NPT), to help with officers’ perception and biases of others as PSCOs are more engaged in community service as NPT is primarily focused on the community. </w:t>
      </w:r>
    </w:p>
    <w:p w14:paraId="5EE89FC5" w14:textId="77777777" w:rsidR="00C0743A" w:rsidRDefault="00C0743A" w:rsidP="00A059C3">
      <w:pPr>
        <w:spacing w:line="360" w:lineRule="auto"/>
        <w:rPr>
          <w:rFonts w:ascii="Arial" w:hAnsi="Arial" w:cs="Arial"/>
        </w:rPr>
      </w:pPr>
    </w:p>
    <w:p w14:paraId="7D4F4A79" w14:textId="7E7EE162" w:rsidR="00C0743A" w:rsidRDefault="00C0743A" w:rsidP="00A059C3">
      <w:pPr>
        <w:spacing w:line="360" w:lineRule="auto"/>
        <w:rPr>
          <w:rFonts w:ascii="Arial" w:hAnsi="Arial" w:cs="Arial"/>
        </w:rPr>
      </w:pPr>
      <w:r>
        <w:rPr>
          <w:rFonts w:ascii="Arial" w:hAnsi="Arial" w:cs="Arial"/>
        </w:rPr>
        <w:t xml:space="preserve">Police organisations must have policies in place to reduce the impacts of individuals attitudes, values, and prejudices that could compromise the investigation of volume crimes. Providing officers with training that focusses on increasing awareness of unconscious bias and giving them the tools to identify and confront these prejudices in their work is one of the most effective strategies. Training in bias awareness assists law enforcement in recognising their own blind spots and promotes more equal treatment of all people regardless of their background, Cahn, (1997). </w:t>
      </w:r>
    </w:p>
    <w:p w14:paraId="18871D00" w14:textId="77777777" w:rsidR="00A059C3" w:rsidRDefault="00A059C3" w:rsidP="00A059C3">
      <w:pPr>
        <w:spacing w:line="360" w:lineRule="auto"/>
        <w:rPr>
          <w:rFonts w:ascii="Arial" w:hAnsi="Arial" w:cs="Arial"/>
          <w:color w:val="FF0000"/>
        </w:rPr>
      </w:pPr>
    </w:p>
    <w:p w14:paraId="7B397309" w14:textId="140B91CD" w:rsidR="00A059C3" w:rsidRDefault="00C0743A" w:rsidP="00A059C3">
      <w:pPr>
        <w:spacing w:line="360" w:lineRule="auto"/>
        <w:rPr>
          <w:rFonts w:ascii="Arial" w:hAnsi="Arial" w:cs="Arial"/>
        </w:rPr>
      </w:pPr>
      <w:r>
        <w:rPr>
          <w:rFonts w:ascii="Arial" w:hAnsi="Arial" w:cs="Arial"/>
        </w:rPr>
        <w:t xml:space="preserve">Police agencies ought to encourage a culture of accountability and reflection in addition to training. Encouraging officers to consider their choices and ask for input from superiors and colleagues can assist guarantee that prejudices and personal attitudes lack disproportionately impacting investigation. In this regard, supervisory control is essential since managers </w:t>
      </w:r>
      <w:r w:rsidR="0045632B">
        <w:rPr>
          <w:rFonts w:ascii="Arial" w:hAnsi="Arial" w:cs="Arial"/>
        </w:rPr>
        <w:t>oversee</w:t>
      </w:r>
      <w:r>
        <w:rPr>
          <w:rFonts w:ascii="Arial" w:hAnsi="Arial" w:cs="Arial"/>
        </w:rPr>
        <w:t xml:space="preserve"> assessing caseloads and offering advice to guarantee that investigation </w:t>
      </w:r>
      <w:r w:rsidR="00D765CA">
        <w:rPr>
          <w:rFonts w:ascii="Arial" w:hAnsi="Arial" w:cs="Arial"/>
        </w:rPr>
        <w:t>is</w:t>
      </w:r>
      <w:r>
        <w:rPr>
          <w:rFonts w:ascii="Arial" w:hAnsi="Arial" w:cs="Arial"/>
        </w:rPr>
        <w:t xml:space="preserve"> carried out impartially and equitably. </w:t>
      </w:r>
    </w:p>
    <w:p w14:paraId="6BB86B29" w14:textId="77777777" w:rsidR="00C0743A" w:rsidRDefault="00C0743A" w:rsidP="00A059C3">
      <w:pPr>
        <w:spacing w:line="360" w:lineRule="auto"/>
        <w:rPr>
          <w:rFonts w:ascii="Arial" w:hAnsi="Arial" w:cs="Arial"/>
          <w:color w:val="FF0000"/>
        </w:rPr>
      </w:pPr>
    </w:p>
    <w:p w14:paraId="65FF1395" w14:textId="77777777" w:rsidR="00A059C3" w:rsidRDefault="00A059C3" w:rsidP="00A059C3">
      <w:pPr>
        <w:spacing w:line="360" w:lineRule="auto"/>
        <w:rPr>
          <w:rFonts w:ascii="Arial" w:hAnsi="Arial" w:cs="Arial"/>
        </w:rPr>
      </w:pPr>
      <w:r>
        <w:rPr>
          <w:rFonts w:ascii="Arial" w:hAnsi="Arial" w:cs="Arial"/>
        </w:rPr>
        <w:t xml:space="preserve">If a victim has reported something to the Police previously and it was not the outcome, they expected this could have an impact on their attitudes towards any investigation or even reporting further incidents. This could determine if they are supportive or not supportive of the investigation. Bell (2023) states that “when reaching conclusions in a workplace investigation, it is essential to consider all evidence objectively and without personal bias”. </w:t>
      </w:r>
    </w:p>
    <w:p w14:paraId="059F29F4" w14:textId="77777777" w:rsidR="00A059C3" w:rsidRDefault="00A059C3" w:rsidP="00A059C3">
      <w:pPr>
        <w:spacing w:line="360" w:lineRule="auto"/>
        <w:rPr>
          <w:rFonts w:ascii="Arial" w:hAnsi="Arial" w:cs="Arial"/>
          <w:color w:val="FF0000"/>
        </w:rPr>
      </w:pPr>
    </w:p>
    <w:p w14:paraId="46191B8E" w14:textId="28C87464" w:rsidR="00A059C3" w:rsidRDefault="00A059C3" w:rsidP="00A059C3">
      <w:pPr>
        <w:spacing w:line="360" w:lineRule="auto"/>
        <w:rPr>
          <w:rFonts w:ascii="Arial" w:hAnsi="Arial" w:cs="Arial"/>
        </w:rPr>
      </w:pPr>
      <w:r>
        <w:rPr>
          <w:rFonts w:ascii="Arial" w:hAnsi="Arial" w:cs="Arial"/>
        </w:rPr>
        <w:t>To conclude the above, there are many advantages and disadvantages on how personal attitudes, values and bias impact the investigation.</w:t>
      </w:r>
      <w:r w:rsidR="0045632B">
        <w:rPr>
          <w:rFonts w:ascii="Arial" w:hAnsi="Arial" w:cs="Arial"/>
        </w:rPr>
        <w:t xml:space="preserve"> </w:t>
      </w:r>
      <w:r>
        <w:rPr>
          <w:rFonts w:ascii="Arial" w:hAnsi="Arial" w:cs="Arial"/>
        </w:rPr>
        <w:t xml:space="preserve">Knowing and </w:t>
      </w:r>
      <w:r>
        <w:rPr>
          <w:rFonts w:ascii="Arial" w:hAnsi="Arial" w:cs="Arial"/>
        </w:rPr>
        <w:lastRenderedPageBreak/>
        <w:t>understanding the difference between conscious and unconscious bias has been addressed and what factors could occur when dealing with personal attitudes throughout an investigation. It’s also important to consider all the factors stated above when dealing with victims or witnesses, to henceforth ensure an effective investigation without influence of personal attitude, values and bias.</w:t>
      </w:r>
    </w:p>
    <w:p w14:paraId="4C42ECFA" w14:textId="77777777" w:rsidR="00A059C3" w:rsidRDefault="00A059C3" w:rsidP="00A059C3"/>
    <w:p w14:paraId="588EB971" w14:textId="44B9B51E" w:rsidR="00A059C3" w:rsidRDefault="00A059C3" w:rsidP="00272583">
      <w:pPr>
        <w:rPr>
          <w:rFonts w:ascii="Arial" w:hAnsi="Arial" w:cs="Arial"/>
          <w:color w:val="202020"/>
          <w:shd w:val="clear" w:color="auto" w:fill="FFFFFF"/>
        </w:rPr>
      </w:pPr>
      <w:r>
        <w:rPr>
          <w:rFonts w:ascii="Arial" w:hAnsi="Arial" w:cs="Arial"/>
          <w:color w:val="202020"/>
          <w:shd w:val="clear" w:color="auto" w:fill="FFFFFF"/>
        </w:rPr>
        <w:t>9</w:t>
      </w:r>
      <w:r w:rsidR="00D93BD6">
        <w:rPr>
          <w:rFonts w:ascii="Arial" w:hAnsi="Arial" w:cs="Arial"/>
          <w:color w:val="202020"/>
          <w:shd w:val="clear" w:color="auto" w:fill="FFFFFF"/>
        </w:rPr>
        <w:t>69</w:t>
      </w:r>
      <w:r>
        <w:rPr>
          <w:rFonts w:ascii="Arial" w:hAnsi="Arial" w:cs="Arial"/>
          <w:color w:val="202020"/>
          <w:shd w:val="clear" w:color="auto" w:fill="FFFFFF"/>
        </w:rPr>
        <w:t xml:space="preserve"> Words</w:t>
      </w:r>
    </w:p>
    <w:p w14:paraId="52BE92AD" w14:textId="77777777" w:rsidR="00A059C3" w:rsidRDefault="00A059C3" w:rsidP="00272583">
      <w:pPr>
        <w:rPr>
          <w:rFonts w:ascii="Arial" w:hAnsi="Arial" w:cs="Arial"/>
          <w:color w:val="202020"/>
          <w:shd w:val="clear" w:color="auto" w:fill="FFFFFF"/>
        </w:rPr>
      </w:pPr>
    </w:p>
    <w:p w14:paraId="092D9E33" w14:textId="77777777" w:rsidR="00115013" w:rsidRDefault="00115013" w:rsidP="002D4029">
      <w:pPr>
        <w:spacing w:line="360" w:lineRule="auto"/>
      </w:pPr>
    </w:p>
    <w:p w14:paraId="022BBACF" w14:textId="30E2B782" w:rsidR="008924B8" w:rsidRDefault="008924B8" w:rsidP="002D4029">
      <w:pPr>
        <w:spacing w:line="360" w:lineRule="auto"/>
        <w:rPr>
          <w:rFonts w:ascii="Arial" w:hAnsi="Arial" w:cs="Arial"/>
          <w:b/>
          <w:bCs/>
        </w:rPr>
      </w:pPr>
      <w:r w:rsidRPr="00E639BD">
        <w:rPr>
          <w:rFonts w:ascii="Arial" w:hAnsi="Arial" w:cs="Arial"/>
          <w:b/>
          <w:bCs/>
        </w:rPr>
        <w:t>How effective is early intervention an effective means of preventing young people from offending or re-offending?</w:t>
      </w:r>
    </w:p>
    <w:p w14:paraId="4F6A6AC1" w14:textId="77777777" w:rsidR="00E639BD" w:rsidRDefault="00E639BD" w:rsidP="002D4029">
      <w:pPr>
        <w:spacing w:line="360" w:lineRule="auto"/>
        <w:rPr>
          <w:rFonts w:ascii="Arial" w:hAnsi="Arial" w:cs="Arial"/>
          <w:b/>
          <w:bCs/>
        </w:rPr>
      </w:pPr>
    </w:p>
    <w:p w14:paraId="694D7432" w14:textId="1A1C04DF" w:rsidR="001617E3" w:rsidRDefault="003C6CDC" w:rsidP="002D4029">
      <w:pPr>
        <w:spacing w:line="360" w:lineRule="auto"/>
        <w:rPr>
          <w:rFonts w:ascii="Arial" w:hAnsi="Arial" w:cs="Arial"/>
        </w:rPr>
      </w:pPr>
      <w:r>
        <w:rPr>
          <w:rFonts w:ascii="Arial" w:hAnsi="Arial" w:cs="Arial"/>
        </w:rPr>
        <w:t xml:space="preserve">Within this essay I will be discussing how effective is early intervention and effective means of preventing young people from offending or re-offending. </w:t>
      </w:r>
      <w:r w:rsidR="001617E3">
        <w:rPr>
          <w:rFonts w:ascii="Arial" w:hAnsi="Arial" w:cs="Arial"/>
        </w:rPr>
        <w:t xml:space="preserve">The importance of early intervention to prevent young people from reoffending is becoming more recognised. Early intervention seeks to divert young people from a criminal path before they become involved in the criminal justice system by identifying at risk persons and addressing underlying problems that contribute to criminal behaviour. To lessen youth crime and assist those in need, this essay will evaluate early intervention programs critically, </w:t>
      </w:r>
      <w:r w:rsidR="006072C9">
        <w:rPr>
          <w:rFonts w:ascii="Arial" w:hAnsi="Arial" w:cs="Arial"/>
        </w:rPr>
        <w:t>considering</w:t>
      </w:r>
      <w:r w:rsidR="001617E3">
        <w:rPr>
          <w:rFonts w:ascii="Arial" w:hAnsi="Arial" w:cs="Arial"/>
        </w:rPr>
        <w:t xml:space="preserve"> the difficulties they encounter and investigate potential improvements. </w:t>
      </w:r>
    </w:p>
    <w:p w14:paraId="11989E1E" w14:textId="77777777" w:rsidR="001617E3" w:rsidRDefault="001617E3" w:rsidP="002D4029">
      <w:pPr>
        <w:spacing w:line="360" w:lineRule="auto"/>
        <w:rPr>
          <w:rFonts w:ascii="Arial" w:hAnsi="Arial" w:cs="Arial"/>
        </w:rPr>
      </w:pPr>
    </w:p>
    <w:p w14:paraId="2D8992A8" w14:textId="5B1682A8" w:rsidR="001617E3" w:rsidRDefault="001617E3" w:rsidP="002D4029">
      <w:pPr>
        <w:spacing w:line="360" w:lineRule="auto"/>
        <w:rPr>
          <w:rFonts w:ascii="Arial" w:hAnsi="Arial" w:cs="Arial"/>
        </w:rPr>
      </w:pPr>
      <w:r>
        <w:rPr>
          <w:rFonts w:ascii="Arial" w:hAnsi="Arial" w:cs="Arial"/>
        </w:rPr>
        <w:t>Early intervention encompasses a broad range of initiatives</w:t>
      </w:r>
      <w:r w:rsidR="006072C9">
        <w:rPr>
          <w:rFonts w:ascii="Arial" w:hAnsi="Arial" w:cs="Arial"/>
        </w:rPr>
        <w:t xml:space="preserve"> and tactics designed to stop criminal activity in youth by focussing on those who are deemed to be at danger of becoming offenders or reoffending. Numerous variables, such as poverty, dysfunctional families, misuse substances, mental health issues and exposure to harmful peer pressure. These may make people more susceptible to crime. </w:t>
      </w:r>
      <w:r w:rsidR="001770A1">
        <w:rPr>
          <w:rFonts w:ascii="Arial" w:hAnsi="Arial" w:cs="Arial"/>
        </w:rPr>
        <w:t xml:space="preserve">Early intervention programs aim to give young people the assistance, tools and direction they need to make wise decisions in life rather than waiting for them to enter the criminal justice system. NSPCC, (2023) </w:t>
      </w:r>
      <w:r w:rsidR="00FB3682">
        <w:rPr>
          <w:rFonts w:ascii="Arial" w:hAnsi="Arial" w:cs="Arial"/>
        </w:rPr>
        <w:t>s</w:t>
      </w:r>
      <w:r w:rsidR="001770A1">
        <w:rPr>
          <w:rFonts w:ascii="Arial" w:hAnsi="Arial" w:cs="Arial"/>
        </w:rPr>
        <w:t>tate that</w:t>
      </w:r>
      <w:r w:rsidR="00FB3682">
        <w:rPr>
          <w:rFonts w:ascii="Arial" w:hAnsi="Arial" w:cs="Arial"/>
        </w:rPr>
        <w:t xml:space="preserve"> early detection and intervention may improve protective factors that enhance a child’s wellness and reduce risk factors that could negatively affect a child’s life. </w:t>
      </w:r>
    </w:p>
    <w:p w14:paraId="4014FF54" w14:textId="77777777" w:rsidR="00FB3682" w:rsidRDefault="00FB3682" w:rsidP="002D4029">
      <w:pPr>
        <w:spacing w:line="360" w:lineRule="auto"/>
        <w:rPr>
          <w:rFonts w:ascii="Arial" w:hAnsi="Arial" w:cs="Arial"/>
        </w:rPr>
      </w:pPr>
    </w:p>
    <w:p w14:paraId="496FD5FC" w14:textId="50E9AAC2" w:rsidR="00FB3682" w:rsidRDefault="00FB3682" w:rsidP="002D4029">
      <w:pPr>
        <w:spacing w:line="360" w:lineRule="auto"/>
        <w:rPr>
          <w:rFonts w:ascii="Arial" w:hAnsi="Arial" w:cs="Arial"/>
        </w:rPr>
      </w:pPr>
      <w:r>
        <w:rPr>
          <w:rFonts w:ascii="Arial" w:hAnsi="Arial" w:cs="Arial"/>
        </w:rPr>
        <w:t xml:space="preserve">Traditional reactive criminal justice systems, which frequently deal with young offenders after they have committed crimes, contrast with this approach. Early </w:t>
      </w:r>
      <w:r>
        <w:rPr>
          <w:rFonts w:ascii="Arial" w:hAnsi="Arial" w:cs="Arial"/>
        </w:rPr>
        <w:lastRenderedPageBreak/>
        <w:t xml:space="preserve">intervention acknowledges that young people who commit offences may not be innately “bad” but rather may be acting out as a result of environmental, social or psychological causes. Early intervention may reduce the change of criminal behaviour and give young people a path to a better future by addressing these underlying factors. </w:t>
      </w:r>
      <w:r w:rsidR="00620CA3">
        <w:rPr>
          <w:rFonts w:ascii="Arial" w:hAnsi="Arial" w:cs="Arial"/>
        </w:rPr>
        <w:t>According to Hancock, S (2023) by addressing their unmet needs and vulnerabilities and fostering positives outcomes, prevention works to deter young people from being involved in crime. By supporting them to stay in school and ensuring a safe home environment</w:t>
      </w:r>
      <w:r w:rsidR="001F3539">
        <w:rPr>
          <w:rFonts w:ascii="Arial" w:hAnsi="Arial" w:cs="Arial"/>
        </w:rPr>
        <w:t xml:space="preserve"> is an example of this. </w:t>
      </w:r>
    </w:p>
    <w:p w14:paraId="1490315D" w14:textId="77777777" w:rsidR="001F3539" w:rsidRDefault="001F3539" w:rsidP="002D4029">
      <w:pPr>
        <w:spacing w:line="360" w:lineRule="auto"/>
        <w:rPr>
          <w:rFonts w:ascii="Arial" w:hAnsi="Arial" w:cs="Arial"/>
        </w:rPr>
      </w:pPr>
    </w:p>
    <w:p w14:paraId="13DD4389" w14:textId="740540D0" w:rsidR="001F3539" w:rsidRDefault="001F3539" w:rsidP="002D4029">
      <w:pPr>
        <w:spacing w:line="360" w:lineRule="auto"/>
        <w:rPr>
          <w:rFonts w:ascii="Arial" w:hAnsi="Arial" w:cs="Arial"/>
        </w:rPr>
      </w:pPr>
      <w:r>
        <w:rPr>
          <w:rFonts w:ascii="Arial" w:hAnsi="Arial" w:cs="Arial"/>
        </w:rPr>
        <w:t xml:space="preserve">It is imperative to keep young people out of the criminal justice system for a number of reasons. Firstly, youth crime has substantial social and financial repercussions. Young offenders frequently have little options for employment and education, which perpetuates a cycle of poverty and criminal activity. The maintenance of the criminal justice system is costly, and funds allocated to address youth crime might be better utilised for initiatives that promote prevention and provide support. </w:t>
      </w:r>
    </w:p>
    <w:p w14:paraId="3EF1A73B" w14:textId="77777777" w:rsidR="001F3539" w:rsidRDefault="001F3539" w:rsidP="002D4029">
      <w:pPr>
        <w:spacing w:line="360" w:lineRule="auto"/>
        <w:rPr>
          <w:rFonts w:ascii="Arial" w:hAnsi="Arial" w:cs="Arial"/>
        </w:rPr>
      </w:pPr>
    </w:p>
    <w:p w14:paraId="146E7BD3" w14:textId="23EEC11D" w:rsidR="001F3539" w:rsidRDefault="001F3539" w:rsidP="002D4029">
      <w:pPr>
        <w:spacing w:line="360" w:lineRule="auto"/>
        <w:rPr>
          <w:rFonts w:ascii="Arial" w:hAnsi="Arial" w:cs="Arial"/>
        </w:rPr>
      </w:pPr>
      <w:r>
        <w:rPr>
          <w:rFonts w:ascii="Arial" w:hAnsi="Arial" w:cs="Arial"/>
        </w:rPr>
        <w:t xml:space="preserve">Secondly, it may be challenging for young person to reintegrate into society after they are involved with the criminal justice system due to the stigma associated with being labelled an offender. By providing young people with the resources and chances they require to abstain from the criminal activity in the first place, early intervention aims to interrupt this cycle. </w:t>
      </w:r>
    </w:p>
    <w:p w14:paraId="06F1AF64" w14:textId="7D93AE1E" w:rsidR="001770A1" w:rsidRDefault="001770A1" w:rsidP="002D4029">
      <w:pPr>
        <w:spacing w:line="360" w:lineRule="auto"/>
        <w:rPr>
          <w:rFonts w:ascii="Arial" w:hAnsi="Arial" w:cs="Arial"/>
        </w:rPr>
      </w:pPr>
    </w:p>
    <w:p w14:paraId="2A801670" w14:textId="34BAFD42" w:rsidR="00F9377A" w:rsidRDefault="00F9377A" w:rsidP="002D4029">
      <w:pPr>
        <w:spacing w:line="360" w:lineRule="auto"/>
        <w:rPr>
          <w:rFonts w:ascii="Arial" w:hAnsi="Arial" w:cs="Arial"/>
        </w:rPr>
      </w:pPr>
      <w:r>
        <w:rPr>
          <w:rFonts w:ascii="Arial" w:hAnsi="Arial" w:cs="Arial"/>
        </w:rPr>
        <w:t xml:space="preserve">Adolescence is also a crucial development stage when young people are vulnerable to outside influences, both good and bad. Young people can be guided away from harmful influences like gangs and criminal peers by participating in programs that provide mentorship, education, family services and mental health assistance. This will give them a more structured and nurturing environment when they can flourish.  </w:t>
      </w:r>
      <w:r>
        <w:rPr>
          <w:rFonts w:ascii="Arial" w:hAnsi="Arial" w:cs="Arial"/>
        </w:rPr>
        <w:t>Most schools have now got a school liaison officer which</w:t>
      </w:r>
      <w:r w:rsidRPr="0005405E">
        <w:rPr>
          <w:rFonts w:ascii="Arial" w:hAnsi="Arial" w:cs="Arial"/>
        </w:rPr>
        <w:t xml:space="preserve"> are deployed to spontaneous or pre-planned public order/public safety events as a resource to enable an effective policing response and act, where needed, in a mutual aid capacity</w:t>
      </w:r>
      <w:r w:rsidR="00A64620">
        <w:rPr>
          <w:rFonts w:ascii="Arial" w:hAnsi="Arial" w:cs="Arial"/>
        </w:rPr>
        <w:t xml:space="preserve"> </w:t>
      </w:r>
      <w:r>
        <w:rPr>
          <w:rFonts w:ascii="Arial" w:hAnsi="Arial" w:cs="Arial"/>
        </w:rPr>
        <w:t>(College of Policing, 2024).</w:t>
      </w:r>
    </w:p>
    <w:p w14:paraId="05778766" w14:textId="77777777" w:rsidR="00F9377A" w:rsidRDefault="00F9377A" w:rsidP="002D4029">
      <w:pPr>
        <w:spacing w:line="360" w:lineRule="auto"/>
        <w:rPr>
          <w:rFonts w:ascii="Arial" w:hAnsi="Arial" w:cs="Arial"/>
        </w:rPr>
      </w:pPr>
    </w:p>
    <w:p w14:paraId="606B24BB" w14:textId="00C37B7B" w:rsidR="00F9377A" w:rsidRDefault="00F9377A" w:rsidP="002D4029">
      <w:pPr>
        <w:spacing w:line="360" w:lineRule="auto"/>
        <w:rPr>
          <w:rFonts w:ascii="Arial" w:hAnsi="Arial" w:cs="Arial"/>
        </w:rPr>
      </w:pPr>
      <w:r>
        <w:rPr>
          <w:rFonts w:ascii="Arial" w:hAnsi="Arial" w:cs="Arial"/>
        </w:rPr>
        <w:t xml:space="preserve">Early intervention programs come in a variety of forms and dimensions, based on the needs of the youth they are intended to assist. By providing alternatives like </w:t>
      </w:r>
      <w:r>
        <w:rPr>
          <w:rFonts w:ascii="Arial" w:hAnsi="Arial" w:cs="Arial"/>
        </w:rPr>
        <w:lastRenderedPageBreak/>
        <w:t xml:space="preserve">counselling, community service, education, </w:t>
      </w:r>
      <w:r w:rsidR="00DA0D3F">
        <w:rPr>
          <w:rFonts w:ascii="Arial" w:hAnsi="Arial" w:cs="Arial"/>
        </w:rPr>
        <w:t xml:space="preserve">and </w:t>
      </w:r>
      <w:r>
        <w:rPr>
          <w:rFonts w:ascii="Arial" w:hAnsi="Arial" w:cs="Arial"/>
        </w:rPr>
        <w:t>programmes seek</w:t>
      </w:r>
      <w:r w:rsidR="00DA0D3F">
        <w:rPr>
          <w:rFonts w:ascii="Arial" w:hAnsi="Arial" w:cs="Arial"/>
        </w:rPr>
        <w:t xml:space="preserve">ing </w:t>
      </w:r>
      <w:r>
        <w:rPr>
          <w:rFonts w:ascii="Arial" w:hAnsi="Arial" w:cs="Arial"/>
        </w:rPr>
        <w:t xml:space="preserve">to divert young offenders or young people at risk from formal criminal procedures. Diversion programs may minimise the possibility of reoffending and provide a second opportunity by keeping </w:t>
      </w:r>
      <w:r w:rsidR="00BF48A3">
        <w:rPr>
          <w:rFonts w:ascii="Arial" w:hAnsi="Arial" w:cs="Arial"/>
        </w:rPr>
        <w:t>young people out of the criminal justice system. Child skills training programs focus on acceptable social skills, effective problem solving, anger management and emotional competence to actively teach children social, emotional and cognitive competency</w:t>
      </w:r>
      <w:r w:rsidR="00F712C8">
        <w:rPr>
          <w:rFonts w:ascii="Arial" w:hAnsi="Arial" w:cs="Arial"/>
        </w:rPr>
        <w:t>,</w:t>
      </w:r>
      <w:r w:rsidR="00BF48A3">
        <w:rPr>
          <w:rFonts w:ascii="Arial" w:hAnsi="Arial" w:cs="Arial"/>
        </w:rPr>
        <w:t xml:space="preserve"> </w:t>
      </w:r>
      <w:r w:rsidR="00F712C8">
        <w:rPr>
          <w:rFonts w:ascii="Arial" w:hAnsi="Arial" w:cs="Arial"/>
        </w:rPr>
        <w:t>as shown within the study conducted by Ross et al (2010).</w:t>
      </w:r>
    </w:p>
    <w:p w14:paraId="7AA08B07" w14:textId="77777777" w:rsidR="00BF48A3" w:rsidRDefault="00BF48A3" w:rsidP="002D4029">
      <w:pPr>
        <w:spacing w:line="360" w:lineRule="auto"/>
        <w:rPr>
          <w:rFonts w:ascii="Arial" w:hAnsi="Arial" w:cs="Arial"/>
        </w:rPr>
      </w:pPr>
    </w:p>
    <w:p w14:paraId="073C8135" w14:textId="763D4674" w:rsidR="00BF48A3" w:rsidRDefault="00BF48A3" w:rsidP="002D4029">
      <w:pPr>
        <w:spacing w:line="360" w:lineRule="auto"/>
        <w:rPr>
          <w:rFonts w:ascii="Arial" w:hAnsi="Arial" w:cs="Arial"/>
        </w:rPr>
      </w:pPr>
      <w:r>
        <w:rPr>
          <w:rFonts w:ascii="Arial" w:hAnsi="Arial" w:cs="Arial"/>
        </w:rPr>
        <w:t xml:space="preserve">A sizable percentage of young offenders struggle with misuse substances untreated or underdiagnosed mental health conditions. As part of an early intervention plan, giving young people access to addiction treatment and mental health services can address the fundamental causes of criminal behaviour and reduce the likelihood of reoffending. </w:t>
      </w:r>
    </w:p>
    <w:p w14:paraId="41D8EFFA" w14:textId="77777777" w:rsidR="00BF48A3" w:rsidRDefault="00BF48A3" w:rsidP="002D4029">
      <w:pPr>
        <w:spacing w:line="360" w:lineRule="auto"/>
        <w:rPr>
          <w:rFonts w:ascii="Arial" w:hAnsi="Arial" w:cs="Arial"/>
        </w:rPr>
      </w:pPr>
    </w:p>
    <w:p w14:paraId="29C4036D" w14:textId="69E296C3" w:rsidR="00393EC2" w:rsidRDefault="00BF48A3" w:rsidP="00393EC2">
      <w:pPr>
        <w:spacing w:line="360" w:lineRule="auto"/>
        <w:rPr>
          <w:rFonts w:ascii="Arial" w:hAnsi="Arial" w:cs="Arial"/>
        </w:rPr>
      </w:pPr>
      <w:r>
        <w:rPr>
          <w:rFonts w:ascii="Arial" w:hAnsi="Arial" w:cs="Arial"/>
        </w:rPr>
        <w:t>Several adjustments can be made to increase the effi</w:t>
      </w:r>
      <w:r w:rsidR="00BD443D">
        <w:rPr>
          <w:rFonts w:ascii="Arial" w:hAnsi="Arial" w:cs="Arial"/>
        </w:rPr>
        <w:t>ciency</w:t>
      </w:r>
      <w:r w:rsidR="00410B0B">
        <w:rPr>
          <w:rFonts w:ascii="Arial" w:hAnsi="Arial" w:cs="Arial"/>
        </w:rPr>
        <w:t xml:space="preserve"> of early intervention in preventing young offending and reoffending. To more effectively identify adolescents who are at risk, schools, social agencies and community organisations should engage with one and other by using date and risk assessments which can be used to intervene early in a young person’s life. Another approach to offer a wide range of support services such as mental health, education, misuse substances and family relations should be provided by early intervention programmes to young people. Cross-agency collaboration </w:t>
      </w:r>
      <w:r w:rsidR="00DE0132">
        <w:rPr>
          <w:rFonts w:ascii="Arial" w:hAnsi="Arial" w:cs="Arial"/>
        </w:rPr>
        <w:t xml:space="preserve">is vital to effective intervention. Programs ought to encourage improved communication and collaboration among professional with the fields of social services, education, law enforcement and healthcare. </w:t>
      </w:r>
      <w:r w:rsidR="00393EC2">
        <w:rPr>
          <w:rFonts w:ascii="Arial" w:hAnsi="Arial" w:cs="Arial"/>
        </w:rPr>
        <w:t xml:space="preserve">As stated by </w:t>
      </w:r>
    </w:p>
    <w:p w14:paraId="73F4CDCB" w14:textId="12A6296D" w:rsidR="00393EC2" w:rsidRDefault="00393EC2" w:rsidP="00393EC2">
      <w:pPr>
        <w:spacing w:line="360" w:lineRule="auto"/>
        <w:rPr>
          <w:rFonts w:ascii="Arial" w:hAnsi="Arial" w:cs="Arial"/>
        </w:rPr>
      </w:pPr>
      <w:r w:rsidRPr="00DE0132">
        <w:rPr>
          <w:rFonts w:ascii="Arial" w:hAnsi="Arial" w:cs="Arial"/>
        </w:rPr>
        <w:t>HM Government (2023)</w:t>
      </w:r>
      <w:r>
        <w:rPr>
          <w:rFonts w:ascii="Arial" w:hAnsi="Arial" w:cs="Arial"/>
        </w:rPr>
        <w:t xml:space="preserve"> “</w:t>
      </w:r>
      <w:r w:rsidRPr="00DE0132">
        <w:rPr>
          <w:rFonts w:ascii="Arial" w:hAnsi="Arial" w:cs="Arial"/>
        </w:rPr>
        <w:t>People working in education settings play an important role in building relationships, identifying concerns and providing direct support to children</w:t>
      </w:r>
      <w:r>
        <w:rPr>
          <w:rFonts w:ascii="Arial" w:hAnsi="Arial" w:cs="Arial"/>
        </w:rPr>
        <w:t xml:space="preserve">”. </w:t>
      </w:r>
    </w:p>
    <w:p w14:paraId="07F1353F" w14:textId="77777777" w:rsidR="00393EC2" w:rsidRDefault="00393EC2" w:rsidP="00393EC2">
      <w:pPr>
        <w:spacing w:line="360" w:lineRule="auto"/>
        <w:rPr>
          <w:rFonts w:ascii="Arial" w:hAnsi="Arial" w:cs="Arial"/>
        </w:rPr>
      </w:pPr>
    </w:p>
    <w:p w14:paraId="7E97F848" w14:textId="1F85C43E" w:rsidR="00393EC2" w:rsidRDefault="00393EC2" w:rsidP="00393EC2">
      <w:pPr>
        <w:spacing w:line="360" w:lineRule="auto"/>
        <w:rPr>
          <w:rFonts w:ascii="Arial" w:hAnsi="Arial" w:cs="Arial"/>
        </w:rPr>
      </w:pPr>
      <w:r>
        <w:rPr>
          <w:rFonts w:ascii="Arial" w:hAnsi="Arial" w:cs="Arial"/>
        </w:rPr>
        <w:t xml:space="preserve">To conclude, when handled correctly, early intervention can </w:t>
      </w:r>
      <w:r w:rsidR="009F5B23">
        <w:rPr>
          <w:rFonts w:ascii="Arial" w:hAnsi="Arial" w:cs="Arial"/>
        </w:rPr>
        <w:t xml:space="preserve">effectively stop young people from offending or reoffending. Early intervention can help young people make better decisions in life by addressing the underlying causes of criminal behaviour such as low educational attainment, dysfunctional families and mental health issues. </w:t>
      </w:r>
      <w:r w:rsidR="009F5B23">
        <w:rPr>
          <w:rFonts w:ascii="Arial" w:hAnsi="Arial" w:cs="Arial"/>
        </w:rPr>
        <w:lastRenderedPageBreak/>
        <w:t>Programs that priorities mental health, education and family support have demonstrated potential in lowering recidivism rates and deterring first time offenders.</w:t>
      </w:r>
    </w:p>
    <w:p w14:paraId="7DEE825A" w14:textId="183D5D69" w:rsidR="00393EC2" w:rsidRDefault="00393EC2" w:rsidP="00393EC2">
      <w:pPr>
        <w:spacing w:line="360" w:lineRule="auto"/>
        <w:rPr>
          <w:rFonts w:ascii="Arial" w:hAnsi="Arial" w:cs="Arial"/>
        </w:rPr>
      </w:pPr>
      <w:r>
        <w:rPr>
          <w:rFonts w:ascii="Arial" w:hAnsi="Arial" w:cs="Arial"/>
        </w:rPr>
        <w:t xml:space="preserve">For youth who have taken part in early intervention programs, aftercare and ongoing support are crucial to sustaining a </w:t>
      </w:r>
      <w:r w:rsidR="009F5B23">
        <w:rPr>
          <w:rFonts w:ascii="Arial" w:hAnsi="Arial" w:cs="Arial"/>
        </w:rPr>
        <w:t>positive result</w:t>
      </w:r>
      <w:r>
        <w:rPr>
          <w:rFonts w:ascii="Arial" w:hAnsi="Arial" w:cs="Arial"/>
        </w:rPr>
        <w:t xml:space="preserve"> and averting a relapse into criminal activity. </w:t>
      </w:r>
      <w:r w:rsidR="009F5B23">
        <w:rPr>
          <w:rFonts w:ascii="Arial" w:hAnsi="Arial" w:cs="Arial"/>
        </w:rPr>
        <w:t xml:space="preserve">Early intervention does not, however come without difficulties. The success of early intervention is hampered by a number of issues including identifying adolescents who are at risk, coordinating services, securing sufficient funding and overcoming stigma. </w:t>
      </w:r>
    </w:p>
    <w:p w14:paraId="66DDF104" w14:textId="77777777" w:rsidR="009F5B23" w:rsidRDefault="009F5B23" w:rsidP="00393EC2">
      <w:pPr>
        <w:spacing w:line="360" w:lineRule="auto"/>
        <w:rPr>
          <w:rFonts w:ascii="Arial" w:hAnsi="Arial" w:cs="Arial"/>
        </w:rPr>
      </w:pPr>
    </w:p>
    <w:p w14:paraId="601EA22B" w14:textId="138D8736" w:rsidR="009F5B23" w:rsidRDefault="009F5B23" w:rsidP="00393EC2">
      <w:pPr>
        <w:spacing w:line="360" w:lineRule="auto"/>
        <w:rPr>
          <w:rFonts w:ascii="Arial" w:hAnsi="Arial" w:cs="Arial"/>
        </w:rPr>
      </w:pPr>
      <w:r>
        <w:rPr>
          <w:rFonts w:ascii="Arial" w:hAnsi="Arial" w:cs="Arial"/>
        </w:rPr>
        <w:t>99</w:t>
      </w:r>
      <w:r w:rsidR="00540539">
        <w:rPr>
          <w:rFonts w:ascii="Arial" w:hAnsi="Arial" w:cs="Arial"/>
        </w:rPr>
        <w:t>7</w:t>
      </w:r>
      <w:r>
        <w:rPr>
          <w:rFonts w:ascii="Arial" w:hAnsi="Arial" w:cs="Arial"/>
        </w:rPr>
        <w:t xml:space="preserve"> Words </w:t>
      </w:r>
    </w:p>
    <w:bookmarkEnd w:id="1"/>
    <w:p w14:paraId="30115723" w14:textId="77777777" w:rsidR="00F9377A" w:rsidRDefault="00F9377A" w:rsidP="002D4029">
      <w:pPr>
        <w:spacing w:line="360" w:lineRule="auto"/>
        <w:rPr>
          <w:rFonts w:ascii="Arial" w:hAnsi="Arial" w:cs="Arial"/>
        </w:rPr>
      </w:pPr>
    </w:p>
    <w:p w14:paraId="65630307" w14:textId="77777777" w:rsidR="002C10A2" w:rsidRPr="002C10A2" w:rsidRDefault="002C10A2" w:rsidP="00FE12DE">
      <w:pPr>
        <w:pStyle w:val="ListParagraph"/>
        <w:spacing w:line="360" w:lineRule="auto"/>
        <w:rPr>
          <w:rFonts w:ascii="Arial" w:hAnsi="Arial" w:cs="Arial"/>
          <w:sz w:val="20"/>
          <w:szCs w:val="20"/>
        </w:rPr>
      </w:pPr>
    </w:p>
    <w:p w14:paraId="31DE16F0" w14:textId="77777777" w:rsidR="005D7671" w:rsidRDefault="005D7671" w:rsidP="00173327">
      <w:pPr>
        <w:keepNext/>
        <w:spacing w:before="240" w:after="60"/>
        <w:ind w:right="237"/>
        <w:jc w:val="both"/>
        <w:rPr>
          <w:rFonts w:ascii="Arial" w:hAnsi="Arial" w:cs="Arial"/>
        </w:rPr>
      </w:pPr>
    </w:p>
    <w:p w14:paraId="54463382" w14:textId="277FEB63" w:rsidR="004F334B" w:rsidRDefault="00173327" w:rsidP="00173327">
      <w:pPr>
        <w:keepNext/>
        <w:spacing w:before="240" w:after="60"/>
        <w:ind w:right="237"/>
        <w:jc w:val="both"/>
        <w:rPr>
          <w:b/>
        </w:rPr>
      </w:pPr>
      <w:r w:rsidRPr="00E676F7">
        <w:rPr>
          <w:b/>
        </w:rPr>
        <w:t>Bibliography</w:t>
      </w:r>
    </w:p>
    <w:p w14:paraId="5D5FEDC4" w14:textId="77777777" w:rsidR="005D7671" w:rsidRPr="002C10A2" w:rsidRDefault="005D7671" w:rsidP="005D7671">
      <w:pPr>
        <w:pStyle w:val="ListParagraph"/>
        <w:keepNext/>
        <w:numPr>
          <w:ilvl w:val="0"/>
          <w:numId w:val="28"/>
        </w:numPr>
        <w:spacing w:before="240" w:after="60"/>
        <w:ind w:right="237"/>
        <w:jc w:val="both"/>
        <w:rPr>
          <w:rFonts w:ascii="Arial" w:hAnsi="Arial" w:cs="Arial"/>
          <w:bCs/>
          <w:sz w:val="20"/>
          <w:szCs w:val="20"/>
        </w:rPr>
      </w:pPr>
      <w:r w:rsidRPr="002C10A2">
        <w:rPr>
          <w:rFonts w:ascii="Arial" w:hAnsi="Arial" w:cs="Arial"/>
          <w:bCs/>
          <w:sz w:val="20"/>
          <w:szCs w:val="20"/>
        </w:rPr>
        <w:t xml:space="preserve">ACAS (2023). </w:t>
      </w:r>
      <w:r w:rsidRPr="002C10A2">
        <w:rPr>
          <w:rFonts w:ascii="Arial" w:hAnsi="Arial" w:cs="Arial"/>
          <w:bCs/>
          <w:i/>
          <w:iCs/>
          <w:sz w:val="20"/>
          <w:szCs w:val="20"/>
        </w:rPr>
        <w:t xml:space="preserve">Discrimination and the Law. </w:t>
      </w:r>
      <w:r w:rsidRPr="002C10A2">
        <w:rPr>
          <w:rFonts w:ascii="Arial" w:hAnsi="Arial" w:cs="Arial"/>
          <w:bCs/>
          <w:sz w:val="20"/>
          <w:szCs w:val="20"/>
        </w:rPr>
        <w:t xml:space="preserve">[online] ACAS. Available at: </w:t>
      </w:r>
      <w:hyperlink r:id="rId5" w:history="1">
        <w:r w:rsidRPr="002C10A2">
          <w:rPr>
            <w:rStyle w:val="Hyperlink"/>
            <w:rFonts w:ascii="Arial" w:hAnsi="Arial" w:cs="Arial"/>
            <w:bCs/>
            <w:sz w:val="20"/>
            <w:szCs w:val="20"/>
          </w:rPr>
          <w:t>https://www.acas.org.uk/discrimination-and-the-law</w:t>
        </w:r>
      </w:hyperlink>
      <w:r w:rsidRPr="002C10A2">
        <w:rPr>
          <w:rFonts w:ascii="Arial" w:hAnsi="Arial" w:cs="Arial"/>
          <w:bCs/>
          <w:sz w:val="20"/>
          <w:szCs w:val="20"/>
        </w:rPr>
        <w:t xml:space="preserve">. </w:t>
      </w:r>
    </w:p>
    <w:p w14:paraId="44316BF8" w14:textId="77777777" w:rsidR="005D7671" w:rsidRDefault="005D7671" w:rsidP="005D7671">
      <w:pPr>
        <w:pStyle w:val="ListParagraph"/>
        <w:keepNext/>
        <w:numPr>
          <w:ilvl w:val="0"/>
          <w:numId w:val="27"/>
        </w:numPr>
        <w:spacing w:before="240" w:after="60"/>
        <w:ind w:right="237"/>
        <w:jc w:val="both"/>
        <w:rPr>
          <w:rFonts w:ascii="Arial" w:hAnsi="Arial" w:cs="Arial"/>
          <w:bCs/>
          <w:sz w:val="20"/>
          <w:szCs w:val="20"/>
        </w:rPr>
      </w:pPr>
      <w:r w:rsidRPr="002C10A2">
        <w:rPr>
          <w:rFonts w:ascii="Arial" w:hAnsi="Arial" w:cs="Arial"/>
          <w:bCs/>
          <w:sz w:val="20"/>
          <w:szCs w:val="20"/>
        </w:rPr>
        <w:t xml:space="preserve">Better Health (2021). </w:t>
      </w:r>
      <w:r w:rsidRPr="002C10A2">
        <w:rPr>
          <w:rFonts w:ascii="Arial" w:hAnsi="Arial" w:cs="Arial"/>
          <w:bCs/>
          <w:i/>
          <w:iCs/>
          <w:sz w:val="20"/>
          <w:szCs w:val="20"/>
        </w:rPr>
        <w:t xml:space="preserve">Work-related stress. </w:t>
      </w:r>
      <w:r w:rsidRPr="002C10A2">
        <w:rPr>
          <w:rFonts w:ascii="Arial" w:hAnsi="Arial" w:cs="Arial"/>
          <w:bCs/>
          <w:sz w:val="20"/>
          <w:szCs w:val="20"/>
        </w:rPr>
        <w:t xml:space="preserve">[online] Better Health Channel. Available at </w:t>
      </w:r>
      <w:hyperlink r:id="rId6" w:history="1">
        <w:r w:rsidRPr="002C10A2">
          <w:rPr>
            <w:rStyle w:val="Hyperlink"/>
            <w:rFonts w:ascii="Arial" w:hAnsi="Arial" w:cs="Arial"/>
            <w:bCs/>
            <w:sz w:val="20"/>
            <w:szCs w:val="20"/>
          </w:rPr>
          <w:t>https://www.betterhealth.vic.gov.au/health/hea;thyliving/work-related-stress</w:t>
        </w:r>
      </w:hyperlink>
      <w:r w:rsidRPr="002C10A2">
        <w:rPr>
          <w:rFonts w:ascii="Arial" w:hAnsi="Arial" w:cs="Arial"/>
          <w:bCs/>
          <w:sz w:val="20"/>
          <w:szCs w:val="20"/>
        </w:rPr>
        <w:t xml:space="preserve">. </w:t>
      </w:r>
    </w:p>
    <w:p w14:paraId="3707D4EC" w14:textId="77777777" w:rsidR="005D7671" w:rsidRDefault="005D7671" w:rsidP="005D7671">
      <w:pPr>
        <w:pStyle w:val="ListParagraph"/>
        <w:numPr>
          <w:ilvl w:val="0"/>
          <w:numId w:val="27"/>
        </w:numPr>
        <w:rPr>
          <w:rFonts w:ascii="Arial" w:hAnsi="Arial" w:cs="Arial"/>
          <w:sz w:val="20"/>
          <w:szCs w:val="20"/>
        </w:rPr>
      </w:pPr>
      <w:r w:rsidRPr="002C10A2">
        <w:rPr>
          <w:rFonts w:ascii="Arial" w:hAnsi="Arial" w:cs="Arial"/>
          <w:sz w:val="20"/>
          <w:szCs w:val="20"/>
        </w:rPr>
        <w:t>Bell, L. (2024). </w:t>
      </w:r>
      <w:r w:rsidRPr="002C10A2">
        <w:rPr>
          <w:rFonts w:ascii="Arial" w:hAnsi="Arial" w:cs="Arial"/>
          <w:i/>
          <w:iCs/>
          <w:sz w:val="20"/>
          <w:szCs w:val="20"/>
        </w:rPr>
        <w:t>Uncovering the impact of bias in workplace investigations: navigating fairness and impartiality - Tell Jane</w:t>
      </w:r>
      <w:r w:rsidRPr="002C10A2">
        <w:rPr>
          <w:rFonts w:ascii="Arial" w:hAnsi="Arial" w:cs="Arial"/>
          <w:sz w:val="20"/>
          <w:szCs w:val="20"/>
        </w:rPr>
        <w:t>. [online] Tell Jane. Available at: https://www.telljane.co.uk/the-impact-of-bias-in-workplace-investigations/ [Accessed 25 Aug. 2024].</w:t>
      </w:r>
    </w:p>
    <w:p w14:paraId="428034AE" w14:textId="77777777" w:rsidR="005D7671" w:rsidRPr="0069297A" w:rsidRDefault="005D7671" w:rsidP="005D7671">
      <w:pPr>
        <w:pStyle w:val="ListParagraph"/>
        <w:rPr>
          <w:rFonts w:ascii="Arial" w:hAnsi="Arial" w:cs="Arial"/>
          <w:sz w:val="20"/>
          <w:szCs w:val="20"/>
        </w:rPr>
      </w:pPr>
    </w:p>
    <w:p w14:paraId="4B71D3F9" w14:textId="77777777" w:rsidR="005D7671" w:rsidRPr="005D7671" w:rsidRDefault="005D7671" w:rsidP="005D7671">
      <w:pPr>
        <w:pStyle w:val="ListParagraph"/>
        <w:numPr>
          <w:ilvl w:val="0"/>
          <w:numId w:val="27"/>
        </w:numPr>
        <w:spacing w:line="360" w:lineRule="auto"/>
        <w:textAlignment w:val="baseline"/>
        <w:rPr>
          <w:rFonts w:ascii="Arial" w:hAnsi="Arial" w:cs="Arial"/>
          <w:sz w:val="20"/>
          <w:szCs w:val="20"/>
        </w:rPr>
      </w:pPr>
      <w:r w:rsidRPr="002C10A2">
        <w:rPr>
          <w:rFonts w:ascii="Arial" w:hAnsi="Arial" w:cs="Arial"/>
          <w:sz w:val="20"/>
          <w:szCs w:val="20"/>
        </w:rPr>
        <w:t>Camila M. Mateo (2020). More Than Words: A Vision to Address Bias and Reduce Discrimination in the Health Professions Learning Environment. [online] Available at: https://scholar.harvard.edu/sites/scholar.harvard.edu/files/davidrwilliams/files/mateo_williams_more_than_words_acad_med_2020.pdf [Accessed 25 Sep. 2024].</w:t>
      </w:r>
    </w:p>
    <w:p w14:paraId="68DDCC59" w14:textId="77777777" w:rsidR="005D7671" w:rsidRDefault="005D7671" w:rsidP="005D7671">
      <w:pPr>
        <w:pStyle w:val="ListParagraph"/>
        <w:numPr>
          <w:ilvl w:val="0"/>
          <w:numId w:val="27"/>
        </w:numPr>
        <w:spacing w:line="360" w:lineRule="auto"/>
        <w:textAlignment w:val="baseline"/>
        <w:rPr>
          <w:rFonts w:ascii="Arial" w:hAnsi="Arial" w:cs="Arial"/>
          <w:sz w:val="20"/>
          <w:szCs w:val="20"/>
        </w:rPr>
      </w:pPr>
      <w:r>
        <w:rPr>
          <w:rFonts w:ascii="Arial" w:hAnsi="Arial" w:cs="Arial"/>
          <w:sz w:val="20"/>
          <w:szCs w:val="20"/>
        </w:rPr>
        <w:t xml:space="preserve">Chan, J (1997). </w:t>
      </w:r>
      <w:r>
        <w:rPr>
          <w:rFonts w:ascii="Arial" w:hAnsi="Arial" w:cs="Arial"/>
          <w:i/>
          <w:iCs/>
          <w:sz w:val="20"/>
          <w:szCs w:val="20"/>
        </w:rPr>
        <w:t xml:space="preserve">Changing Police Culture: Policing in a Multicultural Society. </w:t>
      </w:r>
      <w:r>
        <w:rPr>
          <w:rFonts w:ascii="Arial" w:hAnsi="Arial" w:cs="Arial"/>
          <w:sz w:val="20"/>
          <w:szCs w:val="20"/>
        </w:rPr>
        <w:t xml:space="preserve">Cambridge University Press. </w:t>
      </w:r>
    </w:p>
    <w:p w14:paraId="1FF56AD2" w14:textId="77777777" w:rsidR="005D7671" w:rsidRPr="002C10A2" w:rsidRDefault="005D7671" w:rsidP="005D7671">
      <w:pPr>
        <w:pStyle w:val="ListParagraph"/>
        <w:keepNext/>
        <w:numPr>
          <w:ilvl w:val="0"/>
          <w:numId w:val="27"/>
        </w:numPr>
        <w:spacing w:before="240" w:after="60"/>
        <w:ind w:right="237"/>
        <w:jc w:val="both"/>
        <w:rPr>
          <w:rFonts w:ascii="Arial" w:hAnsi="Arial" w:cs="Arial"/>
          <w:bCs/>
          <w:sz w:val="20"/>
          <w:szCs w:val="20"/>
        </w:rPr>
      </w:pPr>
      <w:r w:rsidRPr="002C10A2">
        <w:rPr>
          <w:rFonts w:ascii="Arial" w:hAnsi="Arial" w:cs="Arial"/>
          <w:bCs/>
          <w:sz w:val="20"/>
          <w:szCs w:val="20"/>
        </w:rPr>
        <w:t>CIPD (2023</w:t>
      </w:r>
      <w:r w:rsidRPr="002C10A2">
        <w:rPr>
          <w:rFonts w:ascii="Arial" w:hAnsi="Arial" w:cs="Arial"/>
          <w:bCs/>
          <w:i/>
          <w:iCs/>
          <w:sz w:val="20"/>
          <w:szCs w:val="20"/>
        </w:rPr>
        <w:t>). CIPD I on This Page.</w:t>
      </w:r>
      <w:r w:rsidRPr="002C10A2">
        <w:rPr>
          <w:rFonts w:ascii="Arial" w:hAnsi="Arial" w:cs="Arial"/>
          <w:bCs/>
          <w:sz w:val="20"/>
          <w:szCs w:val="20"/>
        </w:rPr>
        <w:t xml:space="preserve"> [online] CIPD. Available at: </w:t>
      </w:r>
      <w:hyperlink r:id="rId7" w:history="1">
        <w:r w:rsidRPr="002C10A2">
          <w:rPr>
            <w:rStyle w:val="Hyperlink"/>
            <w:rFonts w:ascii="Arial" w:hAnsi="Arial" w:cs="Arial"/>
            <w:bCs/>
            <w:sz w:val="20"/>
            <w:szCs w:val="20"/>
          </w:rPr>
          <w:t>https://www.cipd.org.uk/knowledge/factsheets/sress-factsheet/</w:t>
        </w:r>
      </w:hyperlink>
      <w:r w:rsidRPr="002C10A2">
        <w:rPr>
          <w:rFonts w:ascii="Arial" w:hAnsi="Arial" w:cs="Arial"/>
          <w:bCs/>
          <w:sz w:val="20"/>
          <w:szCs w:val="20"/>
        </w:rPr>
        <w:t xml:space="preserve">. </w:t>
      </w:r>
    </w:p>
    <w:p w14:paraId="250FB0C4" w14:textId="77777777" w:rsidR="005D7671" w:rsidRPr="0069297A" w:rsidRDefault="005D7671" w:rsidP="005D7671">
      <w:pPr>
        <w:pStyle w:val="ListParagraph"/>
        <w:numPr>
          <w:ilvl w:val="0"/>
          <w:numId w:val="27"/>
        </w:numPr>
        <w:spacing w:line="360" w:lineRule="auto"/>
        <w:textAlignment w:val="baseline"/>
        <w:rPr>
          <w:rFonts w:ascii="Arial" w:hAnsi="Arial" w:cs="Arial"/>
          <w:color w:val="000000"/>
          <w:sz w:val="20"/>
          <w:szCs w:val="20"/>
        </w:rPr>
      </w:pPr>
      <w:r w:rsidRPr="002C10A2">
        <w:rPr>
          <w:rFonts w:ascii="Arial" w:hAnsi="Arial" w:cs="Arial"/>
          <w:color w:val="000000"/>
          <w:sz w:val="20"/>
          <w:szCs w:val="20"/>
        </w:rPr>
        <w:t xml:space="preserve">College of Policing, (2019) Diversity and Inclusion Strategy: 2018-2025. [online] Available at: </w:t>
      </w:r>
      <w:hyperlink r:id="rId8" w:history="1">
        <w:r w:rsidRPr="002C10A2">
          <w:rPr>
            <w:rStyle w:val="Hyperlink"/>
            <w:rFonts w:ascii="Arial" w:hAnsi="Arial" w:cs="Arial"/>
            <w:sz w:val="20"/>
            <w:szCs w:val="20"/>
          </w:rPr>
          <w:t>https://www.college.police.uk/What-we-do/Support/Equality/Pages/Equality-and-diversity.aspx</w:t>
        </w:r>
      </w:hyperlink>
      <w:r w:rsidRPr="002C10A2">
        <w:rPr>
          <w:rFonts w:ascii="Arial" w:hAnsi="Arial" w:cs="Arial"/>
          <w:color w:val="000000"/>
          <w:sz w:val="20"/>
          <w:szCs w:val="20"/>
        </w:rPr>
        <w:t xml:space="preserve"> </w:t>
      </w:r>
    </w:p>
    <w:p w14:paraId="65FD04B3" w14:textId="77777777" w:rsidR="005D7671" w:rsidRPr="0069297A" w:rsidRDefault="005D7671" w:rsidP="005D7671">
      <w:pPr>
        <w:pStyle w:val="ListParagraph"/>
        <w:numPr>
          <w:ilvl w:val="0"/>
          <w:numId w:val="28"/>
        </w:numPr>
        <w:rPr>
          <w:rFonts w:ascii="Arial" w:hAnsi="Arial" w:cs="Arial"/>
          <w:sz w:val="20"/>
          <w:szCs w:val="20"/>
        </w:rPr>
      </w:pPr>
      <w:r w:rsidRPr="002C10A2">
        <w:rPr>
          <w:rFonts w:ascii="Arial" w:hAnsi="Arial" w:cs="Arial"/>
          <w:sz w:val="20"/>
          <w:szCs w:val="20"/>
        </w:rPr>
        <w:t>College of Policing (2023). </w:t>
      </w:r>
      <w:r w:rsidRPr="002C10A2">
        <w:rPr>
          <w:rFonts w:ascii="Arial" w:hAnsi="Arial" w:cs="Arial"/>
          <w:i/>
          <w:iCs/>
          <w:sz w:val="20"/>
          <w:szCs w:val="20"/>
        </w:rPr>
        <w:t>Making Good Decisions</w:t>
      </w:r>
      <w:r w:rsidRPr="002C10A2">
        <w:rPr>
          <w:rFonts w:ascii="Arial" w:hAnsi="Arial" w:cs="Arial"/>
          <w:sz w:val="20"/>
          <w:szCs w:val="20"/>
        </w:rPr>
        <w:t xml:space="preserve">. [online] College of Policing. Available at: </w:t>
      </w:r>
      <w:hyperlink r:id="rId9" w:history="1">
        <w:r w:rsidRPr="002C10A2">
          <w:rPr>
            <w:rStyle w:val="Hyperlink"/>
            <w:rFonts w:ascii="Arial" w:hAnsi="Arial" w:cs="Arial"/>
            <w:sz w:val="20"/>
            <w:szCs w:val="20"/>
          </w:rPr>
          <w:t>https://www.college.police.uk/guidance/conducting-effective-investigations/making-good-decisions</w:t>
        </w:r>
      </w:hyperlink>
      <w:r w:rsidRPr="002C10A2">
        <w:rPr>
          <w:rFonts w:ascii="Arial" w:hAnsi="Arial" w:cs="Arial"/>
          <w:sz w:val="20"/>
          <w:szCs w:val="20"/>
        </w:rPr>
        <w:t>.</w:t>
      </w:r>
    </w:p>
    <w:p w14:paraId="36AA3B64" w14:textId="77777777" w:rsidR="005D7671" w:rsidRPr="0069297A" w:rsidRDefault="005D7671" w:rsidP="005D7671">
      <w:pPr>
        <w:pStyle w:val="ListParagraph"/>
        <w:numPr>
          <w:ilvl w:val="0"/>
          <w:numId w:val="28"/>
        </w:numPr>
        <w:rPr>
          <w:rFonts w:ascii="Arial" w:hAnsi="Arial" w:cs="Arial"/>
          <w:sz w:val="20"/>
          <w:szCs w:val="20"/>
        </w:rPr>
      </w:pPr>
      <w:r w:rsidRPr="002C10A2">
        <w:rPr>
          <w:rFonts w:ascii="Arial" w:hAnsi="Arial" w:cs="Arial"/>
          <w:sz w:val="20"/>
          <w:szCs w:val="20"/>
        </w:rPr>
        <w:t>College Of Policing (2013). </w:t>
      </w:r>
      <w:r w:rsidRPr="002C10A2">
        <w:rPr>
          <w:rFonts w:ascii="Arial" w:hAnsi="Arial" w:cs="Arial"/>
          <w:i/>
          <w:iCs/>
          <w:sz w:val="20"/>
          <w:szCs w:val="20"/>
        </w:rPr>
        <w:t>National Decision Model</w:t>
      </w:r>
      <w:r w:rsidRPr="002C10A2">
        <w:rPr>
          <w:rFonts w:ascii="Arial" w:hAnsi="Arial" w:cs="Arial"/>
          <w:sz w:val="20"/>
          <w:szCs w:val="20"/>
        </w:rPr>
        <w:t xml:space="preserve">. [online] College of Policing. Available at: </w:t>
      </w:r>
      <w:hyperlink r:id="rId10" w:history="1">
        <w:r w:rsidRPr="002C10A2">
          <w:rPr>
            <w:rStyle w:val="Hyperlink"/>
            <w:rFonts w:ascii="Arial" w:hAnsi="Arial" w:cs="Arial"/>
            <w:sz w:val="20"/>
            <w:szCs w:val="20"/>
          </w:rPr>
          <w:t>https://www.college.police.uk/app/national-decision-model/national-decision-model</w:t>
        </w:r>
      </w:hyperlink>
      <w:r w:rsidRPr="002C10A2">
        <w:rPr>
          <w:rFonts w:ascii="Arial" w:hAnsi="Arial" w:cs="Arial"/>
          <w:sz w:val="20"/>
          <w:szCs w:val="20"/>
        </w:rPr>
        <w:t>.</w:t>
      </w:r>
    </w:p>
    <w:p w14:paraId="3BB5488A" w14:textId="77777777" w:rsidR="005D7671" w:rsidRPr="0069297A" w:rsidRDefault="005D7671" w:rsidP="005D7671">
      <w:pPr>
        <w:pStyle w:val="ListParagraph"/>
        <w:numPr>
          <w:ilvl w:val="0"/>
          <w:numId w:val="28"/>
        </w:numPr>
        <w:rPr>
          <w:rFonts w:ascii="Arial" w:hAnsi="Arial" w:cs="Arial"/>
          <w:sz w:val="20"/>
          <w:szCs w:val="20"/>
        </w:rPr>
      </w:pPr>
      <w:r w:rsidRPr="002C10A2">
        <w:rPr>
          <w:rFonts w:ascii="Arial" w:hAnsi="Arial" w:cs="Arial"/>
          <w:sz w:val="20"/>
          <w:szCs w:val="20"/>
        </w:rPr>
        <w:t>College of Policing. (2024). </w:t>
      </w:r>
      <w:r w:rsidRPr="002C10A2">
        <w:rPr>
          <w:rFonts w:ascii="Arial" w:hAnsi="Arial" w:cs="Arial"/>
          <w:i/>
          <w:iCs/>
          <w:sz w:val="20"/>
          <w:szCs w:val="20"/>
        </w:rPr>
        <w:t>Police Liaison Team Officer</w:t>
      </w:r>
      <w:r w:rsidRPr="002C10A2">
        <w:rPr>
          <w:rFonts w:ascii="Arial" w:hAnsi="Arial" w:cs="Arial"/>
          <w:sz w:val="20"/>
          <w:szCs w:val="20"/>
        </w:rPr>
        <w:t xml:space="preserve">. [online] Available at: </w:t>
      </w:r>
      <w:hyperlink r:id="rId11" w:history="1">
        <w:r w:rsidRPr="002C10A2">
          <w:rPr>
            <w:rStyle w:val="Hyperlink"/>
            <w:rFonts w:ascii="Arial" w:hAnsi="Arial" w:cs="Arial"/>
            <w:sz w:val="20"/>
            <w:szCs w:val="20"/>
          </w:rPr>
          <w:t>https://profdev.college.police.uk/professional-profile/police-liaison-team-officer/</w:t>
        </w:r>
      </w:hyperlink>
      <w:r w:rsidRPr="002C10A2">
        <w:rPr>
          <w:rFonts w:ascii="Arial" w:hAnsi="Arial" w:cs="Arial"/>
          <w:sz w:val="20"/>
          <w:szCs w:val="20"/>
        </w:rPr>
        <w:t>.</w:t>
      </w:r>
    </w:p>
    <w:p w14:paraId="34ACAE79" w14:textId="77777777" w:rsidR="005D7671" w:rsidRPr="002C10A2" w:rsidRDefault="005D7671" w:rsidP="005D7671">
      <w:pPr>
        <w:pStyle w:val="ListParagraph"/>
        <w:numPr>
          <w:ilvl w:val="0"/>
          <w:numId w:val="27"/>
        </w:numPr>
        <w:rPr>
          <w:rFonts w:ascii="Arial" w:hAnsi="Arial" w:cs="Arial"/>
          <w:sz w:val="20"/>
          <w:szCs w:val="20"/>
        </w:rPr>
      </w:pPr>
      <w:r w:rsidRPr="002C10A2">
        <w:rPr>
          <w:rFonts w:ascii="Arial" w:hAnsi="Arial" w:cs="Arial"/>
          <w:sz w:val="20"/>
          <w:szCs w:val="20"/>
        </w:rPr>
        <w:t>CPS, (2022). Remembering Stephen Lawrence 30 years on. Available at: Remembering Stephen Lawrence 30 years o. The Crown Prosecution Services. (cps.gov.uk) (Accessed: 24</w:t>
      </w:r>
      <w:r w:rsidRPr="002C10A2">
        <w:rPr>
          <w:rFonts w:ascii="Arial" w:hAnsi="Arial" w:cs="Arial"/>
          <w:sz w:val="20"/>
          <w:szCs w:val="20"/>
          <w:vertAlign w:val="superscript"/>
        </w:rPr>
        <w:t>th</w:t>
      </w:r>
      <w:r w:rsidRPr="002C10A2">
        <w:rPr>
          <w:rFonts w:ascii="Arial" w:hAnsi="Arial" w:cs="Arial"/>
          <w:sz w:val="20"/>
          <w:szCs w:val="20"/>
        </w:rPr>
        <w:t xml:space="preserve"> September). </w:t>
      </w:r>
    </w:p>
    <w:p w14:paraId="5FAE37B7" w14:textId="77777777" w:rsidR="005D7671" w:rsidRDefault="005D7671" w:rsidP="005D7671">
      <w:pPr>
        <w:pStyle w:val="ListParagraph"/>
        <w:keepNext/>
        <w:numPr>
          <w:ilvl w:val="0"/>
          <w:numId w:val="27"/>
        </w:numPr>
        <w:spacing w:before="240" w:after="60"/>
        <w:ind w:right="237"/>
        <w:jc w:val="both"/>
        <w:rPr>
          <w:rFonts w:ascii="Arial" w:hAnsi="Arial" w:cs="Arial"/>
          <w:bCs/>
          <w:sz w:val="20"/>
          <w:szCs w:val="20"/>
        </w:rPr>
      </w:pPr>
      <w:r w:rsidRPr="002C10A2">
        <w:rPr>
          <w:rFonts w:ascii="Arial" w:hAnsi="Arial" w:cs="Arial"/>
          <w:bCs/>
          <w:sz w:val="20"/>
          <w:szCs w:val="20"/>
        </w:rPr>
        <w:lastRenderedPageBreak/>
        <w:t xml:space="preserve">Equality, diversity and human rights strategy for the police service. (2009.). Available at: </w:t>
      </w:r>
      <w:hyperlink r:id="rId12" w:history="1">
        <w:r w:rsidRPr="002C10A2">
          <w:rPr>
            <w:rStyle w:val="Hyperlink"/>
            <w:rFonts w:ascii="Arial" w:hAnsi="Arial" w:cs="Arial"/>
            <w:bCs/>
            <w:sz w:val="20"/>
            <w:szCs w:val="20"/>
          </w:rPr>
          <w:t>https://library.college.police.uk/docs/homeoffice/edhr-strategy-for-the-police-service-2009.pdf</w:t>
        </w:r>
      </w:hyperlink>
      <w:r w:rsidRPr="002C10A2">
        <w:rPr>
          <w:rFonts w:ascii="Arial" w:hAnsi="Arial" w:cs="Arial"/>
          <w:bCs/>
          <w:sz w:val="20"/>
          <w:szCs w:val="20"/>
        </w:rPr>
        <w:t xml:space="preserve">. </w:t>
      </w:r>
    </w:p>
    <w:p w14:paraId="399C4691" w14:textId="77777777" w:rsidR="005D7671" w:rsidRPr="0069297A" w:rsidRDefault="005D7671" w:rsidP="005D7671">
      <w:pPr>
        <w:pStyle w:val="ListParagraph"/>
        <w:keepNext/>
        <w:numPr>
          <w:ilvl w:val="0"/>
          <w:numId w:val="27"/>
        </w:numPr>
        <w:spacing w:before="240" w:after="60"/>
        <w:ind w:right="237"/>
        <w:jc w:val="both"/>
        <w:rPr>
          <w:rFonts w:ascii="Arial" w:hAnsi="Arial" w:cs="Arial"/>
          <w:bCs/>
          <w:sz w:val="20"/>
          <w:szCs w:val="20"/>
        </w:rPr>
      </w:pPr>
      <w:r w:rsidRPr="002C10A2">
        <w:rPr>
          <w:rFonts w:ascii="Arial" w:hAnsi="Arial" w:cs="Arial"/>
          <w:bCs/>
          <w:sz w:val="20"/>
          <w:szCs w:val="20"/>
        </w:rPr>
        <w:t xml:space="preserve">Fleming, J. (2012) </w:t>
      </w:r>
      <w:r w:rsidRPr="002C10A2">
        <w:rPr>
          <w:rFonts w:ascii="Arial" w:hAnsi="Arial" w:cs="Arial"/>
          <w:bCs/>
          <w:i/>
          <w:iCs/>
          <w:sz w:val="20"/>
          <w:szCs w:val="20"/>
        </w:rPr>
        <w:t xml:space="preserve">Police leadership; Rising to the top. </w:t>
      </w:r>
      <w:r w:rsidRPr="002C10A2">
        <w:rPr>
          <w:rFonts w:ascii="Arial" w:hAnsi="Arial" w:cs="Arial"/>
          <w:bCs/>
          <w:sz w:val="20"/>
          <w:szCs w:val="20"/>
        </w:rPr>
        <w:t xml:space="preserve">Oxford: Oxford University Press. </w:t>
      </w:r>
    </w:p>
    <w:p w14:paraId="3B4BEF69" w14:textId="77777777" w:rsidR="005D7671" w:rsidRDefault="005D7671" w:rsidP="005D7671">
      <w:pPr>
        <w:pStyle w:val="ListParagraph"/>
        <w:numPr>
          <w:ilvl w:val="0"/>
          <w:numId w:val="27"/>
        </w:numPr>
        <w:rPr>
          <w:rFonts w:ascii="Arial" w:hAnsi="Arial" w:cs="Arial"/>
          <w:color w:val="212121"/>
          <w:sz w:val="20"/>
          <w:szCs w:val="20"/>
          <w:shd w:val="clear" w:color="auto" w:fill="FFFFFF"/>
        </w:rPr>
      </w:pPr>
      <w:r w:rsidRPr="002C10A2">
        <w:rPr>
          <w:rFonts w:ascii="Arial" w:hAnsi="Arial" w:cs="Arial"/>
          <w:color w:val="212121"/>
          <w:sz w:val="20"/>
          <w:szCs w:val="20"/>
          <w:shd w:val="clear" w:color="auto" w:fill="FFFFFF"/>
        </w:rPr>
        <w:t xml:space="preserve">Garbarino S, Cuomo G, </w:t>
      </w:r>
      <w:proofErr w:type="spellStart"/>
      <w:r w:rsidRPr="002C10A2">
        <w:rPr>
          <w:rFonts w:ascii="Arial" w:hAnsi="Arial" w:cs="Arial"/>
          <w:color w:val="212121"/>
          <w:sz w:val="20"/>
          <w:szCs w:val="20"/>
          <w:shd w:val="clear" w:color="auto" w:fill="FFFFFF"/>
        </w:rPr>
        <w:t>Chiorri</w:t>
      </w:r>
      <w:proofErr w:type="spellEnd"/>
      <w:r w:rsidRPr="002C10A2">
        <w:rPr>
          <w:rFonts w:ascii="Arial" w:hAnsi="Arial" w:cs="Arial"/>
          <w:color w:val="212121"/>
          <w:sz w:val="20"/>
          <w:szCs w:val="20"/>
          <w:shd w:val="clear" w:color="auto" w:fill="FFFFFF"/>
        </w:rPr>
        <w:t xml:space="preserve"> C, </w:t>
      </w:r>
      <w:proofErr w:type="spellStart"/>
      <w:r w:rsidRPr="002C10A2">
        <w:rPr>
          <w:rFonts w:ascii="Arial" w:hAnsi="Arial" w:cs="Arial"/>
          <w:color w:val="212121"/>
          <w:sz w:val="20"/>
          <w:szCs w:val="20"/>
          <w:shd w:val="clear" w:color="auto" w:fill="FFFFFF"/>
        </w:rPr>
        <w:t>Magnavita</w:t>
      </w:r>
      <w:proofErr w:type="spellEnd"/>
      <w:r w:rsidRPr="002C10A2">
        <w:rPr>
          <w:rFonts w:ascii="Arial" w:hAnsi="Arial" w:cs="Arial"/>
          <w:color w:val="212121"/>
          <w:sz w:val="20"/>
          <w:szCs w:val="20"/>
          <w:shd w:val="clear" w:color="auto" w:fill="FFFFFF"/>
        </w:rPr>
        <w:t xml:space="preserve"> N. Association of work-related stress with mental health problems in a special police force unit. </w:t>
      </w:r>
      <w:r w:rsidRPr="002C10A2">
        <w:rPr>
          <w:rStyle w:val="ref-journal"/>
          <w:rFonts w:ascii="Arial" w:hAnsi="Arial" w:cs="Arial"/>
          <w:i/>
          <w:iCs/>
          <w:color w:val="212121"/>
          <w:sz w:val="20"/>
          <w:szCs w:val="20"/>
          <w:shd w:val="clear" w:color="auto" w:fill="FFFFFF"/>
        </w:rPr>
        <w:t>BMJ Open. </w:t>
      </w:r>
      <w:r w:rsidRPr="002C10A2">
        <w:rPr>
          <w:rFonts w:ascii="Arial" w:hAnsi="Arial" w:cs="Arial"/>
          <w:color w:val="212121"/>
          <w:sz w:val="20"/>
          <w:szCs w:val="20"/>
          <w:shd w:val="clear" w:color="auto" w:fill="FFFFFF"/>
        </w:rPr>
        <w:t>2013;</w:t>
      </w:r>
      <w:r w:rsidRPr="002C10A2">
        <w:rPr>
          <w:rStyle w:val="ref-vol"/>
          <w:rFonts w:ascii="Arial" w:hAnsi="Arial" w:cs="Arial"/>
          <w:color w:val="212121"/>
          <w:sz w:val="20"/>
          <w:szCs w:val="20"/>
          <w:shd w:val="clear" w:color="auto" w:fill="FFFFFF"/>
        </w:rPr>
        <w:t>3</w:t>
      </w:r>
      <w:r w:rsidRPr="002C10A2">
        <w:rPr>
          <w:rFonts w:ascii="Arial" w:hAnsi="Arial" w:cs="Arial"/>
          <w:color w:val="212121"/>
          <w:sz w:val="20"/>
          <w:szCs w:val="20"/>
          <w:shd w:val="clear" w:color="auto" w:fill="FFFFFF"/>
        </w:rPr>
        <w:t xml:space="preserve">(7):e002791. </w:t>
      </w:r>
      <w:proofErr w:type="spellStart"/>
      <w:r w:rsidRPr="002C10A2">
        <w:rPr>
          <w:rFonts w:ascii="Arial" w:hAnsi="Arial" w:cs="Arial"/>
          <w:color w:val="212121"/>
          <w:sz w:val="20"/>
          <w:szCs w:val="20"/>
          <w:shd w:val="clear" w:color="auto" w:fill="FFFFFF"/>
        </w:rPr>
        <w:t>doi</w:t>
      </w:r>
      <w:proofErr w:type="spellEnd"/>
      <w:r w:rsidRPr="002C10A2">
        <w:rPr>
          <w:rFonts w:ascii="Arial" w:hAnsi="Arial" w:cs="Arial"/>
          <w:color w:val="212121"/>
          <w:sz w:val="20"/>
          <w:szCs w:val="20"/>
          <w:shd w:val="clear" w:color="auto" w:fill="FFFFFF"/>
        </w:rPr>
        <w:t>: 10.1136/bmjopen-2013-002791</w:t>
      </w:r>
    </w:p>
    <w:p w14:paraId="6B2C549A" w14:textId="77777777" w:rsidR="005D7671" w:rsidRPr="005D7671" w:rsidRDefault="005D7671" w:rsidP="005D7671">
      <w:pPr>
        <w:pStyle w:val="ListParagraph"/>
        <w:numPr>
          <w:ilvl w:val="0"/>
          <w:numId w:val="27"/>
        </w:numPr>
        <w:rPr>
          <w:rFonts w:ascii="Arial" w:hAnsi="Arial" w:cs="Arial"/>
          <w:bCs/>
          <w:sz w:val="20"/>
          <w:szCs w:val="20"/>
        </w:rPr>
      </w:pPr>
      <w:r w:rsidRPr="002C10A2">
        <w:rPr>
          <w:rFonts w:ascii="Arial" w:hAnsi="Arial" w:cs="Arial"/>
          <w:bCs/>
          <w:sz w:val="20"/>
          <w:szCs w:val="20"/>
        </w:rPr>
        <w:t xml:space="preserve">GOV.UK (2010). </w:t>
      </w:r>
      <w:r w:rsidRPr="002C10A2">
        <w:rPr>
          <w:rFonts w:ascii="Arial" w:hAnsi="Arial" w:cs="Arial"/>
          <w:bCs/>
          <w:i/>
          <w:iCs/>
          <w:sz w:val="20"/>
          <w:szCs w:val="20"/>
        </w:rPr>
        <w:t xml:space="preserve">Equality Act 2010. </w:t>
      </w:r>
      <w:r w:rsidRPr="002C10A2">
        <w:rPr>
          <w:rFonts w:ascii="Arial" w:hAnsi="Arial" w:cs="Arial"/>
          <w:bCs/>
          <w:sz w:val="20"/>
          <w:szCs w:val="20"/>
        </w:rPr>
        <w:t xml:space="preserve">[online] Gov.Uk. Available at: </w:t>
      </w:r>
      <w:hyperlink r:id="rId13" w:history="1">
        <w:r w:rsidRPr="002C10A2">
          <w:rPr>
            <w:rStyle w:val="Hyperlink"/>
            <w:rFonts w:ascii="Arial" w:hAnsi="Arial" w:cs="Arial"/>
            <w:bCs/>
            <w:sz w:val="20"/>
            <w:szCs w:val="20"/>
          </w:rPr>
          <w:t>https://www.gov.uk/guidence/equality-act-2010-guidance</w:t>
        </w:r>
      </w:hyperlink>
      <w:r w:rsidRPr="002C10A2">
        <w:rPr>
          <w:rFonts w:ascii="Arial" w:hAnsi="Arial" w:cs="Arial"/>
          <w:bCs/>
          <w:sz w:val="20"/>
          <w:szCs w:val="20"/>
        </w:rPr>
        <w:t>.</w:t>
      </w:r>
    </w:p>
    <w:p w14:paraId="1EB68066" w14:textId="77777777" w:rsidR="005D7671" w:rsidRPr="005D7671" w:rsidRDefault="005D7671" w:rsidP="005D7671">
      <w:pPr>
        <w:pStyle w:val="ListParagraph"/>
        <w:numPr>
          <w:ilvl w:val="0"/>
          <w:numId w:val="27"/>
        </w:numPr>
        <w:spacing w:line="360" w:lineRule="auto"/>
        <w:rPr>
          <w:rFonts w:ascii="Arial" w:hAnsi="Arial" w:cs="Arial"/>
          <w:sz w:val="20"/>
          <w:szCs w:val="20"/>
        </w:rPr>
      </w:pPr>
      <w:r w:rsidRPr="002C10A2">
        <w:rPr>
          <w:rFonts w:ascii="Arial" w:hAnsi="Arial" w:cs="Arial"/>
          <w:sz w:val="20"/>
          <w:szCs w:val="20"/>
        </w:rPr>
        <w:t>Hancock, S. (2023). </w:t>
      </w:r>
      <w:r w:rsidRPr="002C10A2">
        <w:rPr>
          <w:rFonts w:ascii="Arial" w:hAnsi="Arial" w:cs="Arial"/>
          <w:i/>
          <w:iCs/>
          <w:sz w:val="20"/>
          <w:szCs w:val="20"/>
        </w:rPr>
        <w:t>Early intervention for lifelong benefits</w:t>
      </w:r>
      <w:r w:rsidRPr="002C10A2">
        <w:rPr>
          <w:rFonts w:ascii="Arial" w:hAnsi="Arial" w:cs="Arial"/>
          <w:sz w:val="20"/>
          <w:szCs w:val="20"/>
        </w:rPr>
        <w:t xml:space="preserve">. [online] GOV.UK. Available at: </w:t>
      </w:r>
      <w:hyperlink r:id="rId14" w:history="1">
        <w:r w:rsidRPr="00AC0753">
          <w:rPr>
            <w:rStyle w:val="Hyperlink"/>
            <w:rFonts w:ascii="Arial" w:hAnsi="Arial" w:cs="Arial"/>
            <w:sz w:val="20"/>
            <w:szCs w:val="20"/>
          </w:rPr>
          <w:t>https://www.gov.uk/government/news/early-intervention-for-lifelong-benefits#:~:text=Prevention%20helps%20stop%20children%20becoming</w:t>
        </w:r>
      </w:hyperlink>
    </w:p>
    <w:p w14:paraId="5A68849F" w14:textId="77777777" w:rsidR="005D7671" w:rsidRPr="00FE12DE" w:rsidRDefault="005D7671" w:rsidP="005D7671">
      <w:pPr>
        <w:pStyle w:val="ListParagraph"/>
        <w:numPr>
          <w:ilvl w:val="0"/>
          <w:numId w:val="27"/>
        </w:numPr>
        <w:spacing w:line="360" w:lineRule="auto"/>
        <w:rPr>
          <w:rFonts w:ascii="Arial" w:hAnsi="Arial" w:cs="Arial"/>
          <w:sz w:val="20"/>
          <w:szCs w:val="20"/>
        </w:rPr>
      </w:pPr>
      <w:r w:rsidRPr="002C10A2">
        <w:rPr>
          <w:rFonts w:ascii="Arial" w:hAnsi="Arial" w:cs="Arial"/>
          <w:sz w:val="20"/>
          <w:szCs w:val="20"/>
        </w:rPr>
        <w:t>HM Government (2023). </w:t>
      </w:r>
      <w:r w:rsidRPr="002C10A2">
        <w:rPr>
          <w:rFonts w:ascii="Arial" w:hAnsi="Arial" w:cs="Arial"/>
          <w:i/>
          <w:iCs/>
          <w:sz w:val="20"/>
          <w:szCs w:val="20"/>
        </w:rPr>
        <w:t>Working Together to Safeguard Children 2023</w:t>
      </w:r>
      <w:r w:rsidRPr="002C10A2">
        <w:rPr>
          <w:rFonts w:ascii="Arial" w:hAnsi="Arial" w:cs="Arial"/>
          <w:sz w:val="20"/>
          <w:szCs w:val="20"/>
        </w:rPr>
        <w:t xml:space="preserve">. [online] Available at: </w:t>
      </w:r>
      <w:hyperlink r:id="rId15" w:history="1">
        <w:r w:rsidRPr="00AC0753">
          <w:rPr>
            <w:rStyle w:val="Hyperlink"/>
            <w:rFonts w:ascii="Arial" w:hAnsi="Arial" w:cs="Arial"/>
            <w:sz w:val="20"/>
            <w:szCs w:val="20"/>
          </w:rPr>
          <w:t>https://assets.publishing.service.gov.uk/media/669e7501ab418ab055592a7b/Working_together_to_safeguard_children_2</w:t>
        </w:r>
      </w:hyperlink>
    </w:p>
    <w:p w14:paraId="76B4B11C" w14:textId="77777777" w:rsidR="005D7671" w:rsidRPr="00D765CA" w:rsidRDefault="005D7671" w:rsidP="005D7671">
      <w:pPr>
        <w:pStyle w:val="ListParagraph"/>
        <w:numPr>
          <w:ilvl w:val="0"/>
          <w:numId w:val="27"/>
        </w:numPr>
        <w:rPr>
          <w:rFonts w:ascii="Arial" w:hAnsi="Arial" w:cs="Arial"/>
          <w:bCs/>
          <w:sz w:val="20"/>
          <w:szCs w:val="20"/>
        </w:rPr>
      </w:pPr>
      <w:r w:rsidRPr="002C10A2">
        <w:rPr>
          <w:rFonts w:ascii="Arial" w:hAnsi="Arial" w:cs="Arial"/>
          <w:bCs/>
          <w:sz w:val="20"/>
          <w:szCs w:val="20"/>
        </w:rPr>
        <w:t xml:space="preserve">HMICFRS (Her Majesty’s Inspectorate of Constabulary and Fire &amp; Rescue Services) (2020). </w:t>
      </w:r>
      <w:r w:rsidRPr="002C10A2">
        <w:rPr>
          <w:rFonts w:ascii="Arial" w:hAnsi="Arial" w:cs="Arial"/>
          <w:bCs/>
          <w:i/>
          <w:iCs/>
          <w:sz w:val="20"/>
          <w:szCs w:val="20"/>
        </w:rPr>
        <w:t xml:space="preserve">State of Policing. The Annual Assessment Of Policing in England </w:t>
      </w:r>
      <w:proofErr w:type="spellStart"/>
      <w:r w:rsidRPr="002C10A2">
        <w:rPr>
          <w:rFonts w:ascii="Arial" w:hAnsi="Arial" w:cs="Arial"/>
          <w:bCs/>
          <w:i/>
          <w:iCs/>
          <w:sz w:val="20"/>
          <w:szCs w:val="20"/>
        </w:rPr>
        <w:t>ad</w:t>
      </w:r>
      <w:proofErr w:type="spellEnd"/>
      <w:r w:rsidRPr="002C10A2">
        <w:rPr>
          <w:rFonts w:ascii="Arial" w:hAnsi="Arial" w:cs="Arial"/>
          <w:bCs/>
          <w:i/>
          <w:iCs/>
          <w:sz w:val="20"/>
          <w:szCs w:val="20"/>
        </w:rPr>
        <w:t xml:space="preserve"> Wales.</w:t>
      </w:r>
      <w:r w:rsidRPr="002C10A2">
        <w:rPr>
          <w:rFonts w:ascii="Arial" w:hAnsi="Arial" w:cs="Arial"/>
          <w:bCs/>
          <w:sz w:val="20"/>
          <w:szCs w:val="20"/>
        </w:rPr>
        <w:t xml:space="preserve"> [online] Available at: </w:t>
      </w:r>
      <w:hyperlink r:id="rId16" w:history="1">
        <w:r w:rsidRPr="002C10A2">
          <w:rPr>
            <w:rStyle w:val="Hyperlink"/>
            <w:rFonts w:ascii="Arial" w:hAnsi="Arial" w:cs="Arial"/>
            <w:bCs/>
            <w:sz w:val="20"/>
            <w:szCs w:val="20"/>
          </w:rPr>
          <w:t>https://www.justiceinspectorates.gov.uk/hmicfrs/publications/state-of-policing-the-annual-assessment-of-policing-the-annual-assessment-of-policing-in-england-and-wales-2019/</w:t>
        </w:r>
      </w:hyperlink>
      <w:r w:rsidRPr="002C10A2">
        <w:rPr>
          <w:rFonts w:ascii="Arial" w:hAnsi="Arial" w:cs="Arial"/>
          <w:bCs/>
          <w:sz w:val="20"/>
          <w:szCs w:val="20"/>
        </w:rPr>
        <w:t xml:space="preserve"> </w:t>
      </w:r>
    </w:p>
    <w:p w14:paraId="0CFB67DA" w14:textId="77777777" w:rsidR="005D7671" w:rsidRPr="002C10A2" w:rsidRDefault="005D7671" w:rsidP="005D7671">
      <w:pPr>
        <w:pStyle w:val="ListParagraph"/>
        <w:numPr>
          <w:ilvl w:val="0"/>
          <w:numId w:val="27"/>
        </w:numPr>
        <w:rPr>
          <w:rFonts w:ascii="Arial" w:hAnsi="Arial" w:cs="Arial"/>
          <w:bCs/>
          <w:i/>
          <w:iCs/>
          <w:sz w:val="20"/>
          <w:szCs w:val="20"/>
        </w:rPr>
      </w:pPr>
      <w:r w:rsidRPr="002C10A2">
        <w:rPr>
          <w:rFonts w:ascii="Arial" w:hAnsi="Arial" w:cs="Arial"/>
          <w:bCs/>
          <w:sz w:val="20"/>
          <w:szCs w:val="20"/>
        </w:rPr>
        <w:t xml:space="preserve">Home Office (2020). </w:t>
      </w:r>
      <w:r w:rsidRPr="002C10A2">
        <w:rPr>
          <w:rFonts w:ascii="Arial" w:hAnsi="Arial" w:cs="Arial"/>
          <w:bCs/>
          <w:i/>
          <w:iCs/>
          <w:sz w:val="20"/>
          <w:szCs w:val="20"/>
        </w:rPr>
        <w:t>Police Workforce, England and Wales, 31</w:t>
      </w:r>
      <w:r w:rsidRPr="002C10A2">
        <w:rPr>
          <w:rFonts w:ascii="Arial" w:hAnsi="Arial" w:cs="Arial"/>
          <w:bCs/>
          <w:i/>
          <w:iCs/>
          <w:sz w:val="20"/>
          <w:szCs w:val="20"/>
          <w:vertAlign w:val="superscript"/>
        </w:rPr>
        <w:t>st</w:t>
      </w:r>
      <w:r w:rsidRPr="002C10A2">
        <w:rPr>
          <w:rFonts w:ascii="Arial" w:hAnsi="Arial" w:cs="Arial"/>
          <w:bCs/>
          <w:i/>
          <w:iCs/>
          <w:sz w:val="20"/>
          <w:szCs w:val="20"/>
        </w:rPr>
        <w:t xml:space="preserve"> of March 2020.</w:t>
      </w:r>
      <w:r w:rsidRPr="002C10A2">
        <w:rPr>
          <w:rFonts w:ascii="Arial" w:hAnsi="Arial" w:cs="Arial"/>
          <w:bCs/>
          <w:sz w:val="20"/>
          <w:szCs w:val="20"/>
        </w:rPr>
        <w:t xml:space="preserve"> Available at: </w:t>
      </w:r>
      <w:hyperlink r:id="rId17" w:history="1">
        <w:r w:rsidRPr="002C10A2">
          <w:rPr>
            <w:rStyle w:val="Hyperlink"/>
            <w:rFonts w:ascii="Arial" w:hAnsi="Arial" w:cs="Arial"/>
            <w:bCs/>
            <w:sz w:val="20"/>
            <w:szCs w:val="20"/>
          </w:rPr>
          <w:t>https://gov.uk/government/statistics/police/workforce-england-and-wales-31-march-2020</w:t>
        </w:r>
      </w:hyperlink>
      <w:r w:rsidRPr="002C10A2">
        <w:rPr>
          <w:rFonts w:ascii="Arial" w:hAnsi="Arial" w:cs="Arial"/>
          <w:bCs/>
          <w:sz w:val="20"/>
          <w:szCs w:val="20"/>
        </w:rPr>
        <w:t xml:space="preserve"> </w:t>
      </w:r>
    </w:p>
    <w:p w14:paraId="23CBC03B" w14:textId="77777777" w:rsidR="005D7671" w:rsidRDefault="005D7671" w:rsidP="005D7671">
      <w:pPr>
        <w:pStyle w:val="ListParagraph"/>
        <w:keepNext/>
        <w:numPr>
          <w:ilvl w:val="0"/>
          <w:numId w:val="27"/>
        </w:numPr>
        <w:spacing w:before="240" w:after="60"/>
        <w:ind w:right="237"/>
        <w:jc w:val="both"/>
        <w:rPr>
          <w:rFonts w:ascii="Arial" w:hAnsi="Arial" w:cs="Arial"/>
          <w:bCs/>
          <w:sz w:val="20"/>
          <w:szCs w:val="20"/>
        </w:rPr>
      </w:pPr>
      <w:r w:rsidRPr="002C10A2">
        <w:rPr>
          <w:rFonts w:ascii="Arial" w:hAnsi="Arial" w:cs="Arial"/>
          <w:bCs/>
          <w:sz w:val="20"/>
          <w:szCs w:val="20"/>
        </w:rPr>
        <w:t xml:space="preserve">Home Office (2011). </w:t>
      </w:r>
      <w:r w:rsidRPr="002C10A2">
        <w:rPr>
          <w:rFonts w:ascii="Arial" w:hAnsi="Arial" w:cs="Arial"/>
          <w:bCs/>
          <w:i/>
          <w:iCs/>
          <w:sz w:val="20"/>
          <w:szCs w:val="20"/>
        </w:rPr>
        <w:t xml:space="preserve">Race Relations (Amendment) Act 200- Explanatory Notes. </w:t>
      </w:r>
      <w:r w:rsidRPr="002C10A2">
        <w:rPr>
          <w:rFonts w:ascii="Arial" w:hAnsi="Arial" w:cs="Arial"/>
          <w:bCs/>
          <w:sz w:val="20"/>
          <w:szCs w:val="20"/>
        </w:rPr>
        <w:t>[online] Legislation.gov.uk</w:t>
      </w:r>
      <w:r>
        <w:rPr>
          <w:rFonts w:ascii="Arial" w:hAnsi="Arial" w:cs="Arial"/>
          <w:bCs/>
          <w:sz w:val="20"/>
          <w:szCs w:val="20"/>
        </w:rPr>
        <w:t>.</w:t>
      </w:r>
      <w:r w:rsidRPr="0069297A">
        <w:rPr>
          <w:rFonts w:ascii="Arial" w:hAnsi="Arial" w:cs="Arial"/>
          <w:bCs/>
          <w:sz w:val="20"/>
          <w:szCs w:val="20"/>
        </w:rPr>
        <w:t xml:space="preserve"> Available at: </w:t>
      </w:r>
      <w:hyperlink r:id="rId18" w:history="1">
        <w:r w:rsidRPr="0069297A">
          <w:rPr>
            <w:rStyle w:val="Hyperlink"/>
            <w:rFonts w:ascii="Arial" w:hAnsi="Arial" w:cs="Arial"/>
            <w:bCs/>
            <w:sz w:val="20"/>
            <w:szCs w:val="20"/>
          </w:rPr>
          <w:t>https://www.legislation.gov.uk/ukpga/2000/34/notes/division/3</w:t>
        </w:r>
      </w:hyperlink>
      <w:r w:rsidRPr="0069297A">
        <w:rPr>
          <w:rFonts w:ascii="Arial" w:hAnsi="Arial" w:cs="Arial"/>
          <w:bCs/>
          <w:sz w:val="20"/>
          <w:szCs w:val="20"/>
        </w:rPr>
        <w:t xml:space="preserve"> </w:t>
      </w:r>
    </w:p>
    <w:p w14:paraId="5A9A6D73" w14:textId="77777777" w:rsidR="005D7671" w:rsidRPr="0069297A" w:rsidRDefault="005D7671" w:rsidP="005D7671">
      <w:pPr>
        <w:pStyle w:val="ListParagraph"/>
        <w:keepNext/>
        <w:numPr>
          <w:ilvl w:val="0"/>
          <w:numId w:val="27"/>
        </w:numPr>
        <w:spacing w:before="240" w:after="60"/>
        <w:ind w:right="237"/>
        <w:jc w:val="both"/>
        <w:rPr>
          <w:rFonts w:ascii="Arial" w:hAnsi="Arial" w:cs="Arial"/>
          <w:bCs/>
          <w:sz w:val="20"/>
          <w:szCs w:val="20"/>
        </w:rPr>
      </w:pPr>
      <w:r w:rsidRPr="002C10A2">
        <w:rPr>
          <w:rFonts w:ascii="Arial" w:hAnsi="Arial" w:cs="Arial"/>
          <w:bCs/>
          <w:sz w:val="20"/>
          <w:szCs w:val="20"/>
        </w:rPr>
        <w:t xml:space="preserve">Managing effective investigations. (2022). Available at: </w:t>
      </w:r>
      <w:hyperlink r:id="rId19" w:history="1">
        <w:r w:rsidRPr="002C10A2">
          <w:rPr>
            <w:rStyle w:val="Hyperlink"/>
            <w:rFonts w:ascii="Arial" w:hAnsi="Arial" w:cs="Arial"/>
            <w:bCs/>
            <w:sz w:val="20"/>
            <w:szCs w:val="20"/>
          </w:rPr>
          <w:t>https://assets.college.police.uk/s3fs-public/2022-12/Managing-effective-investigations.pdf</w:t>
        </w:r>
      </w:hyperlink>
      <w:r w:rsidRPr="002C10A2">
        <w:rPr>
          <w:rFonts w:ascii="Arial" w:hAnsi="Arial" w:cs="Arial"/>
          <w:bCs/>
          <w:sz w:val="20"/>
          <w:szCs w:val="20"/>
        </w:rPr>
        <w:t>.</w:t>
      </w:r>
    </w:p>
    <w:p w14:paraId="7165C2B2" w14:textId="77777777" w:rsidR="005D7671" w:rsidRPr="0069297A" w:rsidRDefault="005D7671" w:rsidP="005D7671">
      <w:pPr>
        <w:pStyle w:val="ListParagraph"/>
        <w:keepNext/>
        <w:numPr>
          <w:ilvl w:val="0"/>
          <w:numId w:val="27"/>
        </w:numPr>
        <w:spacing w:before="240" w:after="60"/>
        <w:ind w:right="237"/>
        <w:jc w:val="both"/>
        <w:rPr>
          <w:rFonts w:ascii="Arial" w:hAnsi="Arial" w:cs="Arial"/>
          <w:bCs/>
          <w:sz w:val="20"/>
          <w:szCs w:val="20"/>
        </w:rPr>
      </w:pPr>
      <w:r w:rsidRPr="002C10A2">
        <w:rPr>
          <w:rFonts w:ascii="Arial" w:hAnsi="Arial" w:cs="Arial"/>
          <w:bCs/>
          <w:sz w:val="20"/>
          <w:szCs w:val="20"/>
        </w:rPr>
        <w:t xml:space="preserve">Mind (2022). </w:t>
      </w:r>
      <w:r w:rsidRPr="002C10A2">
        <w:rPr>
          <w:rFonts w:ascii="Arial" w:hAnsi="Arial" w:cs="Arial"/>
          <w:bCs/>
          <w:i/>
          <w:iCs/>
          <w:sz w:val="20"/>
          <w:szCs w:val="20"/>
        </w:rPr>
        <w:t>Coping with What you experience in the Police.</w:t>
      </w:r>
      <w:r w:rsidRPr="002C10A2">
        <w:rPr>
          <w:rFonts w:ascii="Arial" w:hAnsi="Arial" w:cs="Arial"/>
          <w:bCs/>
          <w:sz w:val="20"/>
          <w:szCs w:val="20"/>
        </w:rPr>
        <w:t xml:space="preserve"> [online] </w:t>
      </w:r>
      <w:hyperlink r:id="rId20" w:history="1">
        <w:r w:rsidRPr="002C10A2">
          <w:rPr>
            <w:rStyle w:val="Hyperlink"/>
            <w:rFonts w:ascii="Arial" w:hAnsi="Arial" w:cs="Arial"/>
            <w:bCs/>
            <w:sz w:val="20"/>
            <w:szCs w:val="20"/>
          </w:rPr>
          <w:t>www.mind.org.uk</w:t>
        </w:r>
      </w:hyperlink>
      <w:r w:rsidRPr="002C10A2">
        <w:rPr>
          <w:rFonts w:ascii="Arial" w:hAnsi="Arial" w:cs="Arial"/>
          <w:bCs/>
          <w:sz w:val="20"/>
          <w:szCs w:val="20"/>
        </w:rPr>
        <w:t xml:space="preserve">. Available at </w:t>
      </w:r>
      <w:hyperlink r:id="rId21" w:history="1">
        <w:r w:rsidRPr="002C10A2">
          <w:rPr>
            <w:rStyle w:val="Hyperlink"/>
            <w:rFonts w:ascii="Arial" w:hAnsi="Arial" w:cs="Arial"/>
            <w:bCs/>
            <w:sz w:val="20"/>
            <w:szCs w:val="20"/>
          </w:rPr>
          <w:t>https://www.ming.org.uk/news-campaigns.campaigns/blue-light-programme/blue-light-information/coping-with-what-you-experience-in-the-police/</w:t>
        </w:r>
      </w:hyperlink>
      <w:r w:rsidRPr="002C10A2">
        <w:rPr>
          <w:rFonts w:ascii="Arial" w:hAnsi="Arial" w:cs="Arial"/>
          <w:bCs/>
          <w:sz w:val="20"/>
          <w:szCs w:val="20"/>
        </w:rPr>
        <w:t xml:space="preserve">. </w:t>
      </w:r>
    </w:p>
    <w:p w14:paraId="67EB1269" w14:textId="77777777" w:rsidR="005D7671" w:rsidRPr="0069297A" w:rsidRDefault="005D7671" w:rsidP="005D7671">
      <w:pPr>
        <w:pStyle w:val="ListParagraph"/>
        <w:numPr>
          <w:ilvl w:val="0"/>
          <w:numId w:val="28"/>
        </w:numPr>
        <w:rPr>
          <w:rFonts w:ascii="Arial" w:hAnsi="Arial" w:cs="Arial"/>
          <w:sz w:val="20"/>
          <w:szCs w:val="20"/>
        </w:rPr>
      </w:pPr>
      <w:r w:rsidRPr="002C10A2">
        <w:rPr>
          <w:rFonts w:ascii="Arial" w:hAnsi="Arial" w:cs="Arial"/>
          <w:sz w:val="20"/>
          <w:szCs w:val="20"/>
        </w:rPr>
        <w:t xml:space="preserve">Murphy, N. (2021). Types of bias. [online] CPD Online College. Available at: </w:t>
      </w:r>
      <w:hyperlink r:id="rId22" w:history="1">
        <w:r w:rsidRPr="002C10A2">
          <w:rPr>
            <w:rStyle w:val="Hyperlink"/>
            <w:rFonts w:ascii="Arial" w:hAnsi="Arial" w:cs="Arial"/>
            <w:sz w:val="20"/>
            <w:szCs w:val="20"/>
          </w:rPr>
          <w:t>https://cpdonline.co.uk/knowledge-base/safeguarding/types-of-bias/</w:t>
        </w:r>
      </w:hyperlink>
      <w:r w:rsidRPr="002C10A2">
        <w:rPr>
          <w:rFonts w:ascii="Arial" w:hAnsi="Arial" w:cs="Arial"/>
          <w:sz w:val="20"/>
          <w:szCs w:val="20"/>
        </w:rPr>
        <w:t>.</w:t>
      </w:r>
    </w:p>
    <w:p w14:paraId="402E27C7" w14:textId="77777777" w:rsidR="005D7671" w:rsidRPr="002C10A2" w:rsidRDefault="005D7671" w:rsidP="005D7671">
      <w:pPr>
        <w:pStyle w:val="ListParagraph"/>
        <w:numPr>
          <w:ilvl w:val="0"/>
          <w:numId w:val="27"/>
        </w:numPr>
        <w:spacing w:line="360" w:lineRule="auto"/>
        <w:rPr>
          <w:rFonts w:ascii="Arial" w:hAnsi="Arial" w:cs="Arial"/>
          <w:sz w:val="20"/>
          <w:szCs w:val="20"/>
        </w:rPr>
      </w:pPr>
      <w:r w:rsidRPr="002C10A2">
        <w:rPr>
          <w:rFonts w:ascii="Arial" w:hAnsi="Arial" w:cs="Arial"/>
          <w:sz w:val="20"/>
          <w:szCs w:val="20"/>
        </w:rPr>
        <w:t>NSPCC (2023). </w:t>
      </w:r>
      <w:r w:rsidRPr="002C10A2">
        <w:rPr>
          <w:rFonts w:ascii="Arial" w:hAnsi="Arial" w:cs="Arial"/>
          <w:i/>
          <w:iCs/>
          <w:sz w:val="20"/>
          <w:szCs w:val="20"/>
        </w:rPr>
        <w:t>Early help and early intervention</w:t>
      </w:r>
      <w:r w:rsidRPr="002C10A2">
        <w:rPr>
          <w:rFonts w:ascii="Arial" w:hAnsi="Arial" w:cs="Arial"/>
          <w:sz w:val="20"/>
          <w:szCs w:val="20"/>
        </w:rPr>
        <w:t>. [online] NSPCC Learning. Available at: https://learning.nspcc.org.uk/safeguarding-child-protection/early-help-and-early-intervention.</w:t>
      </w:r>
    </w:p>
    <w:p w14:paraId="45B8CAC5" w14:textId="77777777" w:rsidR="005D7671" w:rsidRDefault="005D7671" w:rsidP="005D7671">
      <w:pPr>
        <w:pStyle w:val="ListParagraph"/>
        <w:numPr>
          <w:ilvl w:val="0"/>
          <w:numId w:val="27"/>
        </w:numPr>
        <w:spacing w:line="360" w:lineRule="auto"/>
        <w:rPr>
          <w:rFonts w:ascii="Arial" w:hAnsi="Arial" w:cs="Arial"/>
          <w:sz w:val="20"/>
          <w:szCs w:val="20"/>
        </w:rPr>
      </w:pPr>
      <w:r w:rsidRPr="002C10A2">
        <w:rPr>
          <w:rFonts w:ascii="Arial" w:hAnsi="Arial" w:cs="Arial"/>
          <w:sz w:val="20"/>
          <w:szCs w:val="20"/>
        </w:rPr>
        <w:t>Ross, A., Duckworth, K., Smith, D., Wyness, G. and Schoon, I. (2010). </w:t>
      </w:r>
      <w:r w:rsidRPr="002C10A2">
        <w:rPr>
          <w:rFonts w:ascii="Arial" w:hAnsi="Arial" w:cs="Arial"/>
          <w:i/>
          <w:iCs/>
          <w:sz w:val="20"/>
          <w:szCs w:val="20"/>
        </w:rPr>
        <w:t>Prevention and Reduction: A review of strategies for intervening early to prevent or reduce youth crime and anti-social behaviour Centre for Analysis of Youth Transitions (CAYT)</w:t>
      </w:r>
      <w:r w:rsidRPr="002C10A2">
        <w:rPr>
          <w:rFonts w:ascii="Arial" w:hAnsi="Arial" w:cs="Arial"/>
          <w:sz w:val="20"/>
          <w:szCs w:val="20"/>
        </w:rPr>
        <w:t xml:space="preserve">. Pp22 [online] Available at: </w:t>
      </w:r>
      <w:hyperlink r:id="rId23" w:history="1">
        <w:r w:rsidRPr="002C10A2">
          <w:rPr>
            <w:rStyle w:val="Hyperlink"/>
            <w:rFonts w:ascii="Arial" w:hAnsi="Arial" w:cs="Arial"/>
            <w:sz w:val="20"/>
            <w:szCs w:val="20"/>
          </w:rPr>
          <w:t>https://assets.publishing.service.gov.uk/media/5a7a36f2e5274a34770e5114/DFE-RR111.pdf</w:t>
        </w:r>
      </w:hyperlink>
      <w:r w:rsidRPr="002C10A2">
        <w:rPr>
          <w:rFonts w:ascii="Arial" w:hAnsi="Arial" w:cs="Arial"/>
          <w:sz w:val="20"/>
          <w:szCs w:val="20"/>
        </w:rPr>
        <w:t xml:space="preserve">. </w:t>
      </w:r>
    </w:p>
    <w:p w14:paraId="5D47BA5C" w14:textId="77777777" w:rsidR="005D7671" w:rsidRDefault="005D7671" w:rsidP="005D7671">
      <w:pPr>
        <w:pStyle w:val="ListParagraph"/>
        <w:numPr>
          <w:ilvl w:val="0"/>
          <w:numId w:val="27"/>
        </w:numPr>
        <w:rPr>
          <w:rFonts w:ascii="Arial" w:hAnsi="Arial" w:cs="Arial"/>
          <w:bCs/>
          <w:sz w:val="20"/>
          <w:szCs w:val="20"/>
        </w:rPr>
      </w:pPr>
      <w:r w:rsidRPr="002C10A2">
        <w:rPr>
          <w:rFonts w:ascii="Arial" w:hAnsi="Arial" w:cs="Arial"/>
          <w:bCs/>
          <w:sz w:val="20"/>
          <w:szCs w:val="20"/>
        </w:rPr>
        <w:t>www.swpf.org. (no date stated – seen September 2024). </w:t>
      </w:r>
      <w:r w:rsidRPr="002C10A2">
        <w:rPr>
          <w:rFonts w:ascii="Arial" w:hAnsi="Arial" w:cs="Arial"/>
          <w:bCs/>
          <w:i/>
          <w:iCs/>
          <w:sz w:val="20"/>
          <w:szCs w:val="20"/>
        </w:rPr>
        <w:t>South Wales Police Federation</w:t>
      </w:r>
      <w:r w:rsidRPr="002C10A2">
        <w:rPr>
          <w:rFonts w:ascii="Arial" w:hAnsi="Arial" w:cs="Arial"/>
          <w:bCs/>
          <w:sz w:val="20"/>
          <w:szCs w:val="20"/>
        </w:rPr>
        <w:t xml:space="preserve">. [online] Available at: </w:t>
      </w:r>
      <w:hyperlink r:id="rId24" w:history="1">
        <w:r w:rsidRPr="002C10A2">
          <w:rPr>
            <w:rStyle w:val="Hyperlink"/>
            <w:rFonts w:ascii="Arial" w:hAnsi="Arial" w:cs="Arial"/>
            <w:bCs/>
            <w:sz w:val="20"/>
            <w:szCs w:val="20"/>
          </w:rPr>
          <w:t>https://www.swpf.org/Aboutus.php</w:t>
        </w:r>
      </w:hyperlink>
      <w:r w:rsidRPr="002C10A2">
        <w:rPr>
          <w:rFonts w:ascii="Arial" w:hAnsi="Arial" w:cs="Arial"/>
          <w:bCs/>
          <w:sz w:val="20"/>
          <w:szCs w:val="20"/>
        </w:rPr>
        <w:t>.</w:t>
      </w:r>
    </w:p>
    <w:p w14:paraId="23C5509D" w14:textId="77777777" w:rsidR="005D7671" w:rsidRPr="002C10A2" w:rsidRDefault="005D7671" w:rsidP="005D7671">
      <w:pPr>
        <w:pStyle w:val="ListParagraph"/>
        <w:numPr>
          <w:ilvl w:val="0"/>
          <w:numId w:val="27"/>
        </w:numPr>
        <w:rPr>
          <w:rFonts w:ascii="Arial" w:hAnsi="Arial" w:cs="Arial"/>
          <w:bCs/>
          <w:color w:val="2C3E50"/>
          <w:sz w:val="20"/>
          <w:szCs w:val="20"/>
          <w:shd w:val="clear" w:color="auto" w:fill="FEF1C4"/>
        </w:rPr>
      </w:pPr>
      <w:r w:rsidRPr="002C10A2">
        <w:rPr>
          <w:rFonts w:ascii="Arial" w:hAnsi="Arial" w:cs="Arial"/>
          <w:bCs/>
          <w:sz w:val="20"/>
          <w:szCs w:val="20"/>
        </w:rPr>
        <w:t xml:space="preserve">University of Cambridge. (2019). </w:t>
      </w:r>
      <w:r w:rsidRPr="002C10A2">
        <w:rPr>
          <w:rFonts w:ascii="Arial" w:hAnsi="Arial" w:cs="Arial"/>
          <w:bCs/>
          <w:i/>
          <w:iCs/>
          <w:sz w:val="20"/>
          <w:szCs w:val="20"/>
        </w:rPr>
        <w:t>Police workforce: almost one in five suffer with a form of PTSD</w:t>
      </w:r>
      <w:r w:rsidRPr="002C10A2">
        <w:rPr>
          <w:rFonts w:ascii="Arial" w:hAnsi="Arial" w:cs="Arial"/>
          <w:bCs/>
          <w:sz w:val="20"/>
          <w:szCs w:val="20"/>
        </w:rPr>
        <w:t xml:space="preserve">. [online] Available at: </w:t>
      </w:r>
      <w:hyperlink r:id="rId25" w:anchor=":~:text=The%20research%20found%208%25%20of" w:history="1">
        <w:r w:rsidRPr="002C10A2">
          <w:rPr>
            <w:rStyle w:val="Hyperlink"/>
            <w:rFonts w:ascii="Arial" w:hAnsi="Arial" w:cs="Arial"/>
            <w:bCs/>
            <w:sz w:val="20"/>
            <w:szCs w:val="20"/>
          </w:rPr>
          <w:t>https://www.cam.ac.uk/stories/police-ptsd#:~:text=The%20research%20found%208%25%20of</w:t>
        </w:r>
      </w:hyperlink>
      <w:r w:rsidRPr="002C10A2">
        <w:rPr>
          <w:rFonts w:ascii="Arial" w:hAnsi="Arial" w:cs="Arial"/>
          <w:bCs/>
          <w:sz w:val="20"/>
          <w:szCs w:val="20"/>
        </w:rPr>
        <w:t xml:space="preserve">. </w:t>
      </w:r>
    </w:p>
    <w:p w14:paraId="665B84C0" w14:textId="77777777" w:rsidR="003C6CDC" w:rsidRPr="00FC792B" w:rsidRDefault="003C6CDC" w:rsidP="003C6CDC">
      <w:pPr>
        <w:rPr>
          <w:rFonts w:cstheme="minorHAnsi"/>
        </w:rPr>
      </w:pPr>
    </w:p>
    <w:sectPr w:rsidR="003C6CDC" w:rsidRPr="00FC7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940B1"/>
    <w:multiLevelType w:val="multilevel"/>
    <w:tmpl w:val="F23A2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B20A2"/>
    <w:multiLevelType w:val="hybridMultilevel"/>
    <w:tmpl w:val="3D16F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F5AF9"/>
    <w:multiLevelType w:val="multilevel"/>
    <w:tmpl w:val="B574A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267737"/>
    <w:multiLevelType w:val="multilevel"/>
    <w:tmpl w:val="A142E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D773B"/>
    <w:multiLevelType w:val="multilevel"/>
    <w:tmpl w:val="BEFE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9A2AFE"/>
    <w:multiLevelType w:val="hybridMultilevel"/>
    <w:tmpl w:val="5BE83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A2095"/>
    <w:multiLevelType w:val="multilevel"/>
    <w:tmpl w:val="726645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B43FFE"/>
    <w:multiLevelType w:val="multilevel"/>
    <w:tmpl w:val="8564C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A16627"/>
    <w:multiLevelType w:val="multilevel"/>
    <w:tmpl w:val="5992C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73191F"/>
    <w:multiLevelType w:val="multilevel"/>
    <w:tmpl w:val="FAECCB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86427C"/>
    <w:multiLevelType w:val="hybridMultilevel"/>
    <w:tmpl w:val="BFDC0FC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E3C6542"/>
    <w:multiLevelType w:val="multilevel"/>
    <w:tmpl w:val="E3D4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751EDC"/>
    <w:multiLevelType w:val="hybridMultilevel"/>
    <w:tmpl w:val="2F6E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EE0C97"/>
    <w:multiLevelType w:val="multilevel"/>
    <w:tmpl w:val="6DCA43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516E46"/>
    <w:multiLevelType w:val="multilevel"/>
    <w:tmpl w:val="74C8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415879"/>
    <w:multiLevelType w:val="hybridMultilevel"/>
    <w:tmpl w:val="A4D85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CC34DC"/>
    <w:multiLevelType w:val="hybridMultilevel"/>
    <w:tmpl w:val="B810C232"/>
    <w:lvl w:ilvl="0" w:tplc="31CCE6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1355DB"/>
    <w:multiLevelType w:val="hybridMultilevel"/>
    <w:tmpl w:val="A1EC4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367B51"/>
    <w:multiLevelType w:val="multilevel"/>
    <w:tmpl w:val="613C9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9631AA"/>
    <w:multiLevelType w:val="hybridMultilevel"/>
    <w:tmpl w:val="89F4C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0F36D8"/>
    <w:multiLevelType w:val="multilevel"/>
    <w:tmpl w:val="81BA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54A3D0B"/>
    <w:multiLevelType w:val="hybridMultilevel"/>
    <w:tmpl w:val="763C701E"/>
    <w:lvl w:ilvl="0" w:tplc="967462B6">
      <w:start w:val="1"/>
      <w:numFmt w:val="decimal"/>
      <w:lvlText w:val="%1."/>
      <w:lvlJc w:val="left"/>
      <w:pPr>
        <w:ind w:left="785" w:hanging="360"/>
      </w:pPr>
      <w:rPr>
        <w:rFonts w:ascii="Times New Roman" w:hAnsi="Times New Roman" w:cs="Times New Roman"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613D65"/>
    <w:multiLevelType w:val="hybridMultilevel"/>
    <w:tmpl w:val="28FA8B32"/>
    <w:lvl w:ilvl="0" w:tplc="31CCE6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872369"/>
    <w:multiLevelType w:val="multilevel"/>
    <w:tmpl w:val="615091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AE7C87"/>
    <w:multiLevelType w:val="multilevel"/>
    <w:tmpl w:val="5082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4C12C1"/>
    <w:multiLevelType w:val="multilevel"/>
    <w:tmpl w:val="640A6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C8066B"/>
    <w:multiLevelType w:val="multilevel"/>
    <w:tmpl w:val="E8AA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AFB50A0"/>
    <w:multiLevelType w:val="multilevel"/>
    <w:tmpl w:val="AA283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0874606">
    <w:abstractNumId w:val="5"/>
  </w:num>
  <w:num w:numId="2" w16cid:durableId="1318680684">
    <w:abstractNumId w:val="7"/>
  </w:num>
  <w:num w:numId="3" w16cid:durableId="1426684265">
    <w:abstractNumId w:val="1"/>
  </w:num>
  <w:num w:numId="4" w16cid:durableId="1054351382">
    <w:abstractNumId w:val="16"/>
  </w:num>
  <w:num w:numId="5" w16cid:durableId="1273317756">
    <w:abstractNumId w:val="22"/>
  </w:num>
  <w:num w:numId="6" w16cid:durableId="2068455952">
    <w:abstractNumId w:val="20"/>
  </w:num>
  <w:num w:numId="7" w16cid:durableId="1604460243">
    <w:abstractNumId w:val="26"/>
  </w:num>
  <w:num w:numId="8" w16cid:durableId="831915662">
    <w:abstractNumId w:val="0"/>
  </w:num>
  <w:num w:numId="9" w16cid:durableId="525676136">
    <w:abstractNumId w:val="11"/>
  </w:num>
  <w:num w:numId="10" w16cid:durableId="2068723318">
    <w:abstractNumId w:val="21"/>
  </w:num>
  <w:num w:numId="11" w16cid:durableId="1698695576">
    <w:abstractNumId w:val="24"/>
  </w:num>
  <w:num w:numId="12" w16cid:durableId="273631137">
    <w:abstractNumId w:val="14"/>
  </w:num>
  <w:num w:numId="13" w16cid:durableId="1449620009">
    <w:abstractNumId w:val="2"/>
  </w:num>
  <w:num w:numId="14" w16cid:durableId="1788347489">
    <w:abstractNumId w:val="18"/>
  </w:num>
  <w:num w:numId="15" w16cid:durableId="1254977579">
    <w:abstractNumId w:val="8"/>
  </w:num>
  <w:num w:numId="16" w16cid:durableId="215511660">
    <w:abstractNumId w:val="4"/>
  </w:num>
  <w:num w:numId="17" w16cid:durableId="541748489">
    <w:abstractNumId w:val="25"/>
  </w:num>
  <w:num w:numId="18" w16cid:durableId="419915056">
    <w:abstractNumId w:val="3"/>
  </w:num>
  <w:num w:numId="19" w16cid:durableId="759562427">
    <w:abstractNumId w:val="10"/>
  </w:num>
  <w:num w:numId="20" w16cid:durableId="1332874485">
    <w:abstractNumId w:val="17"/>
  </w:num>
  <w:num w:numId="21" w16cid:durableId="159584691">
    <w:abstractNumId w:val="27"/>
  </w:num>
  <w:num w:numId="22" w16cid:durableId="1163082289">
    <w:abstractNumId w:val="9"/>
    <w:lvlOverride w:ilvl="0">
      <w:lvl w:ilvl="0">
        <w:numFmt w:val="decimal"/>
        <w:lvlText w:val="%1."/>
        <w:lvlJc w:val="left"/>
      </w:lvl>
    </w:lvlOverride>
  </w:num>
  <w:num w:numId="23" w16cid:durableId="906184733">
    <w:abstractNumId w:val="23"/>
    <w:lvlOverride w:ilvl="0">
      <w:lvl w:ilvl="0">
        <w:numFmt w:val="decimal"/>
        <w:lvlText w:val="%1."/>
        <w:lvlJc w:val="left"/>
      </w:lvl>
    </w:lvlOverride>
  </w:num>
  <w:num w:numId="24" w16cid:durableId="642734098">
    <w:abstractNumId w:val="13"/>
    <w:lvlOverride w:ilvl="0">
      <w:lvl w:ilvl="0">
        <w:numFmt w:val="decimal"/>
        <w:lvlText w:val="%1."/>
        <w:lvlJc w:val="left"/>
      </w:lvl>
    </w:lvlOverride>
  </w:num>
  <w:num w:numId="25" w16cid:durableId="1602839053">
    <w:abstractNumId w:val="6"/>
    <w:lvlOverride w:ilvl="0">
      <w:lvl w:ilvl="0">
        <w:numFmt w:val="decimal"/>
        <w:lvlText w:val="%1."/>
        <w:lvlJc w:val="left"/>
      </w:lvl>
    </w:lvlOverride>
  </w:num>
  <w:num w:numId="26" w16cid:durableId="186991375">
    <w:abstractNumId w:val="19"/>
  </w:num>
  <w:num w:numId="27" w16cid:durableId="447507714">
    <w:abstractNumId w:val="12"/>
  </w:num>
  <w:num w:numId="28" w16cid:durableId="102027729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9D4"/>
    <w:rsid w:val="00000DD3"/>
    <w:rsid w:val="00012674"/>
    <w:rsid w:val="0001411C"/>
    <w:rsid w:val="00016DCF"/>
    <w:rsid w:val="0002158B"/>
    <w:rsid w:val="00025A6F"/>
    <w:rsid w:val="00026EF2"/>
    <w:rsid w:val="0003209F"/>
    <w:rsid w:val="00032DDC"/>
    <w:rsid w:val="00041A1D"/>
    <w:rsid w:val="00042CCE"/>
    <w:rsid w:val="00042EA6"/>
    <w:rsid w:val="000447B4"/>
    <w:rsid w:val="000452C8"/>
    <w:rsid w:val="00047C0D"/>
    <w:rsid w:val="00050F6D"/>
    <w:rsid w:val="00051597"/>
    <w:rsid w:val="0005405E"/>
    <w:rsid w:val="00061932"/>
    <w:rsid w:val="00062E91"/>
    <w:rsid w:val="00070FB6"/>
    <w:rsid w:val="000865FE"/>
    <w:rsid w:val="00090912"/>
    <w:rsid w:val="000A1B6D"/>
    <w:rsid w:val="000A3F71"/>
    <w:rsid w:val="000B66A7"/>
    <w:rsid w:val="000C1C59"/>
    <w:rsid w:val="000C22A4"/>
    <w:rsid w:val="000C2378"/>
    <w:rsid w:val="000D0359"/>
    <w:rsid w:val="000D1B47"/>
    <w:rsid w:val="000D6F25"/>
    <w:rsid w:val="000E29E5"/>
    <w:rsid w:val="000F2545"/>
    <w:rsid w:val="0010004B"/>
    <w:rsid w:val="001056F2"/>
    <w:rsid w:val="001115BE"/>
    <w:rsid w:val="00114CAA"/>
    <w:rsid w:val="00115013"/>
    <w:rsid w:val="00122EE9"/>
    <w:rsid w:val="00132843"/>
    <w:rsid w:val="00132BB8"/>
    <w:rsid w:val="00136B1E"/>
    <w:rsid w:val="00144849"/>
    <w:rsid w:val="0014550D"/>
    <w:rsid w:val="0015133C"/>
    <w:rsid w:val="00157CA2"/>
    <w:rsid w:val="00160ECD"/>
    <w:rsid w:val="001617E3"/>
    <w:rsid w:val="0016206C"/>
    <w:rsid w:val="00173327"/>
    <w:rsid w:val="001770A1"/>
    <w:rsid w:val="001A2CF5"/>
    <w:rsid w:val="001A5BEB"/>
    <w:rsid w:val="001A689D"/>
    <w:rsid w:val="001B04DC"/>
    <w:rsid w:val="001B5512"/>
    <w:rsid w:val="001D0572"/>
    <w:rsid w:val="001D53B9"/>
    <w:rsid w:val="001E0333"/>
    <w:rsid w:val="001E3E48"/>
    <w:rsid w:val="001E4155"/>
    <w:rsid w:val="001E4B20"/>
    <w:rsid w:val="001E7C04"/>
    <w:rsid w:val="001F3539"/>
    <w:rsid w:val="001F620F"/>
    <w:rsid w:val="00201D10"/>
    <w:rsid w:val="002032E6"/>
    <w:rsid w:val="00203CD5"/>
    <w:rsid w:val="00206E7B"/>
    <w:rsid w:val="00207512"/>
    <w:rsid w:val="002079FC"/>
    <w:rsid w:val="00207E67"/>
    <w:rsid w:val="0021649D"/>
    <w:rsid w:val="00222EB3"/>
    <w:rsid w:val="00251531"/>
    <w:rsid w:val="002539B0"/>
    <w:rsid w:val="00257313"/>
    <w:rsid w:val="0026126B"/>
    <w:rsid w:val="002613FE"/>
    <w:rsid w:val="00272583"/>
    <w:rsid w:val="002744D2"/>
    <w:rsid w:val="00281E25"/>
    <w:rsid w:val="00283F61"/>
    <w:rsid w:val="002863C9"/>
    <w:rsid w:val="002943CD"/>
    <w:rsid w:val="002B749E"/>
    <w:rsid w:val="002C10A2"/>
    <w:rsid w:val="002C45E3"/>
    <w:rsid w:val="002D124D"/>
    <w:rsid w:val="002D4029"/>
    <w:rsid w:val="002E5648"/>
    <w:rsid w:val="002F641D"/>
    <w:rsid w:val="002F7CFE"/>
    <w:rsid w:val="0030509C"/>
    <w:rsid w:val="003053E9"/>
    <w:rsid w:val="00306016"/>
    <w:rsid w:val="00312CC0"/>
    <w:rsid w:val="00317DE3"/>
    <w:rsid w:val="00336B47"/>
    <w:rsid w:val="0034161C"/>
    <w:rsid w:val="00345819"/>
    <w:rsid w:val="0034658F"/>
    <w:rsid w:val="00364BC0"/>
    <w:rsid w:val="00372154"/>
    <w:rsid w:val="003826ED"/>
    <w:rsid w:val="00384C90"/>
    <w:rsid w:val="003858B6"/>
    <w:rsid w:val="00390B3F"/>
    <w:rsid w:val="00393128"/>
    <w:rsid w:val="00393EC2"/>
    <w:rsid w:val="003942C8"/>
    <w:rsid w:val="003A06FA"/>
    <w:rsid w:val="003A0F74"/>
    <w:rsid w:val="003A593A"/>
    <w:rsid w:val="003B2731"/>
    <w:rsid w:val="003C34A4"/>
    <w:rsid w:val="003C37E4"/>
    <w:rsid w:val="003C545D"/>
    <w:rsid w:val="003C6CDC"/>
    <w:rsid w:val="003C7A1B"/>
    <w:rsid w:val="003D071B"/>
    <w:rsid w:val="003D0934"/>
    <w:rsid w:val="003D36E5"/>
    <w:rsid w:val="003D4B4A"/>
    <w:rsid w:val="003E33F7"/>
    <w:rsid w:val="003E427F"/>
    <w:rsid w:val="003E58DB"/>
    <w:rsid w:val="003F0EAE"/>
    <w:rsid w:val="003F2726"/>
    <w:rsid w:val="003F2FA9"/>
    <w:rsid w:val="003F41FC"/>
    <w:rsid w:val="003F4658"/>
    <w:rsid w:val="0040386B"/>
    <w:rsid w:val="00406510"/>
    <w:rsid w:val="004075C1"/>
    <w:rsid w:val="004108AD"/>
    <w:rsid w:val="00410B0B"/>
    <w:rsid w:val="00420A95"/>
    <w:rsid w:val="004254DC"/>
    <w:rsid w:val="004269D4"/>
    <w:rsid w:val="00427867"/>
    <w:rsid w:val="004322B9"/>
    <w:rsid w:val="004333AA"/>
    <w:rsid w:val="004355AB"/>
    <w:rsid w:val="004373ED"/>
    <w:rsid w:val="004540C1"/>
    <w:rsid w:val="00455A22"/>
    <w:rsid w:val="0045632B"/>
    <w:rsid w:val="004569FE"/>
    <w:rsid w:val="00457FF0"/>
    <w:rsid w:val="00462FE0"/>
    <w:rsid w:val="00464D56"/>
    <w:rsid w:val="00465495"/>
    <w:rsid w:val="004708F0"/>
    <w:rsid w:val="00477ABF"/>
    <w:rsid w:val="004832CC"/>
    <w:rsid w:val="00483985"/>
    <w:rsid w:val="00483D51"/>
    <w:rsid w:val="00484778"/>
    <w:rsid w:val="00487CFB"/>
    <w:rsid w:val="00492DD1"/>
    <w:rsid w:val="004A1703"/>
    <w:rsid w:val="004A6E92"/>
    <w:rsid w:val="004B6D97"/>
    <w:rsid w:val="004C32D0"/>
    <w:rsid w:val="004C5410"/>
    <w:rsid w:val="004C68DD"/>
    <w:rsid w:val="004C73A7"/>
    <w:rsid w:val="004D0CC1"/>
    <w:rsid w:val="004F1510"/>
    <w:rsid w:val="004F32C5"/>
    <w:rsid w:val="004F334B"/>
    <w:rsid w:val="004F6014"/>
    <w:rsid w:val="004F69A3"/>
    <w:rsid w:val="0050097B"/>
    <w:rsid w:val="0050238B"/>
    <w:rsid w:val="00503A56"/>
    <w:rsid w:val="00510823"/>
    <w:rsid w:val="00512CD9"/>
    <w:rsid w:val="005139D7"/>
    <w:rsid w:val="0051602E"/>
    <w:rsid w:val="00521038"/>
    <w:rsid w:val="005217FF"/>
    <w:rsid w:val="005225FC"/>
    <w:rsid w:val="00527873"/>
    <w:rsid w:val="0053101B"/>
    <w:rsid w:val="00532163"/>
    <w:rsid w:val="00535ADC"/>
    <w:rsid w:val="00535D56"/>
    <w:rsid w:val="00540539"/>
    <w:rsid w:val="00561E55"/>
    <w:rsid w:val="005635C7"/>
    <w:rsid w:val="005647EE"/>
    <w:rsid w:val="00566E9C"/>
    <w:rsid w:val="005850DC"/>
    <w:rsid w:val="00585E2A"/>
    <w:rsid w:val="00591E0D"/>
    <w:rsid w:val="00592B38"/>
    <w:rsid w:val="00592D26"/>
    <w:rsid w:val="00593F49"/>
    <w:rsid w:val="00595B1C"/>
    <w:rsid w:val="005A2493"/>
    <w:rsid w:val="005A44A1"/>
    <w:rsid w:val="005B3C27"/>
    <w:rsid w:val="005B7059"/>
    <w:rsid w:val="005B7D77"/>
    <w:rsid w:val="005C178D"/>
    <w:rsid w:val="005C7100"/>
    <w:rsid w:val="005D009F"/>
    <w:rsid w:val="005D0EFD"/>
    <w:rsid w:val="005D54E4"/>
    <w:rsid w:val="005D7671"/>
    <w:rsid w:val="005E202E"/>
    <w:rsid w:val="005F3248"/>
    <w:rsid w:val="005F373C"/>
    <w:rsid w:val="00602584"/>
    <w:rsid w:val="006072C9"/>
    <w:rsid w:val="006076B0"/>
    <w:rsid w:val="00607B43"/>
    <w:rsid w:val="00611803"/>
    <w:rsid w:val="00614894"/>
    <w:rsid w:val="00617AD8"/>
    <w:rsid w:val="00620CA3"/>
    <w:rsid w:val="006233F5"/>
    <w:rsid w:val="00623FDC"/>
    <w:rsid w:val="006319D8"/>
    <w:rsid w:val="00633AFE"/>
    <w:rsid w:val="00635FA4"/>
    <w:rsid w:val="006368CB"/>
    <w:rsid w:val="00642C98"/>
    <w:rsid w:val="0065614A"/>
    <w:rsid w:val="00660D75"/>
    <w:rsid w:val="006679D5"/>
    <w:rsid w:val="006712B0"/>
    <w:rsid w:val="00677DF8"/>
    <w:rsid w:val="00685300"/>
    <w:rsid w:val="00690BA7"/>
    <w:rsid w:val="0069297A"/>
    <w:rsid w:val="006A1468"/>
    <w:rsid w:val="006C0010"/>
    <w:rsid w:val="006C12B9"/>
    <w:rsid w:val="006C6104"/>
    <w:rsid w:val="006C61DF"/>
    <w:rsid w:val="006C7CAB"/>
    <w:rsid w:val="006D0EFA"/>
    <w:rsid w:val="006D1993"/>
    <w:rsid w:val="006E02CD"/>
    <w:rsid w:val="006E0C4C"/>
    <w:rsid w:val="006E14FB"/>
    <w:rsid w:val="006E203D"/>
    <w:rsid w:val="006F0640"/>
    <w:rsid w:val="006F1408"/>
    <w:rsid w:val="006F353B"/>
    <w:rsid w:val="00715511"/>
    <w:rsid w:val="00715B8C"/>
    <w:rsid w:val="0072485F"/>
    <w:rsid w:val="00725621"/>
    <w:rsid w:val="0072742D"/>
    <w:rsid w:val="00737BE6"/>
    <w:rsid w:val="007416CA"/>
    <w:rsid w:val="007417B9"/>
    <w:rsid w:val="00747AEA"/>
    <w:rsid w:val="007559FB"/>
    <w:rsid w:val="0075716A"/>
    <w:rsid w:val="00760226"/>
    <w:rsid w:val="00763B9E"/>
    <w:rsid w:val="00765742"/>
    <w:rsid w:val="007672CC"/>
    <w:rsid w:val="00773003"/>
    <w:rsid w:val="007767F7"/>
    <w:rsid w:val="0078137F"/>
    <w:rsid w:val="007816B3"/>
    <w:rsid w:val="00782537"/>
    <w:rsid w:val="007856DA"/>
    <w:rsid w:val="007939B4"/>
    <w:rsid w:val="007945F4"/>
    <w:rsid w:val="0079611C"/>
    <w:rsid w:val="00797603"/>
    <w:rsid w:val="007A03E5"/>
    <w:rsid w:val="007B0435"/>
    <w:rsid w:val="007B0464"/>
    <w:rsid w:val="007B0911"/>
    <w:rsid w:val="007B34DA"/>
    <w:rsid w:val="007C0B02"/>
    <w:rsid w:val="007D51E5"/>
    <w:rsid w:val="007F2922"/>
    <w:rsid w:val="00801F52"/>
    <w:rsid w:val="00805F52"/>
    <w:rsid w:val="00805FF8"/>
    <w:rsid w:val="008161D7"/>
    <w:rsid w:val="00825267"/>
    <w:rsid w:val="00825573"/>
    <w:rsid w:val="00825696"/>
    <w:rsid w:val="008353BD"/>
    <w:rsid w:val="00870FD7"/>
    <w:rsid w:val="0087198B"/>
    <w:rsid w:val="008745A4"/>
    <w:rsid w:val="00883B88"/>
    <w:rsid w:val="008924B8"/>
    <w:rsid w:val="00895E26"/>
    <w:rsid w:val="00896362"/>
    <w:rsid w:val="008A1CEA"/>
    <w:rsid w:val="008B06E0"/>
    <w:rsid w:val="008B22BA"/>
    <w:rsid w:val="008B3E1D"/>
    <w:rsid w:val="008C286B"/>
    <w:rsid w:val="008C59D6"/>
    <w:rsid w:val="008C6E37"/>
    <w:rsid w:val="008C7DA2"/>
    <w:rsid w:val="008E0187"/>
    <w:rsid w:val="008E31BC"/>
    <w:rsid w:val="009004AD"/>
    <w:rsid w:val="009058EA"/>
    <w:rsid w:val="00912562"/>
    <w:rsid w:val="0094259D"/>
    <w:rsid w:val="009463BB"/>
    <w:rsid w:val="0095160D"/>
    <w:rsid w:val="009518FF"/>
    <w:rsid w:val="009726E2"/>
    <w:rsid w:val="00983AF4"/>
    <w:rsid w:val="0099087E"/>
    <w:rsid w:val="00995888"/>
    <w:rsid w:val="009976A2"/>
    <w:rsid w:val="009A1499"/>
    <w:rsid w:val="009B448B"/>
    <w:rsid w:val="009B7E89"/>
    <w:rsid w:val="009D058F"/>
    <w:rsid w:val="009D13EF"/>
    <w:rsid w:val="009D1B26"/>
    <w:rsid w:val="009D39C7"/>
    <w:rsid w:val="009D5672"/>
    <w:rsid w:val="009E200B"/>
    <w:rsid w:val="009F4887"/>
    <w:rsid w:val="009F551C"/>
    <w:rsid w:val="009F5B23"/>
    <w:rsid w:val="00A03A0F"/>
    <w:rsid w:val="00A059C3"/>
    <w:rsid w:val="00A21EF3"/>
    <w:rsid w:val="00A23979"/>
    <w:rsid w:val="00A2761E"/>
    <w:rsid w:val="00A30FEA"/>
    <w:rsid w:val="00A32FB6"/>
    <w:rsid w:val="00A34538"/>
    <w:rsid w:val="00A43465"/>
    <w:rsid w:val="00A44778"/>
    <w:rsid w:val="00A45731"/>
    <w:rsid w:val="00A55BFC"/>
    <w:rsid w:val="00A55CC4"/>
    <w:rsid w:val="00A64620"/>
    <w:rsid w:val="00A65214"/>
    <w:rsid w:val="00A67D1E"/>
    <w:rsid w:val="00A71525"/>
    <w:rsid w:val="00A77DAB"/>
    <w:rsid w:val="00A8050A"/>
    <w:rsid w:val="00A86BF7"/>
    <w:rsid w:val="00A928B5"/>
    <w:rsid w:val="00AA71E7"/>
    <w:rsid w:val="00AA7742"/>
    <w:rsid w:val="00AB4D4F"/>
    <w:rsid w:val="00AC1695"/>
    <w:rsid w:val="00AD2C56"/>
    <w:rsid w:val="00AD62F0"/>
    <w:rsid w:val="00AE00B5"/>
    <w:rsid w:val="00AE5CC4"/>
    <w:rsid w:val="00AE6749"/>
    <w:rsid w:val="00AE7B84"/>
    <w:rsid w:val="00AF47E3"/>
    <w:rsid w:val="00AF65DE"/>
    <w:rsid w:val="00B07E3E"/>
    <w:rsid w:val="00B1197A"/>
    <w:rsid w:val="00B12C77"/>
    <w:rsid w:val="00B1577F"/>
    <w:rsid w:val="00B2252F"/>
    <w:rsid w:val="00B23C33"/>
    <w:rsid w:val="00B42FCC"/>
    <w:rsid w:val="00B445C3"/>
    <w:rsid w:val="00B51290"/>
    <w:rsid w:val="00B538C9"/>
    <w:rsid w:val="00B9097C"/>
    <w:rsid w:val="00B91241"/>
    <w:rsid w:val="00B94063"/>
    <w:rsid w:val="00BA53B8"/>
    <w:rsid w:val="00BA5D67"/>
    <w:rsid w:val="00BA6526"/>
    <w:rsid w:val="00BB25A8"/>
    <w:rsid w:val="00BB6EBA"/>
    <w:rsid w:val="00BC28B1"/>
    <w:rsid w:val="00BC4664"/>
    <w:rsid w:val="00BD443D"/>
    <w:rsid w:val="00BE14F3"/>
    <w:rsid w:val="00BE224E"/>
    <w:rsid w:val="00BE2AD2"/>
    <w:rsid w:val="00BF48A3"/>
    <w:rsid w:val="00C01DCA"/>
    <w:rsid w:val="00C02822"/>
    <w:rsid w:val="00C06880"/>
    <w:rsid w:val="00C0743A"/>
    <w:rsid w:val="00C12DF6"/>
    <w:rsid w:val="00C16432"/>
    <w:rsid w:val="00C20245"/>
    <w:rsid w:val="00C22B5E"/>
    <w:rsid w:val="00C26A82"/>
    <w:rsid w:val="00C37ADE"/>
    <w:rsid w:val="00C40882"/>
    <w:rsid w:val="00C40C2A"/>
    <w:rsid w:val="00C42E62"/>
    <w:rsid w:val="00C50211"/>
    <w:rsid w:val="00C508F5"/>
    <w:rsid w:val="00C626F9"/>
    <w:rsid w:val="00C65527"/>
    <w:rsid w:val="00C75007"/>
    <w:rsid w:val="00C80108"/>
    <w:rsid w:val="00C90F4A"/>
    <w:rsid w:val="00C9256F"/>
    <w:rsid w:val="00C92CBC"/>
    <w:rsid w:val="00C938F0"/>
    <w:rsid w:val="00C94F14"/>
    <w:rsid w:val="00CA1506"/>
    <w:rsid w:val="00CA5E61"/>
    <w:rsid w:val="00CA672F"/>
    <w:rsid w:val="00CB23FA"/>
    <w:rsid w:val="00CB3750"/>
    <w:rsid w:val="00CC202C"/>
    <w:rsid w:val="00CD0047"/>
    <w:rsid w:val="00CD376E"/>
    <w:rsid w:val="00CD7B07"/>
    <w:rsid w:val="00CE7D95"/>
    <w:rsid w:val="00D00EB5"/>
    <w:rsid w:val="00D15733"/>
    <w:rsid w:val="00D23D9B"/>
    <w:rsid w:val="00D32602"/>
    <w:rsid w:val="00D362FA"/>
    <w:rsid w:val="00D36617"/>
    <w:rsid w:val="00D45827"/>
    <w:rsid w:val="00D51A0D"/>
    <w:rsid w:val="00D53D2D"/>
    <w:rsid w:val="00D56A95"/>
    <w:rsid w:val="00D56D3E"/>
    <w:rsid w:val="00D62EA9"/>
    <w:rsid w:val="00D65A4A"/>
    <w:rsid w:val="00D765CA"/>
    <w:rsid w:val="00D773CD"/>
    <w:rsid w:val="00D7788D"/>
    <w:rsid w:val="00D82C84"/>
    <w:rsid w:val="00D82D2D"/>
    <w:rsid w:val="00D84F5C"/>
    <w:rsid w:val="00D93BD6"/>
    <w:rsid w:val="00D94055"/>
    <w:rsid w:val="00DA0D3F"/>
    <w:rsid w:val="00DB117E"/>
    <w:rsid w:val="00DB5555"/>
    <w:rsid w:val="00DB5B37"/>
    <w:rsid w:val="00DC5E88"/>
    <w:rsid w:val="00DC62A6"/>
    <w:rsid w:val="00DC772E"/>
    <w:rsid w:val="00DD7796"/>
    <w:rsid w:val="00DE0132"/>
    <w:rsid w:val="00DE0824"/>
    <w:rsid w:val="00DF1B43"/>
    <w:rsid w:val="00DF5F35"/>
    <w:rsid w:val="00E1125E"/>
    <w:rsid w:val="00E17215"/>
    <w:rsid w:val="00E17F0B"/>
    <w:rsid w:val="00E23727"/>
    <w:rsid w:val="00E27FF1"/>
    <w:rsid w:val="00E5516C"/>
    <w:rsid w:val="00E57663"/>
    <w:rsid w:val="00E639BD"/>
    <w:rsid w:val="00E640E7"/>
    <w:rsid w:val="00E701B4"/>
    <w:rsid w:val="00E74E87"/>
    <w:rsid w:val="00E8510B"/>
    <w:rsid w:val="00E85338"/>
    <w:rsid w:val="00E871FD"/>
    <w:rsid w:val="00E95364"/>
    <w:rsid w:val="00EA3B96"/>
    <w:rsid w:val="00EA4228"/>
    <w:rsid w:val="00EA53EC"/>
    <w:rsid w:val="00EB0708"/>
    <w:rsid w:val="00EB0F5F"/>
    <w:rsid w:val="00EB4C88"/>
    <w:rsid w:val="00EB7504"/>
    <w:rsid w:val="00ED43D0"/>
    <w:rsid w:val="00ED5144"/>
    <w:rsid w:val="00EE3BB8"/>
    <w:rsid w:val="00EE5A2B"/>
    <w:rsid w:val="00EE5C18"/>
    <w:rsid w:val="00EE693B"/>
    <w:rsid w:val="00EE6BE5"/>
    <w:rsid w:val="00EF2CEE"/>
    <w:rsid w:val="00EF3727"/>
    <w:rsid w:val="00EF4E5B"/>
    <w:rsid w:val="00F02836"/>
    <w:rsid w:val="00F23724"/>
    <w:rsid w:val="00F3122E"/>
    <w:rsid w:val="00F4128A"/>
    <w:rsid w:val="00F45335"/>
    <w:rsid w:val="00F52CC8"/>
    <w:rsid w:val="00F63CD3"/>
    <w:rsid w:val="00F712C8"/>
    <w:rsid w:val="00F73D5E"/>
    <w:rsid w:val="00F742A0"/>
    <w:rsid w:val="00F81215"/>
    <w:rsid w:val="00F81CA0"/>
    <w:rsid w:val="00F81CBF"/>
    <w:rsid w:val="00F831E8"/>
    <w:rsid w:val="00F935A8"/>
    <w:rsid w:val="00F9377A"/>
    <w:rsid w:val="00F96420"/>
    <w:rsid w:val="00FA32B3"/>
    <w:rsid w:val="00FA717E"/>
    <w:rsid w:val="00FB3682"/>
    <w:rsid w:val="00FB4352"/>
    <w:rsid w:val="00FB7469"/>
    <w:rsid w:val="00FC14DA"/>
    <w:rsid w:val="00FC792B"/>
    <w:rsid w:val="00FD260D"/>
    <w:rsid w:val="00FD267A"/>
    <w:rsid w:val="00FD765E"/>
    <w:rsid w:val="00FE0641"/>
    <w:rsid w:val="00FE12DE"/>
    <w:rsid w:val="00FE21CB"/>
    <w:rsid w:val="00FE2511"/>
    <w:rsid w:val="00FE49FE"/>
    <w:rsid w:val="00FE4D04"/>
    <w:rsid w:val="00FE5A39"/>
    <w:rsid w:val="00FE7E83"/>
    <w:rsid w:val="00FF5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0B510"/>
  <w15:chartTrackingRefBased/>
  <w15:docId w15:val="{D275B8CC-A6DD-47BA-9E0F-9CD97DE96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4B8"/>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9D4"/>
    <w:pPr>
      <w:ind w:left="720"/>
      <w:contextualSpacing/>
    </w:pPr>
  </w:style>
  <w:style w:type="paragraph" w:styleId="NormalWeb">
    <w:name w:val="Normal (Web)"/>
    <w:basedOn w:val="Normal"/>
    <w:uiPriority w:val="99"/>
    <w:unhideWhenUsed/>
    <w:rsid w:val="004269D4"/>
    <w:pPr>
      <w:spacing w:before="100" w:beforeAutospacing="1" w:after="100" w:afterAutospacing="1"/>
    </w:pPr>
  </w:style>
  <w:style w:type="character" w:customStyle="1" w:styleId="ref-journal">
    <w:name w:val="ref-journal"/>
    <w:basedOn w:val="DefaultParagraphFont"/>
    <w:rsid w:val="00FC792B"/>
  </w:style>
  <w:style w:type="character" w:customStyle="1" w:styleId="ref-vol">
    <w:name w:val="ref-vol"/>
    <w:basedOn w:val="DefaultParagraphFont"/>
    <w:rsid w:val="00FC792B"/>
  </w:style>
  <w:style w:type="character" w:customStyle="1" w:styleId="ref-lnk">
    <w:name w:val="ref-lnk"/>
    <w:basedOn w:val="DefaultParagraphFont"/>
    <w:rsid w:val="00FC792B"/>
  </w:style>
  <w:style w:type="character" w:styleId="Hyperlink">
    <w:name w:val="Hyperlink"/>
    <w:basedOn w:val="DefaultParagraphFont"/>
    <w:uiPriority w:val="99"/>
    <w:unhideWhenUsed/>
    <w:rsid w:val="00FC792B"/>
    <w:rPr>
      <w:color w:val="0000FF"/>
      <w:u w:val="single"/>
    </w:rPr>
  </w:style>
  <w:style w:type="character" w:customStyle="1" w:styleId="off-screen">
    <w:name w:val="off-screen"/>
    <w:basedOn w:val="DefaultParagraphFont"/>
    <w:rsid w:val="00FC792B"/>
  </w:style>
  <w:style w:type="character" w:styleId="UnresolvedMention">
    <w:name w:val="Unresolved Mention"/>
    <w:basedOn w:val="DefaultParagraphFont"/>
    <w:uiPriority w:val="99"/>
    <w:semiHidden/>
    <w:unhideWhenUsed/>
    <w:rsid w:val="00763B9E"/>
    <w:rPr>
      <w:color w:val="605E5C"/>
      <w:shd w:val="clear" w:color="auto" w:fill="E1DFDD"/>
    </w:rPr>
  </w:style>
  <w:style w:type="character" w:styleId="FollowedHyperlink">
    <w:name w:val="FollowedHyperlink"/>
    <w:basedOn w:val="DefaultParagraphFont"/>
    <w:uiPriority w:val="99"/>
    <w:semiHidden/>
    <w:unhideWhenUsed/>
    <w:rsid w:val="00623F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57211">
      <w:bodyDiv w:val="1"/>
      <w:marLeft w:val="0"/>
      <w:marRight w:val="0"/>
      <w:marTop w:val="0"/>
      <w:marBottom w:val="0"/>
      <w:divBdr>
        <w:top w:val="none" w:sz="0" w:space="0" w:color="auto"/>
        <w:left w:val="none" w:sz="0" w:space="0" w:color="auto"/>
        <w:bottom w:val="none" w:sz="0" w:space="0" w:color="auto"/>
        <w:right w:val="none" w:sz="0" w:space="0" w:color="auto"/>
      </w:divBdr>
    </w:div>
    <w:div w:id="81532648">
      <w:bodyDiv w:val="1"/>
      <w:marLeft w:val="0"/>
      <w:marRight w:val="0"/>
      <w:marTop w:val="0"/>
      <w:marBottom w:val="0"/>
      <w:divBdr>
        <w:top w:val="none" w:sz="0" w:space="0" w:color="auto"/>
        <w:left w:val="none" w:sz="0" w:space="0" w:color="auto"/>
        <w:bottom w:val="none" w:sz="0" w:space="0" w:color="auto"/>
        <w:right w:val="none" w:sz="0" w:space="0" w:color="auto"/>
      </w:divBdr>
    </w:div>
    <w:div w:id="87049174">
      <w:bodyDiv w:val="1"/>
      <w:marLeft w:val="0"/>
      <w:marRight w:val="0"/>
      <w:marTop w:val="0"/>
      <w:marBottom w:val="0"/>
      <w:divBdr>
        <w:top w:val="none" w:sz="0" w:space="0" w:color="auto"/>
        <w:left w:val="none" w:sz="0" w:space="0" w:color="auto"/>
        <w:bottom w:val="none" w:sz="0" w:space="0" w:color="auto"/>
        <w:right w:val="none" w:sz="0" w:space="0" w:color="auto"/>
      </w:divBdr>
    </w:div>
    <w:div w:id="102190277">
      <w:bodyDiv w:val="1"/>
      <w:marLeft w:val="0"/>
      <w:marRight w:val="0"/>
      <w:marTop w:val="0"/>
      <w:marBottom w:val="0"/>
      <w:divBdr>
        <w:top w:val="none" w:sz="0" w:space="0" w:color="auto"/>
        <w:left w:val="none" w:sz="0" w:space="0" w:color="auto"/>
        <w:bottom w:val="none" w:sz="0" w:space="0" w:color="auto"/>
        <w:right w:val="none" w:sz="0" w:space="0" w:color="auto"/>
      </w:divBdr>
    </w:div>
    <w:div w:id="117458673">
      <w:bodyDiv w:val="1"/>
      <w:marLeft w:val="0"/>
      <w:marRight w:val="0"/>
      <w:marTop w:val="0"/>
      <w:marBottom w:val="0"/>
      <w:divBdr>
        <w:top w:val="none" w:sz="0" w:space="0" w:color="auto"/>
        <w:left w:val="none" w:sz="0" w:space="0" w:color="auto"/>
        <w:bottom w:val="none" w:sz="0" w:space="0" w:color="auto"/>
        <w:right w:val="none" w:sz="0" w:space="0" w:color="auto"/>
      </w:divBdr>
    </w:div>
    <w:div w:id="147601475">
      <w:bodyDiv w:val="1"/>
      <w:marLeft w:val="0"/>
      <w:marRight w:val="0"/>
      <w:marTop w:val="0"/>
      <w:marBottom w:val="0"/>
      <w:divBdr>
        <w:top w:val="none" w:sz="0" w:space="0" w:color="auto"/>
        <w:left w:val="none" w:sz="0" w:space="0" w:color="auto"/>
        <w:bottom w:val="none" w:sz="0" w:space="0" w:color="auto"/>
        <w:right w:val="none" w:sz="0" w:space="0" w:color="auto"/>
      </w:divBdr>
    </w:div>
    <w:div w:id="203255555">
      <w:bodyDiv w:val="1"/>
      <w:marLeft w:val="0"/>
      <w:marRight w:val="0"/>
      <w:marTop w:val="0"/>
      <w:marBottom w:val="0"/>
      <w:divBdr>
        <w:top w:val="none" w:sz="0" w:space="0" w:color="auto"/>
        <w:left w:val="none" w:sz="0" w:space="0" w:color="auto"/>
        <w:bottom w:val="none" w:sz="0" w:space="0" w:color="auto"/>
        <w:right w:val="none" w:sz="0" w:space="0" w:color="auto"/>
      </w:divBdr>
    </w:div>
    <w:div w:id="250506518">
      <w:bodyDiv w:val="1"/>
      <w:marLeft w:val="0"/>
      <w:marRight w:val="0"/>
      <w:marTop w:val="0"/>
      <w:marBottom w:val="0"/>
      <w:divBdr>
        <w:top w:val="none" w:sz="0" w:space="0" w:color="auto"/>
        <w:left w:val="none" w:sz="0" w:space="0" w:color="auto"/>
        <w:bottom w:val="none" w:sz="0" w:space="0" w:color="auto"/>
        <w:right w:val="none" w:sz="0" w:space="0" w:color="auto"/>
      </w:divBdr>
    </w:div>
    <w:div w:id="336731575">
      <w:bodyDiv w:val="1"/>
      <w:marLeft w:val="0"/>
      <w:marRight w:val="0"/>
      <w:marTop w:val="0"/>
      <w:marBottom w:val="0"/>
      <w:divBdr>
        <w:top w:val="none" w:sz="0" w:space="0" w:color="auto"/>
        <w:left w:val="none" w:sz="0" w:space="0" w:color="auto"/>
        <w:bottom w:val="none" w:sz="0" w:space="0" w:color="auto"/>
        <w:right w:val="none" w:sz="0" w:space="0" w:color="auto"/>
      </w:divBdr>
    </w:div>
    <w:div w:id="434600579">
      <w:bodyDiv w:val="1"/>
      <w:marLeft w:val="0"/>
      <w:marRight w:val="0"/>
      <w:marTop w:val="0"/>
      <w:marBottom w:val="0"/>
      <w:divBdr>
        <w:top w:val="none" w:sz="0" w:space="0" w:color="auto"/>
        <w:left w:val="none" w:sz="0" w:space="0" w:color="auto"/>
        <w:bottom w:val="none" w:sz="0" w:space="0" w:color="auto"/>
        <w:right w:val="none" w:sz="0" w:space="0" w:color="auto"/>
      </w:divBdr>
    </w:div>
    <w:div w:id="527453878">
      <w:bodyDiv w:val="1"/>
      <w:marLeft w:val="0"/>
      <w:marRight w:val="0"/>
      <w:marTop w:val="0"/>
      <w:marBottom w:val="0"/>
      <w:divBdr>
        <w:top w:val="none" w:sz="0" w:space="0" w:color="auto"/>
        <w:left w:val="none" w:sz="0" w:space="0" w:color="auto"/>
        <w:bottom w:val="none" w:sz="0" w:space="0" w:color="auto"/>
        <w:right w:val="none" w:sz="0" w:space="0" w:color="auto"/>
      </w:divBdr>
    </w:div>
    <w:div w:id="578632922">
      <w:bodyDiv w:val="1"/>
      <w:marLeft w:val="0"/>
      <w:marRight w:val="0"/>
      <w:marTop w:val="0"/>
      <w:marBottom w:val="0"/>
      <w:divBdr>
        <w:top w:val="none" w:sz="0" w:space="0" w:color="auto"/>
        <w:left w:val="none" w:sz="0" w:space="0" w:color="auto"/>
        <w:bottom w:val="none" w:sz="0" w:space="0" w:color="auto"/>
        <w:right w:val="none" w:sz="0" w:space="0" w:color="auto"/>
      </w:divBdr>
    </w:div>
    <w:div w:id="601954790">
      <w:bodyDiv w:val="1"/>
      <w:marLeft w:val="0"/>
      <w:marRight w:val="0"/>
      <w:marTop w:val="0"/>
      <w:marBottom w:val="0"/>
      <w:divBdr>
        <w:top w:val="none" w:sz="0" w:space="0" w:color="auto"/>
        <w:left w:val="none" w:sz="0" w:space="0" w:color="auto"/>
        <w:bottom w:val="none" w:sz="0" w:space="0" w:color="auto"/>
        <w:right w:val="none" w:sz="0" w:space="0" w:color="auto"/>
      </w:divBdr>
    </w:div>
    <w:div w:id="618494080">
      <w:bodyDiv w:val="1"/>
      <w:marLeft w:val="0"/>
      <w:marRight w:val="0"/>
      <w:marTop w:val="0"/>
      <w:marBottom w:val="0"/>
      <w:divBdr>
        <w:top w:val="none" w:sz="0" w:space="0" w:color="auto"/>
        <w:left w:val="none" w:sz="0" w:space="0" w:color="auto"/>
        <w:bottom w:val="none" w:sz="0" w:space="0" w:color="auto"/>
        <w:right w:val="none" w:sz="0" w:space="0" w:color="auto"/>
      </w:divBdr>
    </w:div>
    <w:div w:id="627005114">
      <w:bodyDiv w:val="1"/>
      <w:marLeft w:val="0"/>
      <w:marRight w:val="0"/>
      <w:marTop w:val="0"/>
      <w:marBottom w:val="0"/>
      <w:divBdr>
        <w:top w:val="none" w:sz="0" w:space="0" w:color="auto"/>
        <w:left w:val="none" w:sz="0" w:space="0" w:color="auto"/>
        <w:bottom w:val="none" w:sz="0" w:space="0" w:color="auto"/>
        <w:right w:val="none" w:sz="0" w:space="0" w:color="auto"/>
      </w:divBdr>
    </w:div>
    <w:div w:id="651565208">
      <w:bodyDiv w:val="1"/>
      <w:marLeft w:val="0"/>
      <w:marRight w:val="0"/>
      <w:marTop w:val="0"/>
      <w:marBottom w:val="0"/>
      <w:divBdr>
        <w:top w:val="none" w:sz="0" w:space="0" w:color="auto"/>
        <w:left w:val="none" w:sz="0" w:space="0" w:color="auto"/>
        <w:bottom w:val="none" w:sz="0" w:space="0" w:color="auto"/>
        <w:right w:val="none" w:sz="0" w:space="0" w:color="auto"/>
      </w:divBdr>
      <w:divsChild>
        <w:div w:id="1117456613">
          <w:marLeft w:val="0"/>
          <w:marRight w:val="0"/>
          <w:marTop w:val="0"/>
          <w:marBottom w:val="0"/>
          <w:divBdr>
            <w:top w:val="none" w:sz="0" w:space="0" w:color="auto"/>
            <w:left w:val="none" w:sz="0" w:space="0" w:color="auto"/>
            <w:bottom w:val="none" w:sz="0" w:space="0" w:color="auto"/>
            <w:right w:val="none" w:sz="0" w:space="0" w:color="auto"/>
          </w:divBdr>
        </w:div>
      </w:divsChild>
    </w:div>
    <w:div w:id="707680826">
      <w:bodyDiv w:val="1"/>
      <w:marLeft w:val="0"/>
      <w:marRight w:val="0"/>
      <w:marTop w:val="0"/>
      <w:marBottom w:val="0"/>
      <w:divBdr>
        <w:top w:val="none" w:sz="0" w:space="0" w:color="auto"/>
        <w:left w:val="none" w:sz="0" w:space="0" w:color="auto"/>
        <w:bottom w:val="none" w:sz="0" w:space="0" w:color="auto"/>
        <w:right w:val="none" w:sz="0" w:space="0" w:color="auto"/>
      </w:divBdr>
    </w:div>
    <w:div w:id="790784135">
      <w:bodyDiv w:val="1"/>
      <w:marLeft w:val="0"/>
      <w:marRight w:val="0"/>
      <w:marTop w:val="0"/>
      <w:marBottom w:val="0"/>
      <w:divBdr>
        <w:top w:val="none" w:sz="0" w:space="0" w:color="auto"/>
        <w:left w:val="none" w:sz="0" w:space="0" w:color="auto"/>
        <w:bottom w:val="none" w:sz="0" w:space="0" w:color="auto"/>
        <w:right w:val="none" w:sz="0" w:space="0" w:color="auto"/>
      </w:divBdr>
    </w:div>
    <w:div w:id="882786550">
      <w:bodyDiv w:val="1"/>
      <w:marLeft w:val="0"/>
      <w:marRight w:val="0"/>
      <w:marTop w:val="0"/>
      <w:marBottom w:val="0"/>
      <w:divBdr>
        <w:top w:val="none" w:sz="0" w:space="0" w:color="auto"/>
        <w:left w:val="none" w:sz="0" w:space="0" w:color="auto"/>
        <w:bottom w:val="none" w:sz="0" w:space="0" w:color="auto"/>
        <w:right w:val="none" w:sz="0" w:space="0" w:color="auto"/>
      </w:divBdr>
    </w:div>
    <w:div w:id="939340932">
      <w:bodyDiv w:val="1"/>
      <w:marLeft w:val="0"/>
      <w:marRight w:val="0"/>
      <w:marTop w:val="0"/>
      <w:marBottom w:val="0"/>
      <w:divBdr>
        <w:top w:val="none" w:sz="0" w:space="0" w:color="auto"/>
        <w:left w:val="none" w:sz="0" w:space="0" w:color="auto"/>
        <w:bottom w:val="none" w:sz="0" w:space="0" w:color="auto"/>
        <w:right w:val="none" w:sz="0" w:space="0" w:color="auto"/>
      </w:divBdr>
      <w:divsChild>
        <w:div w:id="435909444">
          <w:marLeft w:val="0"/>
          <w:marRight w:val="0"/>
          <w:marTop w:val="0"/>
          <w:marBottom w:val="0"/>
          <w:divBdr>
            <w:top w:val="none" w:sz="0" w:space="0" w:color="auto"/>
            <w:left w:val="none" w:sz="0" w:space="0" w:color="auto"/>
            <w:bottom w:val="none" w:sz="0" w:space="0" w:color="auto"/>
            <w:right w:val="none" w:sz="0" w:space="0" w:color="auto"/>
          </w:divBdr>
        </w:div>
      </w:divsChild>
    </w:div>
    <w:div w:id="941495331">
      <w:bodyDiv w:val="1"/>
      <w:marLeft w:val="0"/>
      <w:marRight w:val="0"/>
      <w:marTop w:val="0"/>
      <w:marBottom w:val="0"/>
      <w:divBdr>
        <w:top w:val="none" w:sz="0" w:space="0" w:color="auto"/>
        <w:left w:val="none" w:sz="0" w:space="0" w:color="auto"/>
        <w:bottom w:val="none" w:sz="0" w:space="0" w:color="auto"/>
        <w:right w:val="none" w:sz="0" w:space="0" w:color="auto"/>
      </w:divBdr>
    </w:div>
    <w:div w:id="1039210356">
      <w:bodyDiv w:val="1"/>
      <w:marLeft w:val="0"/>
      <w:marRight w:val="0"/>
      <w:marTop w:val="0"/>
      <w:marBottom w:val="0"/>
      <w:divBdr>
        <w:top w:val="none" w:sz="0" w:space="0" w:color="auto"/>
        <w:left w:val="none" w:sz="0" w:space="0" w:color="auto"/>
        <w:bottom w:val="none" w:sz="0" w:space="0" w:color="auto"/>
        <w:right w:val="none" w:sz="0" w:space="0" w:color="auto"/>
      </w:divBdr>
    </w:div>
    <w:div w:id="1069840772">
      <w:bodyDiv w:val="1"/>
      <w:marLeft w:val="0"/>
      <w:marRight w:val="0"/>
      <w:marTop w:val="0"/>
      <w:marBottom w:val="0"/>
      <w:divBdr>
        <w:top w:val="none" w:sz="0" w:space="0" w:color="auto"/>
        <w:left w:val="none" w:sz="0" w:space="0" w:color="auto"/>
        <w:bottom w:val="none" w:sz="0" w:space="0" w:color="auto"/>
        <w:right w:val="none" w:sz="0" w:space="0" w:color="auto"/>
      </w:divBdr>
    </w:div>
    <w:div w:id="1187673415">
      <w:bodyDiv w:val="1"/>
      <w:marLeft w:val="0"/>
      <w:marRight w:val="0"/>
      <w:marTop w:val="0"/>
      <w:marBottom w:val="0"/>
      <w:divBdr>
        <w:top w:val="none" w:sz="0" w:space="0" w:color="auto"/>
        <w:left w:val="none" w:sz="0" w:space="0" w:color="auto"/>
        <w:bottom w:val="none" w:sz="0" w:space="0" w:color="auto"/>
        <w:right w:val="none" w:sz="0" w:space="0" w:color="auto"/>
      </w:divBdr>
    </w:div>
    <w:div w:id="1228373545">
      <w:bodyDiv w:val="1"/>
      <w:marLeft w:val="0"/>
      <w:marRight w:val="0"/>
      <w:marTop w:val="0"/>
      <w:marBottom w:val="0"/>
      <w:divBdr>
        <w:top w:val="none" w:sz="0" w:space="0" w:color="auto"/>
        <w:left w:val="none" w:sz="0" w:space="0" w:color="auto"/>
        <w:bottom w:val="none" w:sz="0" w:space="0" w:color="auto"/>
        <w:right w:val="none" w:sz="0" w:space="0" w:color="auto"/>
      </w:divBdr>
    </w:div>
    <w:div w:id="1386678198">
      <w:bodyDiv w:val="1"/>
      <w:marLeft w:val="0"/>
      <w:marRight w:val="0"/>
      <w:marTop w:val="0"/>
      <w:marBottom w:val="0"/>
      <w:divBdr>
        <w:top w:val="none" w:sz="0" w:space="0" w:color="auto"/>
        <w:left w:val="none" w:sz="0" w:space="0" w:color="auto"/>
        <w:bottom w:val="none" w:sz="0" w:space="0" w:color="auto"/>
        <w:right w:val="none" w:sz="0" w:space="0" w:color="auto"/>
      </w:divBdr>
    </w:div>
    <w:div w:id="1457987225">
      <w:bodyDiv w:val="1"/>
      <w:marLeft w:val="0"/>
      <w:marRight w:val="0"/>
      <w:marTop w:val="0"/>
      <w:marBottom w:val="0"/>
      <w:divBdr>
        <w:top w:val="none" w:sz="0" w:space="0" w:color="auto"/>
        <w:left w:val="none" w:sz="0" w:space="0" w:color="auto"/>
        <w:bottom w:val="none" w:sz="0" w:space="0" w:color="auto"/>
        <w:right w:val="none" w:sz="0" w:space="0" w:color="auto"/>
      </w:divBdr>
    </w:div>
    <w:div w:id="1475027243">
      <w:bodyDiv w:val="1"/>
      <w:marLeft w:val="0"/>
      <w:marRight w:val="0"/>
      <w:marTop w:val="0"/>
      <w:marBottom w:val="0"/>
      <w:divBdr>
        <w:top w:val="none" w:sz="0" w:space="0" w:color="auto"/>
        <w:left w:val="none" w:sz="0" w:space="0" w:color="auto"/>
        <w:bottom w:val="none" w:sz="0" w:space="0" w:color="auto"/>
        <w:right w:val="none" w:sz="0" w:space="0" w:color="auto"/>
      </w:divBdr>
    </w:div>
    <w:div w:id="1475834034">
      <w:bodyDiv w:val="1"/>
      <w:marLeft w:val="0"/>
      <w:marRight w:val="0"/>
      <w:marTop w:val="0"/>
      <w:marBottom w:val="0"/>
      <w:divBdr>
        <w:top w:val="none" w:sz="0" w:space="0" w:color="auto"/>
        <w:left w:val="none" w:sz="0" w:space="0" w:color="auto"/>
        <w:bottom w:val="none" w:sz="0" w:space="0" w:color="auto"/>
        <w:right w:val="none" w:sz="0" w:space="0" w:color="auto"/>
      </w:divBdr>
    </w:div>
    <w:div w:id="1529415553">
      <w:bodyDiv w:val="1"/>
      <w:marLeft w:val="0"/>
      <w:marRight w:val="0"/>
      <w:marTop w:val="0"/>
      <w:marBottom w:val="0"/>
      <w:divBdr>
        <w:top w:val="none" w:sz="0" w:space="0" w:color="auto"/>
        <w:left w:val="none" w:sz="0" w:space="0" w:color="auto"/>
        <w:bottom w:val="none" w:sz="0" w:space="0" w:color="auto"/>
        <w:right w:val="none" w:sz="0" w:space="0" w:color="auto"/>
      </w:divBdr>
    </w:div>
    <w:div w:id="1574663372">
      <w:bodyDiv w:val="1"/>
      <w:marLeft w:val="0"/>
      <w:marRight w:val="0"/>
      <w:marTop w:val="0"/>
      <w:marBottom w:val="0"/>
      <w:divBdr>
        <w:top w:val="none" w:sz="0" w:space="0" w:color="auto"/>
        <w:left w:val="none" w:sz="0" w:space="0" w:color="auto"/>
        <w:bottom w:val="none" w:sz="0" w:space="0" w:color="auto"/>
        <w:right w:val="none" w:sz="0" w:space="0" w:color="auto"/>
      </w:divBdr>
    </w:div>
    <w:div w:id="1603300431">
      <w:bodyDiv w:val="1"/>
      <w:marLeft w:val="0"/>
      <w:marRight w:val="0"/>
      <w:marTop w:val="0"/>
      <w:marBottom w:val="0"/>
      <w:divBdr>
        <w:top w:val="none" w:sz="0" w:space="0" w:color="auto"/>
        <w:left w:val="none" w:sz="0" w:space="0" w:color="auto"/>
        <w:bottom w:val="none" w:sz="0" w:space="0" w:color="auto"/>
        <w:right w:val="none" w:sz="0" w:space="0" w:color="auto"/>
      </w:divBdr>
    </w:div>
    <w:div w:id="1605379434">
      <w:bodyDiv w:val="1"/>
      <w:marLeft w:val="0"/>
      <w:marRight w:val="0"/>
      <w:marTop w:val="0"/>
      <w:marBottom w:val="0"/>
      <w:divBdr>
        <w:top w:val="none" w:sz="0" w:space="0" w:color="auto"/>
        <w:left w:val="none" w:sz="0" w:space="0" w:color="auto"/>
        <w:bottom w:val="none" w:sz="0" w:space="0" w:color="auto"/>
        <w:right w:val="none" w:sz="0" w:space="0" w:color="auto"/>
      </w:divBdr>
    </w:div>
    <w:div w:id="1613322101">
      <w:bodyDiv w:val="1"/>
      <w:marLeft w:val="0"/>
      <w:marRight w:val="0"/>
      <w:marTop w:val="0"/>
      <w:marBottom w:val="0"/>
      <w:divBdr>
        <w:top w:val="none" w:sz="0" w:space="0" w:color="auto"/>
        <w:left w:val="none" w:sz="0" w:space="0" w:color="auto"/>
        <w:bottom w:val="none" w:sz="0" w:space="0" w:color="auto"/>
        <w:right w:val="none" w:sz="0" w:space="0" w:color="auto"/>
      </w:divBdr>
    </w:div>
    <w:div w:id="1638299523">
      <w:bodyDiv w:val="1"/>
      <w:marLeft w:val="0"/>
      <w:marRight w:val="0"/>
      <w:marTop w:val="0"/>
      <w:marBottom w:val="0"/>
      <w:divBdr>
        <w:top w:val="none" w:sz="0" w:space="0" w:color="auto"/>
        <w:left w:val="none" w:sz="0" w:space="0" w:color="auto"/>
        <w:bottom w:val="none" w:sz="0" w:space="0" w:color="auto"/>
        <w:right w:val="none" w:sz="0" w:space="0" w:color="auto"/>
      </w:divBdr>
    </w:div>
    <w:div w:id="1709067980">
      <w:bodyDiv w:val="1"/>
      <w:marLeft w:val="0"/>
      <w:marRight w:val="0"/>
      <w:marTop w:val="0"/>
      <w:marBottom w:val="0"/>
      <w:divBdr>
        <w:top w:val="none" w:sz="0" w:space="0" w:color="auto"/>
        <w:left w:val="none" w:sz="0" w:space="0" w:color="auto"/>
        <w:bottom w:val="none" w:sz="0" w:space="0" w:color="auto"/>
        <w:right w:val="none" w:sz="0" w:space="0" w:color="auto"/>
      </w:divBdr>
    </w:div>
    <w:div w:id="1779639652">
      <w:bodyDiv w:val="1"/>
      <w:marLeft w:val="0"/>
      <w:marRight w:val="0"/>
      <w:marTop w:val="0"/>
      <w:marBottom w:val="0"/>
      <w:divBdr>
        <w:top w:val="none" w:sz="0" w:space="0" w:color="auto"/>
        <w:left w:val="none" w:sz="0" w:space="0" w:color="auto"/>
        <w:bottom w:val="none" w:sz="0" w:space="0" w:color="auto"/>
        <w:right w:val="none" w:sz="0" w:space="0" w:color="auto"/>
      </w:divBdr>
    </w:div>
    <w:div w:id="1812945411">
      <w:bodyDiv w:val="1"/>
      <w:marLeft w:val="0"/>
      <w:marRight w:val="0"/>
      <w:marTop w:val="0"/>
      <w:marBottom w:val="0"/>
      <w:divBdr>
        <w:top w:val="none" w:sz="0" w:space="0" w:color="auto"/>
        <w:left w:val="none" w:sz="0" w:space="0" w:color="auto"/>
        <w:bottom w:val="none" w:sz="0" w:space="0" w:color="auto"/>
        <w:right w:val="none" w:sz="0" w:space="0" w:color="auto"/>
      </w:divBdr>
    </w:div>
    <w:div w:id="1956250658">
      <w:bodyDiv w:val="1"/>
      <w:marLeft w:val="0"/>
      <w:marRight w:val="0"/>
      <w:marTop w:val="0"/>
      <w:marBottom w:val="0"/>
      <w:divBdr>
        <w:top w:val="none" w:sz="0" w:space="0" w:color="auto"/>
        <w:left w:val="none" w:sz="0" w:space="0" w:color="auto"/>
        <w:bottom w:val="none" w:sz="0" w:space="0" w:color="auto"/>
        <w:right w:val="none" w:sz="0" w:space="0" w:color="auto"/>
      </w:divBdr>
    </w:div>
    <w:div w:id="1957519768">
      <w:bodyDiv w:val="1"/>
      <w:marLeft w:val="0"/>
      <w:marRight w:val="0"/>
      <w:marTop w:val="0"/>
      <w:marBottom w:val="0"/>
      <w:divBdr>
        <w:top w:val="none" w:sz="0" w:space="0" w:color="auto"/>
        <w:left w:val="none" w:sz="0" w:space="0" w:color="auto"/>
        <w:bottom w:val="none" w:sz="0" w:space="0" w:color="auto"/>
        <w:right w:val="none" w:sz="0" w:space="0" w:color="auto"/>
      </w:divBdr>
    </w:div>
    <w:div w:id="1978949198">
      <w:bodyDiv w:val="1"/>
      <w:marLeft w:val="0"/>
      <w:marRight w:val="0"/>
      <w:marTop w:val="0"/>
      <w:marBottom w:val="0"/>
      <w:divBdr>
        <w:top w:val="none" w:sz="0" w:space="0" w:color="auto"/>
        <w:left w:val="none" w:sz="0" w:space="0" w:color="auto"/>
        <w:bottom w:val="none" w:sz="0" w:space="0" w:color="auto"/>
        <w:right w:val="none" w:sz="0" w:space="0" w:color="auto"/>
      </w:divBdr>
    </w:div>
    <w:div w:id="2071541157">
      <w:bodyDiv w:val="1"/>
      <w:marLeft w:val="0"/>
      <w:marRight w:val="0"/>
      <w:marTop w:val="0"/>
      <w:marBottom w:val="0"/>
      <w:divBdr>
        <w:top w:val="none" w:sz="0" w:space="0" w:color="auto"/>
        <w:left w:val="none" w:sz="0" w:space="0" w:color="auto"/>
        <w:bottom w:val="none" w:sz="0" w:space="0" w:color="auto"/>
        <w:right w:val="none" w:sz="0" w:space="0" w:color="auto"/>
      </w:divBdr>
    </w:div>
    <w:div w:id="2079395519">
      <w:bodyDiv w:val="1"/>
      <w:marLeft w:val="0"/>
      <w:marRight w:val="0"/>
      <w:marTop w:val="0"/>
      <w:marBottom w:val="0"/>
      <w:divBdr>
        <w:top w:val="none" w:sz="0" w:space="0" w:color="auto"/>
        <w:left w:val="none" w:sz="0" w:space="0" w:color="auto"/>
        <w:bottom w:val="none" w:sz="0" w:space="0" w:color="auto"/>
        <w:right w:val="none" w:sz="0" w:space="0" w:color="auto"/>
      </w:divBdr>
    </w:div>
    <w:div w:id="213918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What-we-do/Support/Equality/Pages/Equality-and-diversity.aspx" TargetMode="External"/><Relationship Id="rId13" Type="http://schemas.openxmlformats.org/officeDocument/2006/relationships/hyperlink" Target="https://www.gov.uk/guidence/equality-act-2010-guidance" TargetMode="External"/><Relationship Id="rId18" Type="http://schemas.openxmlformats.org/officeDocument/2006/relationships/hyperlink" Target="https://www.legislation.gov.uk/ukpga/2000/34/notes/division/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ing.org.uk/news-campaigns.campaigns/blue-light-programme/blue-light-information/coping-with-what-you-experience-in-the-police/" TargetMode="External"/><Relationship Id="rId7" Type="http://schemas.openxmlformats.org/officeDocument/2006/relationships/hyperlink" Target="https://www.cipd.org.uk/knowledge/factsheets/sress-factsheet/" TargetMode="External"/><Relationship Id="rId12" Type="http://schemas.openxmlformats.org/officeDocument/2006/relationships/hyperlink" Target="https://library.college.police.uk/docs/homeoffice/edhr-strategy-for-the-police-service-2009.pdf" TargetMode="External"/><Relationship Id="rId17" Type="http://schemas.openxmlformats.org/officeDocument/2006/relationships/hyperlink" Target="https://gov.uk/government/statistics/police/workforce-england-and-wales-31-march-2020" TargetMode="External"/><Relationship Id="rId25" Type="http://schemas.openxmlformats.org/officeDocument/2006/relationships/hyperlink" Target="https://www.cam.ac.uk/stories/police-ptsd" TargetMode="External"/><Relationship Id="rId2" Type="http://schemas.openxmlformats.org/officeDocument/2006/relationships/styles" Target="styles.xml"/><Relationship Id="rId16" Type="http://schemas.openxmlformats.org/officeDocument/2006/relationships/hyperlink" Target="https://www.justiceinspectorates.gov.uk/hmicfrs/publications/state-of-policing-the-annual-assessment-of-policing-the-annual-assessment-of-policing-in-england-and-wales-2019/" TargetMode="External"/><Relationship Id="rId20" Type="http://schemas.openxmlformats.org/officeDocument/2006/relationships/hyperlink" Target="http://www.mind.org.uk" TargetMode="External"/><Relationship Id="rId1" Type="http://schemas.openxmlformats.org/officeDocument/2006/relationships/numbering" Target="numbering.xml"/><Relationship Id="rId6" Type="http://schemas.openxmlformats.org/officeDocument/2006/relationships/hyperlink" Target="https://www.betterhealth.vic.gov.au/health/hea;thyliving/work-related-stress" TargetMode="External"/><Relationship Id="rId11" Type="http://schemas.openxmlformats.org/officeDocument/2006/relationships/hyperlink" Target="https://profdev.college.police.uk/professional-profile/police-liaison-team-officer/" TargetMode="External"/><Relationship Id="rId24" Type="http://schemas.openxmlformats.org/officeDocument/2006/relationships/hyperlink" Target="https://www.swpf.org/Aboutus.php" TargetMode="External"/><Relationship Id="rId5" Type="http://schemas.openxmlformats.org/officeDocument/2006/relationships/hyperlink" Target="https://www.acas.org.uk/discrimination-and-the-law" TargetMode="External"/><Relationship Id="rId15" Type="http://schemas.openxmlformats.org/officeDocument/2006/relationships/hyperlink" Target="https://assets.publishing.service.gov.uk/media/669e7501ab418ab055592a7b/Working_together_to_safeguard_children_2" TargetMode="External"/><Relationship Id="rId23" Type="http://schemas.openxmlformats.org/officeDocument/2006/relationships/hyperlink" Target="https://assets.publishing.service.gov.uk/media/5a7a36f2e5274a34770e5114/DFE-RR111.pdf" TargetMode="External"/><Relationship Id="rId10" Type="http://schemas.openxmlformats.org/officeDocument/2006/relationships/hyperlink" Target="https://www.college.police.uk/app/national-decision-model/national-decision-model" TargetMode="External"/><Relationship Id="rId19" Type="http://schemas.openxmlformats.org/officeDocument/2006/relationships/hyperlink" Target="https://assets.college.police.uk/s3fs-public/2022-12/Managing-effective-investigations.pdf" TargetMode="External"/><Relationship Id="rId4" Type="http://schemas.openxmlformats.org/officeDocument/2006/relationships/webSettings" Target="webSettings.xml"/><Relationship Id="rId9" Type="http://schemas.openxmlformats.org/officeDocument/2006/relationships/hyperlink" Target="https://www.college.police.uk/guidance/conducting-effective-investigations/making-good-decisions" TargetMode="External"/><Relationship Id="rId14" Type="http://schemas.openxmlformats.org/officeDocument/2006/relationships/hyperlink" Target="https://www.gov.uk/government/news/early-intervention-for-lifelong-benefits#:~:text=Prevention%20helps%20stop%20children%20becoming" TargetMode="External"/><Relationship Id="rId22" Type="http://schemas.openxmlformats.org/officeDocument/2006/relationships/hyperlink" Target="https://cpdonline.co.uk/knowledge-base/safeguarding/types-of-bia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19110</TotalTime>
  <Pages>14</Pages>
  <Words>5301</Words>
  <Characters>30217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Ward,Nia swp8523</dc:creator>
  <cp:keywords/>
  <dc:description/>
  <cp:lastModifiedBy>Ward,Nia swp8523</cp:lastModifiedBy>
  <cp:revision>452</cp:revision>
  <dcterms:created xsi:type="dcterms:W3CDTF">2024-03-13T13:28:00Z</dcterms:created>
  <dcterms:modified xsi:type="dcterms:W3CDTF">2024-10-07T15:49:00Z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2024-03-13T14:24:54Z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2f73b4af-0aad-4903-9b7b-a6318d73d3d9</vt:lpwstr>
  </property>
  <property fmtid="{D5CDD505-2E9C-101B-9397-08002B2CF9AE}" pid="8" name="MSIP_Label_66cf8fe5-b7b7-4df7-b38d-1c61ac2f6639_ContentBits">
    <vt:lpwstr>0</vt:lpwstr>
  </property>
</Properties>
</file>