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3ABBE" w14:textId="5E8FD02E" w:rsidR="002F154B" w:rsidRDefault="002F154B" w:rsidP="002F154B">
      <w:pPr>
        <w:pStyle w:val="Heading1"/>
      </w:pPr>
      <w:r>
        <w:t>Effective and Ineffective Teams: Case Analysis</w:t>
      </w:r>
    </w:p>
    <w:p w14:paraId="3F708CC3" w14:textId="77777777" w:rsidR="002F154B" w:rsidRDefault="002F154B" w:rsidP="002F154B">
      <w:pPr>
        <w:pStyle w:val="Heading2"/>
      </w:pPr>
      <w:r>
        <w:t>Case A • Beacon Services</w:t>
      </w:r>
    </w:p>
    <w:p w14:paraId="5BD4EE87" w14:textId="77777777" w:rsidR="002F154B" w:rsidRDefault="002F154B" w:rsidP="002F154B">
      <w:r>
        <w:t>A six-person service-improvement team has a clear target: reduce customer response time while maintaining quality. At each weekly meeting, members review two agreed measures. The chair rotates, quieter members are invited to contribute, and concerns are recorded without blame. When a pilot fails, the team identifies assumptions, changes the process and tries again. Roles are clear, but colleagues help across boundaries when workload peaks.</w:t>
      </w:r>
    </w:p>
    <w:p w14:paraId="12CF9B25" w14:textId="77777777" w:rsidR="002F154B" w:rsidRDefault="002F154B" w:rsidP="002F154B">
      <w:pPr>
        <w:pStyle w:val="Heading2"/>
      </w:pPr>
      <w:r>
        <w:t>Case B • Northside Operations</w:t>
      </w:r>
    </w:p>
    <w:p w14:paraId="417F95B6" w14:textId="77777777" w:rsidR="002F154B" w:rsidRDefault="002F154B" w:rsidP="002F154B">
      <w:r>
        <w:t>A seven-person operational team receives changing instructions from two managers. Meetings are dominated by two people and actions are rarely documented. Staff avoid reporting mistakes because previous errors led to public criticism. Two members complete the same task while another essential task is missed. The team meets its target occasionally, but nobody agrees which measure matters most and conflict continues through private messages.</w:t>
      </w:r>
    </w:p>
    <w:p w14:paraId="569F3498" w14:textId="77777777" w:rsidR="002F154B" w:rsidRDefault="002F154B" w:rsidP="002F154B">
      <w:pPr>
        <w:pStyle w:val="Heading2"/>
      </w:pPr>
      <w:r>
        <w:t>Group analysis</w:t>
      </w:r>
    </w:p>
    <w:tbl>
      <w:tblPr>
        <w:tblStyle w:val="TableGrid"/>
        <w:tblW w:w="0" w:type="auto"/>
        <w:jc w:val="center"/>
        <w:tblLook w:val="04A0" w:firstRow="1" w:lastRow="0" w:firstColumn="1" w:lastColumn="0" w:noHBand="0" w:noVBand="1"/>
      </w:tblPr>
      <w:tblGrid>
        <w:gridCol w:w="3000"/>
        <w:gridCol w:w="3008"/>
        <w:gridCol w:w="3008"/>
      </w:tblGrid>
      <w:tr w:rsidR="002F154B" w14:paraId="36F019D5" w14:textId="77777777" w:rsidTr="00CC3AF9">
        <w:trPr>
          <w:tblHeader/>
          <w:jc w:val="center"/>
        </w:trPr>
        <w:tc>
          <w:tcPr>
            <w:tcW w:w="3240" w:type="dxa"/>
            <w:shd w:val="clear" w:color="auto" w:fill="1F4E78"/>
            <w:tcMar>
              <w:top w:w="100" w:type="dxa"/>
              <w:left w:w="120" w:type="dxa"/>
              <w:bottom w:w="100" w:type="dxa"/>
              <w:right w:w="120" w:type="dxa"/>
            </w:tcMar>
            <w:vAlign w:val="center"/>
          </w:tcPr>
          <w:p w14:paraId="34B17E04" w14:textId="77777777" w:rsidR="002F154B" w:rsidRDefault="002F154B" w:rsidP="00CC3AF9">
            <w:r>
              <w:rPr>
                <w:b/>
                <w:color w:val="FFFFFF"/>
                <w:sz w:val="17"/>
              </w:rPr>
              <w:t>Analytical question</w:t>
            </w:r>
          </w:p>
        </w:tc>
        <w:tc>
          <w:tcPr>
            <w:tcW w:w="3312" w:type="dxa"/>
            <w:shd w:val="clear" w:color="auto" w:fill="1F4E78"/>
            <w:tcMar>
              <w:top w:w="100" w:type="dxa"/>
              <w:left w:w="120" w:type="dxa"/>
              <w:bottom w:w="100" w:type="dxa"/>
              <w:right w:w="120" w:type="dxa"/>
            </w:tcMar>
            <w:vAlign w:val="center"/>
          </w:tcPr>
          <w:p w14:paraId="183C2E48" w14:textId="77777777" w:rsidR="002F154B" w:rsidRDefault="002F154B" w:rsidP="00CC3AF9">
            <w:r>
              <w:rPr>
                <w:b/>
                <w:color w:val="FFFFFF"/>
                <w:sz w:val="17"/>
              </w:rPr>
              <w:t>Case A evidence</w:t>
            </w:r>
          </w:p>
        </w:tc>
        <w:tc>
          <w:tcPr>
            <w:tcW w:w="3312" w:type="dxa"/>
            <w:shd w:val="clear" w:color="auto" w:fill="1F4E78"/>
            <w:tcMar>
              <w:top w:w="100" w:type="dxa"/>
              <w:left w:w="120" w:type="dxa"/>
              <w:bottom w:w="100" w:type="dxa"/>
              <w:right w:w="120" w:type="dxa"/>
            </w:tcMar>
            <w:vAlign w:val="center"/>
          </w:tcPr>
          <w:p w14:paraId="57C836ED" w14:textId="77777777" w:rsidR="002F154B" w:rsidRDefault="002F154B" w:rsidP="00CC3AF9">
            <w:r>
              <w:rPr>
                <w:b/>
                <w:color w:val="FFFFFF"/>
                <w:sz w:val="17"/>
              </w:rPr>
              <w:t>Case B evidence</w:t>
            </w:r>
          </w:p>
        </w:tc>
      </w:tr>
      <w:tr w:rsidR="002F154B" w14:paraId="534E39DD" w14:textId="77777777" w:rsidTr="00CC3AF9">
        <w:trPr>
          <w:cantSplit/>
          <w:jc w:val="center"/>
        </w:trPr>
        <w:tc>
          <w:tcPr>
            <w:tcW w:w="3240" w:type="dxa"/>
            <w:tcMar>
              <w:top w:w="100" w:type="dxa"/>
              <w:left w:w="120" w:type="dxa"/>
              <w:bottom w:w="100" w:type="dxa"/>
              <w:right w:w="120" w:type="dxa"/>
            </w:tcMar>
            <w:vAlign w:val="center"/>
          </w:tcPr>
          <w:p w14:paraId="341BE442" w14:textId="77777777" w:rsidR="002F154B" w:rsidRDefault="002F154B" w:rsidP="00CC3AF9">
            <w:pPr>
              <w:spacing w:after="40"/>
            </w:pPr>
            <w:r>
              <w:rPr>
                <w:sz w:val="17"/>
              </w:rPr>
              <w:t>How clear are the shared objectives?</w:t>
            </w:r>
          </w:p>
        </w:tc>
        <w:tc>
          <w:tcPr>
            <w:tcW w:w="3312" w:type="dxa"/>
            <w:tcMar>
              <w:top w:w="100" w:type="dxa"/>
              <w:left w:w="120" w:type="dxa"/>
              <w:bottom w:w="100" w:type="dxa"/>
              <w:right w:w="120" w:type="dxa"/>
            </w:tcMar>
            <w:vAlign w:val="center"/>
          </w:tcPr>
          <w:p w14:paraId="2D1096B0" w14:textId="77777777" w:rsidR="002F154B" w:rsidRDefault="002F154B" w:rsidP="00CC3AF9">
            <w:pPr>
              <w:spacing w:after="40"/>
            </w:pPr>
          </w:p>
        </w:tc>
        <w:tc>
          <w:tcPr>
            <w:tcW w:w="3312" w:type="dxa"/>
            <w:tcMar>
              <w:top w:w="100" w:type="dxa"/>
              <w:left w:w="120" w:type="dxa"/>
              <w:bottom w:w="100" w:type="dxa"/>
              <w:right w:w="120" w:type="dxa"/>
            </w:tcMar>
            <w:vAlign w:val="center"/>
          </w:tcPr>
          <w:p w14:paraId="7071A830" w14:textId="77777777" w:rsidR="002F154B" w:rsidRDefault="002F154B" w:rsidP="00CC3AF9">
            <w:pPr>
              <w:spacing w:after="40"/>
            </w:pPr>
          </w:p>
        </w:tc>
      </w:tr>
      <w:tr w:rsidR="002F154B" w14:paraId="1D633FEB" w14:textId="77777777" w:rsidTr="00CC3AF9">
        <w:trPr>
          <w:cantSplit/>
          <w:jc w:val="center"/>
        </w:trPr>
        <w:tc>
          <w:tcPr>
            <w:tcW w:w="3240" w:type="dxa"/>
            <w:shd w:val="clear" w:color="auto" w:fill="F2F2F2"/>
            <w:tcMar>
              <w:top w:w="100" w:type="dxa"/>
              <w:left w:w="120" w:type="dxa"/>
              <w:bottom w:w="100" w:type="dxa"/>
              <w:right w:w="120" w:type="dxa"/>
            </w:tcMar>
            <w:vAlign w:val="center"/>
          </w:tcPr>
          <w:p w14:paraId="7B0EBA02" w14:textId="77777777" w:rsidR="002F154B" w:rsidRDefault="002F154B" w:rsidP="00CC3AF9">
            <w:pPr>
              <w:spacing w:after="40"/>
            </w:pPr>
            <w:r>
              <w:rPr>
                <w:sz w:val="17"/>
              </w:rPr>
              <w:t>How do leadership and decision making operate?</w:t>
            </w:r>
          </w:p>
        </w:tc>
        <w:tc>
          <w:tcPr>
            <w:tcW w:w="3312" w:type="dxa"/>
            <w:shd w:val="clear" w:color="auto" w:fill="F2F2F2"/>
            <w:tcMar>
              <w:top w:w="100" w:type="dxa"/>
              <w:left w:w="120" w:type="dxa"/>
              <w:bottom w:w="100" w:type="dxa"/>
              <w:right w:w="120" w:type="dxa"/>
            </w:tcMar>
            <w:vAlign w:val="center"/>
          </w:tcPr>
          <w:p w14:paraId="7F02E00D" w14:textId="77777777" w:rsidR="002F154B" w:rsidRDefault="002F154B" w:rsidP="00CC3AF9">
            <w:pPr>
              <w:spacing w:after="40"/>
            </w:pPr>
          </w:p>
        </w:tc>
        <w:tc>
          <w:tcPr>
            <w:tcW w:w="3312" w:type="dxa"/>
            <w:shd w:val="clear" w:color="auto" w:fill="F2F2F2"/>
            <w:tcMar>
              <w:top w:w="100" w:type="dxa"/>
              <w:left w:w="120" w:type="dxa"/>
              <w:bottom w:w="100" w:type="dxa"/>
              <w:right w:w="120" w:type="dxa"/>
            </w:tcMar>
            <w:vAlign w:val="center"/>
          </w:tcPr>
          <w:p w14:paraId="2C5A4058" w14:textId="77777777" w:rsidR="002F154B" w:rsidRDefault="002F154B" w:rsidP="00CC3AF9">
            <w:pPr>
              <w:spacing w:after="40"/>
            </w:pPr>
          </w:p>
        </w:tc>
      </w:tr>
      <w:tr w:rsidR="002F154B" w14:paraId="2F86CCFD" w14:textId="77777777" w:rsidTr="00CC3AF9">
        <w:trPr>
          <w:cantSplit/>
          <w:jc w:val="center"/>
        </w:trPr>
        <w:tc>
          <w:tcPr>
            <w:tcW w:w="3240" w:type="dxa"/>
            <w:tcMar>
              <w:top w:w="100" w:type="dxa"/>
              <w:left w:w="120" w:type="dxa"/>
              <w:bottom w:w="100" w:type="dxa"/>
              <w:right w:w="120" w:type="dxa"/>
            </w:tcMar>
            <w:vAlign w:val="center"/>
          </w:tcPr>
          <w:p w14:paraId="0397ECF2" w14:textId="77777777" w:rsidR="002F154B" w:rsidRDefault="002F154B" w:rsidP="00CC3AF9">
            <w:pPr>
              <w:spacing w:after="40"/>
            </w:pPr>
            <w:r>
              <w:rPr>
                <w:sz w:val="17"/>
              </w:rPr>
              <w:t>What evidence concerns role clarity or duplication?</w:t>
            </w:r>
          </w:p>
        </w:tc>
        <w:tc>
          <w:tcPr>
            <w:tcW w:w="3312" w:type="dxa"/>
            <w:tcMar>
              <w:top w:w="100" w:type="dxa"/>
              <w:left w:w="120" w:type="dxa"/>
              <w:bottom w:w="100" w:type="dxa"/>
              <w:right w:w="120" w:type="dxa"/>
            </w:tcMar>
            <w:vAlign w:val="center"/>
          </w:tcPr>
          <w:p w14:paraId="7669B9D5" w14:textId="77777777" w:rsidR="002F154B" w:rsidRDefault="002F154B" w:rsidP="00CC3AF9">
            <w:pPr>
              <w:spacing w:after="40"/>
            </w:pPr>
          </w:p>
        </w:tc>
        <w:tc>
          <w:tcPr>
            <w:tcW w:w="3312" w:type="dxa"/>
            <w:tcMar>
              <w:top w:w="100" w:type="dxa"/>
              <w:left w:w="120" w:type="dxa"/>
              <w:bottom w:w="100" w:type="dxa"/>
              <w:right w:w="120" w:type="dxa"/>
            </w:tcMar>
            <w:vAlign w:val="center"/>
          </w:tcPr>
          <w:p w14:paraId="510B09E1" w14:textId="77777777" w:rsidR="002F154B" w:rsidRDefault="002F154B" w:rsidP="00CC3AF9">
            <w:pPr>
              <w:spacing w:after="40"/>
            </w:pPr>
          </w:p>
        </w:tc>
      </w:tr>
      <w:tr w:rsidR="002F154B" w14:paraId="59D35A4B" w14:textId="77777777" w:rsidTr="00CC3AF9">
        <w:trPr>
          <w:cantSplit/>
          <w:jc w:val="center"/>
        </w:trPr>
        <w:tc>
          <w:tcPr>
            <w:tcW w:w="3240" w:type="dxa"/>
            <w:shd w:val="clear" w:color="auto" w:fill="F2F2F2"/>
            <w:tcMar>
              <w:top w:w="100" w:type="dxa"/>
              <w:left w:w="120" w:type="dxa"/>
              <w:bottom w:w="100" w:type="dxa"/>
              <w:right w:w="120" w:type="dxa"/>
            </w:tcMar>
            <w:vAlign w:val="center"/>
          </w:tcPr>
          <w:p w14:paraId="6172CDFD" w14:textId="77777777" w:rsidR="002F154B" w:rsidRDefault="002F154B" w:rsidP="00CC3AF9">
            <w:pPr>
              <w:spacing w:after="40"/>
            </w:pPr>
            <w:r>
              <w:rPr>
                <w:sz w:val="17"/>
              </w:rPr>
              <w:t>How psychologically safe is the team?</w:t>
            </w:r>
          </w:p>
        </w:tc>
        <w:tc>
          <w:tcPr>
            <w:tcW w:w="3312" w:type="dxa"/>
            <w:shd w:val="clear" w:color="auto" w:fill="F2F2F2"/>
            <w:tcMar>
              <w:top w:w="100" w:type="dxa"/>
              <w:left w:w="120" w:type="dxa"/>
              <w:bottom w:w="100" w:type="dxa"/>
              <w:right w:w="120" w:type="dxa"/>
            </w:tcMar>
            <w:vAlign w:val="center"/>
          </w:tcPr>
          <w:p w14:paraId="0C555913" w14:textId="77777777" w:rsidR="002F154B" w:rsidRDefault="002F154B" w:rsidP="00CC3AF9">
            <w:pPr>
              <w:spacing w:after="40"/>
            </w:pPr>
          </w:p>
        </w:tc>
        <w:tc>
          <w:tcPr>
            <w:tcW w:w="3312" w:type="dxa"/>
            <w:shd w:val="clear" w:color="auto" w:fill="F2F2F2"/>
            <w:tcMar>
              <w:top w:w="100" w:type="dxa"/>
              <w:left w:w="120" w:type="dxa"/>
              <w:bottom w:w="100" w:type="dxa"/>
              <w:right w:w="120" w:type="dxa"/>
            </w:tcMar>
            <w:vAlign w:val="center"/>
          </w:tcPr>
          <w:p w14:paraId="4146F289" w14:textId="77777777" w:rsidR="002F154B" w:rsidRDefault="002F154B" w:rsidP="00CC3AF9">
            <w:pPr>
              <w:spacing w:after="40"/>
            </w:pPr>
          </w:p>
        </w:tc>
      </w:tr>
      <w:tr w:rsidR="002F154B" w14:paraId="6DE5B161" w14:textId="77777777" w:rsidTr="00CC3AF9">
        <w:trPr>
          <w:cantSplit/>
          <w:jc w:val="center"/>
        </w:trPr>
        <w:tc>
          <w:tcPr>
            <w:tcW w:w="3240" w:type="dxa"/>
            <w:tcMar>
              <w:top w:w="100" w:type="dxa"/>
              <w:left w:w="120" w:type="dxa"/>
              <w:bottom w:w="100" w:type="dxa"/>
              <w:right w:w="120" w:type="dxa"/>
            </w:tcMar>
            <w:vAlign w:val="center"/>
          </w:tcPr>
          <w:p w14:paraId="1C3BD800" w14:textId="77777777" w:rsidR="002F154B" w:rsidRDefault="002F154B" w:rsidP="00CC3AF9">
            <w:pPr>
              <w:spacing w:after="40"/>
            </w:pPr>
            <w:r>
              <w:rPr>
                <w:sz w:val="17"/>
              </w:rPr>
              <w:t>How are conflict and mistakes handled?</w:t>
            </w:r>
          </w:p>
        </w:tc>
        <w:tc>
          <w:tcPr>
            <w:tcW w:w="3312" w:type="dxa"/>
            <w:tcMar>
              <w:top w:w="100" w:type="dxa"/>
              <w:left w:w="120" w:type="dxa"/>
              <w:bottom w:w="100" w:type="dxa"/>
              <w:right w:w="120" w:type="dxa"/>
            </w:tcMar>
            <w:vAlign w:val="center"/>
          </w:tcPr>
          <w:p w14:paraId="3EDA28EE" w14:textId="77777777" w:rsidR="002F154B" w:rsidRDefault="002F154B" w:rsidP="00CC3AF9">
            <w:pPr>
              <w:spacing w:after="40"/>
            </w:pPr>
          </w:p>
        </w:tc>
        <w:tc>
          <w:tcPr>
            <w:tcW w:w="3312" w:type="dxa"/>
            <w:tcMar>
              <w:top w:w="100" w:type="dxa"/>
              <w:left w:w="120" w:type="dxa"/>
              <w:bottom w:w="100" w:type="dxa"/>
              <w:right w:w="120" w:type="dxa"/>
            </w:tcMar>
            <w:vAlign w:val="center"/>
          </w:tcPr>
          <w:p w14:paraId="5260FD63" w14:textId="77777777" w:rsidR="002F154B" w:rsidRDefault="002F154B" w:rsidP="00CC3AF9">
            <w:pPr>
              <w:spacing w:after="40"/>
            </w:pPr>
          </w:p>
        </w:tc>
      </w:tr>
      <w:tr w:rsidR="002F154B" w14:paraId="64A1B5D6" w14:textId="77777777" w:rsidTr="00CC3AF9">
        <w:trPr>
          <w:cantSplit/>
          <w:jc w:val="center"/>
        </w:trPr>
        <w:tc>
          <w:tcPr>
            <w:tcW w:w="3240" w:type="dxa"/>
            <w:shd w:val="clear" w:color="auto" w:fill="F2F2F2"/>
            <w:tcMar>
              <w:top w:w="100" w:type="dxa"/>
              <w:left w:w="120" w:type="dxa"/>
              <w:bottom w:w="100" w:type="dxa"/>
              <w:right w:w="120" w:type="dxa"/>
            </w:tcMar>
            <w:vAlign w:val="center"/>
          </w:tcPr>
          <w:p w14:paraId="1FD2BE17" w14:textId="77777777" w:rsidR="002F154B" w:rsidRDefault="002F154B" w:rsidP="00CC3AF9">
            <w:pPr>
              <w:spacing w:after="40"/>
            </w:pPr>
            <w:r>
              <w:rPr>
                <w:sz w:val="17"/>
              </w:rPr>
              <w:t>What evidence shows effective or ineffective performance?</w:t>
            </w:r>
          </w:p>
        </w:tc>
        <w:tc>
          <w:tcPr>
            <w:tcW w:w="3312" w:type="dxa"/>
            <w:shd w:val="clear" w:color="auto" w:fill="F2F2F2"/>
            <w:tcMar>
              <w:top w:w="100" w:type="dxa"/>
              <w:left w:w="120" w:type="dxa"/>
              <w:bottom w:w="100" w:type="dxa"/>
              <w:right w:w="120" w:type="dxa"/>
            </w:tcMar>
            <w:vAlign w:val="center"/>
          </w:tcPr>
          <w:p w14:paraId="72D348E7" w14:textId="77777777" w:rsidR="002F154B" w:rsidRDefault="002F154B" w:rsidP="00CC3AF9">
            <w:pPr>
              <w:spacing w:after="40"/>
            </w:pPr>
          </w:p>
        </w:tc>
        <w:tc>
          <w:tcPr>
            <w:tcW w:w="3312" w:type="dxa"/>
            <w:shd w:val="clear" w:color="auto" w:fill="F2F2F2"/>
            <w:tcMar>
              <w:top w:w="100" w:type="dxa"/>
              <w:left w:w="120" w:type="dxa"/>
              <w:bottom w:w="100" w:type="dxa"/>
              <w:right w:w="120" w:type="dxa"/>
            </w:tcMar>
            <w:vAlign w:val="center"/>
          </w:tcPr>
          <w:p w14:paraId="2EA0A9E0" w14:textId="77777777" w:rsidR="002F154B" w:rsidRDefault="002F154B" w:rsidP="00CC3AF9">
            <w:pPr>
              <w:spacing w:after="40"/>
            </w:pPr>
          </w:p>
        </w:tc>
      </w:tr>
    </w:tbl>
    <w:p w14:paraId="2AC9CD2D" w14:textId="77777777" w:rsidR="002F154B" w:rsidRDefault="002F154B" w:rsidP="002F154B">
      <w:pPr>
        <w:spacing w:after="20"/>
      </w:pPr>
    </w:p>
    <w:p w14:paraId="1AD1098C" w14:textId="77777777" w:rsidR="002F154B" w:rsidRDefault="002F154B" w:rsidP="002F154B">
      <w:r>
        <w:t>Priority recommendation for Case B, justified with theory:</w:t>
      </w:r>
    </w:p>
    <w:p w14:paraId="6067FD4D" w14:textId="77777777" w:rsidR="002F154B" w:rsidRDefault="002F154B" w:rsidP="002F154B">
      <w:pPr>
        <w:spacing w:after="60"/>
      </w:pPr>
      <w:r>
        <w:t>________________________________________________________________________________</w:t>
      </w:r>
    </w:p>
    <w:p w14:paraId="106D4AB8" w14:textId="77777777" w:rsidR="002F154B" w:rsidRDefault="002F154B" w:rsidP="002F154B">
      <w:pPr>
        <w:spacing w:after="60"/>
      </w:pPr>
      <w:r>
        <w:t>________________________________________________________________________________</w:t>
      </w:r>
    </w:p>
    <w:p w14:paraId="4BD81CDB" w14:textId="77777777" w:rsidR="002F154B" w:rsidRDefault="002F154B" w:rsidP="002F154B">
      <w:pPr>
        <w:spacing w:after="60"/>
      </w:pPr>
      <w:r>
        <w:t>________________________________________________________________________________</w:t>
      </w:r>
    </w:p>
    <w:p w14:paraId="3CD7D740" w14:textId="77777777" w:rsidR="002F154B" w:rsidRDefault="002F154B" w:rsidP="002F154B">
      <w:pPr>
        <w:spacing w:after="60"/>
      </w:pPr>
      <w:r>
        <w:t>________________________________________________________________________________</w:t>
      </w:r>
    </w:p>
    <w:p w14:paraId="6CCB117A" w14:textId="7B300690" w:rsidR="003E1F24" w:rsidRDefault="003E1F24" w:rsidP="002F154B"/>
    <w:sectPr w:rsidR="003E1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54B"/>
    <w:rsid w:val="002F154B"/>
    <w:rsid w:val="003E1F24"/>
    <w:rsid w:val="003E28CC"/>
    <w:rsid w:val="00976E03"/>
    <w:rsid w:val="00B617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B76AC"/>
  <w15:chartTrackingRefBased/>
  <w15:docId w15:val="{F59A96E3-6030-4AC1-BE5C-9C1E1CEAF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54B"/>
    <w:pPr>
      <w:spacing w:after="120" w:line="276" w:lineRule="auto"/>
    </w:pPr>
    <w:rPr>
      <w:rFonts w:ascii="Aptos" w:hAnsi="Aptos"/>
      <w:color w:val="243447"/>
      <w:kern w:val="0"/>
      <w:sz w:val="21"/>
      <w:szCs w:val="22"/>
      <w:lang w:val="en-US" w:eastAsia="en-US"/>
      <w14:ligatures w14:val="none"/>
    </w:rPr>
  </w:style>
  <w:style w:type="paragraph" w:styleId="Heading1">
    <w:name w:val="heading 1"/>
    <w:basedOn w:val="Normal"/>
    <w:next w:val="Normal"/>
    <w:link w:val="Heading1Char"/>
    <w:uiPriority w:val="9"/>
    <w:qFormat/>
    <w:rsid w:val="002F154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unhideWhenUsed/>
    <w:qFormat/>
    <w:rsid w:val="002F154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2F154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2F154B"/>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2F154B"/>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2F154B"/>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2F154B"/>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2F154B"/>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2F154B"/>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5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15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15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15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15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15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5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5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54B"/>
    <w:rPr>
      <w:rFonts w:eastAsiaTheme="majorEastAsia" w:cstheme="majorBidi"/>
      <w:color w:val="272727" w:themeColor="text1" w:themeTint="D8"/>
    </w:rPr>
  </w:style>
  <w:style w:type="paragraph" w:styleId="Title">
    <w:name w:val="Title"/>
    <w:basedOn w:val="Normal"/>
    <w:next w:val="Normal"/>
    <w:link w:val="TitleChar"/>
    <w:uiPriority w:val="10"/>
    <w:qFormat/>
    <w:rsid w:val="002F154B"/>
    <w:pPr>
      <w:spacing w:after="80" w:line="240" w:lineRule="auto"/>
      <w:contextualSpacing/>
    </w:pPr>
    <w:rPr>
      <w:rFonts w:asciiTheme="majorHAnsi" w:eastAsiaTheme="majorEastAsia" w:hAnsiTheme="majorHAnsi" w:cstheme="majorBidi"/>
      <w:color w:val="auto"/>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2F15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54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2F15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54B"/>
    <w:pPr>
      <w:spacing w:before="160" w:after="160" w:line="278" w:lineRule="auto"/>
      <w:jc w:val="center"/>
    </w:pPr>
    <w:rPr>
      <w:rFonts w:asciiTheme="minorHAnsi" w:hAnsiTheme="minorHAns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2F154B"/>
    <w:rPr>
      <w:i/>
      <w:iCs/>
      <w:color w:val="404040" w:themeColor="text1" w:themeTint="BF"/>
    </w:rPr>
  </w:style>
  <w:style w:type="paragraph" w:styleId="ListParagraph">
    <w:name w:val="List Paragraph"/>
    <w:basedOn w:val="Normal"/>
    <w:uiPriority w:val="34"/>
    <w:qFormat/>
    <w:rsid w:val="002F154B"/>
    <w:pPr>
      <w:spacing w:after="160" w:line="278" w:lineRule="auto"/>
      <w:ind w:left="720"/>
      <w:contextualSpacing/>
    </w:pPr>
    <w:rPr>
      <w:rFonts w:asciiTheme="minorHAnsi" w:hAnsiTheme="minorHAnsi"/>
      <w:color w:val="auto"/>
      <w:kern w:val="2"/>
      <w:sz w:val="24"/>
      <w:szCs w:val="24"/>
      <w:lang w:val="en-GB" w:eastAsia="zh-CN"/>
      <w14:ligatures w14:val="standardContextual"/>
    </w:rPr>
  </w:style>
  <w:style w:type="character" w:styleId="IntenseEmphasis">
    <w:name w:val="Intense Emphasis"/>
    <w:basedOn w:val="DefaultParagraphFont"/>
    <w:uiPriority w:val="21"/>
    <w:qFormat/>
    <w:rsid w:val="002F154B"/>
    <w:rPr>
      <w:i/>
      <w:iCs/>
      <w:color w:val="0F4761" w:themeColor="accent1" w:themeShade="BF"/>
    </w:rPr>
  </w:style>
  <w:style w:type="paragraph" w:styleId="IntenseQuote">
    <w:name w:val="Intense Quote"/>
    <w:basedOn w:val="Normal"/>
    <w:next w:val="Normal"/>
    <w:link w:val="IntenseQuoteChar"/>
    <w:uiPriority w:val="30"/>
    <w:qFormat/>
    <w:rsid w:val="002F154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2F154B"/>
    <w:rPr>
      <w:i/>
      <w:iCs/>
      <w:color w:val="0F4761" w:themeColor="accent1" w:themeShade="BF"/>
    </w:rPr>
  </w:style>
  <w:style w:type="character" w:styleId="IntenseReference">
    <w:name w:val="Intense Reference"/>
    <w:basedOn w:val="DefaultParagraphFont"/>
    <w:uiPriority w:val="32"/>
    <w:qFormat/>
    <w:rsid w:val="002F154B"/>
    <w:rPr>
      <w:b/>
      <w:bCs/>
      <w:smallCaps/>
      <w:color w:val="0F4761" w:themeColor="accent1" w:themeShade="BF"/>
      <w:spacing w:val="5"/>
    </w:rPr>
  </w:style>
  <w:style w:type="table" w:styleId="TableGrid">
    <w:name w:val="Table Grid"/>
    <w:basedOn w:val="TableNormal"/>
    <w:uiPriority w:val="59"/>
    <w:rsid w:val="002F154B"/>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1473</Characters>
  <Application>Microsoft Office Word</Application>
  <DocSecurity>0</DocSecurity>
  <Lines>12</Lines>
  <Paragraphs>3</Paragraphs>
  <ScaleCrop>false</ScaleCrop>
  <Company>University of Wales Trinity Saint David</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cp:revision>
  <dcterms:created xsi:type="dcterms:W3CDTF">2026-09-14T15:04:00Z</dcterms:created>
  <dcterms:modified xsi:type="dcterms:W3CDTF">2026-09-14T15:05:00Z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102c07b2-e479-448d-9bc7-9bf52041eed4</vt:lpwstr>
  </property>
</Properties>
</file>