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DE643" w14:textId="77777777" w:rsidR="003D24BE" w:rsidRPr="001D1104" w:rsidRDefault="002E0EBC" w:rsidP="001D1104">
      <w:pPr>
        <w:spacing w:line="360" w:lineRule="auto"/>
        <w:jc w:val="center"/>
        <w:rPr>
          <w:rFonts w:ascii="Arial" w:hAnsi="Arial" w:cs="Arial"/>
          <w:b/>
          <w:bCs/>
          <w:i/>
          <w:iCs/>
          <w:sz w:val="36"/>
          <w:szCs w:val="36"/>
          <w:u w:val="single"/>
        </w:rPr>
      </w:pPr>
      <w:r w:rsidRPr="001D1104">
        <w:rPr>
          <w:rFonts w:ascii="Arial" w:hAnsi="Arial" w:cs="Arial"/>
          <w:b/>
          <w:bCs/>
          <w:i/>
          <w:iCs/>
          <w:sz w:val="36"/>
          <w:szCs w:val="36"/>
          <w:u w:val="single"/>
        </w:rPr>
        <w:t>Teitl:</w:t>
      </w:r>
      <w:r w:rsidR="007B684C" w:rsidRPr="001D1104">
        <w:rPr>
          <w:rFonts w:ascii="Arial" w:hAnsi="Arial" w:cs="Arial"/>
          <w:b/>
          <w:bCs/>
          <w:i/>
          <w:iCs/>
          <w:sz w:val="36"/>
          <w:szCs w:val="36"/>
          <w:u w:val="single"/>
        </w:rPr>
        <w:t xml:space="preserve"> </w:t>
      </w:r>
      <w:r w:rsidR="003D24BE" w:rsidRPr="001D1104">
        <w:rPr>
          <w:rFonts w:ascii="Arial" w:hAnsi="Arial" w:cs="Arial"/>
          <w:b/>
          <w:bCs/>
          <w:i/>
          <w:iCs/>
          <w:color w:val="000000"/>
          <w:sz w:val="36"/>
          <w:szCs w:val="36"/>
          <w:u w:val="single"/>
          <w:lang w:eastAsia="en-GB"/>
        </w:rPr>
        <w:t>Sut mae defnydd ‘llais y disgybl’ yn effeithio ar ymglymiad chwe disgybl yn y Cyfnod Sylfaen?</w:t>
      </w:r>
    </w:p>
    <w:p w14:paraId="10571806" w14:textId="1A9B47E7" w:rsidR="002E0EBC" w:rsidRPr="001D1104" w:rsidRDefault="002E0EBC" w:rsidP="003D24BE">
      <w:pPr>
        <w:spacing w:line="360" w:lineRule="auto"/>
        <w:rPr>
          <w:rFonts w:ascii="Arial" w:hAnsi="Arial" w:cs="Arial"/>
          <w:b/>
          <w:bCs/>
          <w:i/>
          <w:iCs/>
          <w:sz w:val="28"/>
          <w:szCs w:val="28"/>
        </w:rPr>
      </w:pPr>
      <w:r w:rsidRPr="001D1104">
        <w:rPr>
          <w:rFonts w:ascii="Arial" w:hAnsi="Arial" w:cs="Arial"/>
          <w:b/>
          <w:bCs/>
          <w:i/>
          <w:iCs/>
          <w:sz w:val="28"/>
          <w:szCs w:val="28"/>
        </w:rPr>
        <w:t>Cyflwyniad:</w:t>
      </w:r>
    </w:p>
    <w:p w14:paraId="43BBCB69" w14:textId="165FF10F" w:rsidR="00AB429A" w:rsidRDefault="00AB429A" w:rsidP="00AB429A">
      <w:pPr>
        <w:autoSpaceDE w:val="0"/>
        <w:autoSpaceDN w:val="0"/>
        <w:adjustRightInd w:val="0"/>
        <w:spacing w:line="360" w:lineRule="auto"/>
        <w:rPr>
          <w:rFonts w:ascii="Arial" w:hAnsi="Arial" w:cs="Arial"/>
        </w:rPr>
      </w:pPr>
      <w:r>
        <w:rPr>
          <w:rFonts w:ascii="Arial" w:hAnsi="Arial" w:cs="Arial"/>
          <w:color w:val="000000"/>
        </w:rPr>
        <w:t xml:space="preserve">Mae penbleth wedi ymgodi o ganlyniad fy mhrofiad addysgu proffesiynol cyntaf. Rwyf angen darganfod a yw defnydd llais y disgybl wrth gynllunio thema yn dylanwadu ar ymglymiad disgyblion y sylfaen i dasg, her neu wers. </w:t>
      </w:r>
      <w:r w:rsidR="00AF4F28">
        <w:rPr>
          <w:rFonts w:ascii="Arial" w:hAnsi="Arial" w:cs="Arial"/>
          <w:lang w:eastAsia="en-GB"/>
        </w:rPr>
        <w:t>Bydd yr astudiaeth yn digwydd yn dwy o ysgolion partner Partneriaeth Dysgu Broffesiynol yr Athrofa, PCYDDS. 1 ysgol wledig, le Cymraeg yw iaith gyntaf yr ysgol sydd gyda thua 200 o ddisgyblion wedi ei sefydlu yn Awdurdod Lleol Sir Gaerfyrddin. 1 ysgol drefol ddwyieithog gyda thua 320 o ddisgyblion wedi ei sefydlu yn Awdurdod Lleol Sir Gaerfyrddin.</w:t>
      </w:r>
      <w:r w:rsidR="00AF4F28">
        <w:rPr>
          <w:rFonts w:ascii="Arial" w:hAnsi="Arial" w:cs="Arial"/>
          <w:lang w:eastAsia="en-GB"/>
        </w:rPr>
        <w:t xml:space="preserve"> </w:t>
      </w:r>
      <w:r w:rsidR="00AF4F28">
        <w:rPr>
          <w:rFonts w:ascii="Arial" w:hAnsi="Arial" w:cs="Arial"/>
          <w:color w:val="000000"/>
        </w:rPr>
        <w:t>Yn ddiddorol</w:t>
      </w:r>
      <w:r>
        <w:rPr>
          <w:rFonts w:ascii="Arial" w:hAnsi="Arial" w:cs="Arial"/>
          <w:color w:val="000000"/>
        </w:rPr>
        <w:t xml:space="preserve">, mae </w:t>
      </w:r>
      <w:r w:rsidR="00AF4F28">
        <w:rPr>
          <w:rFonts w:ascii="Arial" w:hAnsi="Arial" w:cs="Arial"/>
          <w:color w:val="000000"/>
        </w:rPr>
        <w:t>un</w:t>
      </w:r>
      <w:r>
        <w:rPr>
          <w:rFonts w:ascii="Arial" w:hAnsi="Arial" w:cs="Arial"/>
          <w:color w:val="000000"/>
        </w:rPr>
        <w:t xml:space="preserve"> ysgol wedi blaenoriaethu nid ond ystyriaeth llais y disgybl ond o’i defnydd hefyd. Yn yr ysgol lleoliad yr ymchwilydd arall, nid yw’n blaenoriaeth. </w:t>
      </w:r>
      <w:r w:rsidR="00AF4F28">
        <w:rPr>
          <w:rFonts w:ascii="Arial" w:hAnsi="Arial" w:cs="Arial"/>
          <w:color w:val="000000"/>
        </w:rPr>
        <w:t>A</w:t>
      </w:r>
      <w:r>
        <w:rPr>
          <w:rFonts w:ascii="Arial" w:hAnsi="Arial" w:cs="Arial"/>
          <w:color w:val="000000"/>
        </w:rPr>
        <w:t xml:space="preserve">r ôl darllen gwaith Estyn, (2016) sydd yn awgrymu bod defnydd llais y disgybl yn gwella lefelau hunanhyder, hunan-barch a sgiliau gwrando, teimlaf fel ei fod yn bwysig i astudio’r maes ymhellach. Wrth ystyried y ffactorau hyn a thrafod efo fy mhartner ymchwil, lluniais y cwestiwn canlynol: Sut mae defnydd ‘llais y disgybl’ yn effeithio ar ymglymiad chwe disgybl yn y Cyfnod Sylfaen? I fy nosbarth bydd hyn yn meddwl bydyn nhw yn cael siawns i fynegi eu llais cyn y wers i drafod ar ba fath o weithgareddau byddwn yn hoffi i wneud. Ar y llaw arall, bydd gwers fy mhartner ymchwil dim yn cynnwys llais y disgybl o gwbl. </w:t>
      </w:r>
    </w:p>
    <w:p w14:paraId="522222FD" w14:textId="12DCC8F3" w:rsidR="00FC2070" w:rsidRDefault="00FC2070" w:rsidP="003D24BE">
      <w:pPr>
        <w:spacing w:line="360" w:lineRule="auto"/>
        <w:rPr>
          <w:rFonts w:ascii="Arial" w:hAnsi="Arial" w:cs="Arial"/>
          <w:sz w:val="24"/>
          <w:szCs w:val="24"/>
        </w:rPr>
      </w:pPr>
    </w:p>
    <w:p w14:paraId="7C65364F" w14:textId="534E3CA5" w:rsidR="00821D24" w:rsidRDefault="00821D24" w:rsidP="00821D24">
      <w:pPr>
        <w:spacing w:line="360" w:lineRule="auto"/>
        <w:rPr>
          <w:rFonts w:ascii="Arial" w:hAnsi="Arial" w:cs="Arial"/>
          <w:b/>
          <w:bCs/>
          <w:i/>
          <w:iCs/>
          <w:sz w:val="28"/>
          <w:szCs w:val="28"/>
        </w:rPr>
      </w:pPr>
      <w:r w:rsidRPr="00821D24">
        <w:rPr>
          <w:rFonts w:ascii="Arial" w:hAnsi="Arial" w:cs="Arial"/>
          <w:b/>
          <w:bCs/>
          <w:i/>
          <w:iCs/>
          <w:sz w:val="28"/>
          <w:szCs w:val="28"/>
        </w:rPr>
        <w:t>Trosolwg o’r Llenyddiaeth</w:t>
      </w:r>
      <w:r>
        <w:rPr>
          <w:rFonts w:ascii="Arial" w:hAnsi="Arial" w:cs="Arial"/>
          <w:b/>
          <w:bCs/>
          <w:i/>
          <w:iCs/>
          <w:sz w:val="28"/>
          <w:szCs w:val="28"/>
        </w:rPr>
        <w:t>:</w:t>
      </w:r>
    </w:p>
    <w:p w14:paraId="7C272402" w14:textId="77777777" w:rsidR="000401ED" w:rsidRDefault="002421EA" w:rsidP="000401ED">
      <w:pPr>
        <w:autoSpaceDE w:val="0"/>
        <w:autoSpaceDN w:val="0"/>
        <w:adjustRightInd w:val="0"/>
        <w:spacing w:after="0" w:line="360" w:lineRule="auto"/>
        <w:rPr>
          <w:rFonts w:ascii="Arial" w:hAnsi="Arial" w:cs="Arial"/>
        </w:rPr>
      </w:pPr>
      <w:r w:rsidRPr="00FA703A">
        <w:rPr>
          <w:rFonts w:ascii="Arial" w:hAnsi="Arial" w:cs="Arial"/>
        </w:rPr>
        <w:t>Gyda diddordeb mewn llais y disgybl wedi codi yn y flynyddoedd diwethaf (Morgan, 2011</w:t>
      </w:r>
      <w:r w:rsidR="00382FFC" w:rsidRPr="00FA703A">
        <w:rPr>
          <w:rFonts w:ascii="Arial" w:hAnsi="Arial" w:cs="Arial"/>
        </w:rPr>
        <w:t>; Fisher, 2014</w:t>
      </w:r>
      <w:r w:rsidRPr="00FA703A">
        <w:rPr>
          <w:rFonts w:ascii="Arial" w:hAnsi="Arial" w:cs="Arial"/>
        </w:rPr>
        <w:t>)</w:t>
      </w:r>
      <w:r w:rsidR="003A37B4" w:rsidRPr="00FA703A">
        <w:rPr>
          <w:rFonts w:ascii="Arial" w:hAnsi="Arial" w:cs="Arial"/>
        </w:rPr>
        <w:t xml:space="preserve"> teimlaf fod edrych ar amrywiaeth o lenyddiaeth yn hynod bwysig wrth ddyfeisio’r cwestiwn. </w:t>
      </w:r>
      <w:r w:rsidR="002B2E50" w:rsidRPr="00FA703A">
        <w:rPr>
          <w:rFonts w:ascii="Arial" w:hAnsi="Arial" w:cs="Arial"/>
        </w:rPr>
        <w:t>Mae’r syniad o annog disgyblion i gyfranogi mewn penderfyniadau yn gysylltiedig ag addysgeg wedi cael cefnogaeth dda mewn ymchwil (Lingard a Mills, 2007; Rudduck, 2007). Ymhellach, awgryma Rudduck a Flutter (2003) ar ôl flynyddoedd o waith ymchwil yn y maes bod gwrando ar lais y disgybl ynglŷn ag addysgu a dysgu yn galluogi athrawon i edrych ar bethau o bersbectif y dysgwyr. Mewn tro, bydd y persbectif hwn yn cyfranogi i newidiadau sylfaenol yn y dosbarth sydd mynd i wella addysg y disgyblion.</w:t>
      </w:r>
      <w:r w:rsidR="008404A2" w:rsidRPr="00FA703A">
        <w:rPr>
          <w:rFonts w:ascii="Arial" w:hAnsi="Arial" w:cs="Arial"/>
        </w:rPr>
        <w:t xml:space="preserve"> </w:t>
      </w:r>
      <w:r w:rsidR="00BC488C" w:rsidRPr="00FA703A">
        <w:rPr>
          <w:rFonts w:ascii="Arial" w:hAnsi="Arial" w:cs="Arial"/>
        </w:rPr>
        <w:t xml:space="preserve">Fe wnaeth astudiaeth McIntyre, Pedder a Rudduck, (2005) edrych ar sut wnaeth chwech athrawon blwyddyn 8 defnyddio syniadau disgyblion. Ar ôl chwech mis roedd y disgyblion yn gwerthfawrogi addysgu </w:t>
      </w:r>
      <w:r w:rsidR="00BC488C" w:rsidRPr="00FA703A">
        <w:rPr>
          <w:rFonts w:ascii="Arial" w:hAnsi="Arial" w:cs="Arial"/>
        </w:rPr>
        <w:lastRenderedPageBreak/>
        <w:t>rhyngweithiol ar annibyniaeth cawsant trwy rannu syniadau efo’r athrawon. Tra bod rhai athrawon yn gallu gweithredu syniadau’r disgyblion yn rhwydd, roedd gan athrawon eraill problemau trwy ‘dysgu anghyfforddus’. ‘Dysgu anghyfforddus’ yw lle nad oedd awgrymiadau’r disgyblion dim yn ystyried cymhlethdodau addysgu a lle'r oedd awgrymiadau’r disgyblion yn golygu newid cydbwysedd pŵer ystafell dosbarth (McIntyre et al, 2005). I grynhoi, roedd ‘dysgu anghyfforddus’ yn anfantais i’r astudiaeth a grybwyllwyd.</w:t>
      </w:r>
      <w:r w:rsidR="00382FFC" w:rsidRPr="00FA703A">
        <w:rPr>
          <w:rFonts w:ascii="Arial" w:hAnsi="Arial" w:cs="Arial"/>
        </w:rPr>
        <w:t xml:space="preserve"> </w:t>
      </w:r>
      <w:r w:rsidR="002F3192" w:rsidRPr="00FA703A">
        <w:rPr>
          <w:rFonts w:ascii="Arial" w:hAnsi="Arial" w:cs="Arial"/>
        </w:rPr>
        <w:t xml:space="preserve">Awgryma astudiaeth flaenorol Stenhouse, (1975) bod addysgwyr bob tro wedi cael diddordeb mewn deall sut mae llais y disgybl yn effeithio ar brofiadau ysgol dysgwyr. Ond, yn y 20 flynedd diwethaf mae fwy o bwyslais ar ddisgyblion i gael barn ar sut mae ysgolion yn cael eu rhedeg yn y Deyrnas Unedig </w:t>
      </w:r>
      <w:r w:rsidR="000333FB" w:rsidRPr="00FA703A">
        <w:rPr>
          <w:rFonts w:ascii="Arial" w:hAnsi="Arial" w:cs="Arial"/>
        </w:rPr>
        <w:t xml:space="preserve">(DU) </w:t>
      </w:r>
      <w:r w:rsidR="002F3192" w:rsidRPr="00FA703A">
        <w:rPr>
          <w:rFonts w:ascii="Arial" w:hAnsi="Arial" w:cs="Arial"/>
        </w:rPr>
        <w:t xml:space="preserve">(Whitty a Wisby, 2007). </w:t>
      </w:r>
      <w:r w:rsidR="00C92360" w:rsidRPr="00FA703A">
        <w:rPr>
          <w:rFonts w:ascii="Arial" w:hAnsi="Arial" w:cs="Arial"/>
        </w:rPr>
        <w:t>Anfantais o lais y disgybl yn y DU yw’r cysondeb (Robinson a Taylor, 2013). Awgryma bod ysgolion y DU yn talu fwy o sylw i lais y disgybl a'u fod yn ‘gwneud’ gwaith llais y disgybl. Er hynny, mae’r ‘gwneud’ o’r fath gwaith yn edrych yn wahanol mewn ysgolion gwahanol. Efallai, y bydd y gwahaniaethau hyn yn codi, yn rhannol, oherwydd dehongliadau oedolion o’r hyn mae rhoi llais y disgybl yn golygu, a sut i weithredu hynny yn ymarferol. Gall gwahaniaethau o’r fath ddeillio o ddisgwyliadau normadol ynghylch pryd, ble a sut mae lleisiau myfyrwyr yn cael eu clywed, ac i ba raddau yr ystyrir bod disgyblion yn gallu lleisio barn</w:t>
      </w:r>
      <w:r w:rsidR="001A7371" w:rsidRPr="00FA703A">
        <w:rPr>
          <w:rFonts w:ascii="Arial" w:hAnsi="Arial" w:cs="Arial"/>
        </w:rPr>
        <w:t xml:space="preserve"> </w:t>
      </w:r>
      <w:r w:rsidR="000333FB" w:rsidRPr="00FA703A">
        <w:rPr>
          <w:rFonts w:ascii="Arial" w:hAnsi="Arial" w:cs="Arial"/>
        </w:rPr>
        <w:t>(Robinson a Taylor, 2013)</w:t>
      </w:r>
      <w:r w:rsidR="001A7371" w:rsidRPr="00FA703A">
        <w:rPr>
          <w:rFonts w:ascii="Arial" w:hAnsi="Arial" w:cs="Arial"/>
        </w:rPr>
        <w:t xml:space="preserve">. </w:t>
      </w:r>
      <w:r w:rsidR="002C7130" w:rsidRPr="00FA703A">
        <w:rPr>
          <w:rFonts w:ascii="Arial" w:hAnsi="Arial" w:cs="Arial"/>
        </w:rPr>
        <w:t>Mae yna le i feddwl bod llawer o athrawon yn parhau i ddiystyru llais y disgybl yn y dosbarth o ddydd i ddydd (Cremin, Mason a Busher, 2011). Serch y farn broffesiynol o’r pwysigrwydd o gysylltu efo plant, mewn astudiaeth o 48 o blant yn siarad am eu profiadau yn ystod ‘awr llythrennedd’, fe wnaeth Hancock a Mansfield, (2002) darganfod fod plant wedi codi materion damcaniaethol ac ymarferol pwysig. Serch hynny, mae plant mewn perygl o beidio â chael eu hystyried neu ymgynghori o ddifrif.</w:t>
      </w:r>
      <w:r w:rsidR="00847243" w:rsidRPr="00FA703A">
        <w:rPr>
          <w:rFonts w:ascii="Arial" w:hAnsi="Arial" w:cs="Arial"/>
        </w:rPr>
        <w:t xml:space="preserve"> Er gwaethaf hyn, dros yr ychydig degawd diwethaf mae rheolaeth athrawon dros yr hyn maen nhw’n ei ddysgu a sut maen nhw’n addysgu wedi erydu (Lowe, 2007).</w:t>
      </w:r>
      <w:r w:rsidR="00590DA8" w:rsidRPr="00FA703A">
        <w:rPr>
          <w:rFonts w:ascii="Arial" w:hAnsi="Arial" w:cs="Arial"/>
        </w:rPr>
        <w:t xml:space="preserve"> </w:t>
      </w:r>
      <w:r w:rsidR="00BC0895" w:rsidRPr="004A738F">
        <w:rPr>
          <w:rFonts w:ascii="Arial" w:hAnsi="Arial" w:cs="Arial"/>
        </w:rPr>
        <w:t xml:space="preserve">Yng Nghymru, ni oedd y wlad gyntaf y DU i ymgorffori egwyddorion yr United Nations Convention on the Rights of the Child (UNCRC) defnyddwyd gwaith UNCRC fel sail i lunio polisi ar gyfer phlant a phobl ifanc yng Nghymru yn 2004; polisi sydd yn seiliedig ar lais y disgybl (Estyn, 2016). </w:t>
      </w:r>
      <w:r w:rsidR="004A738F">
        <w:rPr>
          <w:rFonts w:ascii="Arial" w:hAnsi="Arial" w:cs="Arial"/>
        </w:rPr>
        <w:t>Hefyd, Cymru yw’r unig awdurdodaeth yn y DU sy’n ei gwneud yn ofynnol i ysgolion sefydlu cyngor myfyrwyr (</w:t>
      </w:r>
      <w:r w:rsidR="009B0727">
        <w:rPr>
          <w:rFonts w:ascii="Arial" w:hAnsi="Arial" w:cs="Arial"/>
        </w:rPr>
        <w:t xml:space="preserve">Llywodraeth Cymru, 2005). </w:t>
      </w:r>
      <w:r w:rsidR="00BC0895" w:rsidRPr="00FA703A">
        <w:rPr>
          <w:rFonts w:ascii="Arial" w:hAnsi="Arial" w:cs="Arial"/>
        </w:rPr>
        <w:t>Ymhellach mae astudiaeth Estyn, (2016) yn profi bod defnydd o lais y disgybl o fewn ysgolion yn datblygu perthnasau positif ac yn bwysig iawn tuag at ethos a gweledigaeth yr ysgol. Roedd un ysgol yn yr astudiaeth yn annog pob disgybl yn flwyddyn 6 i gyfrannu yn effeithiol tuag at wneud penderfyniadau a helpu i osod cyfeiriad strategol yr ysgol.</w:t>
      </w:r>
      <w:r w:rsidR="00EF5B53" w:rsidRPr="00FA703A">
        <w:rPr>
          <w:rFonts w:ascii="Arial" w:hAnsi="Arial" w:cs="Arial"/>
        </w:rPr>
        <w:t xml:space="preserve"> Mae yna bwyslais mawr ar lais y disgybl amser mae'n dod i asesiad (Barrance a Elwood, 2018). Mae ymchwilwyr asesu addysgol hefyd wedi tynnu sylw at bwysigrwydd gwrando ar brofiadau myfyrwyr fel rhan </w:t>
      </w:r>
      <w:r w:rsidR="00EF5B53" w:rsidRPr="00FA703A">
        <w:rPr>
          <w:rFonts w:ascii="Arial" w:hAnsi="Arial" w:cs="Arial"/>
        </w:rPr>
        <w:lastRenderedPageBreak/>
        <w:t xml:space="preserve">hanfodol o ddeall effeithiolrwydd systemau asesu cenedlaethol (Elwood, Hopfenbeck a Baird, 2017; Banks a Smyth, 2015). Ymhellach, mae’r ymchwil yn dynodi bod disgyblion uwchradd o 14-16 flwydd oed yn teimlo ymdeimlad o rymuso oherwydd eu diffyg dylanwad dros benderfyniadau lefel uwch (Elwood, 2013). </w:t>
      </w:r>
      <w:r w:rsidR="00FA703A" w:rsidRPr="00FA703A">
        <w:rPr>
          <w:rFonts w:ascii="Arial" w:hAnsi="Arial" w:cs="Arial"/>
        </w:rPr>
        <w:t>Un o anfanteision yr astudiaethau hyn yw eu bod yn canolbwyntio ar blant ysgol uwchradd ac nid plant ysgolion cynradd sef nod yr astudiaeth hon</w:t>
      </w:r>
      <w:r w:rsidR="00FA703A">
        <w:rPr>
          <w:rFonts w:ascii="Arial" w:hAnsi="Arial" w:cs="Arial"/>
        </w:rPr>
        <w:t>.</w:t>
      </w:r>
      <w:r w:rsidR="000401ED">
        <w:rPr>
          <w:rFonts w:ascii="Arial" w:hAnsi="Arial" w:cs="Arial"/>
        </w:rPr>
        <w:t xml:space="preserve"> Yn fwy diweddar mae astudiaeth Warwick et al, (2018) yn edrych yn benodol ar effaith llais y disgybl yn ysgolion cynradd ac yn cymharu’r canlyniadau efo ysgolion uwchradd. Awgryma Warwick, lle mae athrawon yr ystyried llais y disgybl wrth iddynt adfyfyrio ar eu gwersi, gellir gweld ei fod yn cyfrannu at ddysgu disgrifiadol a deongliadol plentyn. Yn ychwanegol, gall rhywfaint o fewnbwn disgyblion fod yn uniongyrchol wrth ddylanwadu bwriadau gwersi yn y dyfodol. Serch hynny, roedd dim llawer o dystiolaeth i gefnogi hyn. Mae’r gweithgaredd o werthuso gwersi yn fwy ehangach neu addasu’r cynllunio ar ôl mewnbwn disgybl yn heriol. Y prif fater yw bod athrawon profiadol gyda gwybodaeth ehangach am bynciau fel Mathemateg i gymharu efo’r disgyblion (Jaworski a Huang, 2014), felly mae’n galed ystyried llais y disgybl wrth gynllunio am wersi’r dyfodol. Defnyddiwyd ‘Astudiaeth Gwers’ yn yr astudiaeth Warwick et al, (2018). Defnyddiwyd yr un fethodoleg yn yr astudiaeth hon sydd yn arwain ni at yr adran nesaf.  </w:t>
      </w:r>
    </w:p>
    <w:p w14:paraId="01250839" w14:textId="049D4AE7" w:rsidR="000401ED" w:rsidRDefault="000401ED" w:rsidP="000401ED">
      <w:pPr>
        <w:autoSpaceDE w:val="0"/>
        <w:autoSpaceDN w:val="0"/>
        <w:adjustRightInd w:val="0"/>
        <w:spacing w:line="360" w:lineRule="auto"/>
        <w:rPr>
          <w:rFonts w:ascii="Arial" w:hAnsi="Arial" w:cs="Arial"/>
        </w:rPr>
      </w:pPr>
    </w:p>
    <w:p w14:paraId="54993A24" w14:textId="64C391BB" w:rsidR="00777BC2" w:rsidRPr="0005772D" w:rsidRDefault="0005772D" w:rsidP="00EF5B53">
      <w:pPr>
        <w:autoSpaceDE w:val="0"/>
        <w:autoSpaceDN w:val="0"/>
        <w:adjustRightInd w:val="0"/>
        <w:spacing w:line="360" w:lineRule="auto"/>
        <w:rPr>
          <w:rFonts w:ascii="Arial" w:hAnsi="Arial" w:cs="Arial"/>
          <w:b/>
          <w:bCs/>
          <w:i/>
          <w:iCs/>
          <w:sz w:val="28"/>
          <w:szCs w:val="28"/>
        </w:rPr>
      </w:pPr>
      <w:r w:rsidRPr="0005772D">
        <w:rPr>
          <w:rFonts w:ascii="Arial" w:hAnsi="Arial" w:cs="Arial"/>
          <w:b/>
          <w:bCs/>
          <w:i/>
          <w:iCs/>
          <w:sz w:val="28"/>
          <w:szCs w:val="28"/>
        </w:rPr>
        <w:t>Methodoleg</w:t>
      </w:r>
      <w:r w:rsidR="0032028D">
        <w:rPr>
          <w:rFonts w:ascii="Arial" w:hAnsi="Arial" w:cs="Arial"/>
          <w:b/>
          <w:bCs/>
          <w:i/>
          <w:iCs/>
          <w:sz w:val="28"/>
          <w:szCs w:val="28"/>
        </w:rPr>
        <w:t>:</w:t>
      </w:r>
    </w:p>
    <w:p w14:paraId="3E13060A" w14:textId="77777777" w:rsidR="00571FAB" w:rsidRDefault="00925C6E" w:rsidP="00571FAB">
      <w:pPr>
        <w:autoSpaceDE w:val="0"/>
        <w:autoSpaceDN w:val="0"/>
        <w:adjustRightInd w:val="0"/>
        <w:spacing w:line="360" w:lineRule="auto"/>
        <w:rPr>
          <w:rFonts w:ascii="Arial" w:hAnsi="Arial" w:cs="Arial"/>
        </w:rPr>
      </w:pPr>
      <w:r>
        <w:rPr>
          <w:rFonts w:ascii="Arial" w:hAnsi="Arial" w:cs="Arial"/>
        </w:rPr>
        <w:t xml:space="preserve">Defnyddiwyd Astudiaeth Gwers (AG) yn yr astudiaeth hon. </w:t>
      </w:r>
      <w:r w:rsidRPr="001C2642">
        <w:rPr>
          <w:rFonts w:ascii="Arial" w:hAnsi="Arial" w:cs="Arial"/>
        </w:rPr>
        <w:t>Yn ôl Dudley (201</w:t>
      </w:r>
      <w:r>
        <w:rPr>
          <w:rFonts w:ascii="Arial" w:hAnsi="Arial" w:cs="Arial"/>
        </w:rPr>
        <w:t>3</w:t>
      </w:r>
      <w:r w:rsidRPr="001C2642">
        <w:rPr>
          <w:rFonts w:ascii="Arial" w:hAnsi="Arial" w:cs="Arial"/>
        </w:rPr>
        <w:t>),</w:t>
      </w:r>
      <w:r w:rsidR="009D7F75">
        <w:rPr>
          <w:rFonts w:ascii="Arial" w:hAnsi="Arial" w:cs="Arial"/>
        </w:rPr>
        <w:t xml:space="preserve"> mae</w:t>
      </w:r>
      <w:r w:rsidRPr="001C2642">
        <w:rPr>
          <w:rFonts w:ascii="Arial" w:hAnsi="Arial" w:cs="Arial"/>
        </w:rPr>
        <w:t xml:space="preserve"> </w:t>
      </w:r>
      <w:r>
        <w:rPr>
          <w:rFonts w:ascii="Arial" w:hAnsi="Arial" w:cs="Arial"/>
        </w:rPr>
        <w:t>AG</w:t>
      </w:r>
      <w:r w:rsidRPr="001C2642">
        <w:rPr>
          <w:rFonts w:ascii="Arial" w:hAnsi="Arial" w:cs="Arial"/>
        </w:rPr>
        <w:t xml:space="preserve"> yn ffurf benodedig iawn o ymchwilio i mewn i weithrediad dosbarth. Mae’n canolbwyntio ar ddatblygu gwybodaeth ymarferol athro. Sonnir Dudley bod defnydd ohono wedi parhau yn Japan ers y 1870au.</w:t>
      </w:r>
      <w:r>
        <w:rPr>
          <w:rFonts w:ascii="Arial" w:hAnsi="Arial" w:cs="Arial"/>
        </w:rPr>
        <w:t xml:space="preserve"> </w:t>
      </w:r>
      <w:r w:rsidRPr="001C2642">
        <w:rPr>
          <w:rFonts w:ascii="Arial" w:hAnsi="Arial" w:cs="Arial"/>
        </w:rPr>
        <w:t xml:space="preserve">Mae </w:t>
      </w:r>
      <w:r>
        <w:rPr>
          <w:rFonts w:ascii="Arial" w:hAnsi="Arial" w:cs="Arial"/>
        </w:rPr>
        <w:t>AG</w:t>
      </w:r>
      <w:r w:rsidRPr="001C2642">
        <w:rPr>
          <w:rFonts w:ascii="Arial" w:hAnsi="Arial" w:cs="Arial"/>
        </w:rPr>
        <w:t xml:space="preserve"> yn cynnwys grŵp o athrawon yn cynllunio, dysgu, arsylwi a dadansoddi addysgu a dysgu mewn ‘gwersi ymchwil’. Maen nhw recordio eu canfyddiadau; o fewn amser maent yn arloesi neu fireinio eu dulliau addysgeg a fydd yn gwella addysgu eu disgyblion. Caiff hwn eu rhannu efo gydag eraill trwy wersi cyhoeddus a trwy gyhoeddi papur sy’n amlinellu eu gwaith.</w:t>
      </w:r>
      <w:r w:rsidR="002A76C2">
        <w:rPr>
          <w:rFonts w:ascii="Arial" w:hAnsi="Arial" w:cs="Arial"/>
        </w:rPr>
        <w:t xml:space="preserve"> </w:t>
      </w:r>
      <w:r w:rsidR="007D04CD">
        <w:rPr>
          <w:rFonts w:ascii="Arial" w:hAnsi="Arial" w:cs="Arial"/>
        </w:rPr>
        <w:t xml:space="preserve">Yn ôl gwaith Cordingley et al, (2004) mae AG yn cymysgu holl nodweddion dysgu proffesiynol sy’n gwella dysgu ac addysgu fwyaf. Y rhain yw: Mae dysgu proffesiynol yn gymer lle dros amser, mae'n digwydd yn y dosbarth gyda disgyblion go iawn ac mae’n cynnwys elfen o ymholi cydweithredol rhwng athrawon sy’n ceisio datrys problem neu wella dull. </w:t>
      </w:r>
      <w:r w:rsidR="00024BFC" w:rsidRPr="001C2642">
        <w:rPr>
          <w:rFonts w:ascii="Arial" w:hAnsi="Arial" w:cs="Arial"/>
        </w:rPr>
        <w:t xml:space="preserve">Mae </w:t>
      </w:r>
      <w:r w:rsidR="00024BFC">
        <w:rPr>
          <w:rFonts w:ascii="Arial" w:hAnsi="Arial" w:cs="Arial"/>
        </w:rPr>
        <w:t xml:space="preserve">AG </w:t>
      </w:r>
      <w:r w:rsidR="00024BFC" w:rsidRPr="001C2642">
        <w:rPr>
          <w:rFonts w:ascii="Arial" w:hAnsi="Arial" w:cs="Arial"/>
        </w:rPr>
        <w:t xml:space="preserve">wedi llwyddo i gynnig safonau uchel mewn cyflawniad addysg yn Japan i gymharu â disgyblion cyfwerth yn yr Unol Daleithiau America (Stigler and Hiebert, </w:t>
      </w:r>
      <w:r w:rsidR="00024BFC">
        <w:rPr>
          <w:rFonts w:ascii="Arial" w:hAnsi="Arial" w:cs="Arial"/>
        </w:rPr>
        <w:t>200</w:t>
      </w:r>
      <w:r w:rsidR="00024BFC" w:rsidRPr="001C2642">
        <w:rPr>
          <w:rFonts w:ascii="Arial" w:hAnsi="Arial" w:cs="Arial"/>
        </w:rPr>
        <w:t>9</w:t>
      </w:r>
      <w:r w:rsidR="00024BFC">
        <w:rPr>
          <w:rFonts w:ascii="Arial" w:hAnsi="Arial" w:cs="Arial"/>
        </w:rPr>
        <w:t xml:space="preserve">). </w:t>
      </w:r>
      <w:r w:rsidR="00024BFC" w:rsidRPr="00024BFC">
        <w:rPr>
          <w:rFonts w:ascii="Arial" w:hAnsi="Arial" w:cs="Arial"/>
        </w:rPr>
        <w:t xml:space="preserve">Ymhellach, mae AG yn canolbwyntio ar wybodaeth pwnc, addysgu a dysgu disgyblion, ac ar integreiddio’r elfennau </w:t>
      </w:r>
      <w:r w:rsidR="00024BFC" w:rsidRPr="00024BFC">
        <w:rPr>
          <w:rFonts w:ascii="Arial" w:hAnsi="Arial" w:cs="Arial"/>
        </w:rPr>
        <w:lastRenderedPageBreak/>
        <w:t>craidd hyn i wella ansawdd yr addysgu (Horn and Kane, 2015)</w:t>
      </w:r>
      <w:r w:rsidR="00E63CD6">
        <w:rPr>
          <w:rFonts w:ascii="Arial" w:hAnsi="Arial" w:cs="Arial"/>
        </w:rPr>
        <w:t>. Yn olaf, mae AG yn hybu hunan-adfyfyrio trwy ddiagnosis a dadansoddiad o ddysgu pynciol myfyrwyr. Mae’r math hwn o athro yn gallu datblygu’n broffesiynol (Korthagen, 2017).</w:t>
      </w:r>
      <w:r w:rsidR="008F3F12">
        <w:rPr>
          <w:rFonts w:ascii="Arial" w:hAnsi="Arial" w:cs="Arial"/>
        </w:rPr>
        <w:t xml:space="preserve"> </w:t>
      </w:r>
    </w:p>
    <w:p w14:paraId="671B0DC8" w14:textId="7ADB9495" w:rsidR="00024BFC" w:rsidRDefault="00CB5A55" w:rsidP="00571FAB">
      <w:pPr>
        <w:autoSpaceDE w:val="0"/>
        <w:autoSpaceDN w:val="0"/>
        <w:adjustRightInd w:val="0"/>
        <w:spacing w:line="360" w:lineRule="auto"/>
        <w:rPr>
          <w:rFonts w:ascii="Arial" w:hAnsi="Arial" w:cs="Arial"/>
        </w:rPr>
      </w:pPr>
      <w:r>
        <w:rPr>
          <w:rFonts w:ascii="Arial" w:hAnsi="Arial" w:cs="Arial"/>
        </w:rPr>
        <w:t>Byddwn yn defnyddio Graddfa Leuven er mwyn mesur ymglymiad ein disgyblion. Cafodd y Raddfa Leuven ei dyfeisio gan Ferre Laevers. Trwy’r defnydd o raddfa Leuven am fesur ymglymiad y disgyblion, mae eu profiadau yn cael eu harsylwi (Laevers, 2005). Efallai, bydd ymglymiad yn cael ei weld fel nodwedd oddrychol. Mae’n bosibl iawn asesu lefelau o ymglymiad mewn plant ac oedolion. Ar gyfer hyn mae Graddfa Ymglymiad Leuven wedi ei datblygu (Laevers, 2015). Yn olaf, mae ymglymiad dim ond yn digwydd yn yr ardal fach lle mae’r gweithgaredd yn cyd-fynd efo galluoedd y person, sydd mewn “zone of proximal development” Vygotsky (Laevers, 1993). Mi fydd ein Graddfa Leuven sydd wedi’i symleiddio yn arddangos ymrwymiad ein disgyblion. Agorir pob disgybl ar 2.5 o bwyntiau. Mae pob tali yn y tabl efo cywerth o 0.1 o bwyntiau ar ein graddfa ni. Mi fydd nifer uchel o ‘talis’ ar gyfer categorïau ymglymiad cadarnhaol e.e.. Nifer o talis uchel am y categori “codi llaw i ateb cwestiwn” yn ategu at y 2.5 ac yn cynhyrchu sgôr ymglymiad mwy uchel (yn agos tuag at 5) ar ein graddfa sydd wedi’i symleiddio. Mi fydd nifer o talis isel yn cynhyrchu sgôr is ar ein graddfa sydd wedi symleiddio. Am gategorïau ymglymiad negyddol e.e.. “troi i siarad efo cyfaill” yn tynnu i ffwrdd o’r 2.5 a dechreuir pob plentyn arno.</w:t>
      </w:r>
    </w:p>
    <w:p w14:paraId="198A9719" w14:textId="77777777" w:rsidR="00AE4A5B" w:rsidRDefault="00F124C3" w:rsidP="00B119E0">
      <w:pPr>
        <w:autoSpaceDE w:val="0"/>
        <w:autoSpaceDN w:val="0"/>
        <w:adjustRightInd w:val="0"/>
        <w:spacing w:line="360" w:lineRule="auto"/>
        <w:rPr>
          <w:rFonts w:ascii="Arial" w:hAnsi="Arial" w:cs="Arial"/>
          <w:color w:val="000000"/>
        </w:rPr>
      </w:pPr>
      <w:r>
        <w:rPr>
          <w:rFonts w:ascii="Arial" w:hAnsi="Arial" w:cs="Arial"/>
        </w:rPr>
        <w:t xml:space="preserve">Byddwn yn defnyddio grwpiau ffocws i gynnal y cyfweliadau. Mae grwpiau ffocws yn fwyaf addas ar gyfer amgylcheddau a grwpiau lle mae'r aelodau'n wybodus, yn barod ac yn gallu cyfathrebu (Carey a Asbury, 2016). Byddaf yn derbyn mewnbwn gan yr athrawes dosbarth ar  ba blant bydd yn cael eu harsylwi. Bydd yr athrawes dosbarth yn ystyried gallu’r disgyblion er mwyn gwneud yr ymchwil yn deg ac yn cynorthwyo’r broses o ddewis y disgyblion mwyaf addas am yr astudiaeth hon. </w:t>
      </w:r>
      <w:r>
        <w:rPr>
          <w:rFonts w:ascii="Arial" w:hAnsi="Arial" w:cs="Arial"/>
          <w:color w:val="000000"/>
        </w:rPr>
        <w:t xml:space="preserve">Yn ôl gwaith gan Carey a Asbury (2016) pwrpas defnyddio grwpiau ffocws yw casglu data cyfoethog a fanwl. </w:t>
      </w:r>
    </w:p>
    <w:p w14:paraId="659E9D6F" w14:textId="77777777" w:rsidR="00A708CA" w:rsidRDefault="00AE4A5B" w:rsidP="00A708CA">
      <w:pPr>
        <w:autoSpaceDE w:val="0"/>
        <w:autoSpaceDN w:val="0"/>
        <w:adjustRightInd w:val="0"/>
        <w:spacing w:line="360" w:lineRule="auto"/>
        <w:rPr>
          <w:rFonts w:ascii="Arial" w:hAnsi="Arial" w:cs="Arial"/>
        </w:rPr>
      </w:pPr>
      <w:r>
        <w:rPr>
          <w:rFonts w:ascii="Arial" w:hAnsi="Arial" w:cs="Arial"/>
          <w:color w:val="000000"/>
        </w:rPr>
        <w:t xml:space="preserve">Fe fyddwn yn cyfweld a’r plant mewn cyfweliad lled-strwythuredig o’i grŵp ffocws. Mae cyfweliadau lled-strwythuredig yn dechneg hyblyg iawn ar gyfer ymchwil ar raddfa fach. Nid yw’n addas ar gyfer astudiaethau sy’n cynnwys nifer fawr o bobl, ond mae’n ddefnyddiol iawn mewn astudiaethau bach neu astudiaethau achos (Drever, 1995). Mae cyfweliadau lled-strwythuredig yn rhoi cyfle iddynt i ddehongli profiad o’r wers a’r thema yn ddyfnach. Yn ogystal â hyn, mae hwn yn cynnig cyfle i’r ymchwilwyr gwrando am ddehongliad y cyfranogwyr o’i hochr nhw. </w:t>
      </w:r>
      <w:r>
        <w:rPr>
          <w:rFonts w:ascii="Arial" w:hAnsi="Arial" w:cs="Arial"/>
        </w:rPr>
        <w:t xml:space="preserve">Cynhaliwyd y cyfweliad mewn ystafell gyhoeddus (Neuadd yr ysgol). Bydd y cwestiynau a ofynnwyd yn wedi geirio’n glir ac fe fyddwn yn teilwra fy ngeirfa i lefel addas i oedran y </w:t>
      </w:r>
      <w:r>
        <w:rPr>
          <w:rFonts w:ascii="Arial" w:hAnsi="Arial" w:cs="Arial"/>
        </w:rPr>
        <w:lastRenderedPageBreak/>
        <w:t>cyfranogwyr. Mi fyddwn yn recordio sain y cyfweliad. Fe rannwyd gwybodaeth angenrheidiol am y broses ymchwil o flaen llaw gyda’r cyfranogwyr a rhieni - darparwyd llythyron cydsynio efo hwy i arwyddo a’i ddychwelyd i’r ysgol.</w:t>
      </w:r>
      <w:r w:rsidR="00A708CA">
        <w:rPr>
          <w:rFonts w:ascii="Arial" w:hAnsi="Arial" w:cs="Arial"/>
        </w:rPr>
        <w:t xml:space="preserve"> </w:t>
      </w:r>
    </w:p>
    <w:p w14:paraId="25B70BAC" w14:textId="47A46214" w:rsidR="00A708CA" w:rsidRDefault="00A708CA" w:rsidP="00A708CA">
      <w:pPr>
        <w:autoSpaceDE w:val="0"/>
        <w:autoSpaceDN w:val="0"/>
        <w:adjustRightInd w:val="0"/>
        <w:spacing w:line="360" w:lineRule="auto"/>
        <w:rPr>
          <w:rFonts w:ascii="Arial" w:hAnsi="Arial" w:cs="Arial"/>
        </w:rPr>
      </w:pPr>
      <w:r>
        <w:rPr>
          <w:rFonts w:ascii="Arial" w:hAnsi="Arial" w:cs="Arial"/>
        </w:rPr>
        <w:t>Defnyddiwyd arsylwad strwythuredig yn yr astudiaeth hon. Mae arsylwad strwythuredig yn ddefnyddiol ar gyfer ymchwil lle mae’r ymchwilwyr gyda chwestiynau neu ragdybiaethau penodol i ymchwilio (Phellas, Block a Seale, 2011). Gydag ymchwil strwythuredig, y tebygolrwydd yw bod yr awduron yn gwybod o flaen llaw y gweithredai penodol maen nhw eisiau darganfod (Cohen, Manion a Morrison, 2018). Yn ychwanegol, gosodwyd y categorïau arsylwi o flaen llaw, er enghraifft, nifer o weithiau mae plentyn yn gweiddi mas yr ateb. Mae damcaniaeth arsylwad strwythuredig eisoes wedi’i pharatoi, fydd y data yn naill ai yn cytuno neu wrthbrofi’r damcaniaeth (Cohen et al, 2018). Mae’r siart tali a ddefnyddiwyd yn yr astudiaeth hon yn ffurf systematig o gofnodi’r data, mae hyn yn caniatáu cynhyrchu data meintiol i’w ddefnyddio i gymharu un disgybl yn erbyn ei chyfoed a hefyd un ysgol yn erbyn yr ysgol arall. Mae’r ymchwilwyr sydd yn arsylwi yn gymer ymlaen rôl di-gyfranogol a ddi-ymwthiol, sydd yn oddefgar. Ei rôl ef neu hi yw dim ond cofnodi’r niferoedd o’r gweithrediadau</w:t>
      </w:r>
      <w:r w:rsidR="00F875CF">
        <w:rPr>
          <w:rFonts w:ascii="Arial" w:hAnsi="Arial" w:cs="Arial"/>
        </w:rPr>
        <w:t xml:space="preserve"> </w:t>
      </w:r>
      <w:r>
        <w:rPr>
          <w:rFonts w:ascii="Arial" w:hAnsi="Arial" w:cs="Arial"/>
        </w:rPr>
        <w:t xml:space="preserve">(Cohen et al, 2018). </w:t>
      </w:r>
      <w:r w:rsidR="00263BC4">
        <w:rPr>
          <w:rFonts w:ascii="Arial" w:hAnsi="Arial" w:cs="Arial"/>
        </w:rPr>
        <w:t xml:space="preserve"> </w:t>
      </w:r>
    </w:p>
    <w:p w14:paraId="5B40EA84" w14:textId="3DBAA846" w:rsidR="00925C6E" w:rsidRDefault="00075F8F" w:rsidP="00925C6E">
      <w:pPr>
        <w:spacing w:line="360" w:lineRule="auto"/>
        <w:rPr>
          <w:rFonts w:ascii="Arial" w:hAnsi="Arial" w:cs="Arial"/>
          <w:b/>
          <w:bCs/>
          <w:i/>
          <w:iCs/>
          <w:sz w:val="28"/>
          <w:szCs w:val="28"/>
        </w:rPr>
      </w:pPr>
      <w:r>
        <w:rPr>
          <w:rFonts w:ascii="Arial" w:hAnsi="Arial" w:cs="Arial"/>
          <w:b/>
          <w:bCs/>
          <w:i/>
          <w:iCs/>
          <w:sz w:val="28"/>
          <w:szCs w:val="28"/>
        </w:rPr>
        <w:t>Ystyriaethau Moesegol</w:t>
      </w:r>
      <w:r w:rsidR="0032028D">
        <w:rPr>
          <w:rFonts w:ascii="Arial" w:hAnsi="Arial" w:cs="Arial"/>
          <w:b/>
          <w:bCs/>
          <w:i/>
          <w:iCs/>
          <w:sz w:val="28"/>
          <w:szCs w:val="28"/>
        </w:rPr>
        <w:t>:</w:t>
      </w:r>
    </w:p>
    <w:p w14:paraId="390BFA09" w14:textId="33158470" w:rsidR="002C6AF2" w:rsidRDefault="002C6AF2" w:rsidP="002C6AF2">
      <w:pPr>
        <w:autoSpaceDE w:val="0"/>
        <w:autoSpaceDN w:val="0"/>
        <w:adjustRightInd w:val="0"/>
        <w:spacing w:line="360" w:lineRule="auto"/>
        <w:rPr>
          <w:rFonts w:ascii="Arial" w:hAnsi="Arial" w:cs="Arial"/>
        </w:rPr>
      </w:pPr>
      <w:r>
        <w:rPr>
          <w:rFonts w:ascii="Arial" w:hAnsi="Arial" w:cs="Arial"/>
        </w:rPr>
        <w:t>Mae yna nifer o ystyriaethau moesegol i’w hystyried wrth gynllunio’r astudiaeth yma. Roedd o’n bwysig i ddilyn canllawiau BERA, (2018) a Chod Ymarfer Moeseg ac Integredd Ymchwil y Brifysgol Cymru y Drindod Dewi Sant (PCYDDS). Byddwn yn lleihau’r risg i’r cyfranogwyr trwy gynnal y cyfweliadau mewn ystafell gyfleus yn yr ysgol, er enghraifft y Neuadd. Byddwn hefyd yn esbonio pwrpas yr astudiaeth a’u hawl i beidio cymryd rhan neu ymateb a stopio’r gweithgaredd yn syth os byddant yn mynegi unrhyw bryder. Mae’n hefyd yn bwysig rhannu’r prif negeseuon yn gryno gyda’r cyfranogwyr ar lafar yn syth ar ôl y cyfweliadau. Ni rennir unrhyw ddata craidd ond mae croeso i’r cyfranogwyr derbyn copïau o’r ymchwil os dymunant ar ddiwedd yr astudiaeth ymchwil. Ymhellach, rhennir taflen gydsynio ysgrifenedig gyda’r penaethiaid ysgolion, y disgyblion a’i rhieni yn nodi holl fanylion yr ymchwil. Am fwy o wybodaeth cyfeiriwch ar y ffurflen foeseg</w:t>
      </w:r>
      <w:r w:rsidR="005643D9">
        <w:rPr>
          <w:rFonts w:ascii="Arial" w:hAnsi="Arial" w:cs="Arial"/>
        </w:rPr>
        <w:t>.</w:t>
      </w:r>
    </w:p>
    <w:p w14:paraId="090B4B7A" w14:textId="551DB661" w:rsidR="00075F8F" w:rsidRDefault="00A954ED" w:rsidP="00925C6E">
      <w:pPr>
        <w:spacing w:line="360" w:lineRule="auto"/>
        <w:rPr>
          <w:rFonts w:ascii="Arial" w:hAnsi="Arial" w:cs="Arial"/>
          <w:b/>
          <w:bCs/>
          <w:i/>
          <w:iCs/>
          <w:sz w:val="28"/>
          <w:szCs w:val="28"/>
        </w:rPr>
      </w:pPr>
      <w:r>
        <w:rPr>
          <w:rFonts w:ascii="Arial" w:hAnsi="Arial" w:cs="Arial"/>
          <w:b/>
          <w:bCs/>
          <w:i/>
          <w:iCs/>
          <w:sz w:val="28"/>
          <w:szCs w:val="28"/>
        </w:rPr>
        <w:t>Dadansoddi’r Ymchwil</w:t>
      </w:r>
    </w:p>
    <w:p w14:paraId="6FEA9468" w14:textId="3CD64A24" w:rsidR="004A44EC" w:rsidRDefault="004A44EC" w:rsidP="00925C6E">
      <w:pPr>
        <w:spacing w:line="360" w:lineRule="auto"/>
        <w:rPr>
          <w:rFonts w:ascii="Arial" w:hAnsi="Arial" w:cs="Arial"/>
          <w:b/>
          <w:bCs/>
          <w:i/>
          <w:iCs/>
          <w:sz w:val="28"/>
          <w:szCs w:val="28"/>
        </w:rPr>
      </w:pPr>
      <w:r>
        <w:rPr>
          <w:rFonts w:ascii="Arial" w:hAnsi="Arial" w:cs="Arial"/>
          <w:b/>
          <w:bCs/>
          <w:i/>
          <w:iCs/>
          <w:sz w:val="28"/>
          <w:szCs w:val="28"/>
        </w:rPr>
        <w:t>Astudiaeth Gwers 1</w:t>
      </w:r>
      <w:r w:rsidR="0032028D">
        <w:rPr>
          <w:rFonts w:ascii="Arial" w:hAnsi="Arial" w:cs="Arial"/>
          <w:b/>
          <w:bCs/>
          <w:i/>
          <w:iCs/>
          <w:sz w:val="28"/>
          <w:szCs w:val="28"/>
        </w:rPr>
        <w:t>:</w:t>
      </w:r>
    </w:p>
    <w:p w14:paraId="5BD92F60" w14:textId="787E6364" w:rsidR="009D1E73" w:rsidRDefault="009D1E73" w:rsidP="009D1E73">
      <w:pPr>
        <w:autoSpaceDE w:val="0"/>
        <w:autoSpaceDN w:val="0"/>
        <w:adjustRightInd w:val="0"/>
        <w:spacing w:line="360" w:lineRule="auto"/>
        <w:rPr>
          <w:rFonts w:ascii="Arial" w:hAnsi="Arial" w:cs="Arial"/>
        </w:rPr>
      </w:pPr>
      <w:r>
        <w:rPr>
          <w:rFonts w:ascii="Arial" w:hAnsi="Arial" w:cs="Arial"/>
        </w:rPr>
        <w:t>Cynlluniwyd gwers thema ‘Ein hardal leol’ yn edrych yn benodol ar Myrddin y Dewin</w:t>
      </w:r>
      <w:r w:rsidR="00A87E5B">
        <w:rPr>
          <w:rFonts w:ascii="Arial" w:hAnsi="Arial" w:cs="Arial"/>
        </w:rPr>
        <w:t>, gweler y cynllun yn</w:t>
      </w:r>
      <w:r>
        <w:rPr>
          <w:rFonts w:ascii="Arial" w:hAnsi="Arial" w:cs="Arial"/>
        </w:rPr>
        <w:t xml:space="preserve"> </w:t>
      </w:r>
      <w:r w:rsidR="0098338A" w:rsidRPr="0098338A">
        <w:rPr>
          <w:rFonts w:ascii="Arial" w:hAnsi="Arial" w:cs="Arial"/>
          <w:i/>
          <w:iCs/>
        </w:rPr>
        <w:t>A</w:t>
      </w:r>
      <w:r w:rsidR="007A0883" w:rsidRPr="0098338A">
        <w:rPr>
          <w:rFonts w:ascii="Arial" w:hAnsi="Arial" w:cs="Arial"/>
          <w:i/>
          <w:iCs/>
        </w:rPr>
        <w:t>todiad 1</w:t>
      </w:r>
      <w:r w:rsidR="00A87E5B">
        <w:rPr>
          <w:rFonts w:ascii="Arial" w:hAnsi="Arial" w:cs="Arial"/>
        </w:rPr>
        <w:t>.</w:t>
      </w:r>
      <w:r>
        <w:rPr>
          <w:rFonts w:ascii="Arial" w:hAnsi="Arial" w:cs="Arial"/>
        </w:rPr>
        <w:t xml:space="preserve"> Nod y wers oedd creu bwrdd stori o chwedl Myrddin trwy greu lluniau. </w:t>
      </w:r>
      <w:r>
        <w:rPr>
          <w:rFonts w:ascii="Arial" w:hAnsi="Arial" w:cs="Arial"/>
        </w:rPr>
        <w:lastRenderedPageBreak/>
        <w:t xml:space="preserve">Roedd yna hefyd gemau rhyngweithiol ar y sgrin fawr ar ddechrau a diwedd y wers. Roedd y wers hon yn cyd-fynd efo syniadau </w:t>
      </w:r>
      <w:r w:rsidR="001F3825">
        <w:rPr>
          <w:rFonts w:ascii="Arial" w:hAnsi="Arial" w:cs="Arial"/>
        </w:rPr>
        <w:t>cafodd yr athro</w:t>
      </w:r>
      <w:r>
        <w:rPr>
          <w:rFonts w:ascii="Arial" w:hAnsi="Arial" w:cs="Arial"/>
        </w:rPr>
        <w:t xml:space="preserve"> o’r disgyblion y grŵp ffocws o flaen llaw. </w:t>
      </w:r>
    </w:p>
    <w:p w14:paraId="74D2CFD8" w14:textId="1A50899F" w:rsidR="009D1E73" w:rsidRDefault="009D1E73" w:rsidP="009D1E73">
      <w:pPr>
        <w:autoSpaceDE w:val="0"/>
        <w:autoSpaceDN w:val="0"/>
        <w:adjustRightInd w:val="0"/>
        <w:spacing w:line="360" w:lineRule="auto"/>
        <w:rPr>
          <w:rFonts w:ascii="Arial" w:hAnsi="Arial" w:cs="Arial"/>
        </w:rPr>
      </w:pPr>
      <w:r>
        <w:rPr>
          <w:rFonts w:ascii="Arial" w:hAnsi="Arial" w:cs="Arial"/>
        </w:rPr>
        <w:t xml:space="preserve">I asesu ymglymiad y disgyblion, </w:t>
      </w:r>
      <w:r w:rsidR="00D32A1E">
        <w:rPr>
          <w:rFonts w:ascii="Arial" w:hAnsi="Arial" w:cs="Arial"/>
        </w:rPr>
        <w:t xml:space="preserve">defnyddiwyd Graddfa Leuven fel y grybyllwyd yn adran y fethodoleg. </w:t>
      </w:r>
    </w:p>
    <w:p w14:paraId="7E3873F1" w14:textId="09916DC9" w:rsidR="00B71A81" w:rsidRDefault="00B71A81" w:rsidP="00B71A81">
      <w:pPr>
        <w:autoSpaceDE w:val="0"/>
        <w:autoSpaceDN w:val="0"/>
        <w:adjustRightInd w:val="0"/>
        <w:spacing w:line="360" w:lineRule="auto"/>
        <w:rPr>
          <w:rFonts w:ascii="Arial" w:hAnsi="Arial" w:cs="Arial"/>
        </w:rPr>
      </w:pPr>
      <w:r w:rsidRPr="00B71A81">
        <w:rPr>
          <w:rFonts w:ascii="Arial" w:hAnsi="Arial" w:cs="Arial"/>
        </w:rPr>
        <w:t xml:space="preserve">Fe arsylwyd tri disgybl y dosbarth, gan gofnodi’r nifer o weithiau maent yn gwneud y gweithredai canlynol: </w:t>
      </w:r>
      <w:r w:rsidRPr="0098338A">
        <w:rPr>
          <w:rFonts w:ascii="Arial" w:hAnsi="Arial" w:cs="Arial"/>
          <w:i/>
          <w:iCs/>
        </w:rPr>
        <w:t>Codi llaw, troi mwy na 90</w:t>
      </w:r>
      <w:r w:rsidRPr="0098338A">
        <w:rPr>
          <w:rFonts w:ascii="Symbol" w:hAnsi="Symbol" w:cs="Symbol"/>
          <w:i/>
          <w:iCs/>
        </w:rPr>
        <w:t>°</w:t>
      </w:r>
      <w:r w:rsidRPr="0098338A">
        <w:rPr>
          <w:rFonts w:ascii="Arial" w:hAnsi="Arial" w:cs="Arial"/>
          <w:i/>
          <w:iCs/>
        </w:rPr>
        <w:t xml:space="preserve"> i gysylltu efo cyfaill, troi llai na 90</w:t>
      </w:r>
      <w:r w:rsidRPr="0098338A">
        <w:rPr>
          <w:rFonts w:ascii="Symbol" w:hAnsi="Symbol" w:cs="Symbol"/>
          <w:i/>
          <w:iCs/>
        </w:rPr>
        <w:t>°</w:t>
      </w:r>
      <w:r w:rsidRPr="0098338A">
        <w:rPr>
          <w:rFonts w:ascii="Arial" w:hAnsi="Arial" w:cs="Arial"/>
          <w:i/>
          <w:iCs/>
        </w:rPr>
        <w:t xml:space="preserve"> i gysylltu efo cyfaill, gweiddi mas yr ateb, edrych o gwmpas yr ystafell ac egnïol (e.e. aflonyddwch)</w:t>
      </w:r>
      <w:r>
        <w:rPr>
          <w:rFonts w:ascii="Arial" w:hAnsi="Arial" w:cs="Arial"/>
        </w:rPr>
        <w:t xml:space="preserve">. Fe gofnodwyd nifer o weithiau mae’r plentyn yn wneud gweithred benodol trwy ei chofnodi fesul siart cyfrif. Cofnodwyd gweithredoedd y disgybl yn ystod y cyflwyniad ac yn ystod clo’r wers, pan mae pawb efo’i gilydd. Nid ydynt wedi arsylwi ar y disgyblion yn ystod y dasg ffocws, gan eu bod wedi’u gwasgaru mas ar fyrddau gwahanol. </w:t>
      </w:r>
    </w:p>
    <w:p w14:paraId="5CC3F2F7" w14:textId="461578D5" w:rsidR="00036454" w:rsidRDefault="00255052" w:rsidP="00036454">
      <w:pPr>
        <w:autoSpaceDE w:val="0"/>
        <w:autoSpaceDN w:val="0"/>
        <w:adjustRightInd w:val="0"/>
        <w:spacing w:line="360" w:lineRule="auto"/>
        <w:rPr>
          <w:rFonts w:ascii="Arial" w:hAnsi="Arial" w:cs="Arial"/>
        </w:rPr>
      </w:pPr>
      <w:r>
        <w:rPr>
          <w:rFonts w:ascii="Arial" w:hAnsi="Arial" w:cs="Arial"/>
        </w:rPr>
        <w:t xml:space="preserve">Wrth edrych ar sgoriau ymglymiad y tri disgybl yn seiliedig ar y raddfa Leuven, cafodd </w:t>
      </w:r>
      <w:r w:rsidR="0098338A" w:rsidRPr="0098338A">
        <w:rPr>
          <w:rFonts w:ascii="Arial" w:hAnsi="Arial" w:cs="Arial"/>
          <w:i/>
          <w:iCs/>
        </w:rPr>
        <w:t>D</w:t>
      </w:r>
      <w:r w:rsidRPr="0098338A">
        <w:rPr>
          <w:rFonts w:ascii="Arial" w:hAnsi="Arial" w:cs="Arial"/>
          <w:i/>
          <w:iCs/>
        </w:rPr>
        <w:t>isgybl 1</w:t>
      </w:r>
      <w:r>
        <w:rPr>
          <w:rFonts w:ascii="Arial" w:hAnsi="Arial" w:cs="Arial"/>
        </w:rPr>
        <w:t xml:space="preserve"> sgôr o 2.3 sydd yn </w:t>
      </w:r>
      <w:r w:rsidR="0098338A" w:rsidRPr="0098338A">
        <w:rPr>
          <w:rFonts w:ascii="Arial" w:hAnsi="Arial" w:cs="Arial"/>
          <w:b/>
          <w:bCs/>
        </w:rPr>
        <w:t>‘L</w:t>
      </w:r>
      <w:r w:rsidRPr="0098338A">
        <w:rPr>
          <w:rFonts w:ascii="Arial" w:hAnsi="Arial" w:cs="Arial"/>
          <w:b/>
          <w:bCs/>
        </w:rPr>
        <w:t xml:space="preserve">efel </w:t>
      </w:r>
      <w:r w:rsidR="0098338A" w:rsidRPr="0098338A">
        <w:rPr>
          <w:rFonts w:ascii="Arial" w:hAnsi="Arial" w:cs="Arial"/>
          <w:b/>
          <w:bCs/>
        </w:rPr>
        <w:t>C</w:t>
      </w:r>
      <w:r w:rsidRPr="0098338A">
        <w:rPr>
          <w:rFonts w:ascii="Arial" w:hAnsi="Arial" w:cs="Arial"/>
          <w:b/>
          <w:bCs/>
        </w:rPr>
        <w:t>anolig</w:t>
      </w:r>
      <w:r w:rsidR="0098338A" w:rsidRPr="0098338A">
        <w:rPr>
          <w:rFonts w:ascii="Arial" w:hAnsi="Arial" w:cs="Arial"/>
          <w:b/>
          <w:bCs/>
        </w:rPr>
        <w:t>’</w:t>
      </w:r>
      <w:r>
        <w:rPr>
          <w:rFonts w:ascii="Arial" w:hAnsi="Arial" w:cs="Arial"/>
        </w:rPr>
        <w:t xml:space="preserve">. Fe wnaeth </w:t>
      </w:r>
      <w:r w:rsidR="0098338A" w:rsidRPr="0098338A">
        <w:rPr>
          <w:rFonts w:ascii="Arial" w:hAnsi="Arial" w:cs="Arial"/>
          <w:i/>
          <w:iCs/>
        </w:rPr>
        <w:t>D</w:t>
      </w:r>
      <w:r w:rsidRPr="0098338A">
        <w:rPr>
          <w:rFonts w:ascii="Arial" w:hAnsi="Arial" w:cs="Arial"/>
          <w:i/>
          <w:iCs/>
        </w:rPr>
        <w:t>isgybl 2</w:t>
      </w:r>
      <w:r>
        <w:rPr>
          <w:rFonts w:ascii="Arial" w:hAnsi="Arial" w:cs="Arial"/>
        </w:rPr>
        <w:t xml:space="preserve"> cael sgôr o 2.1 sydd hefyd yn </w:t>
      </w:r>
      <w:r w:rsidR="0098338A">
        <w:rPr>
          <w:rFonts w:ascii="Arial" w:hAnsi="Arial" w:cs="Arial"/>
        </w:rPr>
        <w:t>‘</w:t>
      </w:r>
      <w:r w:rsidR="0098338A" w:rsidRPr="0098338A">
        <w:rPr>
          <w:rFonts w:ascii="Arial" w:hAnsi="Arial" w:cs="Arial"/>
          <w:b/>
          <w:bCs/>
        </w:rPr>
        <w:t>L</w:t>
      </w:r>
      <w:r w:rsidRPr="0098338A">
        <w:rPr>
          <w:rFonts w:ascii="Arial" w:hAnsi="Arial" w:cs="Arial"/>
          <w:b/>
          <w:bCs/>
        </w:rPr>
        <w:t xml:space="preserve">efel </w:t>
      </w:r>
      <w:r w:rsidR="0098338A" w:rsidRPr="0098338A">
        <w:rPr>
          <w:rFonts w:ascii="Arial" w:hAnsi="Arial" w:cs="Arial"/>
          <w:b/>
          <w:bCs/>
        </w:rPr>
        <w:t>C</w:t>
      </w:r>
      <w:r w:rsidRPr="0098338A">
        <w:rPr>
          <w:rFonts w:ascii="Arial" w:hAnsi="Arial" w:cs="Arial"/>
          <w:b/>
          <w:bCs/>
        </w:rPr>
        <w:t>anolig</w:t>
      </w:r>
      <w:r w:rsidR="0098338A">
        <w:rPr>
          <w:rFonts w:ascii="Arial" w:hAnsi="Arial" w:cs="Arial"/>
        </w:rPr>
        <w:t>’</w:t>
      </w:r>
      <w:r>
        <w:rPr>
          <w:rFonts w:ascii="Arial" w:hAnsi="Arial" w:cs="Arial"/>
        </w:rPr>
        <w:t xml:space="preserve">. Ond, cafodd </w:t>
      </w:r>
      <w:r w:rsidR="0098338A">
        <w:rPr>
          <w:rFonts w:ascii="Arial" w:hAnsi="Arial" w:cs="Arial"/>
          <w:i/>
          <w:iCs/>
        </w:rPr>
        <w:t>D</w:t>
      </w:r>
      <w:r w:rsidRPr="0098338A">
        <w:rPr>
          <w:rFonts w:ascii="Arial" w:hAnsi="Arial" w:cs="Arial"/>
          <w:i/>
          <w:iCs/>
        </w:rPr>
        <w:t>isgybl 3</w:t>
      </w:r>
      <w:r>
        <w:rPr>
          <w:rFonts w:ascii="Arial" w:hAnsi="Arial" w:cs="Arial"/>
        </w:rPr>
        <w:t xml:space="preserve"> sgôr o 1.8 sydd yn </w:t>
      </w:r>
      <w:r w:rsidR="0098338A">
        <w:rPr>
          <w:rFonts w:ascii="Arial" w:hAnsi="Arial" w:cs="Arial"/>
        </w:rPr>
        <w:t>‘</w:t>
      </w:r>
      <w:r w:rsidR="0098338A" w:rsidRPr="0098338A">
        <w:rPr>
          <w:rFonts w:ascii="Arial" w:hAnsi="Arial" w:cs="Arial"/>
          <w:b/>
          <w:bCs/>
        </w:rPr>
        <w:t>L</w:t>
      </w:r>
      <w:r w:rsidRPr="0098338A">
        <w:rPr>
          <w:rFonts w:ascii="Arial" w:hAnsi="Arial" w:cs="Arial"/>
          <w:b/>
          <w:bCs/>
        </w:rPr>
        <w:t xml:space="preserve">efel </w:t>
      </w:r>
      <w:r w:rsidR="0098338A" w:rsidRPr="0098338A">
        <w:rPr>
          <w:rFonts w:ascii="Arial" w:hAnsi="Arial" w:cs="Arial"/>
          <w:b/>
          <w:bCs/>
        </w:rPr>
        <w:t>I</w:t>
      </w:r>
      <w:r w:rsidRPr="0098338A">
        <w:rPr>
          <w:rFonts w:ascii="Arial" w:hAnsi="Arial" w:cs="Arial"/>
          <w:b/>
          <w:bCs/>
        </w:rPr>
        <w:t>sel</w:t>
      </w:r>
      <w:r w:rsidR="0098338A" w:rsidRPr="0098338A">
        <w:rPr>
          <w:rFonts w:ascii="Arial" w:hAnsi="Arial" w:cs="Arial"/>
          <w:b/>
          <w:bCs/>
        </w:rPr>
        <w:t>’</w:t>
      </w:r>
      <w:r>
        <w:rPr>
          <w:rFonts w:ascii="Arial" w:hAnsi="Arial" w:cs="Arial"/>
        </w:rPr>
        <w:t xml:space="preserve">. Wrth edrych ar sgôr isel </w:t>
      </w:r>
      <w:r w:rsidR="0098338A" w:rsidRPr="0098338A">
        <w:rPr>
          <w:rFonts w:ascii="Arial" w:hAnsi="Arial" w:cs="Arial"/>
          <w:i/>
          <w:iCs/>
        </w:rPr>
        <w:t>D</w:t>
      </w:r>
      <w:r w:rsidRPr="0098338A">
        <w:rPr>
          <w:rFonts w:ascii="Arial" w:hAnsi="Arial" w:cs="Arial"/>
          <w:i/>
          <w:iCs/>
        </w:rPr>
        <w:t>isgybl 3</w:t>
      </w:r>
      <w:r>
        <w:rPr>
          <w:rFonts w:ascii="Arial" w:hAnsi="Arial" w:cs="Arial"/>
        </w:rPr>
        <w:t xml:space="preserve"> yn benodol </w:t>
      </w:r>
      <w:r w:rsidRPr="007A0883">
        <w:rPr>
          <w:rFonts w:ascii="Arial" w:hAnsi="Arial" w:cs="Arial"/>
        </w:rPr>
        <w:t xml:space="preserve">yn </w:t>
      </w:r>
      <w:r w:rsidR="0098338A" w:rsidRPr="0098338A">
        <w:rPr>
          <w:rFonts w:ascii="Arial" w:hAnsi="Arial" w:cs="Arial"/>
          <w:i/>
          <w:iCs/>
        </w:rPr>
        <w:t>A</w:t>
      </w:r>
      <w:r w:rsidR="007A0883" w:rsidRPr="0098338A">
        <w:rPr>
          <w:rFonts w:ascii="Arial" w:hAnsi="Arial" w:cs="Arial"/>
          <w:i/>
          <w:iCs/>
        </w:rPr>
        <w:t>todiad 2</w:t>
      </w:r>
      <w:r>
        <w:rPr>
          <w:rFonts w:ascii="Arial" w:hAnsi="Arial" w:cs="Arial"/>
        </w:rPr>
        <w:t xml:space="preserve"> roedd y disgybl hwn yn aflonydd pump o weithiau yn ystod y cyflwyniad ar ddiweddglo. Ymhellach, fe wnaeth </w:t>
      </w:r>
      <w:r w:rsidR="0098338A">
        <w:rPr>
          <w:rFonts w:ascii="Arial" w:hAnsi="Arial" w:cs="Arial"/>
          <w:i/>
          <w:iCs/>
        </w:rPr>
        <w:t>D</w:t>
      </w:r>
      <w:r w:rsidRPr="0098338A">
        <w:rPr>
          <w:rFonts w:ascii="Arial" w:hAnsi="Arial" w:cs="Arial"/>
          <w:i/>
          <w:iCs/>
        </w:rPr>
        <w:t>isgybl 3</w:t>
      </w:r>
      <w:r>
        <w:rPr>
          <w:rFonts w:ascii="Arial" w:hAnsi="Arial" w:cs="Arial"/>
        </w:rPr>
        <w:t xml:space="preserve"> </w:t>
      </w:r>
      <w:r w:rsidR="0098338A">
        <w:rPr>
          <w:rFonts w:ascii="Arial" w:hAnsi="Arial" w:cs="Arial"/>
        </w:rPr>
        <w:t>‘</w:t>
      </w:r>
      <w:r w:rsidR="0098338A" w:rsidRPr="0098338A">
        <w:rPr>
          <w:rFonts w:ascii="Arial" w:hAnsi="Arial" w:cs="Arial"/>
          <w:i/>
          <w:iCs/>
        </w:rPr>
        <w:t>T</w:t>
      </w:r>
      <w:r w:rsidRPr="0098338A">
        <w:rPr>
          <w:rFonts w:ascii="Arial" w:hAnsi="Arial" w:cs="Arial"/>
          <w:i/>
          <w:iCs/>
        </w:rPr>
        <w:t>roi mwy na 90</w:t>
      </w:r>
      <w:r w:rsidRPr="0098338A">
        <w:rPr>
          <w:rFonts w:ascii="Symbol" w:hAnsi="Symbol" w:cs="Symbol"/>
          <w:i/>
          <w:iCs/>
        </w:rPr>
        <w:t>°</w:t>
      </w:r>
      <w:r w:rsidRPr="0098338A">
        <w:rPr>
          <w:rFonts w:ascii="Arial" w:hAnsi="Arial" w:cs="Arial"/>
          <w:i/>
          <w:iCs/>
        </w:rPr>
        <w:t xml:space="preserve"> i gysylltu efo cyfaill</w:t>
      </w:r>
      <w:r w:rsidR="0098338A" w:rsidRPr="0098338A">
        <w:rPr>
          <w:rFonts w:ascii="Arial" w:hAnsi="Arial" w:cs="Arial"/>
          <w:i/>
          <w:iCs/>
        </w:rPr>
        <w:t>’</w:t>
      </w:r>
      <w:r w:rsidR="0098338A">
        <w:rPr>
          <w:rFonts w:ascii="Arial" w:hAnsi="Arial" w:cs="Arial"/>
        </w:rPr>
        <w:t xml:space="preserve"> </w:t>
      </w:r>
      <w:r>
        <w:rPr>
          <w:rFonts w:ascii="Arial" w:hAnsi="Arial" w:cs="Arial"/>
        </w:rPr>
        <w:t xml:space="preserve">pedair gwaith, mae hyn wedi cael ei gyfeirio at yn sosiogram yn </w:t>
      </w:r>
      <w:r w:rsidR="0098338A">
        <w:rPr>
          <w:rFonts w:ascii="Arial" w:hAnsi="Arial" w:cs="Arial"/>
          <w:i/>
          <w:iCs/>
        </w:rPr>
        <w:t>A</w:t>
      </w:r>
      <w:r w:rsidR="007A0883" w:rsidRPr="0098338A">
        <w:rPr>
          <w:rFonts w:ascii="Arial" w:hAnsi="Arial" w:cs="Arial"/>
          <w:i/>
          <w:iCs/>
        </w:rPr>
        <w:t>todiad 5</w:t>
      </w:r>
      <w:r w:rsidR="007A0883" w:rsidRPr="007A0883">
        <w:rPr>
          <w:rFonts w:ascii="Arial" w:hAnsi="Arial" w:cs="Arial"/>
        </w:rPr>
        <w:t>.</w:t>
      </w:r>
      <w:r>
        <w:rPr>
          <w:rFonts w:ascii="Arial" w:hAnsi="Arial" w:cs="Arial"/>
        </w:rPr>
        <w:t xml:space="preserve"> </w:t>
      </w:r>
      <w:proofErr w:type="spellStart"/>
      <w:r>
        <w:rPr>
          <w:rFonts w:ascii="Arial" w:hAnsi="Arial" w:cs="Arial"/>
          <w:lang w:val="en-US"/>
        </w:rPr>
        <w:t>Efallai</w:t>
      </w:r>
      <w:proofErr w:type="spellEnd"/>
      <w:r>
        <w:rPr>
          <w:rFonts w:ascii="Arial" w:hAnsi="Arial" w:cs="Arial"/>
          <w:lang w:val="en-US"/>
        </w:rPr>
        <w:t xml:space="preserve"> un </w:t>
      </w:r>
      <w:proofErr w:type="spellStart"/>
      <w:r>
        <w:rPr>
          <w:rFonts w:ascii="Arial" w:hAnsi="Arial" w:cs="Arial"/>
          <w:lang w:val="en-US"/>
        </w:rPr>
        <w:t>rheswm</w:t>
      </w:r>
      <w:proofErr w:type="spellEnd"/>
      <w:r>
        <w:rPr>
          <w:rFonts w:ascii="Arial" w:hAnsi="Arial" w:cs="Arial"/>
          <w:lang w:val="en-US"/>
        </w:rPr>
        <w:t xml:space="preserve"> am </w:t>
      </w:r>
      <w:proofErr w:type="spellStart"/>
      <w:r>
        <w:rPr>
          <w:rFonts w:ascii="Arial" w:hAnsi="Arial" w:cs="Arial"/>
          <w:lang w:val="en-US"/>
        </w:rPr>
        <w:t>aflonyddwch</w:t>
      </w:r>
      <w:proofErr w:type="spellEnd"/>
      <w:r>
        <w:rPr>
          <w:rFonts w:ascii="Arial" w:hAnsi="Arial" w:cs="Arial"/>
          <w:lang w:val="en-US"/>
        </w:rPr>
        <w:t xml:space="preserve"> </w:t>
      </w:r>
      <w:proofErr w:type="spellStart"/>
      <w:r>
        <w:rPr>
          <w:rFonts w:ascii="Arial" w:hAnsi="Arial" w:cs="Arial"/>
          <w:lang w:val="en-US"/>
        </w:rPr>
        <w:t>gan</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mwy</w:t>
      </w:r>
      <w:proofErr w:type="spellEnd"/>
      <w:r>
        <w:rPr>
          <w:rFonts w:ascii="Arial" w:hAnsi="Arial" w:cs="Arial"/>
          <w:lang w:val="en-US"/>
        </w:rPr>
        <w:t xml:space="preserve"> </w:t>
      </w:r>
      <w:proofErr w:type="spellStart"/>
      <w:r>
        <w:rPr>
          <w:rFonts w:ascii="Arial" w:hAnsi="Arial" w:cs="Arial"/>
          <w:lang w:val="en-US"/>
        </w:rPr>
        <w:t>mentrus</w:t>
      </w:r>
      <w:proofErr w:type="spellEnd"/>
      <w:r>
        <w:rPr>
          <w:rFonts w:ascii="Arial" w:hAnsi="Arial" w:cs="Arial"/>
          <w:lang w:val="en-US"/>
        </w:rPr>
        <w:t xml:space="preserve"> </w:t>
      </w:r>
      <w:proofErr w:type="spellStart"/>
      <w:r>
        <w:rPr>
          <w:rFonts w:ascii="Arial" w:hAnsi="Arial" w:cs="Arial"/>
          <w:lang w:val="en-US"/>
        </w:rPr>
        <w:t>yw</w:t>
      </w:r>
      <w:proofErr w:type="spellEnd"/>
      <w:r>
        <w:rPr>
          <w:rFonts w:ascii="Arial" w:hAnsi="Arial" w:cs="Arial"/>
          <w:lang w:val="en-US"/>
        </w:rPr>
        <w:t xml:space="preserve"> bod </w:t>
      </w:r>
      <w:proofErr w:type="spellStart"/>
      <w:r>
        <w:rPr>
          <w:rFonts w:ascii="Arial" w:hAnsi="Arial" w:cs="Arial"/>
          <w:lang w:val="en-US"/>
        </w:rPr>
        <w:t>ddim</w:t>
      </w:r>
      <w:proofErr w:type="spellEnd"/>
      <w:r>
        <w:rPr>
          <w:rFonts w:ascii="Arial" w:hAnsi="Arial" w:cs="Arial"/>
          <w:lang w:val="en-US"/>
        </w:rPr>
        <w:t xml:space="preserve"> </w:t>
      </w:r>
      <w:proofErr w:type="spellStart"/>
      <w:r>
        <w:rPr>
          <w:rFonts w:ascii="Arial" w:hAnsi="Arial" w:cs="Arial"/>
          <w:lang w:val="en-US"/>
        </w:rPr>
        <w:t>digon</w:t>
      </w:r>
      <w:proofErr w:type="spellEnd"/>
      <w:r>
        <w:rPr>
          <w:rFonts w:ascii="Arial" w:hAnsi="Arial" w:cs="Arial"/>
          <w:lang w:val="en-US"/>
        </w:rPr>
        <w:t xml:space="preserve"> o her </w:t>
      </w:r>
      <w:proofErr w:type="spellStart"/>
      <w:r>
        <w:rPr>
          <w:rFonts w:ascii="Arial" w:hAnsi="Arial" w:cs="Arial"/>
          <w:lang w:val="en-US"/>
        </w:rPr>
        <w:t>yn</w:t>
      </w:r>
      <w:proofErr w:type="spellEnd"/>
      <w:r>
        <w:rPr>
          <w:rFonts w:ascii="Arial" w:hAnsi="Arial" w:cs="Arial"/>
          <w:lang w:val="en-US"/>
        </w:rPr>
        <w:t xml:space="preserve"> y </w:t>
      </w:r>
      <w:proofErr w:type="spellStart"/>
      <w:r>
        <w:rPr>
          <w:rFonts w:ascii="Arial" w:hAnsi="Arial" w:cs="Arial"/>
          <w:lang w:val="en-US"/>
        </w:rPr>
        <w:t>gwaith</w:t>
      </w:r>
      <w:proofErr w:type="spellEnd"/>
      <w:r>
        <w:rPr>
          <w:rFonts w:ascii="Arial" w:hAnsi="Arial" w:cs="Arial"/>
          <w:lang w:val="en-US"/>
        </w:rPr>
        <w:t xml:space="preserve"> a bod y </w:t>
      </w:r>
      <w:proofErr w:type="spellStart"/>
      <w:r>
        <w:rPr>
          <w:rFonts w:ascii="Arial" w:hAnsi="Arial" w:cs="Arial"/>
          <w:lang w:val="en-US"/>
        </w:rPr>
        <w:t>gwaith</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rhy</w:t>
      </w:r>
      <w:proofErr w:type="spellEnd"/>
      <w:r>
        <w:rPr>
          <w:rFonts w:ascii="Arial" w:hAnsi="Arial" w:cs="Arial"/>
          <w:lang w:val="en-US"/>
        </w:rPr>
        <w:t xml:space="preserve"> </w:t>
      </w:r>
      <w:proofErr w:type="spellStart"/>
      <w:r>
        <w:rPr>
          <w:rFonts w:ascii="Arial" w:hAnsi="Arial" w:cs="Arial"/>
          <w:lang w:val="en-US"/>
        </w:rPr>
        <w:t>rhwydd</w:t>
      </w:r>
      <w:proofErr w:type="spellEnd"/>
      <w:r>
        <w:rPr>
          <w:rFonts w:ascii="Arial" w:hAnsi="Arial" w:cs="Arial"/>
          <w:lang w:val="en-US"/>
        </w:rPr>
        <w:t xml:space="preserve">. </w:t>
      </w:r>
      <w:proofErr w:type="spellStart"/>
      <w:r>
        <w:rPr>
          <w:rFonts w:ascii="Arial" w:hAnsi="Arial" w:cs="Arial"/>
          <w:lang w:val="en-US"/>
        </w:rPr>
        <w:t>Cynigia</w:t>
      </w:r>
      <w:proofErr w:type="spellEnd"/>
      <w:r>
        <w:rPr>
          <w:rFonts w:ascii="Arial" w:hAnsi="Arial" w:cs="Arial"/>
          <w:lang w:val="en-US"/>
        </w:rPr>
        <w:t xml:space="preserve"> Cotton a </w:t>
      </w:r>
      <w:proofErr w:type="spellStart"/>
      <w:r>
        <w:rPr>
          <w:rFonts w:ascii="Arial" w:hAnsi="Arial" w:cs="Arial"/>
          <w:lang w:val="en-US"/>
        </w:rPr>
        <w:t>Wikelund</w:t>
      </w:r>
      <w:proofErr w:type="spellEnd"/>
      <w:r>
        <w:rPr>
          <w:rFonts w:ascii="Arial" w:hAnsi="Arial" w:cs="Arial"/>
          <w:lang w:val="en-US"/>
        </w:rPr>
        <w:t xml:space="preserve">, (1989) y </w:t>
      </w:r>
      <w:proofErr w:type="spellStart"/>
      <w:r>
        <w:rPr>
          <w:rFonts w:ascii="Arial" w:hAnsi="Arial" w:cs="Arial"/>
          <w:lang w:val="en-US"/>
        </w:rPr>
        <w:t>farn</w:t>
      </w:r>
      <w:proofErr w:type="spellEnd"/>
      <w:r>
        <w:rPr>
          <w:rFonts w:ascii="Arial" w:hAnsi="Arial" w:cs="Arial"/>
          <w:lang w:val="en-US"/>
        </w:rPr>
        <w:t xml:space="preserve"> bod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ffocysu</w:t>
      </w:r>
      <w:proofErr w:type="spellEnd"/>
      <w:r>
        <w:rPr>
          <w:rFonts w:ascii="Arial" w:hAnsi="Arial" w:cs="Arial"/>
          <w:lang w:val="en-US"/>
        </w:rPr>
        <w:t xml:space="preserve"> </w:t>
      </w:r>
      <w:proofErr w:type="spellStart"/>
      <w:r>
        <w:rPr>
          <w:rFonts w:ascii="Arial" w:hAnsi="Arial" w:cs="Arial"/>
          <w:lang w:val="en-US"/>
        </w:rPr>
        <w:t>mwy</w:t>
      </w:r>
      <w:proofErr w:type="spellEnd"/>
      <w:r>
        <w:rPr>
          <w:rFonts w:ascii="Arial" w:hAnsi="Arial" w:cs="Arial"/>
          <w:lang w:val="en-US"/>
        </w:rPr>
        <w:t xml:space="preserve"> ac </w:t>
      </w:r>
      <w:proofErr w:type="spellStart"/>
      <w:r>
        <w:rPr>
          <w:rFonts w:ascii="Arial" w:hAnsi="Arial" w:cs="Arial"/>
          <w:lang w:val="en-US"/>
        </w:rPr>
        <w:t>mae</w:t>
      </w:r>
      <w:proofErr w:type="spellEnd"/>
      <w:r>
        <w:rPr>
          <w:rFonts w:ascii="Arial" w:hAnsi="Arial" w:cs="Arial"/>
          <w:lang w:val="en-US"/>
        </w:rPr>
        <w:t xml:space="preserve"> </w:t>
      </w:r>
      <w:proofErr w:type="spellStart"/>
      <w:r>
        <w:rPr>
          <w:rFonts w:ascii="Arial" w:hAnsi="Arial" w:cs="Arial"/>
          <w:lang w:val="en-US"/>
        </w:rPr>
        <w:t>ei</w:t>
      </w:r>
      <w:proofErr w:type="spellEnd"/>
      <w:r>
        <w:rPr>
          <w:rFonts w:ascii="Arial" w:hAnsi="Arial" w:cs="Arial"/>
          <w:lang w:val="en-US"/>
        </w:rPr>
        <w:t xml:space="preserve"> </w:t>
      </w:r>
      <w:proofErr w:type="spellStart"/>
      <w:r>
        <w:rPr>
          <w:rFonts w:ascii="Arial" w:hAnsi="Arial" w:cs="Arial"/>
          <w:lang w:val="en-US"/>
        </w:rPr>
        <w:t>disgwyliadau</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codi'n</w:t>
      </w:r>
      <w:proofErr w:type="spellEnd"/>
      <w:r>
        <w:rPr>
          <w:rFonts w:ascii="Arial" w:hAnsi="Arial" w:cs="Arial"/>
          <w:lang w:val="en-US"/>
        </w:rPr>
        <w:t xml:space="preserve"> </w:t>
      </w:r>
      <w:proofErr w:type="spellStart"/>
      <w:r>
        <w:rPr>
          <w:rFonts w:ascii="Arial" w:hAnsi="Arial" w:cs="Arial"/>
          <w:lang w:val="en-US"/>
        </w:rPr>
        <w:t>uwch</w:t>
      </w:r>
      <w:proofErr w:type="spellEnd"/>
      <w:r>
        <w:rPr>
          <w:rFonts w:ascii="Arial" w:hAnsi="Arial" w:cs="Arial"/>
          <w:lang w:val="en-US"/>
        </w:rPr>
        <w:t xml:space="preserve"> </w:t>
      </w:r>
      <w:proofErr w:type="spellStart"/>
      <w:r>
        <w:rPr>
          <w:rFonts w:ascii="Arial" w:hAnsi="Arial" w:cs="Arial"/>
          <w:lang w:val="en-US"/>
        </w:rPr>
        <w:t>amser</w:t>
      </w:r>
      <w:proofErr w:type="spellEnd"/>
      <w:r>
        <w:rPr>
          <w:rFonts w:ascii="Arial" w:hAnsi="Arial" w:cs="Arial"/>
          <w:lang w:val="en-US"/>
        </w:rPr>
        <w:t xml:space="preserve"> </w:t>
      </w:r>
      <w:proofErr w:type="spellStart"/>
      <w:r>
        <w:rPr>
          <w:rFonts w:ascii="Arial" w:hAnsi="Arial" w:cs="Arial"/>
          <w:lang w:val="en-US"/>
        </w:rPr>
        <w:t>mae'r</w:t>
      </w:r>
      <w:proofErr w:type="spellEnd"/>
      <w:r>
        <w:rPr>
          <w:rFonts w:ascii="Arial" w:hAnsi="Arial" w:cs="Arial"/>
          <w:lang w:val="en-US"/>
        </w:rPr>
        <w:t xml:space="preserve"> </w:t>
      </w:r>
      <w:proofErr w:type="spellStart"/>
      <w:r>
        <w:rPr>
          <w:rFonts w:ascii="Arial" w:hAnsi="Arial" w:cs="Arial"/>
          <w:lang w:val="en-US"/>
        </w:rPr>
        <w:t>gwaith</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heriol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ogystal</w:t>
      </w:r>
      <w:proofErr w:type="spellEnd"/>
      <w:r>
        <w:rPr>
          <w:rFonts w:ascii="Arial" w:hAnsi="Arial" w:cs="Arial"/>
          <w:lang w:val="en-US"/>
        </w:rPr>
        <w:t xml:space="preserve">, </w:t>
      </w:r>
      <w:proofErr w:type="spellStart"/>
      <w:r>
        <w:rPr>
          <w:rFonts w:ascii="Arial" w:hAnsi="Arial" w:cs="Arial"/>
          <w:lang w:val="en-US"/>
        </w:rPr>
        <w:t>efallai</w:t>
      </w:r>
      <w:proofErr w:type="spellEnd"/>
      <w:r>
        <w:rPr>
          <w:rFonts w:ascii="Arial" w:hAnsi="Arial" w:cs="Arial"/>
          <w:lang w:val="en-US"/>
        </w:rPr>
        <w:t xml:space="preserve"> bod </w:t>
      </w:r>
      <w:proofErr w:type="spellStart"/>
      <w:r>
        <w:rPr>
          <w:rFonts w:ascii="Arial" w:hAnsi="Arial" w:cs="Arial"/>
          <w:lang w:val="en-US"/>
        </w:rPr>
        <w:t>llawer</w:t>
      </w:r>
      <w:proofErr w:type="spellEnd"/>
      <w:r>
        <w:rPr>
          <w:rFonts w:ascii="Arial" w:hAnsi="Arial" w:cs="Arial"/>
          <w:lang w:val="en-US"/>
        </w:rPr>
        <w:t xml:space="preserve"> o </w:t>
      </w:r>
      <w:proofErr w:type="spellStart"/>
      <w:r>
        <w:rPr>
          <w:rFonts w:ascii="Arial" w:hAnsi="Arial" w:cs="Arial"/>
          <w:lang w:val="en-US"/>
        </w:rPr>
        <w:t>ddisgyblion</w:t>
      </w:r>
      <w:proofErr w:type="spellEnd"/>
      <w:r>
        <w:rPr>
          <w:rFonts w:ascii="Arial" w:hAnsi="Arial" w:cs="Arial"/>
          <w:lang w:val="en-US"/>
        </w:rPr>
        <w:t xml:space="preserve"> y </w:t>
      </w:r>
      <w:proofErr w:type="spellStart"/>
      <w:r>
        <w:rPr>
          <w:rFonts w:ascii="Arial" w:hAnsi="Arial" w:cs="Arial"/>
          <w:lang w:val="en-US"/>
        </w:rPr>
        <w:t>dosbarth</w:t>
      </w:r>
      <w:proofErr w:type="spellEnd"/>
      <w:r>
        <w:rPr>
          <w:rFonts w:ascii="Arial" w:hAnsi="Arial" w:cs="Arial"/>
          <w:lang w:val="en-US"/>
        </w:rPr>
        <w:t xml:space="preserve"> o </w:t>
      </w:r>
      <w:proofErr w:type="spellStart"/>
      <w:r>
        <w:rPr>
          <w:rFonts w:ascii="Arial" w:hAnsi="Arial" w:cs="Arial"/>
          <w:lang w:val="en-US"/>
        </w:rPr>
        <w:t>allu</w:t>
      </w:r>
      <w:proofErr w:type="spellEnd"/>
      <w:r>
        <w:rPr>
          <w:rFonts w:ascii="Arial" w:hAnsi="Arial" w:cs="Arial"/>
          <w:lang w:val="en-US"/>
        </w:rPr>
        <w:t xml:space="preserve"> </w:t>
      </w:r>
      <w:proofErr w:type="spellStart"/>
      <w:r>
        <w:rPr>
          <w:rFonts w:ascii="Arial" w:hAnsi="Arial" w:cs="Arial"/>
          <w:lang w:val="en-US"/>
        </w:rPr>
        <w:t>uwch</w:t>
      </w:r>
      <w:proofErr w:type="spellEnd"/>
      <w:r>
        <w:rPr>
          <w:rFonts w:ascii="Arial" w:hAnsi="Arial" w:cs="Arial"/>
          <w:lang w:val="en-US"/>
        </w:rPr>
        <w:t xml:space="preserve"> neu </w:t>
      </w:r>
      <w:proofErr w:type="spellStart"/>
      <w:r>
        <w:rPr>
          <w:rFonts w:ascii="Arial" w:hAnsi="Arial" w:cs="Arial"/>
          <w:lang w:val="en-US"/>
        </w:rPr>
        <w:t>hyd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oed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abl</w:t>
      </w:r>
      <w:proofErr w:type="spellEnd"/>
      <w:r>
        <w:rPr>
          <w:rFonts w:ascii="Arial" w:hAnsi="Arial" w:cs="Arial"/>
          <w:lang w:val="en-US"/>
        </w:rPr>
        <w:t xml:space="preserve"> a </w:t>
      </w:r>
      <w:proofErr w:type="spellStart"/>
      <w:r>
        <w:rPr>
          <w:rFonts w:ascii="Arial" w:hAnsi="Arial" w:cs="Arial"/>
          <w:lang w:val="en-US"/>
        </w:rPr>
        <w:t>thalentog</w:t>
      </w:r>
      <w:proofErr w:type="spellEnd"/>
      <w:r>
        <w:rPr>
          <w:rFonts w:ascii="Arial" w:hAnsi="Arial" w:cs="Arial"/>
          <w:lang w:val="en-US"/>
        </w:rPr>
        <w:t xml:space="preserve"> (</w:t>
      </w:r>
      <w:proofErr w:type="spellStart"/>
      <w:r>
        <w:rPr>
          <w:rFonts w:ascii="Arial" w:hAnsi="Arial" w:cs="Arial"/>
          <w:lang w:val="en-US"/>
        </w:rPr>
        <w:t>MATh</w:t>
      </w:r>
      <w:proofErr w:type="spellEnd"/>
      <w:r>
        <w:rPr>
          <w:rFonts w:ascii="Arial" w:hAnsi="Arial" w:cs="Arial"/>
          <w:lang w:val="en-US"/>
        </w:rPr>
        <w:t xml:space="preserve">). </w:t>
      </w:r>
      <w:proofErr w:type="spellStart"/>
      <w:r>
        <w:rPr>
          <w:rFonts w:ascii="Arial" w:hAnsi="Arial" w:cs="Arial"/>
          <w:lang w:val="en-US"/>
        </w:rPr>
        <w:t>Cyfeiria</w:t>
      </w:r>
      <w:proofErr w:type="spellEnd"/>
      <w:r>
        <w:rPr>
          <w:rFonts w:ascii="Arial" w:hAnsi="Arial" w:cs="Arial"/>
          <w:lang w:val="en-US"/>
        </w:rPr>
        <w:t xml:space="preserve"> Donnelly and Scott (2009) at y </w:t>
      </w:r>
      <w:proofErr w:type="spellStart"/>
      <w:r>
        <w:rPr>
          <w:rFonts w:ascii="Arial" w:hAnsi="Arial" w:cs="Arial"/>
          <w:lang w:val="en-US"/>
        </w:rPr>
        <w:t>ffaith</w:t>
      </w:r>
      <w:proofErr w:type="spellEnd"/>
      <w:r>
        <w:rPr>
          <w:rFonts w:ascii="Arial" w:hAnsi="Arial" w:cs="Arial"/>
          <w:lang w:val="en-US"/>
        </w:rPr>
        <w:t xml:space="preserve"> bod </w:t>
      </w:r>
      <w:proofErr w:type="spellStart"/>
      <w:r>
        <w:rPr>
          <w:rFonts w:ascii="Arial" w:hAnsi="Arial" w:cs="Arial"/>
          <w:lang w:val="en-US"/>
        </w:rPr>
        <w:t>yna</w:t>
      </w:r>
      <w:proofErr w:type="spellEnd"/>
      <w:r>
        <w:rPr>
          <w:rFonts w:ascii="Arial" w:hAnsi="Arial" w:cs="Arial"/>
          <w:lang w:val="en-US"/>
        </w:rPr>
        <w:t xml:space="preserve"> </w:t>
      </w:r>
      <w:proofErr w:type="spellStart"/>
      <w:r>
        <w:rPr>
          <w:rFonts w:ascii="Arial" w:hAnsi="Arial" w:cs="Arial"/>
          <w:lang w:val="en-US"/>
        </w:rPr>
        <w:t>grŵp</w:t>
      </w:r>
      <w:proofErr w:type="spellEnd"/>
      <w:r>
        <w:rPr>
          <w:rFonts w:ascii="Arial" w:hAnsi="Arial" w:cs="Arial"/>
          <w:lang w:val="en-US"/>
        </w:rPr>
        <w:t xml:space="preserve"> o </w:t>
      </w:r>
      <w:proofErr w:type="spellStart"/>
      <w:r>
        <w:rPr>
          <w:rFonts w:ascii="Arial" w:hAnsi="Arial" w:cs="Arial"/>
          <w:lang w:val="en-US"/>
        </w:rPr>
        <w:t>ddysgwyr</w:t>
      </w:r>
      <w:proofErr w:type="spellEnd"/>
      <w:r>
        <w:rPr>
          <w:rFonts w:ascii="Arial" w:hAnsi="Arial" w:cs="Arial"/>
          <w:lang w:val="en-US"/>
        </w:rPr>
        <w:t xml:space="preserve"> </w:t>
      </w:r>
      <w:proofErr w:type="spellStart"/>
      <w:r>
        <w:rPr>
          <w:rFonts w:ascii="Arial" w:hAnsi="Arial" w:cs="Arial"/>
          <w:lang w:val="en-US"/>
        </w:rPr>
        <w:t>ym</w:t>
      </w:r>
      <w:proofErr w:type="spellEnd"/>
      <w:r>
        <w:rPr>
          <w:rFonts w:ascii="Arial" w:hAnsi="Arial" w:cs="Arial"/>
          <w:lang w:val="en-US"/>
        </w:rPr>
        <w:t xml:space="preserve"> </w:t>
      </w:r>
      <w:proofErr w:type="spellStart"/>
      <w:r>
        <w:rPr>
          <w:rFonts w:ascii="Arial" w:hAnsi="Arial" w:cs="Arial"/>
          <w:lang w:val="en-US"/>
        </w:rPr>
        <w:t>mhob</w:t>
      </w:r>
      <w:proofErr w:type="spellEnd"/>
      <w:r>
        <w:rPr>
          <w:rFonts w:ascii="Arial" w:hAnsi="Arial" w:cs="Arial"/>
          <w:lang w:val="en-US"/>
        </w:rPr>
        <w:t xml:space="preserve"> </w:t>
      </w:r>
      <w:proofErr w:type="spellStart"/>
      <w:r>
        <w:rPr>
          <w:rFonts w:ascii="Arial" w:hAnsi="Arial" w:cs="Arial"/>
          <w:lang w:val="en-US"/>
        </w:rPr>
        <w:t>ysgol</w:t>
      </w:r>
      <w:proofErr w:type="spellEnd"/>
      <w:r>
        <w:rPr>
          <w:rFonts w:ascii="Arial" w:hAnsi="Arial" w:cs="Arial"/>
          <w:lang w:val="en-US"/>
        </w:rPr>
        <w:t xml:space="preserve"> </w:t>
      </w:r>
      <w:proofErr w:type="spellStart"/>
      <w:r>
        <w:rPr>
          <w:rFonts w:ascii="Arial" w:hAnsi="Arial" w:cs="Arial"/>
          <w:lang w:val="en-US"/>
        </w:rPr>
        <w:t>sydd</w:t>
      </w:r>
      <w:proofErr w:type="spellEnd"/>
      <w:r>
        <w:rPr>
          <w:rFonts w:ascii="Arial" w:hAnsi="Arial" w:cs="Arial"/>
          <w:lang w:val="en-US"/>
        </w:rPr>
        <w:t xml:space="preserve"> </w:t>
      </w:r>
      <w:proofErr w:type="spellStart"/>
      <w:r>
        <w:rPr>
          <w:rFonts w:ascii="Arial" w:hAnsi="Arial" w:cs="Arial"/>
          <w:lang w:val="en-US"/>
        </w:rPr>
        <w:t>eisiau</w:t>
      </w:r>
      <w:proofErr w:type="spellEnd"/>
      <w:r>
        <w:rPr>
          <w:rFonts w:ascii="Arial" w:hAnsi="Arial" w:cs="Arial"/>
          <w:lang w:val="en-US"/>
        </w:rPr>
        <w:t xml:space="preserve"> </w:t>
      </w:r>
      <w:proofErr w:type="spellStart"/>
      <w:r>
        <w:rPr>
          <w:rFonts w:ascii="Arial" w:hAnsi="Arial" w:cs="Arial"/>
          <w:lang w:val="en-US"/>
        </w:rPr>
        <w:t>cael</w:t>
      </w:r>
      <w:proofErr w:type="spellEnd"/>
      <w:r>
        <w:rPr>
          <w:rFonts w:ascii="Arial" w:hAnsi="Arial" w:cs="Arial"/>
          <w:lang w:val="en-US"/>
        </w:rPr>
        <w:t xml:space="preserve"> </w:t>
      </w:r>
      <w:proofErr w:type="spellStart"/>
      <w:r>
        <w:rPr>
          <w:rFonts w:ascii="Arial" w:hAnsi="Arial" w:cs="Arial"/>
          <w:lang w:val="en-US"/>
        </w:rPr>
        <w:t>ei</w:t>
      </w:r>
      <w:proofErr w:type="spellEnd"/>
      <w:r>
        <w:rPr>
          <w:rFonts w:ascii="Arial" w:hAnsi="Arial" w:cs="Arial"/>
          <w:lang w:val="en-US"/>
        </w:rPr>
        <w:t xml:space="preserve"> </w:t>
      </w:r>
      <w:proofErr w:type="spellStart"/>
      <w:r>
        <w:rPr>
          <w:rFonts w:ascii="Arial" w:hAnsi="Arial" w:cs="Arial"/>
          <w:lang w:val="en-US"/>
        </w:rPr>
        <w:t>herio</w:t>
      </w:r>
      <w:proofErr w:type="spellEnd"/>
      <w:r>
        <w:rPr>
          <w:rFonts w:ascii="Arial" w:hAnsi="Arial" w:cs="Arial"/>
          <w:lang w:val="en-US"/>
        </w:rPr>
        <w:t xml:space="preserve"> </w:t>
      </w:r>
      <w:proofErr w:type="spellStart"/>
      <w:r>
        <w:rPr>
          <w:rFonts w:ascii="Arial" w:hAnsi="Arial" w:cs="Arial"/>
          <w:lang w:val="en-US"/>
        </w:rPr>
        <w:t>er</w:t>
      </w:r>
      <w:proofErr w:type="spellEnd"/>
      <w:r>
        <w:rPr>
          <w:rFonts w:ascii="Arial" w:hAnsi="Arial" w:cs="Arial"/>
          <w:lang w:val="en-US"/>
        </w:rPr>
        <w:t xml:space="preserve"> </w:t>
      </w:r>
      <w:proofErr w:type="spellStart"/>
      <w:r>
        <w:rPr>
          <w:rFonts w:ascii="Arial" w:hAnsi="Arial" w:cs="Arial"/>
          <w:lang w:val="en-US"/>
        </w:rPr>
        <w:t>mwyn</w:t>
      </w:r>
      <w:proofErr w:type="spellEnd"/>
      <w:r>
        <w:rPr>
          <w:rFonts w:ascii="Arial" w:hAnsi="Arial" w:cs="Arial"/>
          <w:lang w:val="en-US"/>
        </w:rPr>
        <w:t xml:space="preserve"> </w:t>
      </w:r>
      <w:proofErr w:type="spellStart"/>
      <w:r>
        <w:rPr>
          <w:rFonts w:ascii="Arial" w:hAnsi="Arial" w:cs="Arial"/>
          <w:lang w:val="en-US"/>
        </w:rPr>
        <w:t>cyrraedd</w:t>
      </w:r>
      <w:proofErr w:type="spellEnd"/>
      <w:r>
        <w:rPr>
          <w:rFonts w:ascii="Arial" w:hAnsi="Arial" w:cs="Arial"/>
          <w:lang w:val="en-US"/>
        </w:rPr>
        <w:t xml:space="preserve"> </w:t>
      </w:r>
      <w:proofErr w:type="spellStart"/>
      <w:r>
        <w:rPr>
          <w:rFonts w:ascii="Arial" w:hAnsi="Arial" w:cs="Arial"/>
          <w:lang w:val="en-US"/>
        </w:rPr>
        <w:t>ei</w:t>
      </w:r>
      <w:proofErr w:type="spellEnd"/>
      <w:r>
        <w:rPr>
          <w:rFonts w:ascii="Arial" w:hAnsi="Arial" w:cs="Arial"/>
          <w:lang w:val="en-US"/>
        </w:rPr>
        <w:t xml:space="preserve"> </w:t>
      </w:r>
      <w:proofErr w:type="spellStart"/>
      <w:r>
        <w:rPr>
          <w:rFonts w:ascii="Arial" w:hAnsi="Arial" w:cs="Arial"/>
          <w:lang w:val="en-US"/>
        </w:rPr>
        <w:t>photensial</w:t>
      </w:r>
      <w:proofErr w:type="spellEnd"/>
      <w:r>
        <w:rPr>
          <w:rFonts w:ascii="Arial" w:hAnsi="Arial" w:cs="Arial"/>
          <w:lang w:val="en-US"/>
        </w:rPr>
        <w:t xml:space="preserve">. </w:t>
      </w:r>
      <w:r>
        <w:rPr>
          <w:rFonts w:ascii="Arial" w:hAnsi="Arial" w:cs="Arial"/>
        </w:rPr>
        <w:t xml:space="preserve">Fel y gwelir yn y cyfweliad yn </w:t>
      </w:r>
      <w:r w:rsidR="0098338A" w:rsidRPr="0098338A">
        <w:rPr>
          <w:rFonts w:ascii="Arial" w:hAnsi="Arial" w:cs="Arial"/>
          <w:i/>
          <w:iCs/>
        </w:rPr>
        <w:t>A</w:t>
      </w:r>
      <w:r w:rsidR="007A0883" w:rsidRPr="0098338A">
        <w:rPr>
          <w:rFonts w:ascii="Arial" w:hAnsi="Arial" w:cs="Arial"/>
          <w:i/>
          <w:iCs/>
        </w:rPr>
        <w:t xml:space="preserve">todiad </w:t>
      </w:r>
      <w:r w:rsidR="00797EDA">
        <w:rPr>
          <w:rFonts w:ascii="Arial" w:hAnsi="Arial" w:cs="Arial"/>
          <w:i/>
          <w:iCs/>
        </w:rPr>
        <w:t>7</w:t>
      </w:r>
      <w:r>
        <w:rPr>
          <w:rFonts w:ascii="Arial" w:hAnsi="Arial" w:cs="Arial"/>
        </w:rPr>
        <w:t xml:space="preserve"> mae </w:t>
      </w:r>
      <w:r w:rsidR="0098338A" w:rsidRPr="0098338A">
        <w:rPr>
          <w:rFonts w:ascii="Arial" w:hAnsi="Arial" w:cs="Arial"/>
          <w:i/>
          <w:iCs/>
        </w:rPr>
        <w:t>D</w:t>
      </w:r>
      <w:r w:rsidRPr="0098338A">
        <w:rPr>
          <w:rFonts w:ascii="Arial" w:hAnsi="Arial" w:cs="Arial"/>
          <w:i/>
          <w:iCs/>
        </w:rPr>
        <w:t>isgybl 3</w:t>
      </w:r>
      <w:r>
        <w:rPr>
          <w:rFonts w:ascii="Arial" w:hAnsi="Arial" w:cs="Arial"/>
        </w:rPr>
        <w:t xml:space="preserve"> yn dweud bod y gwaith yn ‘Easy Peasy’ gyda </w:t>
      </w:r>
      <w:r w:rsidR="0098338A" w:rsidRPr="0098338A">
        <w:rPr>
          <w:rFonts w:ascii="Arial" w:hAnsi="Arial" w:cs="Arial"/>
          <w:i/>
          <w:iCs/>
        </w:rPr>
        <w:t>D</w:t>
      </w:r>
      <w:r w:rsidRPr="0098338A">
        <w:rPr>
          <w:rFonts w:ascii="Arial" w:hAnsi="Arial" w:cs="Arial"/>
          <w:i/>
          <w:iCs/>
        </w:rPr>
        <w:t>isgybl 2</w:t>
      </w:r>
      <w:r>
        <w:rPr>
          <w:rFonts w:ascii="Arial" w:hAnsi="Arial" w:cs="Arial"/>
        </w:rPr>
        <w:t xml:space="preserve"> yn cytuno a dweud ‘Oedd ên rhwydd’. Wrth adfyfyrio, disgwylir bydd y disgyblion yn cyflawni’r dasg yn gyfforddus ond efallai roedd eisiau </w:t>
      </w:r>
      <w:r w:rsidR="00A87E5B">
        <w:rPr>
          <w:rFonts w:ascii="Arial" w:hAnsi="Arial" w:cs="Arial"/>
        </w:rPr>
        <w:t>g</w:t>
      </w:r>
      <w:r>
        <w:rPr>
          <w:rFonts w:ascii="Arial" w:hAnsi="Arial" w:cs="Arial"/>
        </w:rPr>
        <w:t xml:space="preserve">wahaniaethu ymhellach er mwyn herio pob disgybl. </w:t>
      </w:r>
      <w:r w:rsidR="00110AAA">
        <w:rPr>
          <w:rFonts w:ascii="Arial" w:hAnsi="Arial" w:cs="Arial"/>
        </w:rPr>
        <w:t xml:space="preserve">Serch hynny, roedd </w:t>
      </w:r>
      <w:r w:rsidR="0098338A" w:rsidRPr="0098338A">
        <w:rPr>
          <w:rFonts w:ascii="Arial" w:hAnsi="Arial" w:cs="Arial"/>
          <w:i/>
          <w:iCs/>
        </w:rPr>
        <w:t>D</w:t>
      </w:r>
      <w:r w:rsidR="00110AAA" w:rsidRPr="0098338A">
        <w:rPr>
          <w:rFonts w:ascii="Arial" w:hAnsi="Arial" w:cs="Arial"/>
          <w:i/>
          <w:iCs/>
        </w:rPr>
        <w:t>isgybl</w:t>
      </w:r>
      <w:r w:rsidR="0098338A" w:rsidRPr="0098338A">
        <w:rPr>
          <w:rFonts w:ascii="Arial" w:hAnsi="Arial" w:cs="Arial"/>
          <w:i/>
          <w:iCs/>
        </w:rPr>
        <w:t>ion</w:t>
      </w:r>
      <w:r w:rsidR="00110AAA" w:rsidRPr="0098338A">
        <w:rPr>
          <w:rFonts w:ascii="Arial" w:hAnsi="Arial" w:cs="Arial"/>
          <w:i/>
          <w:iCs/>
        </w:rPr>
        <w:t xml:space="preserve"> 1, 2 a 3</w:t>
      </w:r>
      <w:r w:rsidR="00110AAA">
        <w:rPr>
          <w:rFonts w:ascii="Arial" w:hAnsi="Arial" w:cs="Arial"/>
        </w:rPr>
        <w:t xml:space="preserve"> fel gweler yn y cyfweliad </w:t>
      </w:r>
      <w:r w:rsidR="0098338A" w:rsidRPr="0098338A">
        <w:rPr>
          <w:rFonts w:ascii="Arial" w:hAnsi="Arial" w:cs="Arial"/>
          <w:i/>
          <w:iCs/>
        </w:rPr>
        <w:t>A</w:t>
      </w:r>
      <w:r w:rsidR="007A0883" w:rsidRPr="0098338A">
        <w:rPr>
          <w:rFonts w:ascii="Arial" w:hAnsi="Arial" w:cs="Arial"/>
          <w:i/>
          <w:iCs/>
        </w:rPr>
        <w:t xml:space="preserve">todiad </w:t>
      </w:r>
      <w:r w:rsidR="00797EDA">
        <w:rPr>
          <w:rFonts w:ascii="Arial" w:hAnsi="Arial" w:cs="Arial"/>
          <w:i/>
          <w:iCs/>
        </w:rPr>
        <w:t>7</w:t>
      </w:r>
      <w:r w:rsidR="0098338A">
        <w:rPr>
          <w:rFonts w:ascii="Arial" w:hAnsi="Arial" w:cs="Arial"/>
          <w:i/>
          <w:iCs/>
        </w:rPr>
        <w:t>.</w:t>
      </w:r>
      <w:r w:rsidR="00110AAA">
        <w:rPr>
          <w:rFonts w:ascii="Arial" w:hAnsi="Arial" w:cs="Arial"/>
        </w:rPr>
        <w:t xml:space="preserve"> Roedd y disgyblion yn fodlon eu bod nhw wedi cael y siawns i gael sesiwn cloi gyda’r athro o flaen llaw er mwyn rhannu syniadau ar y cyd. Wrth i’r disgyblion cael barn ar y gynllunio, roedd </w:t>
      </w:r>
      <w:r w:rsidR="0083503E" w:rsidRPr="0083503E">
        <w:rPr>
          <w:rFonts w:ascii="Arial" w:hAnsi="Arial" w:cs="Arial"/>
          <w:i/>
          <w:iCs/>
        </w:rPr>
        <w:t>D</w:t>
      </w:r>
      <w:r w:rsidR="00110AAA" w:rsidRPr="0083503E">
        <w:rPr>
          <w:rFonts w:ascii="Arial" w:hAnsi="Arial" w:cs="Arial"/>
          <w:i/>
          <w:iCs/>
        </w:rPr>
        <w:t>isgybl 1 a 3</w:t>
      </w:r>
      <w:r w:rsidR="00110AAA">
        <w:rPr>
          <w:rFonts w:ascii="Arial" w:hAnsi="Arial" w:cs="Arial"/>
        </w:rPr>
        <w:t xml:space="preserve"> yn ‘Cyffrous’ gan eu bod nhw wedi rhoi eu syniadau a’u barnau cyn y wers. Ymhellach, wnaethon ddarganfod bod </w:t>
      </w:r>
      <w:r w:rsidR="0083503E" w:rsidRPr="0083503E">
        <w:rPr>
          <w:rFonts w:ascii="Arial" w:hAnsi="Arial" w:cs="Arial"/>
          <w:i/>
          <w:iCs/>
        </w:rPr>
        <w:t>D</w:t>
      </w:r>
      <w:r w:rsidR="00110AAA" w:rsidRPr="0083503E">
        <w:rPr>
          <w:rFonts w:ascii="Arial" w:hAnsi="Arial" w:cs="Arial"/>
          <w:i/>
          <w:iCs/>
        </w:rPr>
        <w:t>isgybl</w:t>
      </w:r>
      <w:r w:rsidR="0083503E" w:rsidRPr="0083503E">
        <w:rPr>
          <w:rFonts w:ascii="Arial" w:hAnsi="Arial" w:cs="Arial"/>
          <w:i/>
          <w:iCs/>
        </w:rPr>
        <w:t>ion</w:t>
      </w:r>
      <w:r w:rsidR="00110AAA" w:rsidRPr="0083503E">
        <w:rPr>
          <w:rFonts w:ascii="Arial" w:hAnsi="Arial" w:cs="Arial"/>
          <w:i/>
          <w:iCs/>
        </w:rPr>
        <w:t xml:space="preserve"> 1, 2 a 3</w:t>
      </w:r>
      <w:r w:rsidR="00110AAA">
        <w:rPr>
          <w:rFonts w:ascii="Arial" w:hAnsi="Arial" w:cs="Arial"/>
        </w:rPr>
        <w:t xml:space="preserve"> yn awyddus iawn i weithio fel rhan o grŵp, a bod gwell ganddyn nhw wneud gweithgareddau grŵp i gymharu efo gweithgareddau unigol.</w:t>
      </w:r>
      <w:r w:rsidR="00036454">
        <w:rPr>
          <w:rFonts w:ascii="Arial" w:hAnsi="Arial" w:cs="Arial"/>
        </w:rPr>
        <w:t xml:space="preserve"> Roedd yna gysylltiad clir hefyd efo’r </w:t>
      </w:r>
      <w:r w:rsidR="00036454">
        <w:rPr>
          <w:rFonts w:ascii="Arial" w:hAnsi="Arial" w:cs="Arial"/>
        </w:rPr>
        <w:lastRenderedPageBreak/>
        <w:t xml:space="preserve">disgyblion eisiau gwneud gwaith grŵp dros waith unigol a hefyd defnyddio dyfais fel iPad yn y wers yn lle gwaith mwy ffurfiol o ysgrifennu a darllen. </w:t>
      </w:r>
    </w:p>
    <w:p w14:paraId="428E4131" w14:textId="21E90298" w:rsidR="009320CC" w:rsidRDefault="009320CC" w:rsidP="009320CC">
      <w:pPr>
        <w:autoSpaceDE w:val="0"/>
        <w:autoSpaceDN w:val="0"/>
        <w:adjustRightInd w:val="0"/>
        <w:spacing w:line="360" w:lineRule="auto"/>
        <w:rPr>
          <w:rFonts w:ascii="Arial" w:hAnsi="Arial" w:cs="Arial"/>
        </w:rPr>
      </w:pPr>
      <w:r>
        <w:rPr>
          <w:rFonts w:ascii="Arial" w:hAnsi="Arial" w:cs="Arial"/>
        </w:rPr>
        <w:t xml:space="preserve">Roedd </w:t>
      </w:r>
      <w:r w:rsidR="0098338A" w:rsidRPr="0098338A">
        <w:rPr>
          <w:rFonts w:ascii="Arial" w:hAnsi="Arial" w:cs="Arial"/>
          <w:i/>
          <w:iCs/>
        </w:rPr>
        <w:t>D</w:t>
      </w:r>
      <w:r w:rsidRPr="0098338A">
        <w:rPr>
          <w:rFonts w:ascii="Arial" w:hAnsi="Arial" w:cs="Arial"/>
          <w:i/>
          <w:iCs/>
        </w:rPr>
        <w:t>isgybl 2 a 3</w:t>
      </w:r>
      <w:r>
        <w:rPr>
          <w:rFonts w:ascii="Arial" w:hAnsi="Arial" w:cs="Arial"/>
        </w:rPr>
        <w:t xml:space="preserve"> yn glir efo cyfarwyddiadau’r dasg gyda </w:t>
      </w:r>
      <w:r w:rsidR="0098338A" w:rsidRPr="0098338A">
        <w:rPr>
          <w:rFonts w:ascii="Arial" w:hAnsi="Arial" w:cs="Arial"/>
          <w:i/>
          <w:iCs/>
        </w:rPr>
        <w:t>D</w:t>
      </w:r>
      <w:r w:rsidRPr="0098338A">
        <w:rPr>
          <w:rFonts w:ascii="Arial" w:hAnsi="Arial" w:cs="Arial"/>
          <w:i/>
          <w:iCs/>
        </w:rPr>
        <w:t xml:space="preserve">isgybl 3 </w:t>
      </w:r>
      <w:r>
        <w:rPr>
          <w:rFonts w:ascii="Arial" w:hAnsi="Arial" w:cs="Arial"/>
        </w:rPr>
        <w:t xml:space="preserve">yn dweud yn glir ‘Na o ni’n deall’. Ymhellach, roedd </w:t>
      </w:r>
      <w:r w:rsidR="0098338A">
        <w:rPr>
          <w:rFonts w:ascii="Arial" w:hAnsi="Arial" w:cs="Arial"/>
          <w:i/>
          <w:iCs/>
        </w:rPr>
        <w:t>D</w:t>
      </w:r>
      <w:r w:rsidRPr="0098338A">
        <w:rPr>
          <w:rFonts w:ascii="Arial" w:hAnsi="Arial" w:cs="Arial"/>
          <w:i/>
          <w:iCs/>
        </w:rPr>
        <w:t>isgybl 1 a 2</w:t>
      </w:r>
      <w:r>
        <w:rPr>
          <w:rFonts w:ascii="Arial" w:hAnsi="Arial" w:cs="Arial"/>
        </w:rPr>
        <w:t xml:space="preserve"> yn hapus efo’r cymorth gawsont yn ystod y wers gyda’r ateb o ‘Mr Evans wedi helpu ni’. Mae’n glir o’r cyfweliad bod y disgyblion wedi deall y dasg yn weddol gyfforddus a hefyd yn hapus bod yna rhywun yno i ymgynghori ac i helpu’r disgyblion. Wrth ddadansoddi’r cyfweliad, teimlaf fod y disgyblion yn teimlo yn hapus i rannu syniadau efo athrawon yr ysgol ac yn hefyd yn ddigon parod i holi am gymorth oes bod angen.</w:t>
      </w:r>
    </w:p>
    <w:p w14:paraId="50D4C765" w14:textId="03E71036" w:rsidR="00075F8F" w:rsidRDefault="0035456B" w:rsidP="00925C6E">
      <w:pPr>
        <w:spacing w:line="360" w:lineRule="auto"/>
        <w:rPr>
          <w:rFonts w:ascii="Arial" w:hAnsi="Arial" w:cs="Arial"/>
          <w:b/>
          <w:bCs/>
          <w:i/>
          <w:iCs/>
          <w:sz w:val="28"/>
          <w:szCs w:val="28"/>
        </w:rPr>
      </w:pPr>
      <w:r>
        <w:rPr>
          <w:rFonts w:ascii="Arial" w:hAnsi="Arial" w:cs="Arial"/>
          <w:b/>
          <w:bCs/>
          <w:i/>
          <w:iCs/>
          <w:sz w:val="28"/>
          <w:szCs w:val="28"/>
        </w:rPr>
        <w:t>Astudiaeth Gwers 2</w:t>
      </w:r>
      <w:r w:rsidR="0032028D">
        <w:rPr>
          <w:rFonts w:ascii="Arial" w:hAnsi="Arial" w:cs="Arial"/>
          <w:b/>
          <w:bCs/>
          <w:i/>
          <w:iCs/>
          <w:sz w:val="28"/>
          <w:szCs w:val="28"/>
        </w:rPr>
        <w:t>:</w:t>
      </w:r>
    </w:p>
    <w:p w14:paraId="596D72BC" w14:textId="07C7E1FE"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lang w:val="cy-GB"/>
        </w:rPr>
      </w:pPr>
      <w:bookmarkStart w:id="0" w:name="_Hlk33102464"/>
      <w:proofErr w:type="spellStart"/>
      <w:r w:rsidRPr="00F96FFA">
        <w:rPr>
          <w:rFonts w:ascii="Arial" w:hAnsi="Arial" w:cs="Arial"/>
          <w:color w:val="000000"/>
          <w:sz w:val="22"/>
          <w:szCs w:val="22"/>
        </w:rPr>
        <w:t>Cynlluniwyd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gwers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w:t>
      </w:r>
      <w:proofErr w:type="spellStart"/>
      <w:r w:rsidRPr="00F96FFA">
        <w:rPr>
          <w:rFonts w:ascii="Arial" w:hAnsi="Arial" w:cs="Arial"/>
          <w:color w:val="000000"/>
          <w:sz w:val="22"/>
          <w:szCs w:val="22"/>
        </w:rPr>
        <w:t>astudio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cynefinoedd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anifeiliaid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Wrth</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fesur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llwyddiant</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wers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erbyn</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meini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prawf</w:t>
      </w:r>
      <w:proofErr w:type="spellEnd"/>
      <w:r w:rsidRPr="00F96FFA">
        <w:rPr>
          <w:rFonts w:ascii="Arial" w:hAnsi="Arial" w:cs="Arial"/>
          <w:color w:val="000000"/>
          <w:sz w:val="22"/>
          <w:szCs w:val="22"/>
        </w:rPr>
        <w:t xml:space="preserve"> </w:t>
      </w:r>
      <w:proofErr w:type="gramStart"/>
      <w:r w:rsidRPr="00F96FFA">
        <w:rPr>
          <w:rFonts w:ascii="Arial" w:hAnsi="Arial" w:cs="Arial"/>
          <w:color w:val="000000"/>
          <w:sz w:val="22"/>
          <w:szCs w:val="22"/>
        </w:rPr>
        <w:t>a</w:t>
      </w:r>
      <w:proofErr w:type="gram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osodwyd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Atodiad</w:t>
      </w:r>
      <w:proofErr w:type="spellEnd"/>
      <w:r w:rsidRPr="00F96FFA">
        <w:rPr>
          <w:rFonts w:ascii="Arial" w:hAnsi="Arial" w:cs="Arial"/>
          <w:i/>
          <w:iCs/>
          <w:color w:val="000000"/>
          <w:sz w:val="22"/>
          <w:szCs w:val="22"/>
        </w:rPr>
        <w:t xml:space="preserve"> </w:t>
      </w:r>
      <w:r w:rsidR="00797EDA">
        <w:rPr>
          <w:rFonts w:ascii="Arial" w:hAnsi="Arial" w:cs="Arial"/>
          <w:i/>
          <w:iCs/>
          <w:color w:val="000000"/>
          <w:sz w:val="22"/>
          <w:szCs w:val="22"/>
        </w:rPr>
        <w:t>8</w:t>
      </w:r>
      <w:r w:rsidRPr="00F96FFA">
        <w:rPr>
          <w:rFonts w:ascii="Arial" w:hAnsi="Arial" w:cs="Arial"/>
          <w:color w:val="000000"/>
          <w:sz w:val="22"/>
          <w:szCs w:val="22"/>
        </w:rPr>
        <w:t xml:space="preserve">, barn </w:t>
      </w:r>
      <w:proofErr w:type="spellStart"/>
      <w:r w:rsidRPr="00F96FFA">
        <w:rPr>
          <w:rFonts w:ascii="Arial" w:hAnsi="Arial" w:cs="Arial"/>
          <w:color w:val="000000"/>
          <w:sz w:val="22"/>
          <w:szCs w:val="22"/>
        </w:rPr>
        <w:t>yr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athro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yw</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lwyddodd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disgyblion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gyflawni</w:t>
      </w:r>
      <w:proofErr w:type="spellEnd"/>
      <w:r w:rsidRPr="00F96FFA">
        <w:rPr>
          <w:rFonts w:ascii="Arial" w:hAnsi="Arial" w:cs="Arial"/>
          <w:color w:val="000000"/>
          <w:sz w:val="22"/>
          <w:szCs w:val="22"/>
        </w:rPr>
        <w:t xml:space="preserve"> nod y </w:t>
      </w:r>
      <w:proofErr w:type="spellStart"/>
      <w:r w:rsidRPr="00F96FFA">
        <w:rPr>
          <w:rFonts w:ascii="Arial" w:hAnsi="Arial" w:cs="Arial"/>
          <w:color w:val="000000"/>
          <w:sz w:val="22"/>
          <w:szCs w:val="22"/>
        </w:rPr>
        <w:t>wers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ystod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cyflwyniad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roedd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amlwg</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eu</w:t>
      </w:r>
      <w:proofErr w:type="spellEnd"/>
      <w:r w:rsidRPr="00F96FFA">
        <w:rPr>
          <w:rFonts w:ascii="Arial" w:hAnsi="Arial" w:cs="Arial"/>
          <w:color w:val="000000"/>
          <w:sz w:val="22"/>
          <w:szCs w:val="22"/>
        </w:rPr>
        <w:t xml:space="preserve"> bod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medru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adnabod</w:t>
      </w:r>
      <w:proofErr w:type="spellEnd"/>
      <w:r w:rsidRPr="00F96FFA">
        <w:rPr>
          <w:rFonts w:ascii="Arial" w:hAnsi="Arial" w:cs="Arial"/>
          <w:color w:val="000000"/>
          <w:sz w:val="22"/>
          <w:szCs w:val="22"/>
        </w:rPr>
        <w:t xml:space="preserve"> a </w:t>
      </w:r>
      <w:proofErr w:type="spellStart"/>
      <w:r w:rsidRPr="00F96FFA">
        <w:rPr>
          <w:rFonts w:ascii="Arial" w:hAnsi="Arial" w:cs="Arial"/>
          <w:color w:val="000000"/>
          <w:sz w:val="22"/>
          <w:szCs w:val="22"/>
        </w:rPr>
        <w:t>disgrifio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priodweddau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cynefinoedd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gwahanol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Roedd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cyfle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iddynt</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bwyso</w:t>
      </w:r>
      <w:proofErr w:type="spellEnd"/>
      <w:r w:rsidRPr="00F96FFA">
        <w:rPr>
          <w:rFonts w:ascii="Arial" w:hAnsi="Arial" w:cs="Arial"/>
          <w:color w:val="000000"/>
          <w:sz w:val="22"/>
          <w:szCs w:val="22"/>
        </w:rPr>
        <w:t xml:space="preserve"> a </w:t>
      </w:r>
      <w:proofErr w:type="spellStart"/>
      <w:r w:rsidRPr="00F96FFA">
        <w:rPr>
          <w:rFonts w:ascii="Arial" w:hAnsi="Arial" w:cs="Arial"/>
          <w:color w:val="000000"/>
          <w:sz w:val="22"/>
          <w:szCs w:val="22"/>
        </w:rPr>
        <w:t>mesur</w:t>
      </w:r>
      <w:proofErr w:type="spellEnd"/>
      <w:r w:rsidRPr="00F96FFA">
        <w:rPr>
          <w:rFonts w:ascii="Arial" w:hAnsi="Arial" w:cs="Arial"/>
          <w:color w:val="000000"/>
          <w:sz w:val="22"/>
          <w:szCs w:val="22"/>
        </w:rPr>
        <w:t xml:space="preserve">, a </w:t>
      </w:r>
      <w:proofErr w:type="spellStart"/>
      <w:r w:rsidRPr="00F96FFA">
        <w:rPr>
          <w:rFonts w:ascii="Arial" w:hAnsi="Arial" w:cs="Arial"/>
          <w:color w:val="000000"/>
          <w:sz w:val="22"/>
          <w:szCs w:val="22"/>
        </w:rPr>
        <w:t>meddwl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gritigol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wrth</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ddidoli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ym</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mha</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fath</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gynefin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anifeiliaid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byw</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ynddo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Trefnwyd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rhain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trwy</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ddefnyddio</w:t>
      </w:r>
      <w:proofErr w:type="spellEnd"/>
      <w:r w:rsidRPr="00F96FFA">
        <w:rPr>
          <w:rFonts w:ascii="Arial" w:hAnsi="Arial" w:cs="Arial"/>
          <w:color w:val="000000"/>
          <w:sz w:val="22"/>
          <w:szCs w:val="22"/>
        </w:rPr>
        <w:t xml:space="preserve"> Diagram Venn,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ôl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athro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modelu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sut</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i’w</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defnyddio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lwyddodd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disgyblion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ddidoli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gynefin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poeth</w:t>
      </w:r>
      <w:proofErr w:type="spellEnd"/>
      <w:r w:rsidRPr="00F96FFA">
        <w:rPr>
          <w:rFonts w:ascii="Arial" w:hAnsi="Arial" w:cs="Arial"/>
          <w:color w:val="000000"/>
          <w:sz w:val="22"/>
          <w:szCs w:val="22"/>
        </w:rPr>
        <w:t>” neu “</w:t>
      </w:r>
      <w:proofErr w:type="spellStart"/>
      <w:r w:rsidRPr="00F96FFA">
        <w:rPr>
          <w:rFonts w:ascii="Arial" w:hAnsi="Arial" w:cs="Arial"/>
          <w:color w:val="000000"/>
          <w:sz w:val="22"/>
          <w:szCs w:val="22"/>
        </w:rPr>
        <w:t>oer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neu’r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anifeiliaid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gwahanol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byw</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Roedd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disgyblion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wedi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gwneud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nifer</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dasgau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ystod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wers</w:t>
      </w:r>
      <w:proofErr w:type="spellEnd"/>
      <w:r w:rsidRPr="00F96FFA">
        <w:rPr>
          <w:rFonts w:ascii="Arial" w:hAnsi="Arial" w:cs="Arial"/>
          <w:color w:val="000000"/>
          <w:sz w:val="22"/>
          <w:szCs w:val="22"/>
        </w:rPr>
        <w:t xml:space="preserve"> ac </w:t>
      </w:r>
      <w:proofErr w:type="spellStart"/>
      <w:r w:rsidRPr="00F96FFA">
        <w:rPr>
          <w:rFonts w:ascii="Arial" w:hAnsi="Arial" w:cs="Arial"/>
          <w:color w:val="000000"/>
          <w:sz w:val="22"/>
          <w:szCs w:val="22"/>
        </w:rPr>
        <w:t>fe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ymglymwyd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dda</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ystod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cyflwyniad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ddiweddglo</w:t>
      </w:r>
      <w:proofErr w:type="spellEnd"/>
      <w:r w:rsidRPr="00F96FFA">
        <w:rPr>
          <w:rFonts w:ascii="Arial" w:hAnsi="Arial" w:cs="Arial"/>
          <w:color w:val="000000"/>
          <w:sz w:val="22"/>
          <w:szCs w:val="22"/>
        </w:rPr>
        <w:t>.</w:t>
      </w:r>
    </w:p>
    <w:p w14:paraId="56D78F28" w14:textId="77777777"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lang w:val="cy-GB"/>
        </w:rPr>
      </w:pPr>
    </w:p>
    <w:p w14:paraId="269BCAD9" w14:textId="77777777"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lang w:val="cy-GB"/>
        </w:rPr>
      </w:pPr>
      <w:r w:rsidRPr="00F96FFA">
        <w:rPr>
          <w:rFonts w:ascii="Arial" w:hAnsi="Arial" w:cs="Arial"/>
          <w:color w:val="000000"/>
          <w:sz w:val="22"/>
          <w:szCs w:val="22"/>
          <w:bdr w:val="none" w:sz="0" w:space="0" w:color="auto" w:frame="1"/>
          <w:lang w:val="cy-GB"/>
        </w:rPr>
        <w:t>Yn y dyfodol, i wella’r wers bydd eisiau symleiddo’r eirfa ynglyn a chynefinoedd, fe wnaeth ambell disgybl gweld y gerifa yn heriol ac roedd y disgyblion yn ffodus bod yna pedwar aelod o staff ar gael i gynorthwyyo. Serch hynny, fe wahaniaethwyd y tasgau lawr i “Poeth vs Oer” am gategoriau’r Diagram Venn. Nid oedd yn bosib i bob disgybl dilyn y wers, dim ond y disgyblion MATh. Eto yn y dyfodol, bydd eisiau sicrhau bod yna cyswllt gydag addysgu blaenorol, felly bydd y disgyblion yn fwy wybodus a bydd y wers yn ffitio mewn i gontinwwm cynnydd ar gyfer y thema. O’r brofiad yma, dysgodd yr ymchwilydd mae’n anodd cadw sylw ar weithrediadau tri disgybl y Cyfnod Sylfaen ar y cyd. Mae’n gwbl bosib fe gollodd yr awdur mas ar ambell i weithrediad.</w:t>
      </w:r>
    </w:p>
    <w:p w14:paraId="41C1AE17" w14:textId="77777777"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rPr>
      </w:pPr>
    </w:p>
    <w:p w14:paraId="3E40783B" w14:textId="0DBF0A4B" w:rsidR="0098338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lang w:val="cy-GB"/>
        </w:rPr>
      </w:pPr>
      <w:r w:rsidRPr="00F96FFA">
        <w:rPr>
          <w:rFonts w:ascii="Arial" w:hAnsi="Arial" w:cs="Arial"/>
          <w:color w:val="000000"/>
          <w:sz w:val="22"/>
          <w:szCs w:val="22"/>
          <w:bdr w:val="none" w:sz="0" w:space="0" w:color="auto" w:frame="1"/>
          <w:lang w:val="cy-GB"/>
        </w:rPr>
        <w:t>Fel y gweler yn </w:t>
      </w:r>
      <w:r w:rsidRPr="00F96FFA">
        <w:rPr>
          <w:rFonts w:ascii="Arial" w:hAnsi="Arial" w:cs="Arial"/>
          <w:i/>
          <w:iCs/>
          <w:color w:val="000000"/>
          <w:sz w:val="22"/>
          <w:szCs w:val="22"/>
          <w:bdr w:val="none" w:sz="0" w:space="0" w:color="auto" w:frame="1"/>
          <w:lang w:val="cy-GB"/>
        </w:rPr>
        <w:t xml:space="preserve">Atodiad </w:t>
      </w:r>
      <w:r w:rsidR="00797EDA">
        <w:rPr>
          <w:rFonts w:ascii="Arial" w:hAnsi="Arial" w:cs="Arial"/>
          <w:i/>
          <w:iCs/>
          <w:color w:val="000000"/>
          <w:sz w:val="22"/>
          <w:szCs w:val="22"/>
          <w:bdr w:val="none" w:sz="0" w:space="0" w:color="auto" w:frame="1"/>
          <w:lang w:val="cy-GB"/>
        </w:rPr>
        <w:t>10</w:t>
      </w:r>
      <w:r w:rsidRPr="00F96FFA">
        <w:rPr>
          <w:rFonts w:ascii="Arial" w:hAnsi="Arial" w:cs="Arial"/>
          <w:color w:val="000000"/>
          <w:sz w:val="22"/>
          <w:szCs w:val="22"/>
          <w:bdr w:val="none" w:sz="0" w:space="0" w:color="auto" w:frame="1"/>
          <w:lang w:val="cy-GB"/>
        </w:rPr>
        <w:t xml:space="preserve">, mae gan disgybl cywerth o 2.1, sef </w:t>
      </w:r>
      <w:r w:rsidRPr="0083503E">
        <w:rPr>
          <w:rFonts w:ascii="Arial" w:hAnsi="Arial" w:cs="Arial"/>
          <w:b/>
          <w:bCs/>
          <w:color w:val="000000"/>
          <w:sz w:val="22"/>
          <w:szCs w:val="22"/>
          <w:bdr w:val="none" w:sz="0" w:space="0" w:color="auto" w:frame="1"/>
          <w:lang w:val="cy-GB"/>
        </w:rPr>
        <w:t>Ymglymiad Canolig</w:t>
      </w:r>
      <w:r w:rsidRPr="00F96FFA">
        <w:rPr>
          <w:rFonts w:ascii="Arial" w:hAnsi="Arial" w:cs="Arial"/>
          <w:color w:val="000000"/>
          <w:sz w:val="22"/>
          <w:szCs w:val="22"/>
          <w:bdr w:val="none" w:sz="0" w:space="0" w:color="auto" w:frame="1"/>
          <w:lang w:val="cy-GB"/>
        </w:rPr>
        <w:t xml:space="preserve">. Serch hynny, mae’r disgybl yma ond gwpl o weithrediadau negyddol arall (neu -0.2 o bwyntiau GYL i ffwrdd o) </w:t>
      </w:r>
      <w:r w:rsidRPr="0083503E">
        <w:rPr>
          <w:rFonts w:ascii="Arial" w:hAnsi="Arial" w:cs="Arial"/>
          <w:b/>
          <w:bCs/>
          <w:color w:val="000000"/>
          <w:sz w:val="22"/>
          <w:szCs w:val="22"/>
          <w:bdr w:val="none" w:sz="0" w:space="0" w:color="auto" w:frame="1"/>
          <w:lang w:val="cy-GB"/>
        </w:rPr>
        <w:t>Ymglymiad Isel</w:t>
      </w:r>
      <w:r w:rsidRPr="00F96FFA">
        <w:rPr>
          <w:rFonts w:ascii="Arial" w:hAnsi="Arial" w:cs="Arial"/>
          <w:color w:val="000000"/>
          <w:sz w:val="22"/>
          <w:szCs w:val="22"/>
          <w:bdr w:val="none" w:sz="0" w:space="0" w:color="auto" w:frame="1"/>
          <w:lang w:val="cy-GB"/>
        </w:rPr>
        <w:t>. Arsylwir ar y cyfanswm o bum weithrediadau cadarhanol (sef </w:t>
      </w:r>
      <w:r w:rsidRPr="00F96FFA">
        <w:rPr>
          <w:rFonts w:ascii="Arial" w:hAnsi="Arial" w:cs="Arial"/>
          <w:i/>
          <w:iCs/>
          <w:color w:val="000000"/>
          <w:sz w:val="22"/>
          <w:szCs w:val="22"/>
          <w:bdr w:val="none" w:sz="0" w:space="0" w:color="auto" w:frame="1"/>
          <w:lang w:val="cy-GB"/>
        </w:rPr>
        <w:t>Codi llaw </w:t>
      </w:r>
      <w:r w:rsidRPr="00F96FFA">
        <w:rPr>
          <w:rFonts w:ascii="Arial" w:hAnsi="Arial" w:cs="Arial"/>
          <w:color w:val="000000"/>
          <w:sz w:val="22"/>
          <w:szCs w:val="22"/>
          <w:bdr w:val="none" w:sz="0" w:space="0" w:color="auto" w:frame="1"/>
          <w:lang w:val="cy-GB"/>
        </w:rPr>
        <w:t>a </w:t>
      </w:r>
      <w:r w:rsidRPr="00F96FFA">
        <w:rPr>
          <w:rFonts w:ascii="Arial" w:hAnsi="Arial" w:cs="Arial"/>
          <w:i/>
          <w:iCs/>
          <w:color w:val="000000"/>
          <w:sz w:val="22"/>
          <w:szCs w:val="22"/>
          <w:bdr w:val="none" w:sz="0" w:space="0" w:color="auto" w:frame="1"/>
          <w:lang w:val="cy-GB"/>
        </w:rPr>
        <w:t>Gweddi mas yr ateb</w:t>
      </w:r>
      <w:r w:rsidRPr="00F96FFA">
        <w:rPr>
          <w:rFonts w:ascii="Arial" w:hAnsi="Arial" w:cs="Arial"/>
          <w:color w:val="000000"/>
          <w:sz w:val="22"/>
          <w:szCs w:val="22"/>
          <w:bdr w:val="none" w:sz="0" w:space="0" w:color="auto" w:frame="1"/>
          <w:lang w:val="cy-GB"/>
        </w:rPr>
        <w:t>), ond mae nifer o weithrediadau negyddol megis “</w:t>
      </w:r>
      <w:r w:rsidRPr="00F96FFA">
        <w:rPr>
          <w:rFonts w:ascii="Arial" w:hAnsi="Arial" w:cs="Arial"/>
          <w:i/>
          <w:iCs/>
          <w:color w:val="000000"/>
          <w:sz w:val="22"/>
          <w:szCs w:val="22"/>
          <w:bdr w:val="none" w:sz="0" w:space="0" w:color="auto" w:frame="1"/>
          <w:lang w:val="cy-GB"/>
        </w:rPr>
        <w:t xml:space="preserve">Egnïol (e.e.. </w:t>
      </w:r>
      <w:r w:rsidRPr="00F96FFA">
        <w:rPr>
          <w:rFonts w:ascii="Arial" w:hAnsi="Arial" w:cs="Arial"/>
          <w:i/>
          <w:iCs/>
          <w:color w:val="000000"/>
          <w:sz w:val="22"/>
          <w:szCs w:val="22"/>
          <w:bdr w:val="none" w:sz="0" w:space="0" w:color="auto" w:frame="1"/>
          <w:lang w:val="cy-GB"/>
        </w:rPr>
        <w:lastRenderedPageBreak/>
        <w:t>aflonyddwch)” </w:t>
      </w:r>
      <w:r w:rsidRPr="00F96FFA">
        <w:rPr>
          <w:rFonts w:ascii="Arial" w:hAnsi="Arial" w:cs="Arial"/>
          <w:color w:val="000000"/>
          <w:sz w:val="22"/>
          <w:szCs w:val="22"/>
          <w:bdr w:val="none" w:sz="0" w:space="0" w:color="auto" w:frame="1"/>
          <w:lang w:val="cy-GB"/>
        </w:rPr>
        <w:t>yn tynnu cywerth GYL y disgybl i lawr. Dangosir </w:t>
      </w:r>
      <w:r w:rsidRPr="0083503E">
        <w:rPr>
          <w:rFonts w:ascii="Arial" w:hAnsi="Arial" w:cs="Arial"/>
          <w:i/>
          <w:iCs/>
          <w:color w:val="000000"/>
          <w:sz w:val="22"/>
          <w:szCs w:val="22"/>
          <w:bdr w:val="none" w:sz="0" w:space="0" w:color="auto" w:frame="1"/>
          <w:lang w:val="cy-GB"/>
        </w:rPr>
        <w:t xml:space="preserve">Atodiad </w:t>
      </w:r>
      <w:r w:rsidR="00797EDA">
        <w:rPr>
          <w:rFonts w:ascii="Arial" w:hAnsi="Arial" w:cs="Arial"/>
          <w:i/>
          <w:iCs/>
          <w:color w:val="000000"/>
          <w:sz w:val="22"/>
          <w:szCs w:val="22"/>
          <w:bdr w:val="none" w:sz="0" w:space="0" w:color="auto" w:frame="1"/>
          <w:lang w:val="cy-GB"/>
        </w:rPr>
        <w:t>10</w:t>
      </w:r>
      <w:r w:rsidRPr="00F96FFA">
        <w:rPr>
          <w:rFonts w:ascii="Arial" w:hAnsi="Arial" w:cs="Arial"/>
          <w:i/>
          <w:iCs/>
          <w:color w:val="000000"/>
          <w:sz w:val="22"/>
          <w:szCs w:val="22"/>
          <w:bdr w:val="none" w:sz="0" w:space="0" w:color="auto" w:frame="1"/>
          <w:lang w:val="cy-GB"/>
        </w:rPr>
        <w:t> </w:t>
      </w:r>
      <w:r w:rsidRPr="00F96FFA">
        <w:rPr>
          <w:rFonts w:ascii="Arial" w:hAnsi="Arial" w:cs="Arial"/>
          <w:color w:val="000000"/>
          <w:sz w:val="22"/>
          <w:szCs w:val="22"/>
          <w:bdr w:val="none" w:sz="0" w:space="0" w:color="auto" w:frame="1"/>
          <w:lang w:val="cy-GB"/>
        </w:rPr>
        <w:t>a’r sosiogram yn </w:t>
      </w:r>
      <w:r w:rsidRPr="00F96FFA">
        <w:rPr>
          <w:rFonts w:ascii="Arial" w:hAnsi="Arial" w:cs="Arial"/>
          <w:i/>
          <w:iCs/>
          <w:color w:val="000000"/>
          <w:sz w:val="22"/>
          <w:szCs w:val="22"/>
          <w:bdr w:val="none" w:sz="0" w:space="0" w:color="auto" w:frame="1"/>
          <w:lang w:val="cy-GB"/>
        </w:rPr>
        <w:t>Atodiad 1</w:t>
      </w:r>
      <w:r w:rsidR="00797EDA">
        <w:rPr>
          <w:rFonts w:ascii="Arial" w:hAnsi="Arial" w:cs="Arial"/>
          <w:i/>
          <w:iCs/>
          <w:color w:val="000000"/>
          <w:sz w:val="22"/>
          <w:szCs w:val="22"/>
          <w:bdr w:val="none" w:sz="0" w:space="0" w:color="auto" w:frame="1"/>
          <w:lang w:val="cy-GB"/>
        </w:rPr>
        <w:t>3</w:t>
      </w:r>
      <w:r w:rsidRPr="00F96FFA">
        <w:rPr>
          <w:rFonts w:ascii="Arial" w:hAnsi="Arial" w:cs="Arial"/>
          <w:i/>
          <w:iCs/>
          <w:color w:val="000000"/>
          <w:sz w:val="22"/>
          <w:szCs w:val="22"/>
          <w:bdr w:val="none" w:sz="0" w:space="0" w:color="auto" w:frame="1"/>
          <w:lang w:val="cy-GB"/>
        </w:rPr>
        <w:t> </w:t>
      </w:r>
      <w:r w:rsidRPr="00F96FFA">
        <w:rPr>
          <w:rFonts w:ascii="Arial" w:hAnsi="Arial" w:cs="Arial"/>
          <w:color w:val="000000"/>
          <w:sz w:val="22"/>
          <w:szCs w:val="22"/>
          <w:bdr w:val="none" w:sz="0" w:space="0" w:color="auto" w:frame="1"/>
          <w:lang w:val="cy-GB"/>
        </w:rPr>
        <w:t>bod y disgybl yma wedi “</w:t>
      </w:r>
      <w:r w:rsidRPr="00F96FFA">
        <w:rPr>
          <w:rFonts w:ascii="Arial" w:hAnsi="Arial" w:cs="Arial"/>
          <w:i/>
          <w:iCs/>
          <w:color w:val="000000"/>
          <w:sz w:val="22"/>
          <w:szCs w:val="22"/>
          <w:bdr w:val="none" w:sz="0" w:space="0" w:color="auto" w:frame="1"/>
          <w:lang w:val="cy-GB"/>
        </w:rPr>
        <w:t>Troi mwy na 90° i gysylltu efo cyfaill” </w:t>
      </w:r>
      <w:r w:rsidRPr="00F96FFA">
        <w:rPr>
          <w:rFonts w:ascii="Arial" w:hAnsi="Arial" w:cs="Arial"/>
          <w:color w:val="000000"/>
          <w:sz w:val="22"/>
          <w:szCs w:val="22"/>
          <w:bdr w:val="none" w:sz="0" w:space="0" w:color="auto" w:frame="1"/>
          <w:lang w:val="cy-GB"/>
        </w:rPr>
        <w:t>sydd ar y dde pedwar gwaith. Yn ddiddorol, dangosir tudalen olaf </w:t>
      </w:r>
      <w:r w:rsidRPr="00F96FFA">
        <w:rPr>
          <w:rFonts w:ascii="Arial" w:hAnsi="Arial" w:cs="Arial"/>
          <w:i/>
          <w:iCs/>
          <w:color w:val="000000"/>
          <w:sz w:val="22"/>
          <w:szCs w:val="22"/>
          <w:bdr w:val="none" w:sz="0" w:space="0" w:color="auto" w:frame="1"/>
          <w:lang w:val="cy-GB"/>
        </w:rPr>
        <w:t>Atodiad 13</w:t>
      </w:r>
      <w:r w:rsidRPr="00F96FFA">
        <w:rPr>
          <w:rFonts w:ascii="Arial" w:hAnsi="Arial" w:cs="Arial"/>
          <w:color w:val="000000"/>
          <w:sz w:val="22"/>
          <w:szCs w:val="22"/>
          <w:bdr w:val="none" w:sz="0" w:space="0" w:color="auto" w:frame="1"/>
          <w:lang w:val="cy-GB"/>
        </w:rPr>
        <w:t> mae well gan </w:t>
      </w:r>
      <w:r w:rsidRPr="00F96FFA">
        <w:rPr>
          <w:rFonts w:ascii="Arial" w:hAnsi="Arial" w:cs="Arial"/>
          <w:i/>
          <w:iCs/>
          <w:color w:val="000000"/>
          <w:sz w:val="22"/>
          <w:szCs w:val="22"/>
          <w:bdr w:val="none" w:sz="0" w:space="0" w:color="auto" w:frame="1"/>
          <w:lang w:val="cy-GB"/>
        </w:rPr>
        <w:t>Disgybl 1 </w:t>
      </w:r>
      <w:r w:rsidRPr="00F96FFA">
        <w:rPr>
          <w:rFonts w:ascii="Arial" w:hAnsi="Arial" w:cs="Arial"/>
          <w:color w:val="000000"/>
          <w:sz w:val="22"/>
          <w:szCs w:val="22"/>
          <w:bdr w:val="none" w:sz="0" w:space="0" w:color="auto" w:frame="1"/>
          <w:lang w:val="cy-GB"/>
        </w:rPr>
        <w:t>yr athro yn dewis y thema neu’r wers yn lle y disgyblion.</w:t>
      </w:r>
    </w:p>
    <w:p w14:paraId="4DFF10E0" w14:textId="77777777" w:rsidR="0083503E" w:rsidRPr="00F96FFA" w:rsidRDefault="0083503E" w:rsidP="0098338A">
      <w:pPr>
        <w:pStyle w:val="NormalWeb"/>
        <w:shd w:val="clear" w:color="auto" w:fill="FFFFFF"/>
        <w:spacing w:before="0" w:beforeAutospacing="0" w:after="0" w:afterAutospacing="0" w:line="360" w:lineRule="auto"/>
        <w:rPr>
          <w:rFonts w:ascii="Arial" w:hAnsi="Arial" w:cs="Arial"/>
          <w:color w:val="000000"/>
          <w:sz w:val="22"/>
          <w:szCs w:val="22"/>
        </w:rPr>
      </w:pPr>
    </w:p>
    <w:p w14:paraId="4A513B09" w14:textId="4A1B400E"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F96FFA">
        <w:rPr>
          <w:rFonts w:ascii="Arial" w:hAnsi="Arial" w:cs="Arial"/>
          <w:color w:val="000000"/>
          <w:sz w:val="22"/>
          <w:szCs w:val="22"/>
        </w:rPr>
        <w:t>Gweler</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Disgybl</w:t>
      </w:r>
      <w:proofErr w:type="spellEnd"/>
      <w:r w:rsidRPr="00F96FFA">
        <w:rPr>
          <w:rFonts w:ascii="Arial" w:hAnsi="Arial" w:cs="Arial"/>
          <w:i/>
          <w:iCs/>
          <w:color w:val="000000"/>
          <w:sz w:val="22"/>
          <w:szCs w:val="22"/>
        </w:rPr>
        <w:t xml:space="preserve"> 2</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gydag</w:t>
      </w:r>
      <w:proofErr w:type="spellEnd"/>
      <w:r w:rsidRPr="00F96FFA">
        <w:rPr>
          <w:rFonts w:ascii="Arial" w:hAnsi="Arial" w:cs="Arial"/>
          <w:color w:val="000000"/>
          <w:sz w:val="22"/>
          <w:szCs w:val="22"/>
        </w:rPr>
        <w:t xml:space="preserve"> </w:t>
      </w:r>
      <w:proofErr w:type="spellStart"/>
      <w:r w:rsidRPr="0083503E">
        <w:rPr>
          <w:rFonts w:ascii="Arial" w:hAnsi="Arial" w:cs="Arial"/>
          <w:b/>
          <w:bCs/>
          <w:color w:val="000000"/>
          <w:sz w:val="22"/>
          <w:szCs w:val="22"/>
        </w:rPr>
        <w:t>Ymglymiad</w:t>
      </w:r>
      <w:proofErr w:type="spellEnd"/>
      <w:r w:rsidRPr="0083503E">
        <w:rPr>
          <w:rFonts w:ascii="Arial" w:hAnsi="Arial" w:cs="Arial"/>
          <w:b/>
          <w:bCs/>
          <w:color w:val="000000"/>
          <w:sz w:val="22"/>
          <w:szCs w:val="22"/>
        </w:rPr>
        <w:t xml:space="preserve"> </w:t>
      </w:r>
      <w:proofErr w:type="spellStart"/>
      <w:r w:rsidRPr="0083503E">
        <w:rPr>
          <w:rFonts w:ascii="Arial" w:hAnsi="Arial" w:cs="Arial"/>
          <w:b/>
          <w:bCs/>
          <w:color w:val="000000"/>
          <w:sz w:val="22"/>
          <w:szCs w:val="22"/>
        </w:rPr>
        <w:t>Canolig</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oherwydd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gan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gywerth</w:t>
      </w:r>
      <w:proofErr w:type="spellEnd"/>
      <w:r w:rsidRPr="00F96FFA">
        <w:rPr>
          <w:rFonts w:ascii="Arial" w:hAnsi="Arial" w:cs="Arial"/>
          <w:color w:val="000000"/>
          <w:sz w:val="22"/>
          <w:szCs w:val="22"/>
        </w:rPr>
        <w:t xml:space="preserve"> GYL o 2.8. Mae </w:t>
      </w:r>
      <w:proofErr w:type="spellStart"/>
      <w:r w:rsidRPr="00F96FFA">
        <w:rPr>
          <w:rFonts w:ascii="Arial" w:hAnsi="Arial" w:cs="Arial"/>
          <w:color w:val="000000"/>
          <w:sz w:val="22"/>
          <w:szCs w:val="22"/>
        </w:rPr>
        <w:t>hyn</w:t>
      </w:r>
      <w:proofErr w:type="spellEnd"/>
      <w:r w:rsidRPr="00F96FFA">
        <w:rPr>
          <w:rFonts w:ascii="Arial" w:hAnsi="Arial" w:cs="Arial"/>
          <w:color w:val="000000"/>
          <w:sz w:val="22"/>
          <w:szCs w:val="22"/>
        </w:rPr>
        <w:t xml:space="preserve"> dim </w:t>
      </w:r>
      <w:proofErr w:type="spellStart"/>
      <w:r w:rsidRPr="00F96FFA">
        <w:rPr>
          <w:rFonts w:ascii="Arial" w:hAnsi="Arial" w:cs="Arial"/>
          <w:color w:val="000000"/>
          <w:sz w:val="22"/>
          <w:szCs w:val="22"/>
        </w:rPr>
        <w:t>ond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cwpl</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weithrediadau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ffwrdd</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gyrraedd</w:t>
      </w:r>
      <w:proofErr w:type="spellEnd"/>
      <w:r w:rsidRPr="00F96FFA">
        <w:rPr>
          <w:rFonts w:ascii="Arial" w:hAnsi="Arial" w:cs="Arial"/>
          <w:color w:val="000000"/>
          <w:sz w:val="22"/>
          <w:szCs w:val="22"/>
        </w:rPr>
        <w:t xml:space="preserve"> </w:t>
      </w:r>
      <w:proofErr w:type="spellStart"/>
      <w:r w:rsidRPr="0083503E">
        <w:rPr>
          <w:rFonts w:ascii="Arial" w:hAnsi="Arial" w:cs="Arial"/>
          <w:b/>
          <w:bCs/>
          <w:color w:val="000000"/>
          <w:sz w:val="22"/>
          <w:szCs w:val="22"/>
        </w:rPr>
        <w:t>Ymglymiad</w:t>
      </w:r>
      <w:proofErr w:type="spellEnd"/>
      <w:r w:rsidRPr="0083503E">
        <w:rPr>
          <w:rFonts w:ascii="Arial" w:hAnsi="Arial" w:cs="Arial"/>
          <w:b/>
          <w:bCs/>
          <w:color w:val="000000"/>
          <w:sz w:val="22"/>
          <w:szCs w:val="22"/>
        </w:rPr>
        <w:t xml:space="preserve"> </w:t>
      </w:r>
      <w:proofErr w:type="spellStart"/>
      <w:r w:rsidRPr="0083503E">
        <w:rPr>
          <w:rFonts w:ascii="Arial" w:hAnsi="Arial" w:cs="Arial"/>
          <w:b/>
          <w:bCs/>
          <w:color w:val="000000"/>
          <w:sz w:val="22"/>
          <w:szCs w:val="22"/>
        </w:rPr>
        <w:t>Uchel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Dangosir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saeth</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drwchus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ddwy</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ffordd</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sosiogram</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gweler</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Atodiad</w:t>
      </w:r>
      <w:proofErr w:type="spellEnd"/>
      <w:r w:rsidRPr="00F96FFA">
        <w:rPr>
          <w:rFonts w:ascii="Arial" w:hAnsi="Arial" w:cs="Arial"/>
          <w:i/>
          <w:iCs/>
          <w:color w:val="000000"/>
          <w:sz w:val="22"/>
          <w:szCs w:val="22"/>
        </w:rPr>
        <w:t xml:space="preserve"> 1</w:t>
      </w:r>
      <w:r w:rsidR="00797EDA">
        <w:rPr>
          <w:rFonts w:ascii="Arial" w:hAnsi="Arial" w:cs="Arial"/>
          <w:i/>
          <w:iCs/>
          <w:color w:val="000000"/>
          <w:sz w:val="22"/>
          <w:szCs w:val="22"/>
        </w:rPr>
        <w:t>3</w:t>
      </w:r>
      <w:r w:rsidRPr="00F96FFA">
        <w:rPr>
          <w:rFonts w:ascii="Arial" w:hAnsi="Arial" w:cs="Arial"/>
          <w:color w:val="000000"/>
          <w:sz w:val="22"/>
          <w:szCs w:val="22"/>
        </w:rPr>
        <w:t xml:space="preserve">) bod </w:t>
      </w:r>
      <w:proofErr w:type="spellStart"/>
      <w:r w:rsidRPr="00F96FFA">
        <w:rPr>
          <w:rFonts w:ascii="Arial" w:hAnsi="Arial" w:cs="Arial"/>
          <w:color w:val="000000"/>
          <w:sz w:val="22"/>
          <w:szCs w:val="22"/>
        </w:rPr>
        <w:t>nifer</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ryngweithiadau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cilyddol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rhwng</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Disgybl</w:t>
      </w:r>
      <w:proofErr w:type="spellEnd"/>
      <w:r w:rsidRPr="00F96FFA">
        <w:rPr>
          <w:rFonts w:ascii="Arial" w:hAnsi="Arial" w:cs="Arial"/>
          <w:i/>
          <w:iCs/>
          <w:color w:val="000000"/>
          <w:sz w:val="22"/>
          <w:szCs w:val="22"/>
        </w:rPr>
        <w:t xml:space="preserve"> 2</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athro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golygu</w:t>
      </w:r>
      <w:proofErr w:type="spellEnd"/>
      <w:r w:rsidRPr="00F96FFA">
        <w:rPr>
          <w:rFonts w:ascii="Arial" w:hAnsi="Arial" w:cs="Arial"/>
          <w:color w:val="000000"/>
          <w:sz w:val="22"/>
          <w:szCs w:val="22"/>
        </w:rPr>
        <w:t xml:space="preserve"> bod </w:t>
      </w:r>
      <w:proofErr w:type="spellStart"/>
      <w:r w:rsidRPr="00F96FFA">
        <w:rPr>
          <w:rFonts w:ascii="Arial" w:hAnsi="Arial" w:cs="Arial"/>
          <w:color w:val="000000"/>
          <w:sz w:val="22"/>
          <w:szCs w:val="22"/>
        </w:rPr>
        <w:t>ganddo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ef</w:t>
      </w:r>
      <w:proofErr w:type="spellEnd"/>
      <w:r w:rsidRPr="00F96FFA">
        <w:rPr>
          <w:rFonts w:ascii="Arial" w:hAnsi="Arial" w:cs="Arial"/>
          <w:color w:val="000000"/>
          <w:sz w:val="22"/>
          <w:szCs w:val="22"/>
        </w:rPr>
        <w:t>/</w:t>
      </w:r>
      <w:proofErr w:type="spellStart"/>
      <w:r w:rsidRPr="00F96FFA">
        <w:rPr>
          <w:rFonts w:ascii="Arial" w:hAnsi="Arial" w:cs="Arial"/>
          <w:color w:val="000000"/>
          <w:sz w:val="22"/>
          <w:szCs w:val="22"/>
        </w:rPr>
        <w:t>ganddi</w:t>
      </w:r>
      <w:proofErr w:type="spellEnd"/>
      <w:r w:rsidRPr="00F96FFA">
        <w:rPr>
          <w:rFonts w:ascii="Arial" w:hAnsi="Arial" w:cs="Arial"/>
          <w:color w:val="000000"/>
          <w:sz w:val="22"/>
          <w:szCs w:val="22"/>
        </w:rPr>
        <w:t xml:space="preserve"> hi </w:t>
      </w:r>
      <w:proofErr w:type="spellStart"/>
      <w:r w:rsidRPr="00F96FFA">
        <w:rPr>
          <w:rFonts w:ascii="Arial" w:hAnsi="Arial" w:cs="Arial"/>
          <w:color w:val="000000"/>
          <w:sz w:val="22"/>
          <w:szCs w:val="22"/>
        </w:rPr>
        <w:t>ymglymiad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gyda’r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wers</w:t>
      </w:r>
      <w:proofErr w:type="spellEnd"/>
      <w:r w:rsidRPr="00F96FFA">
        <w:rPr>
          <w:rFonts w:ascii="Arial" w:hAnsi="Arial" w:cs="Arial"/>
          <w:color w:val="000000"/>
          <w:sz w:val="22"/>
          <w:szCs w:val="22"/>
        </w:rPr>
        <w:t>.</w:t>
      </w:r>
    </w:p>
    <w:p w14:paraId="2952ACAD" w14:textId="1E121317" w:rsidR="0098338A" w:rsidRPr="00F96FFA" w:rsidRDefault="0098338A" w:rsidP="0098338A">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olaf</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gweler</w:t>
      </w:r>
      <w:proofErr w:type="spellEnd"/>
      <w:r w:rsidRPr="00F96FFA">
        <w:rPr>
          <w:rFonts w:ascii="Arial" w:hAnsi="Arial" w:cs="Arial"/>
          <w:color w:val="000000"/>
          <w:sz w:val="22"/>
          <w:szCs w:val="22"/>
        </w:rPr>
        <w:t xml:space="preserve"> </w:t>
      </w:r>
      <w:proofErr w:type="spellStart"/>
      <w:r w:rsidRPr="0083503E">
        <w:rPr>
          <w:rFonts w:ascii="Arial" w:hAnsi="Arial" w:cs="Arial"/>
          <w:b/>
          <w:bCs/>
          <w:color w:val="000000"/>
          <w:sz w:val="22"/>
          <w:szCs w:val="22"/>
        </w:rPr>
        <w:t>Ymglymiad</w:t>
      </w:r>
      <w:proofErr w:type="spellEnd"/>
      <w:r w:rsidRPr="00F96FFA">
        <w:rPr>
          <w:rFonts w:ascii="Arial" w:hAnsi="Arial" w:cs="Arial"/>
          <w:color w:val="000000"/>
          <w:sz w:val="22"/>
          <w:szCs w:val="22"/>
        </w:rPr>
        <w:t xml:space="preserve"> </w:t>
      </w:r>
      <w:proofErr w:type="spellStart"/>
      <w:r w:rsidRPr="00F96FFA">
        <w:rPr>
          <w:rFonts w:ascii="Arial" w:hAnsi="Arial" w:cs="Arial"/>
          <w:b/>
          <w:bCs/>
          <w:color w:val="000000"/>
          <w:sz w:val="22"/>
          <w:szCs w:val="22"/>
        </w:rPr>
        <w:t>Uchel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dros</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Ddisgybl</w:t>
      </w:r>
      <w:proofErr w:type="spellEnd"/>
      <w:r w:rsidRPr="00F96FFA">
        <w:rPr>
          <w:rFonts w:ascii="Arial" w:hAnsi="Arial" w:cs="Arial"/>
          <w:i/>
          <w:iCs/>
          <w:color w:val="000000"/>
          <w:sz w:val="22"/>
          <w:szCs w:val="22"/>
        </w:rPr>
        <w:t xml:space="preserve"> 3</w:t>
      </w:r>
      <w:r w:rsidRPr="00F96FFA">
        <w:rPr>
          <w:rFonts w:ascii="Arial" w:hAnsi="Arial" w:cs="Arial"/>
          <w:color w:val="000000"/>
          <w:sz w:val="22"/>
          <w:szCs w:val="22"/>
        </w:rPr>
        <w:t xml:space="preserve">, am </w:t>
      </w:r>
      <w:proofErr w:type="spellStart"/>
      <w:r w:rsidRPr="00F96FFA">
        <w:rPr>
          <w:rFonts w:ascii="Arial" w:hAnsi="Arial" w:cs="Arial"/>
          <w:color w:val="000000"/>
          <w:sz w:val="22"/>
          <w:szCs w:val="22"/>
        </w:rPr>
        <w:t>ei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fod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gyda</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chywerth</w:t>
      </w:r>
      <w:proofErr w:type="spellEnd"/>
      <w:r w:rsidRPr="00F96FFA">
        <w:rPr>
          <w:rFonts w:ascii="Arial" w:hAnsi="Arial" w:cs="Arial"/>
          <w:color w:val="000000"/>
          <w:sz w:val="22"/>
          <w:szCs w:val="22"/>
        </w:rPr>
        <w:t xml:space="preserve"> GYL o 3.0. </w:t>
      </w:r>
      <w:proofErr w:type="spellStart"/>
      <w:r w:rsidRPr="00F96FFA">
        <w:rPr>
          <w:rFonts w:ascii="Arial" w:hAnsi="Arial" w:cs="Arial"/>
          <w:color w:val="000000"/>
          <w:sz w:val="22"/>
          <w:szCs w:val="22"/>
        </w:rPr>
        <w:t>Gweler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nifer</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gyfrifodd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gyfer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gweithrediadau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cadarnhaol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Atodiad</w:t>
      </w:r>
      <w:proofErr w:type="spellEnd"/>
      <w:r w:rsidRPr="00F96FFA">
        <w:rPr>
          <w:rFonts w:ascii="Arial" w:hAnsi="Arial" w:cs="Arial"/>
          <w:i/>
          <w:iCs/>
          <w:color w:val="000000"/>
          <w:sz w:val="22"/>
          <w:szCs w:val="22"/>
        </w:rPr>
        <w:t xml:space="preserve"> 1</w:t>
      </w:r>
      <w:r w:rsidR="006541E9">
        <w:rPr>
          <w:rFonts w:ascii="Arial" w:hAnsi="Arial" w:cs="Arial"/>
          <w:i/>
          <w:iCs/>
          <w:color w:val="000000"/>
          <w:sz w:val="22"/>
          <w:szCs w:val="22"/>
        </w:rPr>
        <w:t>1</w:t>
      </w:r>
      <w:r w:rsidRPr="00F96FFA">
        <w:rPr>
          <w:rFonts w:ascii="Arial" w:hAnsi="Arial" w:cs="Arial"/>
          <w:color w:val="000000"/>
          <w:sz w:val="22"/>
          <w:szCs w:val="22"/>
        </w:rPr>
        <w:t xml:space="preserve">, ac </w:t>
      </w:r>
      <w:proofErr w:type="spellStart"/>
      <w:r w:rsidRPr="00F96FFA">
        <w:rPr>
          <w:rFonts w:ascii="Arial" w:hAnsi="Arial" w:cs="Arial"/>
          <w:color w:val="000000"/>
          <w:sz w:val="22"/>
          <w:szCs w:val="22"/>
        </w:rPr>
        <w:t>ond</w:t>
      </w:r>
      <w:proofErr w:type="spellEnd"/>
      <w:r w:rsidRPr="00F96FFA">
        <w:rPr>
          <w:rFonts w:ascii="Arial" w:hAnsi="Arial" w:cs="Arial"/>
          <w:color w:val="000000"/>
          <w:sz w:val="22"/>
          <w:szCs w:val="22"/>
        </w:rPr>
        <w:t xml:space="preserve"> un </w:t>
      </w:r>
      <w:proofErr w:type="spellStart"/>
      <w:r w:rsidRPr="00F96FFA">
        <w:rPr>
          <w:rFonts w:ascii="Arial" w:hAnsi="Arial" w:cs="Arial"/>
          <w:color w:val="000000"/>
          <w:sz w:val="22"/>
          <w:szCs w:val="22"/>
        </w:rPr>
        <w:t>cyfrif</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gyfer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weithrediad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negyddol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yr</w:t>
      </w:r>
      <w:proofErr w:type="spellEnd"/>
      <w:r w:rsidRPr="00F96FFA">
        <w:rPr>
          <w:rFonts w:ascii="Arial" w:hAnsi="Arial" w:cs="Arial"/>
          <w:color w:val="000000"/>
          <w:sz w:val="22"/>
          <w:szCs w:val="22"/>
        </w:rPr>
        <w:t xml:space="preserve"> un </w:t>
      </w:r>
      <w:proofErr w:type="spellStart"/>
      <w:r w:rsidRPr="00F96FFA">
        <w:rPr>
          <w:rFonts w:ascii="Arial" w:hAnsi="Arial" w:cs="Arial"/>
          <w:color w:val="000000"/>
          <w:sz w:val="22"/>
          <w:szCs w:val="22"/>
        </w:rPr>
        <w:t>tabl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sef</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Troi</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mwy</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na</w:t>
      </w:r>
      <w:proofErr w:type="spellEnd"/>
      <w:r w:rsidRPr="00F96FFA">
        <w:rPr>
          <w:rFonts w:ascii="Arial" w:hAnsi="Arial" w:cs="Arial"/>
          <w:i/>
          <w:iCs/>
          <w:color w:val="000000"/>
          <w:sz w:val="22"/>
          <w:szCs w:val="22"/>
        </w:rPr>
        <w:t xml:space="preserve"> 90° </w:t>
      </w:r>
      <w:proofErr w:type="spellStart"/>
      <w:r w:rsidRPr="00F96FFA">
        <w:rPr>
          <w:rFonts w:ascii="Arial" w:hAnsi="Arial" w:cs="Arial"/>
          <w:i/>
          <w:iCs/>
          <w:color w:val="000000"/>
          <w:sz w:val="22"/>
          <w:szCs w:val="22"/>
        </w:rPr>
        <w:t>i</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gysylltu</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efo</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cyfaill</w:t>
      </w:r>
      <w:proofErr w:type="spellEnd"/>
      <w:r w:rsidRPr="00F96FFA">
        <w:rPr>
          <w:rFonts w:ascii="Arial" w:hAnsi="Arial" w:cs="Arial"/>
          <w:i/>
          <w:iCs/>
          <w:color w:val="000000"/>
          <w:sz w:val="22"/>
          <w:szCs w:val="22"/>
        </w:rPr>
        <w:t>”</w:t>
      </w:r>
      <w:r w:rsidRPr="00F96FFA">
        <w:rPr>
          <w:rFonts w:ascii="Arial" w:hAnsi="Arial" w:cs="Arial"/>
          <w:color w:val="000000"/>
          <w:sz w:val="22"/>
          <w:szCs w:val="22"/>
        </w:rPr>
        <w:t xml:space="preserve">. Gan </w:t>
      </w:r>
      <w:proofErr w:type="spellStart"/>
      <w:r w:rsidRPr="00F96FFA">
        <w:rPr>
          <w:rFonts w:ascii="Arial" w:hAnsi="Arial" w:cs="Arial"/>
          <w:color w:val="000000"/>
          <w:sz w:val="22"/>
          <w:szCs w:val="22"/>
        </w:rPr>
        <w:t>ddilyn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ein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rheol</w:t>
      </w:r>
      <w:proofErr w:type="spellEnd"/>
      <w:r w:rsidRPr="00F96FFA">
        <w:rPr>
          <w:rFonts w:ascii="Arial" w:hAnsi="Arial" w:cs="Arial"/>
          <w:color w:val="000000"/>
          <w:sz w:val="22"/>
          <w:szCs w:val="22"/>
        </w:rPr>
        <w:t xml:space="preserve"> o 0.1 </w:t>
      </w:r>
      <w:proofErr w:type="spellStart"/>
      <w:r w:rsidRPr="00F96FFA">
        <w:rPr>
          <w:rFonts w:ascii="Arial" w:hAnsi="Arial" w:cs="Arial"/>
          <w:color w:val="000000"/>
          <w:sz w:val="22"/>
          <w:szCs w:val="22"/>
        </w:rPr>
        <w:t>pwynt</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gyfer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pob</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cyfrif</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unigol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w:t>
      </w:r>
      <w:proofErr w:type="spellEnd"/>
      <w:r w:rsidRPr="00F96FFA">
        <w:rPr>
          <w:rFonts w:ascii="Arial" w:hAnsi="Arial" w:cs="Arial"/>
          <w:color w:val="000000"/>
          <w:sz w:val="22"/>
          <w:szCs w:val="22"/>
        </w:rPr>
        <w:t xml:space="preserve"> hon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golygu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sgôr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cywerth</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Disgybl</w:t>
      </w:r>
      <w:proofErr w:type="spellEnd"/>
      <w:r w:rsidRPr="00F96FFA">
        <w:rPr>
          <w:rFonts w:ascii="Arial" w:hAnsi="Arial" w:cs="Arial"/>
          <w:i/>
          <w:iCs/>
          <w:color w:val="000000"/>
          <w:sz w:val="22"/>
          <w:szCs w:val="22"/>
        </w:rPr>
        <w:t xml:space="preserve"> 3</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ond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yn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cyrraedd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isafswm</w:t>
      </w:r>
      <w:proofErr w:type="spellEnd"/>
      <w:r w:rsidRPr="00F96FFA">
        <w:rPr>
          <w:rFonts w:ascii="Arial" w:hAnsi="Arial" w:cs="Arial"/>
          <w:color w:val="000000"/>
          <w:sz w:val="22"/>
          <w:szCs w:val="22"/>
        </w:rPr>
        <w:t xml:space="preserve"> o 2.4. Fe </w:t>
      </w:r>
      <w:proofErr w:type="spellStart"/>
      <w:r w:rsidRPr="00F96FFA">
        <w:rPr>
          <w:rFonts w:ascii="Arial" w:hAnsi="Arial" w:cs="Arial"/>
          <w:color w:val="000000"/>
          <w:sz w:val="22"/>
          <w:szCs w:val="22"/>
        </w:rPr>
        <w:t>godwyd</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Disgybl</w:t>
      </w:r>
      <w:proofErr w:type="spellEnd"/>
      <w:r w:rsidRPr="00F96FFA">
        <w:rPr>
          <w:rFonts w:ascii="Arial" w:hAnsi="Arial" w:cs="Arial"/>
          <w:i/>
          <w:iCs/>
          <w:color w:val="000000"/>
          <w:sz w:val="22"/>
          <w:szCs w:val="22"/>
        </w:rPr>
        <w:t xml:space="preserve"> 3</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ei</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cywerth</w:t>
      </w:r>
      <w:proofErr w:type="spellEnd"/>
      <w:r w:rsidRPr="00F96FFA">
        <w:rPr>
          <w:rFonts w:ascii="Arial" w:hAnsi="Arial" w:cs="Arial"/>
          <w:color w:val="000000"/>
          <w:sz w:val="22"/>
          <w:szCs w:val="22"/>
        </w:rPr>
        <w:t xml:space="preserve"> GYL </w:t>
      </w:r>
      <w:proofErr w:type="spellStart"/>
      <w:r w:rsidRPr="00F96FFA">
        <w:rPr>
          <w:rFonts w:ascii="Arial" w:hAnsi="Arial" w:cs="Arial"/>
          <w:color w:val="000000"/>
          <w:sz w:val="22"/>
          <w:szCs w:val="22"/>
        </w:rPr>
        <w:t>i</w:t>
      </w:r>
      <w:proofErr w:type="spellEnd"/>
      <w:r w:rsidRPr="00F96FFA">
        <w:rPr>
          <w:rFonts w:ascii="Arial" w:hAnsi="Arial" w:cs="Arial"/>
          <w:color w:val="000000"/>
          <w:sz w:val="22"/>
          <w:szCs w:val="22"/>
        </w:rPr>
        <w:t xml:space="preserve"> 3.0 </w:t>
      </w:r>
      <w:proofErr w:type="spellStart"/>
      <w:r w:rsidRPr="00F96FFA">
        <w:rPr>
          <w:rFonts w:ascii="Arial" w:hAnsi="Arial" w:cs="Arial"/>
          <w:color w:val="000000"/>
          <w:sz w:val="22"/>
          <w:szCs w:val="22"/>
        </w:rPr>
        <w:t>trwy</w:t>
      </w:r>
      <w:proofErr w:type="spellEnd"/>
      <w:r w:rsidRPr="00F96FFA">
        <w:rPr>
          <w:rFonts w:ascii="Arial" w:hAnsi="Arial" w:cs="Arial"/>
          <w:color w:val="000000"/>
          <w:sz w:val="22"/>
          <w:szCs w:val="22"/>
        </w:rPr>
        <w:t xml:space="preserve"> “</w:t>
      </w:r>
      <w:r w:rsidRPr="00F96FFA">
        <w:rPr>
          <w:rFonts w:ascii="Arial" w:hAnsi="Arial" w:cs="Arial"/>
          <w:i/>
          <w:iCs/>
          <w:color w:val="000000"/>
          <w:sz w:val="22"/>
          <w:szCs w:val="22"/>
        </w:rPr>
        <w:t xml:space="preserve">Codi </w:t>
      </w:r>
      <w:proofErr w:type="spellStart"/>
      <w:r w:rsidRPr="00F96FFA">
        <w:rPr>
          <w:rFonts w:ascii="Arial" w:hAnsi="Arial" w:cs="Arial"/>
          <w:i/>
          <w:iCs/>
          <w:color w:val="000000"/>
          <w:sz w:val="22"/>
          <w:szCs w:val="22"/>
        </w:rPr>
        <w:t>llaw</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pum</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waith</w:t>
      </w:r>
      <w:proofErr w:type="spellEnd"/>
      <w:r w:rsidRPr="00F96FFA">
        <w:rPr>
          <w:rFonts w:ascii="Arial" w:hAnsi="Arial" w:cs="Arial"/>
          <w:color w:val="000000"/>
          <w:sz w:val="22"/>
          <w:szCs w:val="22"/>
        </w:rPr>
        <w:t xml:space="preserve"> a </w:t>
      </w:r>
      <w:r w:rsidRPr="00F96FFA">
        <w:rPr>
          <w:rFonts w:ascii="Arial" w:hAnsi="Arial" w:cs="Arial"/>
          <w:i/>
          <w:iCs/>
          <w:color w:val="000000"/>
          <w:sz w:val="22"/>
          <w:szCs w:val="22"/>
        </w:rPr>
        <w:t>“</w:t>
      </w:r>
      <w:proofErr w:type="spellStart"/>
      <w:r w:rsidRPr="00F96FFA">
        <w:rPr>
          <w:rFonts w:ascii="Arial" w:hAnsi="Arial" w:cs="Arial"/>
          <w:i/>
          <w:iCs/>
          <w:color w:val="000000"/>
          <w:sz w:val="22"/>
          <w:szCs w:val="22"/>
        </w:rPr>
        <w:t>Gweiddi</w:t>
      </w:r>
      <w:proofErr w:type="spellEnd"/>
      <w:r w:rsidRPr="00F96FFA">
        <w:rPr>
          <w:rFonts w:ascii="Arial" w:hAnsi="Arial" w:cs="Arial"/>
          <w:i/>
          <w:iCs/>
          <w:color w:val="000000"/>
          <w:sz w:val="22"/>
          <w:szCs w:val="22"/>
        </w:rPr>
        <w:t xml:space="preserve"> mas </w:t>
      </w:r>
      <w:proofErr w:type="spellStart"/>
      <w:r w:rsidRPr="00F96FFA">
        <w:rPr>
          <w:rFonts w:ascii="Arial" w:hAnsi="Arial" w:cs="Arial"/>
          <w:i/>
          <w:iCs/>
          <w:color w:val="000000"/>
          <w:sz w:val="22"/>
          <w:szCs w:val="22"/>
        </w:rPr>
        <w:t>yr</w:t>
      </w:r>
      <w:proofErr w:type="spellEnd"/>
      <w:r w:rsidRPr="00F96FFA">
        <w:rPr>
          <w:rFonts w:ascii="Arial" w:hAnsi="Arial" w:cs="Arial"/>
          <w:i/>
          <w:iCs/>
          <w:color w:val="000000"/>
          <w:sz w:val="22"/>
          <w:szCs w:val="22"/>
        </w:rPr>
        <w:t xml:space="preserve"> </w:t>
      </w:r>
      <w:proofErr w:type="spellStart"/>
      <w:r w:rsidRPr="00F96FFA">
        <w:rPr>
          <w:rFonts w:ascii="Arial" w:hAnsi="Arial" w:cs="Arial"/>
          <w:i/>
          <w:iCs/>
          <w:color w:val="000000"/>
          <w:sz w:val="22"/>
          <w:szCs w:val="22"/>
        </w:rPr>
        <w:t>ateb</w:t>
      </w:r>
      <w:proofErr w:type="spellEnd"/>
      <w:r w:rsidRPr="00F96FFA">
        <w:rPr>
          <w:rFonts w:ascii="Arial" w:hAnsi="Arial" w:cs="Arial"/>
          <w:i/>
          <w:iCs/>
          <w:color w:val="000000"/>
          <w:sz w:val="22"/>
          <w:szCs w:val="22"/>
        </w:rPr>
        <w:t>”</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unwaith</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Dengys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saeth</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drwchus</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ddwy</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ffordd</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sosiogram</w:t>
      </w:r>
      <w:proofErr w:type="spellEnd"/>
      <w:r w:rsidRPr="00F96FFA">
        <w:rPr>
          <w:rFonts w:ascii="Arial" w:hAnsi="Arial" w:cs="Arial"/>
          <w:color w:val="000000"/>
          <w:sz w:val="22"/>
          <w:szCs w:val="22"/>
        </w:rPr>
        <w:t xml:space="preserve"> </w:t>
      </w:r>
      <w:proofErr w:type="spellStart"/>
      <w:r w:rsidRPr="00F96FFA">
        <w:rPr>
          <w:rFonts w:ascii="Arial" w:hAnsi="Arial" w:cs="Arial"/>
          <w:i/>
          <w:iCs/>
          <w:color w:val="000000"/>
          <w:sz w:val="22"/>
          <w:szCs w:val="22"/>
        </w:rPr>
        <w:t>Atodiad</w:t>
      </w:r>
      <w:proofErr w:type="spellEnd"/>
      <w:r w:rsidRPr="00F96FFA">
        <w:rPr>
          <w:rFonts w:ascii="Arial" w:hAnsi="Arial" w:cs="Arial"/>
          <w:i/>
          <w:iCs/>
          <w:color w:val="000000"/>
          <w:sz w:val="22"/>
          <w:szCs w:val="22"/>
        </w:rPr>
        <w:t xml:space="preserve"> 1</w:t>
      </w:r>
      <w:r w:rsidR="006541E9">
        <w:rPr>
          <w:rFonts w:ascii="Arial" w:hAnsi="Arial" w:cs="Arial"/>
          <w:i/>
          <w:iCs/>
          <w:color w:val="000000"/>
          <w:sz w:val="22"/>
          <w:szCs w:val="22"/>
        </w:rPr>
        <w:t>3</w:t>
      </w:r>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mae</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gan</w:t>
      </w:r>
      <w:proofErr w:type="spellEnd"/>
      <w:r w:rsidRPr="00F96FFA">
        <w:rPr>
          <w:rFonts w:ascii="Arial" w:hAnsi="Arial" w:cs="Arial"/>
          <w:color w:val="000000"/>
          <w:sz w:val="22"/>
          <w:szCs w:val="22"/>
        </w:rPr>
        <w:t xml:space="preserve"> y </w:t>
      </w:r>
      <w:proofErr w:type="spellStart"/>
      <w:r w:rsidRPr="00F96FFA">
        <w:rPr>
          <w:rFonts w:ascii="Arial" w:hAnsi="Arial" w:cs="Arial"/>
          <w:color w:val="000000"/>
          <w:sz w:val="22"/>
          <w:szCs w:val="22"/>
        </w:rPr>
        <w:t>disgybl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hwn</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nifer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fawr</w:t>
      </w:r>
      <w:proofErr w:type="spellEnd"/>
      <w:r w:rsidRPr="00F96FFA">
        <w:rPr>
          <w:rFonts w:ascii="Arial" w:hAnsi="Arial" w:cs="Arial"/>
          <w:color w:val="000000"/>
          <w:sz w:val="22"/>
          <w:szCs w:val="22"/>
        </w:rPr>
        <w:t xml:space="preserve"> o </w:t>
      </w:r>
      <w:proofErr w:type="spellStart"/>
      <w:r w:rsidRPr="00F96FFA">
        <w:rPr>
          <w:rFonts w:ascii="Arial" w:hAnsi="Arial" w:cs="Arial"/>
          <w:color w:val="000000"/>
          <w:sz w:val="22"/>
          <w:szCs w:val="22"/>
        </w:rPr>
        <w:t>weithrediadau</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cilyddol</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gyda’r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athro</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a’r</w:t>
      </w:r>
      <w:proofErr w:type="spellEnd"/>
      <w:r w:rsidRPr="00F96FFA">
        <w:rPr>
          <w:rFonts w:ascii="Arial" w:hAnsi="Arial" w:cs="Arial"/>
          <w:color w:val="000000"/>
          <w:sz w:val="22"/>
          <w:szCs w:val="22"/>
        </w:rPr>
        <w:t xml:space="preserve"> </w:t>
      </w:r>
      <w:proofErr w:type="spellStart"/>
      <w:r w:rsidRPr="00F96FFA">
        <w:rPr>
          <w:rFonts w:ascii="Arial" w:hAnsi="Arial" w:cs="Arial"/>
          <w:color w:val="000000"/>
          <w:sz w:val="22"/>
          <w:szCs w:val="22"/>
        </w:rPr>
        <w:t>wers</w:t>
      </w:r>
      <w:proofErr w:type="spellEnd"/>
      <w:r w:rsidRPr="00F96FFA">
        <w:rPr>
          <w:rFonts w:ascii="Arial" w:hAnsi="Arial" w:cs="Arial"/>
          <w:color w:val="000000"/>
          <w:sz w:val="22"/>
          <w:szCs w:val="22"/>
        </w:rPr>
        <w:t>.</w:t>
      </w:r>
    </w:p>
    <w:p w14:paraId="63B72B9B" w14:textId="77777777" w:rsidR="0098338A" w:rsidRPr="00F96FFA" w:rsidRDefault="0098338A" w:rsidP="0098338A">
      <w:pPr>
        <w:rPr>
          <w:rFonts w:ascii="Arial" w:hAnsi="Arial" w:cs="Arial"/>
        </w:rPr>
      </w:pPr>
    </w:p>
    <w:p w14:paraId="0510D372" w14:textId="5B88640E" w:rsidR="0098338A" w:rsidRPr="00F96FFA" w:rsidRDefault="0098338A" w:rsidP="0098338A">
      <w:pPr>
        <w:spacing w:line="360" w:lineRule="auto"/>
        <w:rPr>
          <w:rFonts w:ascii="Arial" w:hAnsi="Arial" w:cs="Arial"/>
        </w:rPr>
      </w:pPr>
      <w:r w:rsidRPr="00F96FFA">
        <w:rPr>
          <w:rFonts w:ascii="Arial" w:hAnsi="Arial" w:cs="Arial"/>
        </w:rPr>
        <w:t xml:space="preserve">Serch i lefelau ymglymiad </w:t>
      </w:r>
      <w:r w:rsidRPr="0083503E">
        <w:rPr>
          <w:rFonts w:ascii="Arial" w:hAnsi="Arial" w:cs="Arial"/>
          <w:i/>
          <w:iCs/>
        </w:rPr>
        <w:t>disgyblion 1 a 2</w:t>
      </w:r>
      <w:r w:rsidRPr="00F96FFA">
        <w:rPr>
          <w:rFonts w:ascii="Arial" w:hAnsi="Arial" w:cs="Arial"/>
        </w:rPr>
        <w:t xml:space="preserve"> </w:t>
      </w:r>
      <w:r w:rsidR="0083503E">
        <w:rPr>
          <w:rFonts w:ascii="Arial" w:hAnsi="Arial" w:cs="Arial"/>
        </w:rPr>
        <w:t>Y</w:t>
      </w:r>
      <w:r w:rsidRPr="00F96FFA">
        <w:rPr>
          <w:rFonts w:ascii="Arial" w:hAnsi="Arial" w:cs="Arial"/>
        </w:rPr>
        <w:t xml:space="preserve">sgol 2 fod yn uwch na </w:t>
      </w:r>
      <w:r w:rsidR="0083503E" w:rsidRPr="0083503E">
        <w:rPr>
          <w:rFonts w:ascii="Arial" w:hAnsi="Arial" w:cs="Arial"/>
          <w:i/>
          <w:iCs/>
        </w:rPr>
        <w:t>D</w:t>
      </w:r>
      <w:r w:rsidRPr="0083503E">
        <w:rPr>
          <w:rFonts w:ascii="Arial" w:hAnsi="Arial" w:cs="Arial"/>
          <w:i/>
          <w:iCs/>
        </w:rPr>
        <w:t>isgyblion</w:t>
      </w:r>
      <w:r w:rsidRPr="0083503E">
        <w:rPr>
          <w:rFonts w:ascii="Arial" w:hAnsi="Arial" w:cs="Arial"/>
        </w:rPr>
        <w:t xml:space="preserve"> </w:t>
      </w:r>
      <w:r w:rsidR="0083503E">
        <w:rPr>
          <w:rFonts w:ascii="Arial" w:hAnsi="Arial" w:cs="Arial"/>
        </w:rPr>
        <w:t>Y</w:t>
      </w:r>
      <w:r w:rsidRPr="00F96FFA">
        <w:rPr>
          <w:rFonts w:ascii="Arial" w:hAnsi="Arial" w:cs="Arial"/>
        </w:rPr>
        <w:t xml:space="preserve">sgol 1, bydd </w:t>
      </w:r>
      <w:r w:rsidR="0083503E" w:rsidRPr="0083503E">
        <w:rPr>
          <w:rFonts w:ascii="Arial" w:hAnsi="Arial" w:cs="Arial"/>
          <w:i/>
          <w:iCs/>
        </w:rPr>
        <w:t>D</w:t>
      </w:r>
      <w:r w:rsidRPr="0083503E">
        <w:rPr>
          <w:rFonts w:ascii="Arial" w:hAnsi="Arial" w:cs="Arial"/>
          <w:i/>
          <w:iCs/>
        </w:rPr>
        <w:t>isgybl</w:t>
      </w:r>
      <w:r w:rsidR="0083503E" w:rsidRPr="0083503E">
        <w:rPr>
          <w:rFonts w:ascii="Arial" w:hAnsi="Arial" w:cs="Arial"/>
          <w:i/>
          <w:iCs/>
        </w:rPr>
        <w:t>ion</w:t>
      </w:r>
      <w:r w:rsidRPr="0083503E">
        <w:rPr>
          <w:rFonts w:ascii="Arial" w:hAnsi="Arial" w:cs="Arial"/>
          <w:i/>
          <w:iCs/>
        </w:rPr>
        <w:t xml:space="preserve"> 1, 2 a 3</w:t>
      </w:r>
      <w:r w:rsidRPr="00F96FFA">
        <w:rPr>
          <w:rFonts w:ascii="Arial" w:hAnsi="Arial" w:cs="Arial"/>
        </w:rPr>
        <w:t xml:space="preserve"> wedi hoffi cael y siawns i roi barn ar ba fath o wers fyddent wedi hoffi gwneud. Roedd </w:t>
      </w:r>
      <w:r w:rsidR="0083503E" w:rsidRPr="0083503E">
        <w:rPr>
          <w:rFonts w:ascii="Arial" w:hAnsi="Arial" w:cs="Arial"/>
          <w:i/>
          <w:iCs/>
        </w:rPr>
        <w:t>D</w:t>
      </w:r>
      <w:r w:rsidRPr="0083503E">
        <w:rPr>
          <w:rFonts w:ascii="Arial" w:hAnsi="Arial" w:cs="Arial"/>
          <w:i/>
          <w:iCs/>
        </w:rPr>
        <w:t xml:space="preserve">isgybl 2 </w:t>
      </w:r>
      <w:r w:rsidRPr="00F96FFA">
        <w:rPr>
          <w:rFonts w:ascii="Arial" w:hAnsi="Arial" w:cs="Arial"/>
        </w:rPr>
        <w:t xml:space="preserve">heb ddeall cyfarwyddiadau'r athro, roedd hyn wedi gwneud y dasg yn heriol iddynt. Yn ddiddorol, fe wnaeth </w:t>
      </w:r>
      <w:r w:rsidR="0083503E" w:rsidRPr="0083503E">
        <w:rPr>
          <w:rFonts w:ascii="Arial" w:hAnsi="Arial" w:cs="Arial"/>
          <w:i/>
          <w:iCs/>
        </w:rPr>
        <w:t>D</w:t>
      </w:r>
      <w:r w:rsidRPr="0083503E">
        <w:rPr>
          <w:rFonts w:ascii="Arial" w:hAnsi="Arial" w:cs="Arial"/>
          <w:i/>
          <w:iCs/>
        </w:rPr>
        <w:t>isgybl</w:t>
      </w:r>
      <w:r w:rsidR="0083503E" w:rsidRPr="0083503E">
        <w:rPr>
          <w:rFonts w:ascii="Arial" w:hAnsi="Arial" w:cs="Arial"/>
          <w:i/>
          <w:iCs/>
        </w:rPr>
        <w:t>ion</w:t>
      </w:r>
      <w:r w:rsidRPr="0083503E">
        <w:rPr>
          <w:rFonts w:ascii="Arial" w:hAnsi="Arial" w:cs="Arial"/>
          <w:i/>
          <w:iCs/>
        </w:rPr>
        <w:t xml:space="preserve"> 1, 2 a 3</w:t>
      </w:r>
      <w:r w:rsidRPr="00F96FFA">
        <w:rPr>
          <w:rFonts w:ascii="Arial" w:hAnsi="Arial" w:cs="Arial"/>
        </w:rPr>
        <w:t xml:space="preserve"> </w:t>
      </w:r>
      <w:r w:rsidR="0083503E">
        <w:rPr>
          <w:rFonts w:ascii="Arial" w:hAnsi="Arial" w:cs="Arial"/>
        </w:rPr>
        <w:t>Y</w:t>
      </w:r>
      <w:r w:rsidRPr="00F96FFA">
        <w:rPr>
          <w:rFonts w:ascii="Arial" w:hAnsi="Arial" w:cs="Arial"/>
        </w:rPr>
        <w:t xml:space="preserve">sgol 2 dweud bod gwell ganddynt weithio yn annibynnol i gymharu efo </w:t>
      </w:r>
      <w:r w:rsidR="0083503E" w:rsidRPr="0083503E">
        <w:rPr>
          <w:rFonts w:ascii="Arial" w:hAnsi="Arial" w:cs="Arial"/>
          <w:i/>
          <w:iCs/>
        </w:rPr>
        <w:t>D</w:t>
      </w:r>
      <w:r w:rsidRPr="0083503E">
        <w:rPr>
          <w:rFonts w:ascii="Arial" w:hAnsi="Arial" w:cs="Arial"/>
          <w:i/>
          <w:iCs/>
        </w:rPr>
        <w:t xml:space="preserve">isgyblion </w:t>
      </w:r>
      <w:r w:rsidR="0083503E" w:rsidRPr="0083503E">
        <w:rPr>
          <w:rFonts w:ascii="Arial" w:hAnsi="Arial" w:cs="Arial"/>
          <w:i/>
          <w:iCs/>
        </w:rPr>
        <w:t>Y</w:t>
      </w:r>
      <w:r w:rsidRPr="0083503E">
        <w:rPr>
          <w:rFonts w:ascii="Arial" w:hAnsi="Arial" w:cs="Arial"/>
          <w:i/>
          <w:iCs/>
        </w:rPr>
        <w:t>sgol 1</w:t>
      </w:r>
      <w:r w:rsidRPr="00F96FFA">
        <w:rPr>
          <w:rFonts w:ascii="Arial" w:hAnsi="Arial" w:cs="Arial"/>
        </w:rPr>
        <w:t xml:space="preserve"> le roeddent nhw eisiau gweithio fel grŵp. Ond, cytunaf ddisgyblion y ddwy ysgol bod well ganddynt ddefnyddio iPads yn lle dulliau mwy traddodiadol o ysgrifennu.</w:t>
      </w:r>
    </w:p>
    <w:bookmarkEnd w:id="0"/>
    <w:p w14:paraId="67EF8AC1" w14:textId="2099A6C5" w:rsidR="0035456B" w:rsidRDefault="0032028D" w:rsidP="00925C6E">
      <w:pPr>
        <w:spacing w:line="360" w:lineRule="auto"/>
        <w:rPr>
          <w:rFonts w:ascii="Arial" w:hAnsi="Arial" w:cs="Arial"/>
          <w:b/>
          <w:bCs/>
          <w:i/>
          <w:iCs/>
          <w:sz w:val="28"/>
          <w:szCs w:val="28"/>
        </w:rPr>
      </w:pPr>
      <w:r>
        <w:rPr>
          <w:rFonts w:ascii="Arial" w:hAnsi="Arial" w:cs="Arial"/>
          <w:b/>
          <w:bCs/>
          <w:i/>
          <w:iCs/>
          <w:sz w:val="28"/>
          <w:szCs w:val="28"/>
        </w:rPr>
        <w:t>Canfyddiadau:</w:t>
      </w:r>
    </w:p>
    <w:p w14:paraId="143471B1" w14:textId="77777777" w:rsidR="0038485B" w:rsidRDefault="0038485B" w:rsidP="002D3E1A">
      <w:pPr>
        <w:autoSpaceDE w:val="0"/>
        <w:autoSpaceDN w:val="0"/>
        <w:adjustRightInd w:val="0"/>
        <w:spacing w:line="360" w:lineRule="auto"/>
        <w:rPr>
          <w:rFonts w:ascii="Arial" w:hAnsi="Arial" w:cs="Arial"/>
        </w:rPr>
      </w:pPr>
      <w:r>
        <w:rPr>
          <w:rFonts w:ascii="Arial" w:hAnsi="Arial" w:cs="Arial"/>
        </w:rPr>
        <w:t xml:space="preserve">Wrth ystyried y canlyniadau darganfyddai fod llais y disgybl dim yn cael effaith cadarnhaol ar ymglymiad disgyblion yn y Cyfnod Sylfaen. Yn Ysgol 1 roedd yna dau ddisgybl gyda lefel canolig o ymglymiad efo un disgybl efo lefel isel. Ar y llaw arall yn Ysgol 2, roedd dau ddisgybl efo lefel canolig o ymlgymiad efo un efo lefel uchel. </w:t>
      </w:r>
    </w:p>
    <w:p w14:paraId="28083AD5" w14:textId="1C69BEC5" w:rsidR="002D3E1A" w:rsidRDefault="002D3E1A" w:rsidP="002D3E1A">
      <w:pPr>
        <w:autoSpaceDE w:val="0"/>
        <w:autoSpaceDN w:val="0"/>
        <w:adjustRightInd w:val="0"/>
        <w:spacing w:line="360" w:lineRule="auto"/>
        <w:rPr>
          <w:rFonts w:ascii="Arial" w:hAnsi="Arial" w:cs="Arial"/>
        </w:rPr>
      </w:pPr>
      <w:r>
        <w:rPr>
          <w:rFonts w:ascii="Arial" w:hAnsi="Arial" w:cs="Arial"/>
        </w:rPr>
        <w:t xml:space="preserve">Efallai bod llais y disgybl wedi cael eu gor-ddefnyddio yn ysgol 1 wrth gynllunio. Wrth or-ddefnyddio llais y disgybl trwy gynllunio, mae’r athro wedi anghofio am yr egwyddorion addysgu sydd wedi gwneud y gwersi priodol yn llwyddiannus ac wedi cymer barn y disgyblion yn </w:t>
      </w:r>
      <w:r>
        <w:rPr>
          <w:rFonts w:ascii="Arial" w:hAnsi="Arial" w:cs="Arial"/>
        </w:rPr>
        <w:lastRenderedPageBreak/>
        <w:t xml:space="preserve">ormodol. Mae’r canfyddiad hyn yn cysylltu efo gwaith Cook-Sather, (2002) sy’n awgrymu serch taw disgyblion fu’r prif ‘llais coll’ o fewn y trafodaethau ar welliant ysgolion, mae blaenoriaethu llais y disgybl </w:t>
      </w:r>
      <w:r w:rsidR="0015423F">
        <w:rPr>
          <w:rFonts w:ascii="Arial" w:hAnsi="Arial" w:cs="Arial"/>
        </w:rPr>
        <w:t>dim yn</w:t>
      </w:r>
      <w:r>
        <w:rPr>
          <w:rFonts w:ascii="Arial" w:hAnsi="Arial" w:cs="Arial"/>
        </w:rPr>
        <w:t xml:space="preserve"> dod ar draul lleisiau athrawon, a taw llais yr athro yw’r un pwysicaf amser mae'n dod i gynllunio gwersi o safon. </w:t>
      </w:r>
    </w:p>
    <w:p w14:paraId="36743357" w14:textId="4692304F" w:rsidR="0038485B" w:rsidRDefault="0038485B" w:rsidP="0038485B">
      <w:pPr>
        <w:autoSpaceDE w:val="0"/>
        <w:autoSpaceDN w:val="0"/>
        <w:adjustRightInd w:val="0"/>
        <w:spacing w:line="360" w:lineRule="auto"/>
        <w:rPr>
          <w:rFonts w:ascii="Arial" w:hAnsi="Arial" w:cs="Arial"/>
          <w:lang w:val="en-GB"/>
        </w:rPr>
      </w:pPr>
      <w:r>
        <w:rPr>
          <w:rFonts w:ascii="Arial" w:hAnsi="Arial" w:cs="Arial"/>
        </w:rPr>
        <w:t>Mae gwaith Arnot a Reay, (2007) yn rhybuddio addysgwyr am orfodi sgyrsiau rhwng myfyrwyr ac athrawon. Ymhellach, mae gwaith Mannion, (2007, t.406) yn dadlau bod yr “enlightenment rationale”, fel mae’n galw fo, lle mae myfyrwyr yn rhoi gwybodaeth i athrawon am amodau dysgu, yn gallu cael effaith negyddol gan ei fod yn cymryd yr awdurdod yr athrawon i ffwrdd. Hefyd, datgelodd astudiaeth Thompson, (2009) nad oedd parodrwydd cychwynnol rhai athrawon i ymgynghori a myfyrwyr o reidrwydd yn trosi i syniadau myfyrwyr. Mae’r tair astudiaeth hon yn gysylltiedig efo’r ymchwil a gynhaliwyd. Yn gyntaf, serch bod llais y disgybl yn flaenoriaeth yn Ysgol 1, efallai bod dim digon o wybodaeth gan yr ysgol ar athro ar sut i weithredu llais y disgybl yn llwyddiannus o fewn cynllunio. Serch y lefelau ymglymiad gwahanol rhwng y ddwy Ysgol, canfu’r astudiaeth fod disgyblion Ysgol 2 wedi hoffi’r cyfle i leisio’u barn ar gynllunio gwers. O ran tebygrwydd rhwng y ddwy Ysgol, darganfyddai fod disgyblion y ddwy Ysgol yn fwy hapus yn defnyddio iPads yn y wers i gymharu â dulliau mwy traddodiadol fel ysgrifennu a darllen. Mae astudiaeth Price-Dennis, Holmes a Smith (2015) yn awgrymu'r dull ymchwil a ffafrir gan ddisgyblion y Gynradd oedd defnyddio offer digidol. Ymhellach, roedd ymglymiad y disgyblion yn uwch gan eu bod yn defnyddio offer sydd o ddiddordeb iddyn nhw. Efallai, mae ymchwilio mewn i ymglymiad yn seiliedig ar offer digidol yn rhywbeth i’w ystyried mewn ymchwil y dyfodol.</w:t>
      </w:r>
      <w:r>
        <w:rPr>
          <w:rFonts w:ascii="Arial" w:hAnsi="Arial" w:cs="Arial"/>
          <w:lang w:val="en-GB"/>
        </w:rPr>
        <w:t xml:space="preserve"> </w:t>
      </w:r>
    </w:p>
    <w:p w14:paraId="5E146BFA" w14:textId="49CCB603" w:rsidR="003D648C" w:rsidRDefault="003D648C" w:rsidP="003D648C">
      <w:pPr>
        <w:autoSpaceDE w:val="0"/>
        <w:autoSpaceDN w:val="0"/>
        <w:adjustRightInd w:val="0"/>
        <w:spacing w:line="360" w:lineRule="auto"/>
        <w:rPr>
          <w:rFonts w:ascii="Arial" w:hAnsi="Arial" w:cs="Arial"/>
        </w:rPr>
      </w:pPr>
      <w:r>
        <w:rPr>
          <w:rFonts w:ascii="Arial" w:hAnsi="Arial" w:cs="Arial"/>
        </w:rPr>
        <w:t>Hefyd yn wahanol rhwng Disgyblion y ddwy Ysgol oedd bod Disgyblion Ysgol 1 i gyd yn hoffi gwaith grŵp i gymharu efo gwaith unigol, lle'r oedd Disgyblion Ysgol 2 yn hoff o weithio yn annibynnol. Efallai bod hyn yn awgrymu bod Ysgol 1 yn defnyddio dulliau addysgu llai traddodiadol o eistedd a gweithio yn unigol gydag ymchwil gan Wilson, Brickman a Brame, (201</w:t>
      </w:r>
      <w:r>
        <w:rPr>
          <w:rFonts w:ascii="Arial" w:hAnsi="Arial" w:cs="Arial"/>
        </w:rPr>
        <w:t>8</w:t>
      </w:r>
      <w:r>
        <w:rPr>
          <w:rFonts w:ascii="Arial" w:hAnsi="Arial" w:cs="Arial"/>
        </w:rPr>
        <w:t xml:space="preserve">) yn awgrymu bod gwaith grŵp yn hybu i ddisgyblion wella eu cyflawniad a’u dyfalbarhad. Serch hynny, mae disgyblion Ysgol 2 yn hapus efo’r ffordd maen nhwn cael eu addysgu. Gydag Ysgol 1 yn gwneud llawer o waith grwp efallai bod hyn wedi cael effaith ar ymglymiad y disgyblion gan eu bod nhw yn gyfarwydd a chrwydro a thrafod o fewn gwersi, wrth edrych ar y canlyniadau mae llawer mwy o aflonyddwch gyda disgyblion Ysgol 1 i gymharu efo Ysgol 2. Unwaith eto, fe all hyn fod yn destun am ymchwil y dyfodol. </w:t>
      </w:r>
    </w:p>
    <w:p w14:paraId="1BE0C050" w14:textId="62C5002C" w:rsidR="00A55FFC" w:rsidRDefault="00E40485" w:rsidP="0038485B">
      <w:pPr>
        <w:autoSpaceDE w:val="0"/>
        <w:autoSpaceDN w:val="0"/>
        <w:adjustRightInd w:val="0"/>
        <w:spacing w:line="360" w:lineRule="auto"/>
        <w:rPr>
          <w:rFonts w:ascii="Arial" w:hAnsi="Arial" w:cs="Arial"/>
          <w:b/>
          <w:bCs/>
          <w:i/>
          <w:iCs/>
          <w:sz w:val="28"/>
          <w:szCs w:val="28"/>
        </w:rPr>
      </w:pPr>
      <w:r>
        <w:rPr>
          <w:rFonts w:ascii="Arial" w:hAnsi="Arial" w:cs="Arial"/>
          <w:b/>
          <w:bCs/>
          <w:i/>
          <w:iCs/>
          <w:sz w:val="28"/>
          <w:szCs w:val="28"/>
        </w:rPr>
        <w:t>Casgliadau</w:t>
      </w:r>
    </w:p>
    <w:p w14:paraId="004CB720" w14:textId="33BBFA14" w:rsidR="006641E1" w:rsidRDefault="006641E1" w:rsidP="006641E1">
      <w:pPr>
        <w:autoSpaceDE w:val="0"/>
        <w:autoSpaceDN w:val="0"/>
        <w:adjustRightInd w:val="0"/>
        <w:spacing w:line="360" w:lineRule="auto"/>
        <w:rPr>
          <w:rFonts w:ascii="Arial" w:hAnsi="Arial" w:cs="Arial"/>
        </w:rPr>
      </w:pPr>
      <w:r>
        <w:rPr>
          <w:rFonts w:ascii="Arial" w:hAnsi="Arial" w:cs="Arial"/>
        </w:rPr>
        <w:lastRenderedPageBreak/>
        <w:t xml:space="preserve">Wrth edrych ar gryfderau a gwendidau'r fethodoleg credaf fod AG wedi gweithio yn dda gan fod yna set ddatblygedig o egwyddorion a gweithdrefnau ar gyfer cefnogi dysgu proffesiynol athrawon, gan ganolbwyntio ar gynllunio a dadansoddi ‘gwersi ymchwil’ (Vermunt et al, 2019). Hefyd, gyda’r AG roedd y siawns i gyfweld a’r disgyblion yn syth ar ôl y wers yn ffordd dda o gasglu gwybodaeth. Roedd y wybodaeth y casglwyd gan y disgyblion yn ffres yn eu meddyliau gan fod y cyfweliad wedi cymer le yn syth ar ôl y wers. Roedd y cyfweliad lled-strwythuredig yn gryfder o’r ymchwil gan fod y cyfweliadau wedi galluogi ni cael fwy o drafodaeth efo’r grwp ffocws i gymharu efo cyfweliadau strwythuredig le mae’r atebion yn gyfyngedig (Galleta, 2013). </w:t>
      </w:r>
    </w:p>
    <w:p w14:paraId="6ABC48C0" w14:textId="134CC1CC" w:rsidR="00E8295B" w:rsidRDefault="00E8295B" w:rsidP="00E8295B">
      <w:pPr>
        <w:autoSpaceDE w:val="0"/>
        <w:autoSpaceDN w:val="0"/>
        <w:adjustRightInd w:val="0"/>
        <w:spacing w:line="360" w:lineRule="auto"/>
        <w:rPr>
          <w:rFonts w:ascii="Arial" w:hAnsi="Arial" w:cs="Arial"/>
        </w:rPr>
      </w:pPr>
      <w:r>
        <w:rPr>
          <w:rFonts w:ascii="Arial" w:hAnsi="Arial" w:cs="Arial"/>
        </w:rPr>
        <w:t xml:space="preserve">Ynglŷn â’r Raddfa Leuven, credaf fod y raddfa yn ffordd syml o gofnodi lefelau ymglymiad y disgyblion yn yr astudiaeth. Serch hynny, mae yna ambell anfantais. Yn gyntaf, fel y gwelir yn </w:t>
      </w:r>
      <w:r>
        <w:rPr>
          <w:rFonts w:ascii="Arial" w:hAnsi="Arial" w:cs="Arial"/>
          <w:i/>
          <w:iCs/>
        </w:rPr>
        <w:t xml:space="preserve">Atodiad 2 </w:t>
      </w:r>
      <w:r>
        <w:rPr>
          <w:rFonts w:ascii="Arial" w:hAnsi="Arial" w:cs="Arial"/>
        </w:rPr>
        <w:t xml:space="preserve">mae yna chwe gweithrediad, pedwar yn goch sydd yn weithredoedd negyddol a dwy yn wyrdd sydd yn weithredoedd cadarnhaol. Yn deilio o hyn, yn ymchwil y dyfodol gallai fod yn syniad i gael gweithredoedd sydd yn fwy cytbwys, e.e. tair gweithred negyddol a tri cadarnhaol. Fe all y gweithredoedd mwy cyfartal rhoi sgôr mwy annhueddol yn ymchwil y dyfodol. Yn ail, does yna dim diffiniad clir ar ein gweithredoedd. Yn bennaf, does dim ymchwil allan yna sy’n awgrymu bod </w:t>
      </w:r>
      <w:r>
        <w:rPr>
          <w:rFonts w:ascii="Arial" w:hAnsi="Arial" w:cs="Arial"/>
          <w:i/>
          <w:iCs/>
        </w:rPr>
        <w:t>troi mwy na 90</w:t>
      </w:r>
      <w:r>
        <w:rPr>
          <w:rFonts w:ascii="Symbol" w:hAnsi="Symbol" w:cs="Symbol"/>
          <w:i/>
          <w:iCs/>
        </w:rPr>
        <w:t>°</w:t>
      </w:r>
      <w:r>
        <w:rPr>
          <w:rFonts w:ascii="Arial" w:hAnsi="Arial" w:cs="Arial"/>
          <w:i/>
          <w:iCs/>
        </w:rPr>
        <w:t xml:space="preserve"> i gysylltu efo cyfaill </w:t>
      </w:r>
      <w:r>
        <w:rPr>
          <w:rFonts w:ascii="Arial" w:hAnsi="Arial" w:cs="Arial"/>
        </w:rPr>
        <w:t xml:space="preserve">yn weithrediad negyddol ar ymglymiad plentyn neu fod </w:t>
      </w:r>
      <w:r>
        <w:rPr>
          <w:rFonts w:ascii="Arial" w:hAnsi="Arial" w:cs="Arial"/>
          <w:i/>
          <w:iCs/>
        </w:rPr>
        <w:t xml:space="preserve">gweiddi mas yr ateb </w:t>
      </w:r>
      <w:r>
        <w:rPr>
          <w:rFonts w:ascii="Arial" w:hAnsi="Arial" w:cs="Arial"/>
        </w:rPr>
        <w:t xml:space="preserve">yn weithrediad cadarnhaol ar ymglymiad disgybl yn y cyfnod sylfaen. Felly wrth ystyried hyn, mae dilysrwydd ein canlyniadau yn fater o bryder. I gymharu ein hastudiaeth ni efo un Laevers a Declercq, (2018) mae ganddyn nhw bump gweithredoedd gwahanol i fesur ymglymiad, felly yn ymchwil y dyfodol mae eisiau darllen fwy o lenyddiaeth a chymharu gweithredoedd gwahanol er mwyn sicrhau bod ein gweithredoedd yn addas at nod yr astudiaeth. </w:t>
      </w:r>
    </w:p>
    <w:p w14:paraId="1EC19705" w14:textId="77777777" w:rsidR="004A161C" w:rsidRDefault="008F5833" w:rsidP="004A161C">
      <w:pPr>
        <w:autoSpaceDE w:val="0"/>
        <w:autoSpaceDN w:val="0"/>
        <w:adjustRightInd w:val="0"/>
        <w:spacing w:line="360" w:lineRule="auto"/>
        <w:rPr>
          <w:rFonts w:ascii="Arial" w:hAnsi="Arial" w:cs="Arial"/>
          <w:lang w:val="en-GB"/>
        </w:rPr>
      </w:pPr>
      <w:r>
        <w:rPr>
          <w:rFonts w:ascii="Arial" w:hAnsi="Arial" w:cs="Arial"/>
        </w:rPr>
        <w:t xml:space="preserve">Un o wendidau’r fethodoleg oedd y diffyg amser. Mewn AG y dyfodol byddai’n ddelfrydol i gael cyfres o wersi i arsylwi yn lle un ym mhob ysgol. Awgrymir gwaith Dudley, (2015) bod cynllunio cyfres o wersi yn mynd i gael canlyniadau mwy cadarn ar yr astudiaeth. Gwendid arall o’r fethodoleg oedd y maint y sampl. Gyda dim ond tri disgybl o bob ysgol felly chwe disgybl yn gyfan gwbl, teimlaf fod maint y sampl yn rhy fach. Mae gwaith Boddy, (2016) yn awgrymu bod maint sampl rhy fach yn gallu achosi dirlawnder data, mae hyn yn meddwl bydd casglu data ychwanegol yn cynhyrchu canlyniadau tebyg. Ymhellach, cyfeiria Boddy, (2016) bod grwpiau ffocws o tua 12 yn ddelfrydol. Yn yr un modd, byddai wedi bod yn ddelfrydol i dreialu’r AG yn gyntaf er mwyn dod yn gyfarwydd efo’r broses. Cyfeiria gwaith In, (2017) er mwyn sicrhau canlyniadau o ansawdd uchel, bydd prosiect ymchwil da yn treialu’r ymchwil yn gyntaf ar raddfa is. Wrth dreialu’r astudiaeth yn gyntaf bydd hyn yn cynorthwyo’r gynllunio a hefyd yn addasu’r </w:t>
      </w:r>
      <w:r>
        <w:rPr>
          <w:rFonts w:ascii="Arial" w:hAnsi="Arial" w:cs="Arial"/>
        </w:rPr>
        <w:lastRenderedPageBreak/>
        <w:t>brif astudiaeth. Yn fwy penodol, mewn astudiaethau ar raddfa fawr, mae treialu’r astudiaeth yn aml yn ddefnyddiol er mwyn dadansoddi dilysrwydd y brif astudiaeth (In, 2017</w:t>
      </w:r>
      <w:r w:rsidR="0055477F">
        <w:rPr>
          <w:rFonts w:ascii="Arial" w:hAnsi="Arial" w:cs="Arial"/>
        </w:rPr>
        <w:t xml:space="preserve">). </w:t>
      </w:r>
      <w:r w:rsidR="004A161C">
        <w:rPr>
          <w:rFonts w:ascii="Arial" w:hAnsi="Arial" w:cs="Arial"/>
        </w:rPr>
        <w:t xml:space="preserve">Wrth ystyried yr astudiaeth hon ar ganlyniadau, byddaf yn defnyddio’r wybodaeth yn fy addysgu yn y dyfodol. Teimlaf fel petai o’n bwysig i ystyried llais y disgybl o fewn y dosbarth, ond mae eisiau fod yn ofalus er mwyn sicrhau bod yna ddim or-ddibynaeth ar lais y disgybl. Ymhellach, mae rhaid sicrhau fy mod yn arwain y trafodaethau rhwng athro a disgyblion a chael yr hyder i addasu a defnyddio fy syniadau i er mwyn creu gwersi o safon. </w:t>
      </w:r>
    </w:p>
    <w:p w14:paraId="2F75DF5D" w14:textId="2CD91708" w:rsidR="00A55FFC" w:rsidRDefault="000C735F" w:rsidP="0038485B">
      <w:pPr>
        <w:autoSpaceDE w:val="0"/>
        <w:autoSpaceDN w:val="0"/>
        <w:adjustRightInd w:val="0"/>
        <w:spacing w:line="360" w:lineRule="auto"/>
        <w:rPr>
          <w:rFonts w:ascii="Arial" w:hAnsi="Arial" w:cs="Arial"/>
          <w:b/>
          <w:bCs/>
          <w:i/>
          <w:iCs/>
          <w:sz w:val="28"/>
          <w:szCs w:val="28"/>
        </w:rPr>
      </w:pPr>
      <w:r>
        <w:rPr>
          <w:rFonts w:ascii="Arial" w:hAnsi="Arial" w:cs="Arial"/>
          <w:b/>
          <w:bCs/>
          <w:i/>
          <w:iCs/>
          <w:sz w:val="28"/>
          <w:szCs w:val="28"/>
        </w:rPr>
        <w:t>Argymhellion</w:t>
      </w:r>
    </w:p>
    <w:p w14:paraId="5A72E278" w14:textId="2CB20BA6" w:rsidR="00FB5FB3" w:rsidRDefault="008C2F2D" w:rsidP="00683981">
      <w:pPr>
        <w:autoSpaceDE w:val="0"/>
        <w:autoSpaceDN w:val="0"/>
        <w:adjustRightInd w:val="0"/>
        <w:spacing w:line="360" w:lineRule="auto"/>
        <w:rPr>
          <w:rFonts w:ascii="Arial" w:hAnsi="Arial" w:cs="Arial"/>
        </w:rPr>
      </w:pPr>
      <w:r>
        <w:rPr>
          <w:rFonts w:ascii="Arial" w:hAnsi="Arial" w:cs="Arial"/>
        </w:rPr>
        <w:t>O ystyried yr ymchwil hwn, credaf fod llais y disgybl yn arf bwerus o fewn y dosbarth ond mae rhaid ystyried y modd mae’n cael ei defnyddio. Mae rhoi’r cyfle i bobl ifanc i ddod o hyd i’w llais o fewn y dosbarth yn un ffordd all ysgolion adeiladu tuag at ymrwymiad (Ranson, 2000). Ymhellach, mae Jans, (2004) yn esbonio bod y fath ymrwymiad yn galluogi plant ifanc i fod yn ddinasyddion galluog, mae hyn yn cyd-fynd efo dibenion yr Athro Donaldson yn ei adroddiad ‘Dyfodol Llwyddiannus’, (2015)</w:t>
      </w:r>
    </w:p>
    <w:p w14:paraId="694D3E3E" w14:textId="77777777" w:rsidR="00D14783" w:rsidRDefault="00D14783" w:rsidP="00D14783">
      <w:pPr>
        <w:autoSpaceDE w:val="0"/>
        <w:autoSpaceDN w:val="0"/>
        <w:adjustRightInd w:val="0"/>
        <w:spacing w:line="360" w:lineRule="auto"/>
        <w:rPr>
          <w:rFonts w:ascii="Arial" w:hAnsi="Arial" w:cs="Arial"/>
        </w:rPr>
      </w:pPr>
      <w:r>
        <w:rPr>
          <w:rFonts w:ascii="Arial" w:hAnsi="Arial" w:cs="Arial"/>
        </w:rPr>
        <w:t xml:space="preserve">Y brif neges o’r ymchwil yw bod llais y disgybl o fewn cynllunio gwersi dim yn cael effaith ar ymglymiad chwe disgybl yn y Cyfnod Sylfaen. Serch hynny, mae’r disgyblion yn teimlo’n hapus bod ganddyn nhw lais sydd yn cael eu hystyried o fewn y dosbarth. Ymhellach, mae’r ymchwil yn awgrymu bod disgyblion y Sylfaen yn mwynhau cymysgedd o ffyrdd i ddysgu, gyda disgyblion un Ysgol yn mwynhau gwaith grwp a disgyblion yr Ysgol arall yn mwynhau gwaith unigol. Bydd yr ymchwil yn ddefnyddiol ar gyfer fy addysgu yn y dyfodol gan eu bod yn adlewyrchu’r ffaith bod pob disgybl yn dysgu yn wahanol, ac mae’n bwysig i ni fel addysgwyr i sicrhau bod yna dealltwriaeth ganddyn nhw am anghenion pob dysgwr unigol a’r ffordd i ddarganfod hyn yw trwy gynnwys llais y disgybl. </w:t>
      </w:r>
    </w:p>
    <w:p w14:paraId="17346242" w14:textId="4FAA3B58" w:rsidR="00EC2976" w:rsidRDefault="00EC2976" w:rsidP="00E40485">
      <w:pPr>
        <w:tabs>
          <w:tab w:val="left" w:pos="1590"/>
        </w:tabs>
        <w:spacing w:line="360" w:lineRule="auto"/>
        <w:rPr>
          <w:color w:val="000000"/>
          <w:shd w:val="clear" w:color="auto" w:fill="FFFFFF"/>
        </w:rPr>
      </w:pPr>
    </w:p>
    <w:p w14:paraId="6A3E31D8" w14:textId="125EB228" w:rsidR="00EC2976" w:rsidRDefault="00EC2976" w:rsidP="00E40485">
      <w:pPr>
        <w:tabs>
          <w:tab w:val="left" w:pos="1590"/>
        </w:tabs>
        <w:spacing w:line="360" w:lineRule="auto"/>
        <w:rPr>
          <w:color w:val="000000"/>
          <w:shd w:val="clear" w:color="auto" w:fill="FFFFFF"/>
        </w:rPr>
      </w:pPr>
    </w:p>
    <w:p w14:paraId="55E575DB" w14:textId="72BFFF2D" w:rsidR="006E4FDF" w:rsidRPr="00BB039A" w:rsidRDefault="00BB039A" w:rsidP="00E40485">
      <w:pPr>
        <w:tabs>
          <w:tab w:val="left" w:pos="1590"/>
        </w:tabs>
        <w:spacing w:line="360" w:lineRule="auto"/>
        <w:rPr>
          <w:rFonts w:ascii="Arial" w:hAnsi="Arial" w:cs="Arial"/>
          <w:color w:val="000000"/>
          <w:shd w:val="clear" w:color="auto" w:fill="FFFFFF"/>
        </w:rPr>
      </w:pPr>
      <w:r w:rsidRPr="00BB039A">
        <w:rPr>
          <w:rFonts w:ascii="Arial" w:hAnsi="Arial" w:cs="Arial"/>
          <w:color w:val="000000"/>
          <w:shd w:val="clear" w:color="auto" w:fill="FFFFFF"/>
        </w:rPr>
        <w:t>Cyfrif Geiriau Olaf: 4895</w:t>
      </w:r>
    </w:p>
    <w:p w14:paraId="6839F8B9" w14:textId="1307AD99" w:rsidR="006E4FDF" w:rsidRDefault="006E4FDF" w:rsidP="00E40485">
      <w:pPr>
        <w:tabs>
          <w:tab w:val="left" w:pos="1590"/>
        </w:tabs>
        <w:spacing w:line="360" w:lineRule="auto"/>
        <w:rPr>
          <w:color w:val="000000"/>
          <w:shd w:val="clear" w:color="auto" w:fill="FFFFFF"/>
        </w:rPr>
      </w:pPr>
    </w:p>
    <w:p w14:paraId="289B78A3" w14:textId="6F6FC593" w:rsidR="006E4FDF" w:rsidRDefault="006E4FDF" w:rsidP="00E40485">
      <w:pPr>
        <w:tabs>
          <w:tab w:val="left" w:pos="1590"/>
        </w:tabs>
        <w:spacing w:line="360" w:lineRule="auto"/>
        <w:rPr>
          <w:color w:val="000000"/>
          <w:shd w:val="clear" w:color="auto" w:fill="FFFFFF"/>
        </w:rPr>
      </w:pPr>
    </w:p>
    <w:p w14:paraId="2DFB99BB" w14:textId="77777777" w:rsidR="006E4FDF" w:rsidRDefault="006E4FDF" w:rsidP="00E40485">
      <w:pPr>
        <w:tabs>
          <w:tab w:val="left" w:pos="1590"/>
        </w:tabs>
        <w:spacing w:line="360" w:lineRule="auto"/>
        <w:rPr>
          <w:color w:val="000000"/>
          <w:shd w:val="clear" w:color="auto" w:fill="FFFFFF"/>
        </w:rPr>
      </w:pPr>
    </w:p>
    <w:p w14:paraId="54A74B34" w14:textId="77777777" w:rsidR="00847232" w:rsidRDefault="00847232" w:rsidP="00847232">
      <w:pPr>
        <w:rPr>
          <w:rFonts w:ascii="Arial" w:hAnsi="Arial" w:cs="Arial"/>
          <w:b/>
          <w:bCs/>
          <w:i/>
          <w:iCs/>
          <w:sz w:val="28"/>
          <w:szCs w:val="28"/>
          <w:lang w:val="en-US"/>
        </w:rPr>
      </w:pPr>
      <w:proofErr w:type="spellStart"/>
      <w:r>
        <w:rPr>
          <w:rFonts w:ascii="Arial" w:hAnsi="Arial" w:cs="Arial"/>
          <w:b/>
          <w:bCs/>
          <w:i/>
          <w:iCs/>
          <w:sz w:val="28"/>
          <w:szCs w:val="28"/>
          <w:lang w:val="en-US"/>
        </w:rPr>
        <w:lastRenderedPageBreak/>
        <w:t>Cyfeirnodau</w:t>
      </w:r>
      <w:proofErr w:type="spellEnd"/>
    </w:p>
    <w:p w14:paraId="30FCDE43" w14:textId="77777777" w:rsidR="00847232" w:rsidRDefault="00847232" w:rsidP="00847232">
      <w:pPr>
        <w:rPr>
          <w:rFonts w:ascii="Arial" w:hAnsi="Arial" w:cs="Arial"/>
          <w:b/>
          <w:bCs/>
          <w:i/>
          <w:iCs/>
          <w:sz w:val="28"/>
          <w:szCs w:val="28"/>
          <w:lang w:val="en-US"/>
        </w:rPr>
      </w:pPr>
    </w:p>
    <w:p w14:paraId="6FE7780B" w14:textId="77777777" w:rsidR="00847232" w:rsidRDefault="00847232" w:rsidP="00847232">
      <w:pPr>
        <w:spacing w:line="360" w:lineRule="auto"/>
        <w:rPr>
          <w:rFonts w:ascii="Arial" w:hAnsi="Arial" w:cs="Arial"/>
        </w:rPr>
      </w:pPr>
      <w:r>
        <w:rPr>
          <w:rFonts w:ascii="Arial" w:hAnsi="Arial" w:cs="Arial"/>
        </w:rPr>
        <w:t>Arnot, M. and Reay, D. (2007) A Sociology of Pedagogic Voice: Power, Inequality and Pupil Consultation'. Discourse 28 (3), 311- 325.</w:t>
      </w:r>
    </w:p>
    <w:p w14:paraId="1DF537AF" w14:textId="77777777" w:rsidR="00847232" w:rsidRDefault="00847232" w:rsidP="00847232">
      <w:pPr>
        <w:spacing w:line="360" w:lineRule="auto"/>
        <w:rPr>
          <w:rFonts w:ascii="Arial" w:hAnsi="Arial" w:cs="Arial"/>
          <w:color w:val="000000"/>
          <w:shd w:val="clear" w:color="auto" w:fill="FFFFFF"/>
        </w:rPr>
      </w:pPr>
      <w:r>
        <w:rPr>
          <w:rFonts w:ascii="Arial" w:hAnsi="Arial" w:cs="Arial"/>
        </w:rPr>
        <w:t>Banks, J., &amp; Smyth, E. (2015). ‘Your whole life depends on it’: Academic stress and high-stakes testing in Ireland. Journal of Youth Studies, 18, tud. 598–616</w:t>
      </w:r>
    </w:p>
    <w:p w14:paraId="6365E773"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Barrance, R. and Elwood, J. (2018). National assessment policy reform 14–16 and its consequences for young people: student views and experiences of GCSE reform in Northern Ireland and Wales. </w:t>
      </w:r>
      <w:r>
        <w:rPr>
          <w:rFonts w:ascii="Arial" w:hAnsi="Arial" w:cs="Arial"/>
          <w:i/>
          <w:iCs/>
          <w:color w:val="000000"/>
          <w:shd w:val="clear" w:color="auto" w:fill="FFFFFF"/>
        </w:rPr>
        <w:t>Assessment in Education: Principles, Policy &amp; Practice</w:t>
      </w:r>
      <w:r>
        <w:rPr>
          <w:rFonts w:ascii="Arial" w:hAnsi="Arial" w:cs="Arial"/>
          <w:color w:val="000000"/>
          <w:shd w:val="clear" w:color="auto" w:fill="FFFFFF"/>
        </w:rPr>
        <w:t>, 25(3), tud.252-271.</w:t>
      </w:r>
    </w:p>
    <w:p w14:paraId="576D0D6E" w14:textId="77777777" w:rsidR="00847232" w:rsidRDefault="00847232" w:rsidP="00847232">
      <w:pPr>
        <w:spacing w:line="360" w:lineRule="auto"/>
        <w:rPr>
          <w:rFonts w:ascii="Arial" w:hAnsi="Arial" w:cs="Arial"/>
          <w:sz w:val="24"/>
          <w:szCs w:val="24"/>
          <w:shd w:val="clear" w:color="auto" w:fill="FFFFFF"/>
        </w:rPr>
      </w:pPr>
      <w:r>
        <w:rPr>
          <w:rFonts w:ascii="Arial" w:hAnsi="Arial" w:cs="Arial"/>
          <w:shd w:val="clear" w:color="auto" w:fill="FFFFFF"/>
        </w:rPr>
        <w:t>Boddy, C.R., (2016). Sample size for qualitative research. </w:t>
      </w:r>
      <w:r>
        <w:rPr>
          <w:i/>
          <w:iCs/>
        </w:rPr>
        <w:t>Qualitative Market Research: An International Journal</w:t>
      </w:r>
      <w:r>
        <w:t>.</w:t>
      </w:r>
    </w:p>
    <w:p w14:paraId="0DA908F5" w14:textId="77777777" w:rsidR="00847232" w:rsidRDefault="00847232" w:rsidP="00847232">
      <w:pPr>
        <w:spacing w:line="360" w:lineRule="auto"/>
        <w:rPr>
          <w:rFonts w:ascii="Arial" w:hAnsi="Arial" w:cs="Arial"/>
          <w:shd w:val="clear" w:color="auto" w:fill="FFFFFF"/>
          <w:lang w:val="en-GB"/>
        </w:rPr>
      </w:pPr>
      <w:r>
        <w:rPr>
          <w:rFonts w:ascii="Arial" w:hAnsi="Arial" w:cs="Arial"/>
          <w:shd w:val="clear" w:color="auto" w:fill="FFFFFF"/>
        </w:rPr>
        <w:t>British Educational Research Association (BERA) (2018) </w:t>
      </w:r>
      <w:r>
        <w:rPr>
          <w:rStyle w:val="Emphasis"/>
          <w:rFonts w:cs="Arial"/>
          <w:shd w:val="clear" w:color="auto" w:fill="FFFFFF"/>
        </w:rPr>
        <w:t>Ethical guidelines for educational research</w:t>
      </w:r>
      <w:r>
        <w:rPr>
          <w:rFonts w:ascii="Arial" w:hAnsi="Arial" w:cs="Arial"/>
          <w:shd w:val="clear" w:color="auto" w:fill="FFFFFF"/>
        </w:rPr>
        <w:t>. 4th edn. Available at: </w:t>
      </w:r>
      <w:r>
        <w:fldChar w:fldCharType="begin"/>
      </w:r>
      <w:r>
        <w:instrText xml:space="preserve"> HYPERLINK "https://www.bera.ac.uk/researchers-resources/publications/ethical-guidelines-for-educational-research-2018" </w:instrText>
      </w:r>
      <w:r>
        <w:fldChar w:fldCharType="separate"/>
      </w:r>
      <w:r>
        <w:rPr>
          <w:rStyle w:val="Hyperlink"/>
          <w:rFonts w:ascii="Arial" w:hAnsi="Arial" w:cs="Arial"/>
          <w:shd w:val="clear" w:color="auto" w:fill="FFFFFF"/>
        </w:rPr>
        <w:t>https://www.bera.ac.uk/researchers-resources/publications/ethical-guidelines-for-educational-research-2018</w:t>
      </w:r>
      <w:r>
        <w:fldChar w:fldCharType="end"/>
      </w:r>
      <w:r>
        <w:rPr>
          <w:rFonts w:ascii="Arial" w:hAnsi="Arial" w:cs="Arial"/>
          <w:shd w:val="clear" w:color="auto" w:fill="FFFFFF"/>
        </w:rPr>
        <w:t> (Accessed: 19, Chwefror. 2019)</w:t>
      </w:r>
    </w:p>
    <w:p w14:paraId="28C96A3C"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Carey, M.A. and Asbury, J.E., (2016). </w:t>
      </w:r>
      <w:r>
        <w:rPr>
          <w:rFonts w:ascii="Arial" w:hAnsi="Arial" w:cs="Arial"/>
          <w:i/>
          <w:iCs/>
          <w:shd w:val="clear" w:color="auto" w:fill="FFFFFF"/>
        </w:rPr>
        <w:t>Focus group research</w:t>
      </w:r>
      <w:r>
        <w:rPr>
          <w:rFonts w:ascii="Arial" w:hAnsi="Arial" w:cs="Arial"/>
          <w:shd w:val="clear" w:color="auto" w:fill="FFFFFF"/>
        </w:rPr>
        <w:t>. Routledge.</w:t>
      </w:r>
    </w:p>
    <w:p w14:paraId="51FD415C"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Cohen, L., Manion, L. and Morrison, K., (2018). </w:t>
      </w:r>
      <w:r>
        <w:rPr>
          <w:rFonts w:ascii="Arial" w:hAnsi="Arial" w:cs="Arial"/>
          <w:i/>
          <w:iCs/>
          <w:shd w:val="clear" w:color="auto" w:fill="FFFFFF"/>
        </w:rPr>
        <w:t>Research methods in education</w:t>
      </w:r>
      <w:r>
        <w:rPr>
          <w:rFonts w:ascii="Arial" w:hAnsi="Arial" w:cs="Arial"/>
          <w:shd w:val="clear" w:color="auto" w:fill="FFFFFF"/>
        </w:rPr>
        <w:t>. Routledge.</w:t>
      </w:r>
    </w:p>
    <w:p w14:paraId="7BC13DC9" w14:textId="77777777" w:rsidR="00847232" w:rsidRDefault="00847232" w:rsidP="00847232">
      <w:pPr>
        <w:spacing w:line="360" w:lineRule="auto"/>
        <w:rPr>
          <w:rFonts w:ascii="Arial" w:hAnsi="Arial" w:cs="Arial"/>
          <w:sz w:val="28"/>
          <w:szCs w:val="28"/>
          <w:shd w:val="clear" w:color="auto" w:fill="FFFFFF"/>
          <w:lang w:val="en-GB"/>
        </w:rPr>
      </w:pPr>
      <w:r>
        <w:rPr>
          <w:rFonts w:ascii="Arial" w:hAnsi="Arial" w:cs="Arial"/>
        </w:rPr>
        <w:t>Cook-Sather, A. (2002) Authorizing Students' Perspectives: Toward Trust, Dialogue, and Change in Education. Educational Researcher 31 (4), tud. 3-14.</w:t>
      </w:r>
    </w:p>
    <w:p w14:paraId="3F6C4048" w14:textId="77777777" w:rsidR="00847232" w:rsidRDefault="00847232" w:rsidP="00847232">
      <w:pPr>
        <w:spacing w:line="360" w:lineRule="auto"/>
        <w:rPr>
          <w:rFonts w:ascii="Arial" w:hAnsi="Arial" w:cs="Arial"/>
        </w:rPr>
      </w:pPr>
      <w:r>
        <w:rPr>
          <w:rFonts w:ascii="Arial" w:hAnsi="Arial" w:cs="Arial"/>
        </w:rPr>
        <w:t>Cordingley, P., Bell, M., Rundell, B., Evans, D., &amp; Curtis, A. (2004). How do collaborative and sustained CPD and sustained but not collaborative CPD affect teaching and learning? London: EPPI-Centre, Institute of Education</w:t>
      </w:r>
    </w:p>
    <w:p w14:paraId="36EAD22A" w14:textId="77777777" w:rsidR="00847232" w:rsidRDefault="00847232" w:rsidP="00847232">
      <w:pPr>
        <w:spacing w:line="360" w:lineRule="auto"/>
        <w:rPr>
          <w:rFonts w:ascii="Arial" w:hAnsi="Arial" w:cs="Arial"/>
          <w:sz w:val="28"/>
          <w:szCs w:val="28"/>
          <w:shd w:val="clear" w:color="auto" w:fill="FFFFFF"/>
        </w:rPr>
      </w:pPr>
      <w:r>
        <w:rPr>
          <w:rFonts w:ascii="Arial" w:hAnsi="Arial" w:cs="Arial"/>
          <w:shd w:val="clear" w:color="auto" w:fill="FFFFFF"/>
        </w:rPr>
        <w:t>Cotton, K. and Wikelund, K.R., (1989). </w:t>
      </w:r>
      <w:r>
        <w:rPr>
          <w:rFonts w:ascii="Arial" w:hAnsi="Arial" w:cs="Arial"/>
          <w:i/>
          <w:iCs/>
          <w:shd w:val="clear" w:color="auto" w:fill="FFFFFF"/>
        </w:rPr>
        <w:t>Expectations and student outcomes</w:t>
      </w:r>
      <w:r>
        <w:rPr>
          <w:rFonts w:ascii="Arial" w:hAnsi="Arial" w:cs="Arial"/>
          <w:shd w:val="clear" w:color="auto" w:fill="FFFFFF"/>
        </w:rPr>
        <w:t>. Portland^ eOregon Oregon: Northwest Regional Educational Laboratory.</w:t>
      </w:r>
    </w:p>
    <w:p w14:paraId="698D5E16"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Cremin, H., Mason, C. and Busher, H. (2011). Problematising pupil voice using visual methods: findings from a study of engaged and disaffected pupils in an urban secondary school. </w:t>
      </w:r>
      <w:r>
        <w:rPr>
          <w:rFonts w:ascii="Arial" w:hAnsi="Arial" w:cs="Arial"/>
          <w:i/>
          <w:iCs/>
          <w:color w:val="000000"/>
          <w:shd w:val="clear" w:color="auto" w:fill="FFFFFF"/>
        </w:rPr>
        <w:t>British Educational Research Journal</w:t>
      </w:r>
      <w:r>
        <w:rPr>
          <w:rFonts w:ascii="Arial" w:hAnsi="Arial" w:cs="Arial"/>
          <w:color w:val="000000"/>
          <w:shd w:val="clear" w:color="auto" w:fill="FFFFFF"/>
        </w:rPr>
        <w:t>, 37(4), tud.585-603.</w:t>
      </w:r>
    </w:p>
    <w:p w14:paraId="6F5F611C" w14:textId="77777777" w:rsidR="00847232" w:rsidRDefault="00847232" w:rsidP="00847232">
      <w:pPr>
        <w:spacing w:line="360" w:lineRule="auto"/>
        <w:rPr>
          <w:rFonts w:ascii="Arial" w:hAnsi="Arial" w:cs="Arial"/>
          <w:shd w:val="clear" w:color="auto" w:fill="FFFFFF"/>
          <w:lang w:val="en-GB"/>
        </w:rPr>
      </w:pPr>
      <w:r>
        <w:rPr>
          <w:rFonts w:ascii="Arial" w:hAnsi="Arial" w:cs="Arial"/>
          <w:shd w:val="clear" w:color="auto" w:fill="FFFFFF"/>
        </w:rPr>
        <w:lastRenderedPageBreak/>
        <w:t>Donaldson, G. (2015). [online] Gov.wales. Available at: https://gov.wales/sites/default/files/publications/2018-03/succesful-futures-a-summary-of-professor-graham-donaldsons-report.pdf [Darllenwyd 21 Feb. 2020].</w:t>
      </w:r>
    </w:p>
    <w:p w14:paraId="391D5753"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Donnelly, V. and Scott, V. (2009). A Rising Tide...Meeting the Needs of More Able and Talented Leaners in Years. </w:t>
      </w:r>
      <w:r>
        <w:rPr>
          <w:rFonts w:ascii="Arial" w:hAnsi="Arial" w:cs="Arial"/>
          <w:i/>
          <w:iCs/>
          <w:shd w:val="clear" w:color="auto" w:fill="FFFFFF"/>
        </w:rPr>
        <w:t>Gifted Education International</w:t>
      </w:r>
      <w:r>
        <w:rPr>
          <w:rFonts w:ascii="Arial" w:hAnsi="Arial" w:cs="Arial"/>
          <w:shd w:val="clear" w:color="auto" w:fill="FFFFFF"/>
        </w:rPr>
        <w:t>, 25(1), tud.81-85.</w:t>
      </w:r>
    </w:p>
    <w:p w14:paraId="35ABD136" w14:textId="77777777" w:rsidR="00847232" w:rsidRDefault="00847232" w:rsidP="00847232">
      <w:pPr>
        <w:spacing w:line="360" w:lineRule="auto"/>
        <w:rPr>
          <w:rFonts w:ascii="Arial" w:hAnsi="Arial" w:cs="Arial"/>
          <w:sz w:val="24"/>
          <w:szCs w:val="24"/>
          <w:shd w:val="clear" w:color="auto" w:fill="FFFFFF"/>
        </w:rPr>
      </w:pPr>
      <w:r>
        <w:rPr>
          <w:rFonts w:ascii="Arial" w:hAnsi="Arial" w:cs="Arial"/>
          <w:shd w:val="clear" w:color="auto" w:fill="FFFFFF"/>
        </w:rPr>
        <w:t>Drever, E., (1995). </w:t>
      </w:r>
      <w:r>
        <w:rPr>
          <w:rFonts w:ascii="Arial" w:hAnsi="Arial" w:cs="Arial"/>
          <w:i/>
          <w:iCs/>
          <w:shd w:val="clear" w:color="auto" w:fill="FFFFFF"/>
        </w:rPr>
        <w:t>Using Semi-Structured Interviews in Small-Scale Research. A Teacher's Guide</w:t>
      </w:r>
      <w:r>
        <w:rPr>
          <w:rFonts w:ascii="Arial" w:hAnsi="Arial" w:cs="Arial"/>
          <w:shd w:val="clear" w:color="auto" w:fill="FFFFFF"/>
        </w:rPr>
        <w:t>.</w:t>
      </w:r>
    </w:p>
    <w:p w14:paraId="1B85D817"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Dudley, P. (2013). Teacher learning in lesson study: What interaction-level discourse analysis revealed about how teachers utilised imagination, tacit knowledge of teaching and fresh evidence of pupils learning, to develop practice knowledge and so enhance their pupils’ learning. Teaching and Teacher Education, 34, tud. 107–121.</w:t>
      </w:r>
    </w:p>
    <w:p w14:paraId="78BFAB2A" w14:textId="77777777" w:rsidR="00847232" w:rsidRDefault="00847232" w:rsidP="00847232">
      <w:pPr>
        <w:spacing w:line="360" w:lineRule="auto"/>
        <w:rPr>
          <w:rFonts w:ascii="Arial" w:hAnsi="Arial" w:cs="Arial"/>
          <w:sz w:val="24"/>
          <w:szCs w:val="24"/>
          <w:shd w:val="clear" w:color="auto" w:fill="FFFFFF"/>
        </w:rPr>
      </w:pPr>
      <w:r>
        <w:rPr>
          <w:rFonts w:ascii="Arial" w:hAnsi="Arial" w:cs="Arial"/>
          <w:shd w:val="clear" w:color="auto" w:fill="FFFFFF"/>
        </w:rPr>
        <w:t>Dudley, P. (2015). </w:t>
      </w:r>
      <w:r>
        <w:rPr>
          <w:i/>
          <w:iCs/>
        </w:rPr>
        <w:t>Lesson study: Professional learning for our time</w:t>
      </w:r>
      <w:r>
        <w:t>. Routledge.</w:t>
      </w:r>
    </w:p>
    <w:p w14:paraId="6C166F07" w14:textId="77777777" w:rsidR="00847232" w:rsidRDefault="00847232" w:rsidP="00847232">
      <w:pPr>
        <w:spacing w:line="360" w:lineRule="auto"/>
        <w:rPr>
          <w:rFonts w:ascii="Arial" w:hAnsi="Arial" w:cs="Arial"/>
          <w:color w:val="000000"/>
          <w:shd w:val="clear" w:color="auto" w:fill="FFFFFF"/>
        </w:rPr>
      </w:pPr>
      <w:r>
        <w:rPr>
          <w:rFonts w:ascii="Arial" w:hAnsi="Arial" w:cs="Arial"/>
        </w:rPr>
        <w:t>Elwood, J. (2013). The role(s) of student voice in 14–19 education policy reform: Reflections on consultation and participation. London Review of Education, 11, tud. 97–111</w:t>
      </w:r>
    </w:p>
    <w:p w14:paraId="33AE5AA7" w14:textId="77777777" w:rsidR="00847232" w:rsidRDefault="00847232" w:rsidP="00847232">
      <w:pPr>
        <w:spacing w:line="360" w:lineRule="auto"/>
        <w:rPr>
          <w:rFonts w:ascii="Arial" w:hAnsi="Arial" w:cs="Arial"/>
          <w:color w:val="000000"/>
          <w:sz w:val="24"/>
          <w:szCs w:val="24"/>
          <w:shd w:val="clear" w:color="auto" w:fill="FFFFFF"/>
        </w:rPr>
      </w:pPr>
      <w:r>
        <w:rPr>
          <w:rFonts w:ascii="Arial" w:hAnsi="Arial" w:cs="Arial"/>
        </w:rPr>
        <w:t>Elwood, J., Hopfenbeck, T., &amp; Baird, J. (2017). Predictability in high-stakes examinations: Students’ perspectives on a perennial assessment dilemma. Research Papers in Education, 32(1), tud. 1–17.</w:t>
      </w:r>
    </w:p>
    <w:p w14:paraId="42D87CEE"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Estyn.gov.wales. (2016). </w:t>
      </w:r>
      <w:r>
        <w:rPr>
          <w:rFonts w:ascii="Arial" w:hAnsi="Arial" w:cs="Arial"/>
          <w:i/>
          <w:iCs/>
          <w:color w:val="000000"/>
          <w:shd w:val="clear" w:color="auto" w:fill="FFFFFF"/>
        </w:rPr>
        <w:t>‘Pupil voice’ benefits pupils and helps schools to improve | Estyn</w:t>
      </w:r>
      <w:r>
        <w:rPr>
          <w:rFonts w:ascii="Arial" w:hAnsi="Arial" w:cs="Arial"/>
          <w:color w:val="000000"/>
          <w:shd w:val="clear" w:color="auto" w:fill="FFFFFF"/>
        </w:rPr>
        <w:t>. [online] Available at: https://www.estyn.gov.wales/news/%E2%80%98pupil-voice%E2%80%99-benefits-pupils-and-helps-schools-improve [Darllenwyd 15 Feb. 2020].</w:t>
      </w:r>
    </w:p>
    <w:p w14:paraId="063D7C26" w14:textId="77777777" w:rsidR="00847232" w:rsidRDefault="00847232" w:rsidP="00847232">
      <w:pPr>
        <w:spacing w:line="360" w:lineRule="auto"/>
        <w:rPr>
          <w:rFonts w:ascii="Arial" w:hAnsi="Arial" w:cs="Arial"/>
        </w:rPr>
      </w:pPr>
      <w:r>
        <w:rPr>
          <w:rFonts w:ascii="Arial" w:hAnsi="Arial" w:cs="Arial"/>
        </w:rPr>
        <w:t>Fisher, H. (2014). Using pupil perspective in the primary classroom: An exploration of some of the potential issues. Research Papers in Education, 29(4), tud. 390–409</w:t>
      </w:r>
    </w:p>
    <w:p w14:paraId="7FD06E6E"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Galletta, A., 2013. </w:t>
      </w:r>
      <w:r>
        <w:rPr>
          <w:rFonts w:ascii="Arial" w:hAnsi="Arial" w:cs="Arial"/>
          <w:i/>
          <w:iCs/>
          <w:shd w:val="clear" w:color="auto" w:fill="FFFFFF"/>
        </w:rPr>
        <w:t>Mastering the semi-structured interview and beyond: From research design to analysis and publication</w:t>
      </w:r>
      <w:r>
        <w:rPr>
          <w:rFonts w:ascii="Arial" w:hAnsi="Arial" w:cs="Arial"/>
          <w:shd w:val="clear" w:color="auto" w:fill="FFFFFF"/>
        </w:rPr>
        <w:t> (Vol. 18). NYU press.</w:t>
      </w:r>
    </w:p>
    <w:p w14:paraId="7A296DBD" w14:textId="77777777" w:rsidR="00847232" w:rsidRDefault="00847232" w:rsidP="00847232">
      <w:pPr>
        <w:spacing w:line="360" w:lineRule="auto"/>
        <w:rPr>
          <w:rFonts w:ascii="Arial" w:hAnsi="Arial" w:cs="Arial"/>
        </w:rPr>
      </w:pPr>
      <w:r>
        <w:rPr>
          <w:rFonts w:ascii="Arial" w:hAnsi="Arial" w:cs="Arial"/>
        </w:rPr>
        <w:t>Hancock, R. &amp; Mansfield, M. (2002) The literacy hour: a case for listening to children, Curriculum Journal, 13(2), tud.183-200.</w:t>
      </w:r>
    </w:p>
    <w:p w14:paraId="2263EE90"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Horn, I.S. and Kane, B.D., (2015). Opportunities for professional learning in mathematics teacher workgroup conversations: Relationships to instructional expertise. </w:t>
      </w:r>
      <w:r>
        <w:rPr>
          <w:rFonts w:ascii="Arial" w:hAnsi="Arial" w:cs="Arial"/>
          <w:i/>
          <w:iCs/>
          <w:shd w:val="clear" w:color="auto" w:fill="FFFFFF"/>
        </w:rPr>
        <w:t>Journal of the Learning Sciences</w:t>
      </w:r>
      <w:r>
        <w:rPr>
          <w:rFonts w:ascii="Arial" w:hAnsi="Arial" w:cs="Arial"/>
          <w:shd w:val="clear" w:color="auto" w:fill="FFFFFF"/>
        </w:rPr>
        <w:t>, </w:t>
      </w:r>
      <w:r>
        <w:rPr>
          <w:rFonts w:ascii="Arial" w:hAnsi="Arial" w:cs="Arial"/>
          <w:i/>
          <w:iCs/>
          <w:shd w:val="clear" w:color="auto" w:fill="FFFFFF"/>
        </w:rPr>
        <w:t>24</w:t>
      </w:r>
      <w:r>
        <w:rPr>
          <w:rFonts w:ascii="Arial" w:hAnsi="Arial" w:cs="Arial"/>
          <w:shd w:val="clear" w:color="auto" w:fill="FFFFFF"/>
        </w:rPr>
        <w:t>(3), tud.373-418.</w:t>
      </w:r>
    </w:p>
    <w:p w14:paraId="6EC3CA60"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lastRenderedPageBreak/>
        <w:t xml:space="preserve">Jans, M. (2004). Children as citizens: Towards a contemporary notion of child participation. Childhood, 11(1), tud. 27–44.  </w:t>
      </w:r>
    </w:p>
    <w:p w14:paraId="6837AA53"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Jaworski, B., &amp; Huang, R. (2014). Teachers and didacticians: Key stakeholders in the processes of developing mathematics teaching. ZDM: The International Journal on Mathematics Education, 46(2), tud. 173–188.</w:t>
      </w:r>
    </w:p>
    <w:p w14:paraId="3A8E3042"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Korthagen, F. (2017). Inconvenient truths about teacher learning: Towards professional development 3.0. </w:t>
      </w:r>
      <w:r>
        <w:rPr>
          <w:rFonts w:ascii="Arial" w:hAnsi="Arial" w:cs="Arial"/>
          <w:i/>
          <w:iCs/>
          <w:shd w:val="clear" w:color="auto" w:fill="FFFFFF"/>
        </w:rPr>
        <w:t>Teachers and teaching</w:t>
      </w:r>
      <w:r>
        <w:rPr>
          <w:rFonts w:ascii="Arial" w:hAnsi="Arial" w:cs="Arial"/>
          <w:shd w:val="clear" w:color="auto" w:fill="FFFFFF"/>
        </w:rPr>
        <w:t>, </w:t>
      </w:r>
      <w:r>
        <w:rPr>
          <w:rFonts w:ascii="Arial" w:hAnsi="Arial" w:cs="Arial"/>
          <w:i/>
          <w:iCs/>
          <w:shd w:val="clear" w:color="auto" w:fill="FFFFFF"/>
        </w:rPr>
        <w:t>23</w:t>
      </w:r>
      <w:r>
        <w:rPr>
          <w:rFonts w:ascii="Arial" w:hAnsi="Arial" w:cs="Arial"/>
          <w:shd w:val="clear" w:color="auto" w:fill="FFFFFF"/>
        </w:rPr>
        <w:t>(4), tud.387-405.</w:t>
      </w:r>
    </w:p>
    <w:p w14:paraId="7BDE2259"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Laevers, F. (1993). Deep level learning: An exemplary application on the area of physical knowledge. European Early Childhood Education Research Journal, 1(1), tud. 53-68.</w:t>
      </w:r>
    </w:p>
    <w:p w14:paraId="13D8B063"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Laevers, F. (2005). The curriculum as means to raise the quality of ECE. Implications for policy. European Early Childhood Education Research Journal, 13(1), tud. 17-29</w:t>
      </w:r>
    </w:p>
    <w:p w14:paraId="7AF389C6" w14:textId="77777777" w:rsidR="00847232" w:rsidRDefault="00847232" w:rsidP="00847232">
      <w:pPr>
        <w:spacing w:line="360" w:lineRule="auto"/>
        <w:rPr>
          <w:rFonts w:ascii="Arial" w:hAnsi="Arial" w:cs="Arial"/>
          <w:shd w:val="clear" w:color="auto" w:fill="FFFFFF"/>
        </w:rPr>
      </w:pPr>
      <w:r>
        <w:rPr>
          <w:rFonts w:ascii="Arial" w:hAnsi="Arial" w:cs="Arial"/>
          <w:shd w:val="clear" w:color="auto" w:fill="FFFFFF"/>
        </w:rPr>
        <w:t>Laevers, F. (2015). Making care and education more effective through wellbeing and involvement. An introduction to Experiential Education. </w:t>
      </w:r>
      <w:r>
        <w:rPr>
          <w:rFonts w:ascii="Arial" w:hAnsi="Arial" w:cs="Arial"/>
          <w:i/>
          <w:iCs/>
          <w:shd w:val="clear" w:color="auto" w:fill="FFFFFF"/>
        </w:rPr>
        <w:t>Research Centre for Experiential Education, University of Leuven: Leauven, Belgium</w:t>
      </w:r>
      <w:r>
        <w:rPr>
          <w:rFonts w:ascii="Arial" w:hAnsi="Arial" w:cs="Arial"/>
          <w:shd w:val="clear" w:color="auto" w:fill="FFFFFF"/>
        </w:rPr>
        <w:t>.</w:t>
      </w:r>
    </w:p>
    <w:p w14:paraId="6BF95987" w14:textId="77777777" w:rsidR="00847232" w:rsidRDefault="00847232" w:rsidP="00847232">
      <w:pPr>
        <w:spacing w:line="360" w:lineRule="auto"/>
        <w:rPr>
          <w:rFonts w:ascii="Arial" w:hAnsi="Arial" w:cs="Arial"/>
          <w:sz w:val="28"/>
          <w:szCs w:val="28"/>
          <w:shd w:val="clear" w:color="auto" w:fill="FFFFFF"/>
        </w:rPr>
      </w:pPr>
      <w:r>
        <w:rPr>
          <w:rFonts w:ascii="Arial" w:hAnsi="Arial" w:cs="Arial"/>
          <w:color w:val="000000"/>
          <w:shd w:val="clear" w:color="auto" w:fill="FFFFFF"/>
        </w:rPr>
        <w:t>Laevers, F. and Declercq, B. (2018). How well-being and involvement fit into the commitment to children’s rights. </w:t>
      </w:r>
      <w:r>
        <w:rPr>
          <w:i/>
          <w:iCs/>
        </w:rPr>
        <w:t>European Journal of Education</w:t>
      </w:r>
      <w:r>
        <w:t>, 53(3), tud.325-335.</w:t>
      </w:r>
    </w:p>
    <w:p w14:paraId="57EC7FC3"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Lingard, B., &amp; Mills, M. (2007). Pedagogies making a difference: Issues of social justice and inclusion. International Journal of Inclusive Education, 11(3), tud. 233–244</w:t>
      </w:r>
    </w:p>
    <w:p w14:paraId="26EE2F16" w14:textId="77777777" w:rsidR="00847232" w:rsidRDefault="00847232" w:rsidP="00847232">
      <w:pPr>
        <w:spacing w:line="360" w:lineRule="auto"/>
        <w:rPr>
          <w:rFonts w:ascii="Arial" w:hAnsi="Arial" w:cs="Arial"/>
        </w:rPr>
      </w:pPr>
      <w:r>
        <w:rPr>
          <w:rFonts w:ascii="Arial" w:hAnsi="Arial" w:cs="Arial"/>
        </w:rPr>
        <w:t>Lowe, R. (2007) The death of progressive education: how teachers lost control of the classroom (London, Routledge</w:t>
      </w:r>
    </w:p>
    <w:p w14:paraId="1A913144" w14:textId="77777777" w:rsidR="00847232" w:rsidRDefault="00847232" w:rsidP="00847232">
      <w:pPr>
        <w:spacing w:line="360" w:lineRule="auto"/>
        <w:rPr>
          <w:rFonts w:ascii="Arial" w:hAnsi="Arial" w:cs="Arial"/>
          <w:color w:val="000000"/>
          <w:shd w:val="clear" w:color="auto" w:fill="FFFFFF"/>
        </w:rPr>
      </w:pPr>
      <w:r>
        <w:rPr>
          <w:rFonts w:ascii="Arial" w:hAnsi="Arial" w:cs="Arial"/>
        </w:rPr>
        <w:t>Mannion, G. (2007) Going Spatial, Going Relational: Why “Listening to Children” and Children's Participation Needs Reframing. Discourse 28 (3), tud. 405-420.</w:t>
      </w:r>
    </w:p>
    <w:p w14:paraId="4F1BC21D" w14:textId="77777777" w:rsidR="00847232" w:rsidRDefault="00847232" w:rsidP="00847232">
      <w:pPr>
        <w:spacing w:line="360" w:lineRule="auto"/>
        <w:rPr>
          <w:rFonts w:ascii="Arial" w:hAnsi="Arial" w:cs="Arial"/>
        </w:rPr>
      </w:pPr>
      <w:r>
        <w:rPr>
          <w:rFonts w:ascii="Arial" w:hAnsi="Arial" w:cs="Arial"/>
        </w:rPr>
        <w:t>McIntyre, D., Pedder, D., &amp; Rudduck, J. (2005). Pupil voice: Comfortable and uncomfortable learnings for teachers. Research Papers in Education, 20(2), tud.149–168.</w:t>
      </w:r>
    </w:p>
    <w:p w14:paraId="76F2A627" w14:textId="77777777" w:rsidR="00847232" w:rsidRDefault="00847232" w:rsidP="00847232">
      <w:pPr>
        <w:spacing w:line="360" w:lineRule="auto"/>
        <w:rPr>
          <w:rFonts w:ascii="Arial" w:hAnsi="Arial" w:cs="Arial"/>
        </w:rPr>
      </w:pPr>
      <w:r>
        <w:rPr>
          <w:rFonts w:ascii="Arial" w:hAnsi="Arial" w:cs="Arial"/>
        </w:rPr>
        <w:t>Morgan, B. (2011). Consulting pupils about classroom teaching and learning: Policy, practice and response in one school. Research Papers in Education, 26(4), tud. 445–467.</w:t>
      </w:r>
    </w:p>
    <w:p w14:paraId="55DD1B48" w14:textId="77777777" w:rsidR="00847232" w:rsidRDefault="00847232" w:rsidP="00847232">
      <w:pPr>
        <w:spacing w:line="360" w:lineRule="auto"/>
        <w:rPr>
          <w:rFonts w:ascii="Arial" w:hAnsi="Arial" w:cs="Arial"/>
          <w:sz w:val="24"/>
          <w:szCs w:val="24"/>
        </w:rPr>
      </w:pPr>
      <w:r>
        <w:rPr>
          <w:rFonts w:ascii="Arial" w:hAnsi="Arial" w:cs="Arial"/>
          <w:shd w:val="clear" w:color="auto" w:fill="FFFFFF"/>
        </w:rPr>
        <w:t>Phellas, C.N., Bloch, A. and Seale, C., 2011. Structured methods: interviews, questionnaires and observation. </w:t>
      </w:r>
      <w:r>
        <w:rPr>
          <w:rFonts w:ascii="Arial" w:hAnsi="Arial" w:cs="Arial"/>
          <w:i/>
          <w:iCs/>
          <w:shd w:val="clear" w:color="auto" w:fill="FFFFFF"/>
        </w:rPr>
        <w:t>Researching society and culture</w:t>
      </w:r>
      <w:r>
        <w:rPr>
          <w:rFonts w:ascii="Arial" w:hAnsi="Arial" w:cs="Arial"/>
          <w:shd w:val="clear" w:color="auto" w:fill="FFFFFF"/>
        </w:rPr>
        <w:t>, </w:t>
      </w:r>
      <w:r>
        <w:rPr>
          <w:rFonts w:ascii="Arial" w:hAnsi="Arial" w:cs="Arial"/>
          <w:i/>
          <w:iCs/>
          <w:shd w:val="clear" w:color="auto" w:fill="FFFFFF"/>
        </w:rPr>
        <w:t>3</w:t>
      </w:r>
      <w:r>
        <w:rPr>
          <w:rFonts w:ascii="Arial" w:hAnsi="Arial" w:cs="Arial"/>
          <w:shd w:val="clear" w:color="auto" w:fill="FFFFFF"/>
        </w:rPr>
        <w:t>, tud.181-205.</w:t>
      </w:r>
    </w:p>
    <w:p w14:paraId="1E6C6F67" w14:textId="77777777" w:rsidR="00847232" w:rsidRDefault="00847232" w:rsidP="00847232">
      <w:pPr>
        <w:spacing w:line="360" w:lineRule="auto"/>
        <w:rPr>
          <w:rFonts w:ascii="Arial" w:hAnsi="Arial" w:cs="Arial"/>
        </w:rPr>
      </w:pPr>
      <w:r>
        <w:rPr>
          <w:rFonts w:ascii="Arial" w:hAnsi="Arial" w:cs="Arial"/>
        </w:rPr>
        <w:lastRenderedPageBreak/>
        <w:t>Price</w:t>
      </w:r>
      <w:r>
        <w:rPr>
          <w:rFonts w:ascii="Cambria Math" w:hAnsi="Cambria Math" w:cs="Cambria Math"/>
        </w:rPr>
        <w:t>‐</w:t>
      </w:r>
      <w:r>
        <w:rPr>
          <w:rFonts w:ascii="Arial" w:hAnsi="Arial" w:cs="Arial"/>
        </w:rPr>
        <w:t>Dennis, D., Holmes, K.A. and Smith, E., (2015). Exploring digital literacy practices in an inclusive classroom. The Reading Teacher, 69(2), tud,195-205.</w:t>
      </w:r>
    </w:p>
    <w:p w14:paraId="40FA7884" w14:textId="77777777" w:rsidR="00847232" w:rsidRDefault="00847232" w:rsidP="00847232">
      <w:pPr>
        <w:spacing w:line="360" w:lineRule="auto"/>
        <w:rPr>
          <w:rFonts w:ascii="Arial" w:hAnsi="Arial" w:cs="Arial"/>
        </w:rPr>
      </w:pPr>
      <w:r>
        <w:rPr>
          <w:rFonts w:ascii="Arial" w:hAnsi="Arial" w:cs="Arial"/>
        </w:rPr>
        <w:t xml:space="preserve">Ranson, S. (2000). Recognizing the pedagogy of voice in a learning community. Educational Management and Administration, 28(3), tud. 263–279.  </w:t>
      </w:r>
    </w:p>
    <w:p w14:paraId="63EE3F56" w14:textId="77777777" w:rsidR="00847232" w:rsidRDefault="00847232" w:rsidP="00847232">
      <w:pPr>
        <w:spacing w:line="360" w:lineRule="auto"/>
        <w:rPr>
          <w:rFonts w:ascii="Arial" w:hAnsi="Arial" w:cs="Arial"/>
        </w:rPr>
      </w:pPr>
      <w:r>
        <w:rPr>
          <w:rFonts w:ascii="Arial" w:hAnsi="Arial" w:cs="Arial"/>
        </w:rPr>
        <w:t>Robinson, C. &amp; Taylor, (2013). Student voice as a contested practice: Power and participation in two student voice projects. Improving Schools, 16(1), tud.32–46.</w:t>
      </w:r>
    </w:p>
    <w:p w14:paraId="4600A8D9" w14:textId="77777777" w:rsidR="00847232" w:rsidRDefault="00847232" w:rsidP="00847232">
      <w:pPr>
        <w:spacing w:line="360" w:lineRule="auto"/>
        <w:rPr>
          <w:rFonts w:ascii="Arial" w:hAnsi="Arial" w:cs="Arial"/>
          <w:lang w:val="en-US"/>
        </w:rPr>
      </w:pPr>
      <w:proofErr w:type="spellStart"/>
      <w:r>
        <w:rPr>
          <w:rFonts w:ascii="Arial" w:hAnsi="Arial" w:cs="Arial"/>
          <w:lang w:val="en-US"/>
        </w:rPr>
        <w:t>Rudduck</w:t>
      </w:r>
      <w:proofErr w:type="spellEnd"/>
      <w:r>
        <w:rPr>
          <w:rFonts w:ascii="Arial" w:hAnsi="Arial" w:cs="Arial"/>
          <w:lang w:val="en-US"/>
        </w:rPr>
        <w:t xml:space="preserve">, J. (2007). Student voice, student engagement, and school reform. In D. Thiessen &amp; A. Cook-Sather (Eds.), International Handbook of Student Experience in Elementary and Secondary School </w:t>
      </w:r>
      <w:proofErr w:type="spellStart"/>
      <w:r>
        <w:rPr>
          <w:rFonts w:ascii="Arial" w:hAnsi="Arial" w:cs="Arial"/>
          <w:lang w:val="en-US"/>
        </w:rPr>
        <w:t>tud</w:t>
      </w:r>
      <w:proofErr w:type="spellEnd"/>
      <w:r>
        <w:rPr>
          <w:rFonts w:ascii="Arial" w:hAnsi="Arial" w:cs="Arial"/>
          <w:lang w:val="en-US"/>
        </w:rPr>
        <w:t>. 587-610.</w:t>
      </w:r>
    </w:p>
    <w:p w14:paraId="225A682C" w14:textId="77777777" w:rsidR="00847232" w:rsidRDefault="00847232" w:rsidP="00847232">
      <w:pPr>
        <w:spacing w:line="360" w:lineRule="auto"/>
        <w:rPr>
          <w:rFonts w:ascii="Arial" w:hAnsi="Arial" w:cs="Arial"/>
          <w:lang w:val="en-US"/>
        </w:rPr>
      </w:pPr>
      <w:r>
        <w:rPr>
          <w:rFonts w:ascii="Arial" w:hAnsi="Arial" w:cs="Arial"/>
          <w:lang w:val="en-US"/>
        </w:rPr>
        <w:t>Stenhouse, L. (1975). An introduction to curriculum research and development. London: Heinemann.</w:t>
      </w:r>
    </w:p>
    <w:p w14:paraId="015B2393" w14:textId="77777777" w:rsidR="00847232" w:rsidRDefault="00847232" w:rsidP="00847232">
      <w:pPr>
        <w:spacing w:line="360" w:lineRule="auto"/>
        <w:rPr>
          <w:rFonts w:ascii="Arial" w:hAnsi="Arial" w:cs="Arial"/>
          <w:color w:val="000000"/>
          <w:shd w:val="clear" w:color="auto" w:fill="FFFFFF"/>
        </w:rPr>
      </w:pPr>
      <w:r>
        <w:rPr>
          <w:rFonts w:ascii="Arial" w:hAnsi="Arial" w:cs="Arial"/>
          <w:color w:val="000000"/>
          <w:shd w:val="clear" w:color="auto" w:fill="FFFFFF"/>
        </w:rPr>
        <w:t>Stigler, J. and Hiebert, J. (2009). </w:t>
      </w:r>
      <w:r>
        <w:rPr>
          <w:rFonts w:ascii="Arial" w:hAnsi="Arial" w:cs="Arial"/>
          <w:i/>
          <w:iCs/>
          <w:color w:val="000000"/>
          <w:shd w:val="clear" w:color="auto" w:fill="FFFFFF"/>
        </w:rPr>
        <w:t>The teaching gap</w:t>
      </w:r>
      <w:r>
        <w:rPr>
          <w:rFonts w:ascii="Arial" w:hAnsi="Arial" w:cs="Arial"/>
          <w:color w:val="000000"/>
          <w:shd w:val="clear" w:color="auto" w:fill="FFFFFF"/>
        </w:rPr>
        <w:t>. New York: Free Press.</w:t>
      </w:r>
    </w:p>
    <w:p w14:paraId="20706BBC" w14:textId="77777777" w:rsidR="00847232" w:rsidRDefault="00847232" w:rsidP="00847232">
      <w:pPr>
        <w:spacing w:line="360" w:lineRule="auto"/>
        <w:rPr>
          <w:rFonts w:ascii="Arial" w:hAnsi="Arial" w:cs="Arial"/>
        </w:rPr>
      </w:pPr>
      <w:r>
        <w:rPr>
          <w:rFonts w:ascii="Arial" w:hAnsi="Arial" w:cs="Arial"/>
        </w:rPr>
        <w:t>Thompson, P. (2009) Consulting Secondary School Pupils about Their Learning. Oxford Review of Education 35, 6, tud. 671-687.</w:t>
      </w:r>
    </w:p>
    <w:p w14:paraId="13E1E105" w14:textId="77777777" w:rsidR="00847232" w:rsidRDefault="00847232" w:rsidP="00847232">
      <w:pPr>
        <w:spacing w:line="360" w:lineRule="auto"/>
        <w:rPr>
          <w:rFonts w:ascii="Arial" w:hAnsi="Arial" w:cs="Arial"/>
          <w:sz w:val="28"/>
          <w:szCs w:val="28"/>
          <w:lang w:val="en-US"/>
        </w:rPr>
      </w:pPr>
      <w:r>
        <w:rPr>
          <w:rFonts w:ascii="Arial" w:hAnsi="Arial" w:cs="Arial"/>
          <w:color w:val="000000"/>
          <w:shd w:val="clear" w:color="auto" w:fill="FFFFFF"/>
        </w:rPr>
        <w:t>Vermunt, J., Vrikki, M., van Halem, N., Warwick, P. and Mercer, N. (2019). The impact of Lesson Study professional development on the quality of teacher learning. </w:t>
      </w:r>
      <w:r>
        <w:rPr>
          <w:rFonts w:ascii="Arial" w:hAnsi="Arial" w:cs="Arial"/>
          <w:i/>
          <w:iCs/>
          <w:color w:val="000000"/>
          <w:shd w:val="clear" w:color="auto" w:fill="FFFFFF"/>
        </w:rPr>
        <w:t>Teaching and Teacher Education</w:t>
      </w:r>
      <w:r>
        <w:rPr>
          <w:rFonts w:ascii="Arial" w:hAnsi="Arial" w:cs="Arial"/>
          <w:color w:val="000000"/>
          <w:shd w:val="clear" w:color="auto" w:fill="FFFFFF"/>
        </w:rPr>
        <w:t>, 81, pp.61-73.</w:t>
      </w:r>
    </w:p>
    <w:p w14:paraId="5B823400" w14:textId="77777777" w:rsidR="00847232" w:rsidRDefault="00847232" w:rsidP="00847232">
      <w:pPr>
        <w:spacing w:line="360" w:lineRule="auto"/>
        <w:rPr>
          <w:rFonts w:ascii="Arial" w:hAnsi="Arial" w:cs="Arial"/>
          <w:sz w:val="24"/>
          <w:szCs w:val="24"/>
          <w:lang w:val="en-US"/>
        </w:rPr>
      </w:pPr>
      <w:r>
        <w:rPr>
          <w:rFonts w:ascii="Arial" w:hAnsi="Arial" w:cs="Arial"/>
          <w:shd w:val="clear" w:color="auto" w:fill="FFFFFF"/>
        </w:rPr>
        <w:t>Warwick, P., Vrikki, M., Færøyvik Karlsen, A., Dudley, P. and Vermunt, J. (2018). The role of pupil voice as a trigger for teacher learning in Lesson Study professional groups. </w:t>
      </w:r>
      <w:r>
        <w:rPr>
          <w:rFonts w:ascii="Arial" w:hAnsi="Arial" w:cs="Arial"/>
          <w:i/>
          <w:iCs/>
          <w:shd w:val="clear" w:color="auto" w:fill="FFFFFF"/>
        </w:rPr>
        <w:t>Cambridge Journal of Education</w:t>
      </w:r>
      <w:r>
        <w:rPr>
          <w:rFonts w:ascii="Arial" w:hAnsi="Arial" w:cs="Arial"/>
          <w:shd w:val="clear" w:color="auto" w:fill="FFFFFF"/>
        </w:rPr>
        <w:t>, 49(4), tud.435-455.</w:t>
      </w:r>
    </w:p>
    <w:p w14:paraId="2D11C885" w14:textId="77777777" w:rsidR="00847232" w:rsidRDefault="00847232" w:rsidP="00847232">
      <w:pPr>
        <w:spacing w:line="360" w:lineRule="auto"/>
        <w:rPr>
          <w:rFonts w:ascii="Arial" w:hAnsi="Arial" w:cs="Arial"/>
          <w:lang w:val="en-US"/>
        </w:rPr>
      </w:pPr>
      <w:r>
        <w:rPr>
          <w:rFonts w:ascii="Arial" w:hAnsi="Arial" w:cs="Arial"/>
        </w:rPr>
        <w:t>Welsh Assembly Government (2005). The School Councils (Wales) Regulations.</w:t>
      </w:r>
    </w:p>
    <w:p w14:paraId="1E465050" w14:textId="77777777" w:rsidR="00847232" w:rsidRDefault="00847232" w:rsidP="00847232">
      <w:pPr>
        <w:spacing w:line="360" w:lineRule="auto"/>
        <w:rPr>
          <w:rFonts w:ascii="Arial" w:hAnsi="Arial" w:cs="Arial"/>
          <w:lang w:val="en-US"/>
        </w:rPr>
      </w:pPr>
      <w:r>
        <w:rPr>
          <w:rFonts w:ascii="Arial" w:hAnsi="Arial" w:cs="Arial"/>
          <w:lang w:val="en-US"/>
        </w:rPr>
        <w:t xml:space="preserve">Whitty, G., &amp; </w:t>
      </w:r>
      <w:proofErr w:type="spellStart"/>
      <w:r>
        <w:rPr>
          <w:rFonts w:ascii="Arial" w:hAnsi="Arial" w:cs="Arial"/>
          <w:lang w:val="en-US"/>
        </w:rPr>
        <w:t>Wisby</w:t>
      </w:r>
      <w:proofErr w:type="spellEnd"/>
      <w:r>
        <w:rPr>
          <w:rFonts w:ascii="Arial" w:hAnsi="Arial" w:cs="Arial"/>
          <w:lang w:val="en-US"/>
        </w:rPr>
        <w:t xml:space="preserve">, E. (2007). Whose voice? An exploration of the current policy interest in pupil involvement in school decision-making. International Studies in Sociology of Education, 17(3), </w:t>
      </w:r>
      <w:proofErr w:type="spellStart"/>
      <w:r>
        <w:rPr>
          <w:rFonts w:ascii="Arial" w:hAnsi="Arial" w:cs="Arial"/>
          <w:lang w:val="en-US"/>
        </w:rPr>
        <w:t>tud</w:t>
      </w:r>
      <w:proofErr w:type="spellEnd"/>
      <w:r>
        <w:rPr>
          <w:rFonts w:ascii="Arial" w:hAnsi="Arial" w:cs="Arial"/>
          <w:lang w:val="en-US"/>
        </w:rPr>
        <w:t>. 303–319.</w:t>
      </w:r>
    </w:p>
    <w:p w14:paraId="0A83D72C" w14:textId="77777777" w:rsidR="00847232" w:rsidRDefault="00847232" w:rsidP="00847232">
      <w:pPr>
        <w:spacing w:line="360" w:lineRule="auto"/>
        <w:rPr>
          <w:rFonts w:ascii="Arial" w:hAnsi="Arial" w:cs="Arial"/>
          <w:sz w:val="24"/>
          <w:szCs w:val="24"/>
          <w:lang w:val="en-US"/>
        </w:rPr>
      </w:pPr>
      <w:r>
        <w:rPr>
          <w:rFonts w:ascii="Arial" w:hAnsi="Arial" w:cs="Arial"/>
          <w:shd w:val="clear" w:color="auto" w:fill="FFFFFF"/>
        </w:rPr>
        <w:t>Wilson, K.J., Brickman, P. and Brame, C.J., (2018). Group work. </w:t>
      </w:r>
      <w:r>
        <w:rPr>
          <w:rFonts w:ascii="Arial" w:hAnsi="Arial" w:cs="Arial"/>
          <w:i/>
          <w:iCs/>
          <w:shd w:val="clear" w:color="auto" w:fill="FFFFFF"/>
        </w:rPr>
        <w:t>CBE—Life Sciences Education</w:t>
      </w:r>
      <w:r>
        <w:rPr>
          <w:rFonts w:ascii="Arial" w:hAnsi="Arial" w:cs="Arial"/>
          <w:shd w:val="clear" w:color="auto" w:fill="FFFFFF"/>
        </w:rPr>
        <w:t>, </w:t>
      </w:r>
      <w:r>
        <w:rPr>
          <w:rFonts w:ascii="Arial" w:hAnsi="Arial" w:cs="Arial"/>
          <w:i/>
          <w:iCs/>
          <w:shd w:val="clear" w:color="auto" w:fill="FFFFFF"/>
        </w:rPr>
        <w:t>17</w:t>
      </w:r>
      <w:r>
        <w:rPr>
          <w:rFonts w:ascii="Arial" w:hAnsi="Arial" w:cs="Arial"/>
          <w:shd w:val="clear" w:color="auto" w:fill="FFFFFF"/>
        </w:rPr>
        <w:t>(1), tud.1</w:t>
      </w:r>
    </w:p>
    <w:p w14:paraId="182D32F7" w14:textId="1908E481" w:rsidR="00EC2976" w:rsidRDefault="00EC2976" w:rsidP="00E40485">
      <w:pPr>
        <w:tabs>
          <w:tab w:val="left" w:pos="1590"/>
        </w:tabs>
        <w:spacing w:line="360" w:lineRule="auto"/>
        <w:rPr>
          <w:color w:val="000000"/>
          <w:shd w:val="clear" w:color="auto" w:fill="FFFFFF"/>
        </w:rPr>
      </w:pPr>
      <w:bookmarkStart w:id="1" w:name="_GoBack"/>
      <w:bookmarkEnd w:id="1"/>
    </w:p>
    <w:p w14:paraId="0532FA3D" w14:textId="0FB6B3AE" w:rsidR="00EC2976" w:rsidRDefault="00EC2976" w:rsidP="00E40485">
      <w:pPr>
        <w:tabs>
          <w:tab w:val="left" w:pos="1590"/>
        </w:tabs>
        <w:spacing w:line="360" w:lineRule="auto"/>
        <w:rPr>
          <w:color w:val="000000"/>
          <w:shd w:val="clear" w:color="auto" w:fill="FFFFFF"/>
        </w:rPr>
      </w:pPr>
    </w:p>
    <w:p w14:paraId="6F17D28E" w14:textId="7FF58233" w:rsidR="00EC2976" w:rsidRDefault="00EC2976" w:rsidP="00E40485">
      <w:pPr>
        <w:tabs>
          <w:tab w:val="left" w:pos="1590"/>
        </w:tabs>
        <w:spacing w:line="360" w:lineRule="auto"/>
        <w:rPr>
          <w:color w:val="000000"/>
          <w:shd w:val="clear" w:color="auto" w:fill="FFFFFF"/>
        </w:rPr>
      </w:pPr>
    </w:p>
    <w:p w14:paraId="0890DF08" w14:textId="38C8FD2A" w:rsidR="00EC2976" w:rsidRDefault="00EC2976" w:rsidP="00E40485">
      <w:pPr>
        <w:tabs>
          <w:tab w:val="left" w:pos="1590"/>
        </w:tabs>
        <w:spacing w:line="360" w:lineRule="auto"/>
        <w:rPr>
          <w:color w:val="000000"/>
          <w:shd w:val="clear" w:color="auto" w:fill="FFFFFF"/>
        </w:rPr>
      </w:pPr>
    </w:p>
    <w:p w14:paraId="11A50422" w14:textId="029C57F5" w:rsidR="00EC2976" w:rsidRDefault="00EC2976" w:rsidP="00E40485">
      <w:pPr>
        <w:tabs>
          <w:tab w:val="left" w:pos="1590"/>
        </w:tabs>
        <w:spacing w:line="360" w:lineRule="auto"/>
        <w:rPr>
          <w:color w:val="000000"/>
          <w:shd w:val="clear" w:color="auto" w:fill="FFFFFF"/>
        </w:rPr>
      </w:pPr>
    </w:p>
    <w:p w14:paraId="42E7100B" w14:textId="355F5F20" w:rsidR="00EC2976" w:rsidRDefault="00EC2976" w:rsidP="00E40485">
      <w:pPr>
        <w:tabs>
          <w:tab w:val="left" w:pos="1590"/>
        </w:tabs>
        <w:spacing w:line="360" w:lineRule="auto"/>
        <w:rPr>
          <w:color w:val="000000"/>
          <w:shd w:val="clear" w:color="auto" w:fill="FFFFFF"/>
        </w:rPr>
      </w:pPr>
    </w:p>
    <w:p w14:paraId="26D11309" w14:textId="3DD413E4" w:rsidR="00EC2976" w:rsidRDefault="00EC2976" w:rsidP="00E40485">
      <w:pPr>
        <w:tabs>
          <w:tab w:val="left" w:pos="1590"/>
        </w:tabs>
        <w:spacing w:line="360" w:lineRule="auto"/>
        <w:rPr>
          <w:color w:val="000000"/>
          <w:shd w:val="clear" w:color="auto" w:fill="FFFFFF"/>
        </w:rPr>
      </w:pPr>
    </w:p>
    <w:p w14:paraId="0C0BE095" w14:textId="3EB363EF" w:rsidR="00EC2976" w:rsidRDefault="00EC2976" w:rsidP="00E40485">
      <w:pPr>
        <w:tabs>
          <w:tab w:val="left" w:pos="1590"/>
        </w:tabs>
        <w:spacing w:line="360" w:lineRule="auto"/>
        <w:rPr>
          <w:color w:val="000000"/>
          <w:shd w:val="clear" w:color="auto" w:fill="FFFFFF"/>
        </w:rPr>
      </w:pPr>
    </w:p>
    <w:p w14:paraId="030D9D52" w14:textId="77777777" w:rsidR="00EC2976" w:rsidRDefault="00EC2976" w:rsidP="00E40485">
      <w:pPr>
        <w:tabs>
          <w:tab w:val="left" w:pos="1590"/>
        </w:tabs>
        <w:spacing w:line="360" w:lineRule="auto"/>
        <w:rPr>
          <w:rFonts w:ascii="Arial" w:hAnsi="Arial" w:cs="Arial"/>
        </w:rPr>
      </w:pPr>
    </w:p>
    <w:p w14:paraId="3EA70B08" w14:textId="295F0FCB" w:rsidR="00E40485" w:rsidRDefault="00E40485" w:rsidP="00E40485">
      <w:pPr>
        <w:tabs>
          <w:tab w:val="left" w:pos="1590"/>
        </w:tabs>
        <w:spacing w:line="360" w:lineRule="auto"/>
        <w:rPr>
          <w:rFonts w:ascii="Arial" w:hAnsi="Arial" w:cs="Arial"/>
        </w:rPr>
      </w:pPr>
    </w:p>
    <w:p w14:paraId="3EEDA913" w14:textId="3E7C1EEF" w:rsidR="00E40485" w:rsidRDefault="00E40485" w:rsidP="00E40485">
      <w:pPr>
        <w:tabs>
          <w:tab w:val="left" w:pos="1590"/>
        </w:tabs>
        <w:spacing w:line="360" w:lineRule="auto"/>
        <w:rPr>
          <w:rFonts w:ascii="Arial" w:hAnsi="Arial" w:cs="Arial"/>
        </w:rPr>
      </w:pPr>
    </w:p>
    <w:p w14:paraId="3ABB9948" w14:textId="49F42C8F" w:rsidR="00E40485" w:rsidRDefault="00E40485" w:rsidP="00E40485">
      <w:pPr>
        <w:tabs>
          <w:tab w:val="left" w:pos="1590"/>
        </w:tabs>
        <w:spacing w:line="360" w:lineRule="auto"/>
        <w:rPr>
          <w:rFonts w:ascii="Arial" w:hAnsi="Arial" w:cs="Arial"/>
        </w:rPr>
      </w:pPr>
    </w:p>
    <w:p w14:paraId="375E35C7" w14:textId="3441E63D" w:rsidR="00E40485" w:rsidRDefault="00E40485" w:rsidP="00E40485">
      <w:pPr>
        <w:tabs>
          <w:tab w:val="left" w:pos="1590"/>
        </w:tabs>
        <w:spacing w:line="360" w:lineRule="auto"/>
        <w:rPr>
          <w:rFonts w:ascii="Arial" w:hAnsi="Arial" w:cs="Arial"/>
        </w:rPr>
      </w:pPr>
    </w:p>
    <w:p w14:paraId="5F2A8EEB" w14:textId="7EB9C8A0" w:rsidR="00E40485" w:rsidRDefault="00E40485" w:rsidP="00E40485">
      <w:pPr>
        <w:tabs>
          <w:tab w:val="left" w:pos="1590"/>
        </w:tabs>
        <w:spacing w:line="360" w:lineRule="auto"/>
        <w:rPr>
          <w:rFonts w:ascii="Arial" w:hAnsi="Arial" w:cs="Arial"/>
        </w:rPr>
      </w:pPr>
    </w:p>
    <w:p w14:paraId="38529A9C" w14:textId="54022F82" w:rsidR="00E40485" w:rsidRDefault="00E40485" w:rsidP="00E40485">
      <w:pPr>
        <w:tabs>
          <w:tab w:val="left" w:pos="1590"/>
        </w:tabs>
        <w:spacing w:line="360" w:lineRule="auto"/>
        <w:rPr>
          <w:rFonts w:ascii="Arial" w:hAnsi="Arial" w:cs="Arial"/>
        </w:rPr>
      </w:pPr>
    </w:p>
    <w:p w14:paraId="72E56A16" w14:textId="6623C25B" w:rsidR="00E40485" w:rsidRDefault="00E40485" w:rsidP="00E40485">
      <w:pPr>
        <w:tabs>
          <w:tab w:val="left" w:pos="1590"/>
        </w:tabs>
        <w:spacing w:line="360" w:lineRule="auto"/>
        <w:rPr>
          <w:rFonts w:ascii="Arial" w:hAnsi="Arial" w:cs="Arial"/>
        </w:rPr>
      </w:pPr>
    </w:p>
    <w:p w14:paraId="04E3FA59" w14:textId="3907E147" w:rsidR="00E40485" w:rsidRDefault="00E40485" w:rsidP="00E40485">
      <w:pPr>
        <w:tabs>
          <w:tab w:val="left" w:pos="1590"/>
        </w:tabs>
        <w:spacing w:line="360" w:lineRule="auto"/>
        <w:rPr>
          <w:rFonts w:ascii="Arial" w:hAnsi="Arial" w:cs="Arial"/>
        </w:rPr>
      </w:pPr>
    </w:p>
    <w:p w14:paraId="7E5A3C6D" w14:textId="66CD276B" w:rsidR="00E40485" w:rsidRDefault="00E40485" w:rsidP="00E40485">
      <w:pPr>
        <w:tabs>
          <w:tab w:val="left" w:pos="1590"/>
        </w:tabs>
        <w:spacing w:line="360" w:lineRule="auto"/>
        <w:rPr>
          <w:rFonts w:ascii="Arial" w:hAnsi="Arial" w:cs="Arial"/>
        </w:rPr>
      </w:pPr>
    </w:p>
    <w:p w14:paraId="676E1D98" w14:textId="77777777" w:rsidR="00E40485" w:rsidRDefault="00E40485" w:rsidP="00E40485">
      <w:pPr>
        <w:tabs>
          <w:tab w:val="left" w:pos="1590"/>
        </w:tabs>
        <w:spacing w:line="360" w:lineRule="auto"/>
        <w:rPr>
          <w:rFonts w:ascii="Arial" w:hAnsi="Arial" w:cs="Arial"/>
        </w:rPr>
      </w:pPr>
    </w:p>
    <w:p w14:paraId="471431F3" w14:textId="43FFF522" w:rsidR="00FC2070" w:rsidRPr="003D24BE" w:rsidRDefault="00FC2070" w:rsidP="003D24BE">
      <w:pPr>
        <w:pStyle w:val="ListParagraph"/>
        <w:numPr>
          <w:ilvl w:val="0"/>
          <w:numId w:val="2"/>
        </w:numPr>
        <w:spacing w:line="360" w:lineRule="auto"/>
        <w:rPr>
          <w:rFonts w:ascii="Arial" w:hAnsi="Arial" w:cs="Arial"/>
          <w:sz w:val="24"/>
          <w:szCs w:val="24"/>
        </w:rPr>
      </w:pPr>
    </w:p>
    <w:sectPr w:rsidR="00FC2070" w:rsidRPr="003D24BE">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5E91D" w14:textId="77777777" w:rsidR="006F7499" w:rsidRDefault="006F7499" w:rsidP="001D1104">
      <w:pPr>
        <w:spacing w:after="0" w:line="240" w:lineRule="auto"/>
      </w:pPr>
      <w:r>
        <w:separator/>
      </w:r>
    </w:p>
  </w:endnote>
  <w:endnote w:type="continuationSeparator" w:id="0">
    <w:p w14:paraId="3EC26B7B" w14:textId="77777777" w:rsidR="006F7499" w:rsidRDefault="006F7499" w:rsidP="001D1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6657293"/>
      <w:docPartObj>
        <w:docPartGallery w:val="Page Numbers (Bottom of Page)"/>
        <w:docPartUnique/>
      </w:docPartObj>
    </w:sdtPr>
    <w:sdtEndPr>
      <w:rPr>
        <w:noProof/>
      </w:rPr>
    </w:sdtEndPr>
    <w:sdtContent>
      <w:p w14:paraId="1ACB7A56" w14:textId="0D55356D" w:rsidR="00BB039A" w:rsidRDefault="00BB039A">
        <w:pPr>
          <w:pStyle w:val="Footer"/>
        </w:pPr>
        <w:r>
          <w:fldChar w:fldCharType="begin"/>
        </w:r>
        <w:r>
          <w:instrText xml:space="preserve"> PAGE   \* MERGEFORMAT </w:instrText>
        </w:r>
        <w:r>
          <w:fldChar w:fldCharType="separate"/>
        </w:r>
        <w:r>
          <w:rPr>
            <w:noProof/>
          </w:rPr>
          <w:t>2</w:t>
        </w:r>
        <w:r>
          <w:rPr>
            <w:noProof/>
          </w:rPr>
          <w:fldChar w:fldCharType="end"/>
        </w:r>
      </w:p>
    </w:sdtContent>
  </w:sdt>
  <w:p w14:paraId="3FB4FCF6" w14:textId="77777777" w:rsidR="00BB039A" w:rsidRDefault="00BB0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4864DF" w14:textId="77777777" w:rsidR="006F7499" w:rsidRDefault="006F7499" w:rsidP="001D1104">
      <w:pPr>
        <w:spacing w:after="0" w:line="240" w:lineRule="auto"/>
      </w:pPr>
      <w:r>
        <w:separator/>
      </w:r>
    </w:p>
  </w:footnote>
  <w:footnote w:type="continuationSeparator" w:id="0">
    <w:p w14:paraId="3A961FA9" w14:textId="77777777" w:rsidR="006F7499" w:rsidRDefault="006F7499" w:rsidP="001D11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629285" w14:textId="01FD4061" w:rsidR="00B20EAC" w:rsidRPr="001D1104" w:rsidRDefault="00B20EAC" w:rsidP="001D1104">
    <w:pPr>
      <w:pStyle w:val="Header"/>
      <w:tabs>
        <w:tab w:val="clear" w:pos="4680"/>
        <w:tab w:val="clear" w:pos="9360"/>
        <w:tab w:val="left" w:pos="8304"/>
      </w:tabs>
      <w:rPr>
        <w:rFonts w:ascii="Arial" w:hAnsi="Arial" w:cs="Arial"/>
        <w:sz w:val="28"/>
        <w:szCs w:val="28"/>
        <w:lang w:val="en-US"/>
      </w:rPr>
    </w:pPr>
    <w:r w:rsidRPr="001D1104">
      <w:rPr>
        <w:rFonts w:ascii="Arial" w:hAnsi="Arial" w:cs="Arial"/>
        <w:sz w:val="24"/>
        <w:szCs w:val="24"/>
        <w:lang w:val="en-US"/>
      </w:rPr>
      <w:t>ECAD</w:t>
    </w:r>
    <w:r>
      <w:rPr>
        <w:rFonts w:ascii="Arial" w:hAnsi="Arial" w:cs="Arial"/>
        <w:sz w:val="24"/>
        <w:szCs w:val="24"/>
        <w:lang w:val="en-US"/>
      </w:rPr>
      <w:t>7004-C</w:t>
    </w:r>
    <w:r>
      <w:rPr>
        <w:rFonts w:ascii="Arial" w:hAnsi="Arial" w:cs="Arial"/>
        <w:sz w:val="24"/>
        <w:szCs w:val="24"/>
        <w:lang w:val="en-US"/>
      </w:rPr>
      <w:tab/>
      <w:t>1900303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B3847"/>
    <w:multiLevelType w:val="hybridMultilevel"/>
    <w:tmpl w:val="92126600"/>
    <w:lvl w:ilvl="0" w:tplc="1376F272">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DD35BF"/>
    <w:multiLevelType w:val="hybridMultilevel"/>
    <w:tmpl w:val="C686BF24"/>
    <w:lvl w:ilvl="0" w:tplc="E3EC69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EBC"/>
    <w:rsid w:val="00021972"/>
    <w:rsid w:val="00024BFC"/>
    <w:rsid w:val="000333FB"/>
    <w:rsid w:val="00036454"/>
    <w:rsid w:val="000401ED"/>
    <w:rsid w:val="000461FD"/>
    <w:rsid w:val="0005772D"/>
    <w:rsid w:val="00075F8F"/>
    <w:rsid w:val="000B41C7"/>
    <w:rsid w:val="000C735F"/>
    <w:rsid w:val="000E1FE7"/>
    <w:rsid w:val="00110AAA"/>
    <w:rsid w:val="00144E3B"/>
    <w:rsid w:val="0015423F"/>
    <w:rsid w:val="001A6FA5"/>
    <w:rsid w:val="001A7371"/>
    <w:rsid w:val="001D1104"/>
    <w:rsid w:val="001D160B"/>
    <w:rsid w:val="001F3825"/>
    <w:rsid w:val="00212B74"/>
    <w:rsid w:val="002421EA"/>
    <w:rsid w:val="00255052"/>
    <w:rsid w:val="00263BC4"/>
    <w:rsid w:val="002A76C2"/>
    <w:rsid w:val="002B2E50"/>
    <w:rsid w:val="002C6AF2"/>
    <w:rsid w:val="002C7130"/>
    <w:rsid w:val="002D3E1A"/>
    <w:rsid w:val="002E0EBC"/>
    <w:rsid w:val="002F3192"/>
    <w:rsid w:val="0032028D"/>
    <w:rsid w:val="0035456B"/>
    <w:rsid w:val="003573C0"/>
    <w:rsid w:val="00382FFC"/>
    <w:rsid w:val="0038485B"/>
    <w:rsid w:val="00384CFB"/>
    <w:rsid w:val="00387DA8"/>
    <w:rsid w:val="003957C3"/>
    <w:rsid w:val="003A37B4"/>
    <w:rsid w:val="003D24BE"/>
    <w:rsid w:val="003D648C"/>
    <w:rsid w:val="003F6D5E"/>
    <w:rsid w:val="0041689C"/>
    <w:rsid w:val="004320DD"/>
    <w:rsid w:val="00482143"/>
    <w:rsid w:val="00487387"/>
    <w:rsid w:val="004A161C"/>
    <w:rsid w:val="004A44EC"/>
    <w:rsid w:val="004A738F"/>
    <w:rsid w:val="005356F5"/>
    <w:rsid w:val="005369D8"/>
    <w:rsid w:val="0055296B"/>
    <w:rsid w:val="0055477F"/>
    <w:rsid w:val="0056143D"/>
    <w:rsid w:val="005643D9"/>
    <w:rsid w:val="00571FAB"/>
    <w:rsid w:val="005763D9"/>
    <w:rsid w:val="00590DA8"/>
    <w:rsid w:val="005D7FDD"/>
    <w:rsid w:val="006131F6"/>
    <w:rsid w:val="00620C2B"/>
    <w:rsid w:val="00652256"/>
    <w:rsid w:val="006541E9"/>
    <w:rsid w:val="006641E1"/>
    <w:rsid w:val="00683981"/>
    <w:rsid w:val="006B1A5F"/>
    <w:rsid w:val="006C57D1"/>
    <w:rsid w:val="006E4FDF"/>
    <w:rsid w:val="006F7499"/>
    <w:rsid w:val="007504FC"/>
    <w:rsid w:val="0075478F"/>
    <w:rsid w:val="00774D49"/>
    <w:rsid w:val="00777BC2"/>
    <w:rsid w:val="00797EDA"/>
    <w:rsid w:val="007A0883"/>
    <w:rsid w:val="007B684C"/>
    <w:rsid w:val="007D04CD"/>
    <w:rsid w:val="00821D24"/>
    <w:rsid w:val="0083503E"/>
    <w:rsid w:val="008404A2"/>
    <w:rsid w:val="00847232"/>
    <w:rsid w:val="00847243"/>
    <w:rsid w:val="008627E2"/>
    <w:rsid w:val="008A36E6"/>
    <w:rsid w:val="008C2F2D"/>
    <w:rsid w:val="008D7E51"/>
    <w:rsid w:val="008F3F12"/>
    <w:rsid w:val="008F5833"/>
    <w:rsid w:val="00925C6E"/>
    <w:rsid w:val="009320CC"/>
    <w:rsid w:val="00962035"/>
    <w:rsid w:val="00972662"/>
    <w:rsid w:val="0098338A"/>
    <w:rsid w:val="009A4AD1"/>
    <w:rsid w:val="009B0727"/>
    <w:rsid w:val="009D1E73"/>
    <w:rsid w:val="009D7F75"/>
    <w:rsid w:val="00A55FFC"/>
    <w:rsid w:val="00A66E90"/>
    <w:rsid w:val="00A708CA"/>
    <w:rsid w:val="00A87E5B"/>
    <w:rsid w:val="00A954ED"/>
    <w:rsid w:val="00AB429A"/>
    <w:rsid w:val="00AE4A5B"/>
    <w:rsid w:val="00AF4F28"/>
    <w:rsid w:val="00B119E0"/>
    <w:rsid w:val="00B20EAC"/>
    <w:rsid w:val="00B71A81"/>
    <w:rsid w:val="00B9756F"/>
    <w:rsid w:val="00BB039A"/>
    <w:rsid w:val="00BC0895"/>
    <w:rsid w:val="00BC488C"/>
    <w:rsid w:val="00BD0436"/>
    <w:rsid w:val="00C92360"/>
    <w:rsid w:val="00CB5A55"/>
    <w:rsid w:val="00CC5CD3"/>
    <w:rsid w:val="00CE7703"/>
    <w:rsid w:val="00D03A05"/>
    <w:rsid w:val="00D14783"/>
    <w:rsid w:val="00D32A1E"/>
    <w:rsid w:val="00D37491"/>
    <w:rsid w:val="00E0135A"/>
    <w:rsid w:val="00E40485"/>
    <w:rsid w:val="00E479C1"/>
    <w:rsid w:val="00E5030B"/>
    <w:rsid w:val="00E63CD6"/>
    <w:rsid w:val="00E64E39"/>
    <w:rsid w:val="00E8295B"/>
    <w:rsid w:val="00E909D6"/>
    <w:rsid w:val="00EA0E1E"/>
    <w:rsid w:val="00EA5F8C"/>
    <w:rsid w:val="00EC2976"/>
    <w:rsid w:val="00EF271A"/>
    <w:rsid w:val="00EF5B53"/>
    <w:rsid w:val="00F124C3"/>
    <w:rsid w:val="00F22139"/>
    <w:rsid w:val="00F45B08"/>
    <w:rsid w:val="00F51060"/>
    <w:rsid w:val="00F617C5"/>
    <w:rsid w:val="00F745B2"/>
    <w:rsid w:val="00F87149"/>
    <w:rsid w:val="00F873C6"/>
    <w:rsid w:val="00F875CF"/>
    <w:rsid w:val="00FA703A"/>
    <w:rsid w:val="00FB5C32"/>
    <w:rsid w:val="00FB5DF7"/>
    <w:rsid w:val="00FB5FB3"/>
    <w:rsid w:val="00FB7BB4"/>
    <w:rsid w:val="00FC2070"/>
    <w:rsid w:val="00FD7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5F9AB"/>
  <w15:chartTrackingRefBased/>
  <w15:docId w15:val="{A9C38620-D0A8-43DA-86BE-E1BB6DC39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070"/>
    <w:pPr>
      <w:ind w:left="720"/>
      <w:contextualSpacing/>
    </w:pPr>
  </w:style>
  <w:style w:type="paragraph" w:styleId="Header">
    <w:name w:val="header"/>
    <w:basedOn w:val="Normal"/>
    <w:link w:val="HeaderChar"/>
    <w:uiPriority w:val="99"/>
    <w:unhideWhenUsed/>
    <w:rsid w:val="001D11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1104"/>
    <w:rPr>
      <w:lang w:val="cy-GB"/>
    </w:rPr>
  </w:style>
  <w:style w:type="paragraph" w:styleId="Footer">
    <w:name w:val="footer"/>
    <w:basedOn w:val="Normal"/>
    <w:link w:val="FooterChar"/>
    <w:uiPriority w:val="99"/>
    <w:unhideWhenUsed/>
    <w:rsid w:val="001D11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104"/>
    <w:rPr>
      <w:lang w:val="cy-GB"/>
    </w:rPr>
  </w:style>
  <w:style w:type="paragraph" w:styleId="HTMLPreformatted">
    <w:name w:val="HTML Preformatted"/>
    <w:basedOn w:val="Normal"/>
    <w:link w:val="HTMLPreformattedChar"/>
    <w:uiPriority w:val="99"/>
    <w:semiHidden/>
    <w:unhideWhenUsed/>
    <w:rsid w:val="00C923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C92360"/>
    <w:rPr>
      <w:rFonts w:ascii="Courier New" w:eastAsia="Times New Roman" w:hAnsi="Courier New" w:cs="Courier New"/>
      <w:sz w:val="20"/>
      <w:szCs w:val="20"/>
    </w:rPr>
  </w:style>
  <w:style w:type="paragraph" w:customStyle="1" w:styleId="I1stpar">
    <w:name w:val="I1st par"/>
    <w:basedOn w:val="Normal"/>
    <w:rsid w:val="000B41C7"/>
    <w:pPr>
      <w:widowControl w:val="0"/>
      <w:spacing w:after="0" w:line="240" w:lineRule="exact"/>
    </w:pPr>
    <w:rPr>
      <w:rFonts w:ascii="Arial" w:eastAsia="Times New Roman" w:hAnsi="Arial" w:cs="Times New Roman"/>
      <w:sz w:val="16"/>
      <w:szCs w:val="20"/>
      <w:lang w:val="en-GB"/>
    </w:rPr>
  </w:style>
  <w:style w:type="character" w:customStyle="1" w:styleId="eop">
    <w:name w:val="eop"/>
    <w:basedOn w:val="DefaultParagraphFont"/>
    <w:rsid w:val="00571FAB"/>
  </w:style>
  <w:style w:type="table" w:styleId="TableGrid">
    <w:name w:val="Table Grid"/>
    <w:basedOn w:val="TableNormal"/>
    <w:uiPriority w:val="39"/>
    <w:rsid w:val="00B71A8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F38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0E1FE7"/>
    <w:rPr>
      <w:color w:val="0000FF"/>
      <w:u w:val="single"/>
    </w:rPr>
  </w:style>
  <w:style w:type="character" w:styleId="Emphasis">
    <w:name w:val="Emphasis"/>
    <w:basedOn w:val="DefaultParagraphFont"/>
    <w:uiPriority w:val="20"/>
    <w:qFormat/>
    <w:rsid w:val="008472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726325">
      <w:bodyDiv w:val="1"/>
      <w:marLeft w:val="0"/>
      <w:marRight w:val="0"/>
      <w:marTop w:val="0"/>
      <w:marBottom w:val="0"/>
      <w:divBdr>
        <w:top w:val="none" w:sz="0" w:space="0" w:color="auto"/>
        <w:left w:val="none" w:sz="0" w:space="0" w:color="auto"/>
        <w:bottom w:val="none" w:sz="0" w:space="0" w:color="auto"/>
        <w:right w:val="none" w:sz="0" w:space="0" w:color="auto"/>
      </w:divBdr>
      <w:divsChild>
        <w:div w:id="1566641493">
          <w:marLeft w:val="0"/>
          <w:marRight w:val="0"/>
          <w:marTop w:val="0"/>
          <w:marBottom w:val="0"/>
          <w:divBdr>
            <w:top w:val="none" w:sz="0" w:space="0" w:color="auto"/>
            <w:left w:val="none" w:sz="0" w:space="0" w:color="auto"/>
            <w:bottom w:val="none" w:sz="0" w:space="0" w:color="auto"/>
            <w:right w:val="none" w:sz="0" w:space="0" w:color="auto"/>
          </w:divBdr>
          <w:divsChild>
            <w:div w:id="804929493">
              <w:marLeft w:val="0"/>
              <w:marRight w:val="0"/>
              <w:marTop w:val="0"/>
              <w:marBottom w:val="0"/>
              <w:divBdr>
                <w:top w:val="none" w:sz="0" w:space="0" w:color="auto"/>
                <w:left w:val="none" w:sz="0" w:space="0" w:color="auto"/>
                <w:bottom w:val="none" w:sz="0" w:space="0" w:color="auto"/>
                <w:right w:val="none" w:sz="0" w:space="0" w:color="auto"/>
              </w:divBdr>
              <w:divsChild>
                <w:div w:id="294337695">
                  <w:marLeft w:val="-240"/>
                  <w:marRight w:val="-240"/>
                  <w:marTop w:val="0"/>
                  <w:marBottom w:val="0"/>
                  <w:divBdr>
                    <w:top w:val="none" w:sz="0" w:space="0" w:color="auto"/>
                    <w:left w:val="none" w:sz="0" w:space="0" w:color="auto"/>
                    <w:bottom w:val="none" w:sz="0" w:space="0" w:color="auto"/>
                    <w:right w:val="none" w:sz="0" w:space="0" w:color="auto"/>
                  </w:divBdr>
                  <w:divsChild>
                    <w:div w:id="1218586253">
                      <w:marLeft w:val="0"/>
                      <w:marRight w:val="0"/>
                      <w:marTop w:val="0"/>
                      <w:marBottom w:val="0"/>
                      <w:divBdr>
                        <w:top w:val="none" w:sz="0" w:space="0" w:color="auto"/>
                        <w:left w:val="none" w:sz="0" w:space="0" w:color="auto"/>
                        <w:bottom w:val="none" w:sz="0" w:space="0" w:color="auto"/>
                        <w:right w:val="none" w:sz="0" w:space="0" w:color="auto"/>
                      </w:divBdr>
                      <w:divsChild>
                        <w:div w:id="95679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3504980">
      <w:bodyDiv w:val="1"/>
      <w:marLeft w:val="0"/>
      <w:marRight w:val="0"/>
      <w:marTop w:val="0"/>
      <w:marBottom w:val="0"/>
      <w:divBdr>
        <w:top w:val="none" w:sz="0" w:space="0" w:color="auto"/>
        <w:left w:val="none" w:sz="0" w:space="0" w:color="auto"/>
        <w:bottom w:val="none" w:sz="0" w:space="0" w:color="auto"/>
        <w:right w:val="none" w:sz="0" w:space="0" w:color="auto"/>
      </w:divBdr>
    </w:div>
    <w:div w:id="1564024511">
      <w:bodyDiv w:val="1"/>
      <w:marLeft w:val="0"/>
      <w:marRight w:val="0"/>
      <w:marTop w:val="0"/>
      <w:marBottom w:val="0"/>
      <w:divBdr>
        <w:top w:val="none" w:sz="0" w:space="0" w:color="auto"/>
        <w:left w:val="none" w:sz="0" w:space="0" w:color="auto"/>
        <w:bottom w:val="none" w:sz="0" w:space="0" w:color="auto"/>
        <w:right w:val="none" w:sz="0" w:space="0" w:color="auto"/>
      </w:divBdr>
    </w:div>
    <w:div w:id="213158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8096</TotalTime>
  <Pages>16</Pages>
  <Words>5546</Words>
  <Characters>31615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Evans</dc:creator>
  <cp:keywords/>
  <dc:description/>
  <cp:lastModifiedBy>Dylan Evans</cp:lastModifiedBy>
  <cp:revision>52</cp:revision>
  <dcterms:created xsi:type="dcterms:W3CDTF">2019-12-09T12:14:00Z</dcterms:created>
  <dcterms:modified xsi:type="dcterms:W3CDTF">2020-02-23T14:14:00Z</dcterms:modified>
</cp:coreProperties>
</file>