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660C" w:rsidRDefault="0038660C" w:rsidP="0038660C">
      <w:pPr>
        <w:pStyle w:val="NormalWeb"/>
        <w:spacing w:before="0" w:beforeAutospacing="0" w:after="0" w:afterAutospacing="0"/>
        <w:ind w:left="-180" w:right="-334"/>
        <w:rPr>
          <w:lang w:val="bg-BG"/>
        </w:rPr>
      </w:pPr>
      <w:r w:rsidRPr="0038660C">
        <w:rPr>
          <w:noProof/>
          <w:lang w:eastAsia="en-GB"/>
        </w:rPr>
        <w:drawing>
          <wp:inline distT="0" distB="0" distL="0" distR="0">
            <wp:extent cx="1905000" cy="632460"/>
            <wp:effectExtent l="19050" t="19050" r="19050" b="15240"/>
            <wp:docPr id="3"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rsidR="0038660C" w:rsidRDefault="0038660C" w:rsidP="0038660C">
      <w:pPr>
        <w:pStyle w:val="NormalWeb"/>
        <w:spacing w:before="0" w:beforeAutospacing="0" w:after="0" w:afterAutospacing="0"/>
        <w:ind w:left="-180" w:right="-334"/>
        <w:rPr>
          <w:lang w:val="bg-BG"/>
        </w:rPr>
      </w:pPr>
    </w:p>
    <w:p w:rsidR="0038660C" w:rsidRDefault="0038660C" w:rsidP="0038660C">
      <w:pPr>
        <w:pStyle w:val="NormalWeb"/>
        <w:spacing w:before="0" w:beforeAutospacing="0" w:after="0" w:afterAutospacing="0"/>
        <w:ind w:left="-180" w:right="-334"/>
        <w:rPr>
          <w:lang w:val="bg-BG"/>
        </w:rPr>
      </w:pPr>
    </w:p>
    <w:p w:rsidR="0038660C" w:rsidRDefault="0038660C" w:rsidP="0038660C">
      <w:pPr>
        <w:pStyle w:val="NormalWeb"/>
        <w:spacing w:before="0" w:beforeAutospacing="0" w:after="0" w:afterAutospacing="0"/>
        <w:ind w:left="-180" w:right="-334"/>
        <w:rPr>
          <w:lang w:val="bg-BG"/>
        </w:rPr>
      </w:pPr>
    </w:p>
    <w:p w:rsidR="0038660C" w:rsidRPr="0038660C" w:rsidRDefault="0038660C" w:rsidP="0038660C">
      <w:pPr>
        <w:pStyle w:val="NormalWeb"/>
        <w:spacing w:before="0" w:beforeAutospacing="0" w:after="0" w:afterAutospacing="0"/>
        <w:ind w:left="-180" w:right="-334"/>
        <w:rPr>
          <w:lang w:val="bg-BG"/>
        </w:rPr>
      </w:pPr>
    </w:p>
    <w:p w:rsidR="0038660C" w:rsidRDefault="0038660C" w:rsidP="0038660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38660C" w:rsidRPr="00230F35" w:rsidRDefault="0038660C" w:rsidP="0038660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38660C" w:rsidRPr="00230F35" w:rsidRDefault="0038660C" w:rsidP="0038660C">
      <w:pPr>
        <w:rPr>
          <w:rFonts w:ascii="Arial" w:hAnsi="Arial" w:cs="Arial"/>
          <w:sz w:val="28"/>
          <w:szCs w:val="28"/>
          <w:lang w:val="cy-GB"/>
        </w:rPr>
      </w:pPr>
    </w:p>
    <w:p w:rsidR="0038660C" w:rsidRDefault="0038660C" w:rsidP="0038660C">
      <w:pPr>
        <w:pStyle w:val="Heading3"/>
        <w:jc w:val="center"/>
        <w:rPr>
          <w:lang w:val="cy-GB"/>
        </w:rPr>
      </w:pPr>
      <w:r>
        <w:rPr>
          <w:lang w:val="cy-GB"/>
        </w:rPr>
        <w:t>THIS SHEET MUST BE THE FIRST PAGE OF THE ASSIGNMENT YOU ARE SUBMITTING  (DO NOT SEND AS A SEPARATE FILE)</w:t>
      </w:r>
    </w:p>
    <w:p w:rsidR="0038660C" w:rsidRDefault="0038660C" w:rsidP="003866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38660C" w:rsidRPr="00230F35" w:rsidTr="002663F0">
        <w:trPr>
          <w:trHeight w:val="614"/>
        </w:trPr>
        <w:tc>
          <w:tcPr>
            <w:tcW w:w="8856" w:type="dxa"/>
            <w:gridSpan w:val="5"/>
          </w:tcPr>
          <w:p w:rsidR="0038660C" w:rsidRPr="00230F35"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8660C" w:rsidRPr="00230F35" w:rsidTr="002663F0">
        <w:trPr>
          <w:trHeight w:val="718"/>
        </w:trPr>
        <w:tc>
          <w:tcPr>
            <w:tcW w:w="8856" w:type="dxa"/>
            <w:gridSpan w:val="5"/>
          </w:tcPr>
          <w:p w:rsidR="0038660C"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3D651D">
              <w:rPr>
                <w:rFonts w:ascii="Times New Roman" w:hAnsi="Times New Roman"/>
                <w:sz w:val="24"/>
                <w:szCs w:val="24"/>
              </w:rPr>
              <w:t>Hristina Yadkova</w:t>
            </w:r>
          </w:p>
          <w:p w:rsidR="0038660C" w:rsidRPr="00230F35" w:rsidRDefault="0038660C" w:rsidP="002663F0">
            <w:pPr>
              <w:pStyle w:val="NormalWeb"/>
              <w:spacing w:before="0" w:beforeAutospacing="0" w:after="0" w:afterAutospacing="0"/>
              <w:ind w:right="34"/>
              <w:rPr>
                <w:rFonts w:ascii="Arial" w:hAnsi="Arial" w:cs="Arial"/>
                <w:sz w:val="22"/>
                <w:szCs w:val="22"/>
              </w:rPr>
            </w:pPr>
          </w:p>
          <w:p w:rsidR="0038660C" w:rsidRPr="00230F35"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3D651D">
              <w:rPr>
                <w:rFonts w:ascii="Times New Roman" w:hAnsi="Times New Roman"/>
                <w:sz w:val="24"/>
                <w:szCs w:val="24"/>
              </w:rPr>
              <w:t>1808015@student.uwtsd.ac.uk</w:t>
            </w:r>
          </w:p>
        </w:tc>
      </w:tr>
      <w:tr w:rsidR="0038660C" w:rsidRPr="00230F35" w:rsidTr="002663F0">
        <w:trPr>
          <w:trHeight w:val="849"/>
        </w:trPr>
        <w:tc>
          <w:tcPr>
            <w:tcW w:w="4788" w:type="dxa"/>
          </w:tcPr>
          <w:p w:rsidR="0038660C" w:rsidRPr="00230F35"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3D651D">
              <w:rPr>
                <w:rFonts w:ascii="Times New Roman" w:hAnsi="Times New Roman"/>
                <w:sz w:val="24"/>
                <w:szCs w:val="24"/>
              </w:rPr>
              <w:t xml:space="preserve"> HPCA7003</w:t>
            </w:r>
          </w:p>
          <w:p w:rsidR="0038660C" w:rsidRPr="00230F35" w:rsidRDefault="0038660C" w:rsidP="002663F0">
            <w:pPr>
              <w:pStyle w:val="NormalWeb"/>
              <w:spacing w:before="0" w:beforeAutospacing="0" w:after="0" w:afterAutospacing="0"/>
              <w:ind w:right="34"/>
              <w:rPr>
                <w:rFonts w:ascii="Arial" w:hAnsi="Arial" w:cs="Arial"/>
                <w:sz w:val="22"/>
                <w:szCs w:val="22"/>
              </w:rPr>
            </w:pPr>
          </w:p>
          <w:p w:rsidR="0038660C"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3D651D">
              <w:rPr>
                <w:rFonts w:ascii="Times New Roman" w:hAnsi="Times New Roman"/>
                <w:sz w:val="24"/>
                <w:szCs w:val="24"/>
              </w:rPr>
              <w:t>History of Astrology</w:t>
            </w:r>
          </w:p>
          <w:p w:rsidR="0038660C" w:rsidRDefault="0038660C" w:rsidP="002663F0">
            <w:pPr>
              <w:pStyle w:val="NormalWeb"/>
              <w:spacing w:before="0" w:beforeAutospacing="0" w:after="0" w:afterAutospacing="0"/>
              <w:ind w:right="34"/>
              <w:rPr>
                <w:rFonts w:ascii="Arial" w:hAnsi="Arial" w:cs="Arial"/>
                <w:sz w:val="22"/>
                <w:szCs w:val="22"/>
              </w:rPr>
            </w:pPr>
          </w:p>
          <w:p w:rsidR="0038660C" w:rsidRPr="00230F35" w:rsidRDefault="0038660C" w:rsidP="002663F0">
            <w:pPr>
              <w:pStyle w:val="NormalWeb"/>
              <w:spacing w:before="0" w:beforeAutospacing="0" w:after="0" w:afterAutospacing="0"/>
              <w:ind w:right="34"/>
              <w:rPr>
                <w:rFonts w:ascii="Arial" w:hAnsi="Arial" w:cs="Arial"/>
                <w:sz w:val="22"/>
                <w:szCs w:val="22"/>
              </w:rPr>
            </w:pPr>
          </w:p>
        </w:tc>
        <w:tc>
          <w:tcPr>
            <w:tcW w:w="2266" w:type="dxa"/>
            <w:gridSpan w:val="3"/>
          </w:tcPr>
          <w:p w:rsidR="0038660C"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38660C" w:rsidRPr="003D651D" w:rsidRDefault="0038660C" w:rsidP="002663F0">
            <w:pPr>
              <w:pStyle w:val="NormalWeb"/>
              <w:spacing w:before="0" w:beforeAutospacing="0" w:after="0" w:afterAutospacing="0"/>
              <w:ind w:right="34"/>
              <w:rPr>
                <w:rFonts w:ascii="Times New Roman" w:hAnsi="Times New Roman"/>
                <w:sz w:val="24"/>
                <w:szCs w:val="24"/>
              </w:rPr>
            </w:pPr>
            <w:r w:rsidRPr="003D651D">
              <w:rPr>
                <w:rFonts w:ascii="Times New Roman" w:hAnsi="Times New Roman"/>
                <w:sz w:val="24"/>
                <w:szCs w:val="24"/>
              </w:rPr>
              <w:t>1808015</w:t>
            </w:r>
          </w:p>
        </w:tc>
        <w:tc>
          <w:tcPr>
            <w:tcW w:w="1802" w:type="dxa"/>
          </w:tcPr>
          <w:p w:rsidR="0038660C" w:rsidRPr="00230F35"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38660C" w:rsidRPr="00230F35"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38660C" w:rsidRPr="00230F35" w:rsidTr="002663F0">
        <w:trPr>
          <w:trHeight w:val="1139"/>
        </w:trPr>
        <w:tc>
          <w:tcPr>
            <w:tcW w:w="8856" w:type="dxa"/>
            <w:gridSpan w:val="5"/>
          </w:tcPr>
          <w:p w:rsidR="00C14EDE" w:rsidRDefault="0038660C" w:rsidP="00C14EDE">
            <w:pPr>
              <w:rPr>
                <w:rFonts w:ascii="Times New Roman" w:hAnsi="Times New Roman" w:cs="Times New Roman"/>
                <w:sz w:val="24"/>
                <w:szCs w:val="24"/>
                <w:lang w:val="bg-BG"/>
              </w:rPr>
            </w:pPr>
            <w:r w:rsidRPr="00230F35">
              <w:rPr>
                <w:rFonts w:ascii="Arial" w:hAnsi="Arial" w:cs="Arial"/>
              </w:rPr>
              <w:t>Assignment title:</w:t>
            </w:r>
            <w:r>
              <w:rPr>
                <w:rFonts w:ascii="Arial" w:hAnsi="Arial" w:cs="Arial"/>
              </w:rPr>
              <w:t xml:space="preserve"> </w:t>
            </w:r>
            <w:r w:rsidR="00C14EDE" w:rsidRPr="00D7486B">
              <w:rPr>
                <w:rFonts w:ascii="Times New Roman" w:hAnsi="Times New Roman" w:cs="Times New Roman"/>
                <w:sz w:val="24"/>
                <w:szCs w:val="24"/>
              </w:rPr>
              <w:t>Did Babylonian astrology die out in the classical world?</w:t>
            </w:r>
          </w:p>
          <w:p w:rsidR="0038660C" w:rsidRPr="00230F35" w:rsidRDefault="0038660C" w:rsidP="002663F0">
            <w:pPr>
              <w:autoSpaceDE w:val="0"/>
              <w:autoSpaceDN w:val="0"/>
              <w:adjustRightInd w:val="0"/>
              <w:spacing w:after="0" w:line="240" w:lineRule="auto"/>
              <w:rPr>
                <w:rFonts w:ascii="Arial" w:hAnsi="Arial" w:cs="Arial"/>
              </w:rPr>
            </w:pPr>
          </w:p>
          <w:p w:rsidR="0038660C" w:rsidRPr="00230F35" w:rsidRDefault="0038660C" w:rsidP="002663F0">
            <w:pPr>
              <w:pStyle w:val="NormalWeb"/>
              <w:spacing w:before="0" w:beforeAutospacing="0" w:after="0" w:afterAutospacing="0"/>
              <w:ind w:right="34"/>
              <w:rPr>
                <w:rFonts w:ascii="Arial" w:hAnsi="Arial" w:cs="Arial"/>
                <w:sz w:val="22"/>
                <w:szCs w:val="22"/>
              </w:rPr>
            </w:pPr>
          </w:p>
          <w:p w:rsidR="0038660C" w:rsidRDefault="0038660C" w:rsidP="002663F0">
            <w:pPr>
              <w:pStyle w:val="NormalWeb"/>
              <w:spacing w:before="0" w:beforeAutospacing="0" w:after="0" w:afterAutospacing="0"/>
              <w:ind w:right="34"/>
              <w:rPr>
                <w:rFonts w:ascii="Arial" w:hAnsi="Arial" w:cs="Arial"/>
                <w:sz w:val="22"/>
                <w:szCs w:val="22"/>
              </w:rPr>
            </w:pPr>
          </w:p>
          <w:p w:rsidR="0038660C" w:rsidRPr="00230F35" w:rsidRDefault="0038660C" w:rsidP="0038660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Times New Roman" w:hAnsi="Times New Roman"/>
                <w:sz w:val="24"/>
                <w:szCs w:val="24"/>
                <w:lang w:val="bg-BG"/>
              </w:rPr>
              <w:t>20</w:t>
            </w:r>
            <w:r w:rsidRPr="003D651D">
              <w:rPr>
                <w:rFonts w:ascii="Times New Roman" w:hAnsi="Times New Roman"/>
                <w:sz w:val="24"/>
                <w:szCs w:val="24"/>
              </w:rPr>
              <w:t>.0</w:t>
            </w:r>
            <w:r>
              <w:rPr>
                <w:rFonts w:ascii="Times New Roman" w:hAnsi="Times New Roman"/>
                <w:sz w:val="24"/>
                <w:szCs w:val="24"/>
                <w:lang w:val="bg-BG"/>
              </w:rPr>
              <w:t>4</w:t>
            </w:r>
            <w:r w:rsidRPr="003D651D">
              <w:rPr>
                <w:rFonts w:ascii="Times New Roman" w:hAnsi="Times New Roman"/>
                <w:sz w:val="24"/>
                <w:szCs w:val="24"/>
              </w:rPr>
              <w:t>.20</w:t>
            </w:r>
            <w:r>
              <w:rPr>
                <w:rFonts w:ascii="Times New Roman" w:hAnsi="Times New Roman"/>
                <w:sz w:val="24"/>
                <w:szCs w:val="24"/>
              </w:rPr>
              <w:t>20</w:t>
            </w:r>
          </w:p>
        </w:tc>
      </w:tr>
      <w:tr w:rsidR="0038660C" w:rsidRPr="00230F35" w:rsidTr="002663F0">
        <w:trPr>
          <w:trHeight w:val="978"/>
        </w:trPr>
        <w:tc>
          <w:tcPr>
            <w:tcW w:w="8856" w:type="dxa"/>
            <w:gridSpan w:val="5"/>
            <w:tcBorders>
              <w:bottom w:val="single" w:sz="4" w:space="0" w:color="000000"/>
            </w:tcBorders>
          </w:tcPr>
          <w:p w:rsidR="0038660C" w:rsidRPr="00230F35" w:rsidRDefault="0038660C" w:rsidP="002663F0">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X</w:t>
            </w:r>
            <w:r w:rsidR="00634517"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634517">
              <w:rPr>
                <w:rFonts w:ascii="Arial" w:hAnsi="Arial" w:cs="Arial"/>
              </w:rPr>
            </w:r>
            <w:r w:rsidR="00634517">
              <w:rPr>
                <w:rFonts w:ascii="Arial" w:hAnsi="Arial" w:cs="Arial"/>
              </w:rPr>
              <w:fldChar w:fldCharType="separate"/>
            </w:r>
            <w:r w:rsidR="00634517"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634517"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634517">
              <w:rPr>
                <w:rFonts w:ascii="Arial" w:hAnsi="Arial" w:cs="Arial"/>
              </w:rPr>
            </w:r>
            <w:r w:rsidR="00634517">
              <w:rPr>
                <w:rFonts w:ascii="Arial" w:hAnsi="Arial" w:cs="Arial"/>
              </w:rPr>
              <w:fldChar w:fldCharType="separate"/>
            </w:r>
            <w:r w:rsidR="00634517"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634517"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634517">
              <w:rPr>
                <w:rFonts w:ascii="Arial" w:hAnsi="Arial" w:cs="Arial"/>
              </w:rPr>
            </w:r>
            <w:r w:rsidR="00634517">
              <w:rPr>
                <w:rFonts w:ascii="Arial" w:hAnsi="Arial" w:cs="Arial"/>
              </w:rPr>
              <w:fldChar w:fldCharType="separate"/>
            </w:r>
            <w:r w:rsidR="00634517"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634517"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634517">
              <w:rPr>
                <w:rFonts w:ascii="Arial" w:hAnsi="Arial" w:cs="Arial"/>
              </w:rPr>
            </w:r>
            <w:r w:rsidR="00634517">
              <w:rPr>
                <w:rFonts w:ascii="Arial" w:hAnsi="Arial" w:cs="Arial"/>
              </w:rPr>
              <w:fldChar w:fldCharType="separate"/>
            </w:r>
            <w:r w:rsidR="00634517"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634517"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634517">
              <w:rPr>
                <w:rFonts w:ascii="Arial" w:hAnsi="Arial" w:cs="Arial"/>
              </w:rPr>
            </w:r>
            <w:r w:rsidR="00634517">
              <w:rPr>
                <w:rFonts w:ascii="Arial" w:hAnsi="Arial" w:cs="Arial"/>
              </w:rPr>
              <w:fldChar w:fldCharType="separate"/>
            </w:r>
            <w:r w:rsidR="00634517"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634517"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634517">
              <w:rPr>
                <w:rFonts w:ascii="Arial" w:hAnsi="Arial" w:cs="Arial"/>
              </w:rPr>
            </w:r>
            <w:r w:rsidR="00634517">
              <w:rPr>
                <w:rFonts w:ascii="Arial" w:hAnsi="Arial" w:cs="Arial"/>
              </w:rPr>
              <w:fldChar w:fldCharType="separate"/>
            </w:r>
            <w:r w:rsidR="00634517"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8660C" w:rsidRPr="00230F35" w:rsidTr="002663F0">
        <w:trPr>
          <w:trHeight w:val="978"/>
        </w:trPr>
        <w:tc>
          <w:tcPr>
            <w:tcW w:w="8856" w:type="dxa"/>
            <w:gridSpan w:val="5"/>
            <w:shd w:val="clear" w:color="auto" w:fill="D9D9D9"/>
          </w:tcPr>
          <w:p w:rsidR="0038660C" w:rsidRPr="00230F35"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38660C" w:rsidRDefault="0038660C" w:rsidP="002663F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Pr="003D651D">
              <w:rPr>
                <w:rFonts w:ascii="Times New Roman" w:hAnsi="Times New Roman"/>
                <w:sz w:val="24"/>
                <w:szCs w:val="24"/>
              </w:rPr>
              <w:t xml:space="preserve">Hristina Yadkova </w:t>
            </w:r>
            <w:r w:rsidRPr="00230F35">
              <w:rPr>
                <w:rFonts w:ascii="Arial" w:hAnsi="Arial" w:cs="Arial"/>
                <w:sz w:val="22"/>
                <w:szCs w:val="22"/>
              </w:rPr>
              <w:t>…………………………………</w:t>
            </w:r>
          </w:p>
          <w:p w:rsidR="0038660C" w:rsidRDefault="0038660C" w:rsidP="002663F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38660C" w:rsidRPr="00230F35" w:rsidRDefault="0038660C" w:rsidP="002663F0">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38660C" w:rsidRPr="00230F35" w:rsidTr="002663F0">
        <w:trPr>
          <w:trHeight w:val="3972"/>
        </w:trPr>
        <w:tc>
          <w:tcPr>
            <w:tcW w:w="8856" w:type="dxa"/>
            <w:gridSpan w:val="5"/>
          </w:tcPr>
          <w:p w:rsidR="0038660C" w:rsidRDefault="0038660C" w:rsidP="002663F0">
            <w:pPr>
              <w:rPr>
                <w:rFonts w:ascii="Arial" w:hAnsi="Arial"/>
                <w:b/>
              </w:rPr>
            </w:pPr>
          </w:p>
          <w:p w:rsidR="0038660C" w:rsidRPr="00116CE6" w:rsidRDefault="0038660C" w:rsidP="002663F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38660C" w:rsidRPr="00116CE6" w:rsidTr="002663F0">
              <w:tc>
                <w:tcPr>
                  <w:tcW w:w="6970" w:type="dxa"/>
                </w:tcPr>
                <w:p w:rsidR="0038660C" w:rsidRPr="00116CE6" w:rsidRDefault="0038660C" w:rsidP="002663F0">
                  <w:pPr>
                    <w:rPr>
                      <w:rFonts w:ascii="Arial" w:hAnsi="Arial"/>
                      <w:sz w:val="20"/>
                      <w:szCs w:val="20"/>
                    </w:rPr>
                  </w:pPr>
                </w:p>
                <w:p w:rsidR="0038660C" w:rsidRPr="00116CE6" w:rsidRDefault="0038660C" w:rsidP="002663F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38660C" w:rsidRPr="00116CE6" w:rsidRDefault="0038660C" w:rsidP="002663F0">
                  <w:pPr>
                    <w:rPr>
                      <w:rFonts w:ascii="Arial" w:hAnsi="Arial"/>
                      <w:sz w:val="20"/>
                      <w:szCs w:val="20"/>
                    </w:rPr>
                  </w:pPr>
                </w:p>
              </w:tc>
            </w:tr>
            <w:tr w:rsidR="0038660C" w:rsidRPr="00116CE6" w:rsidTr="002663F0">
              <w:tc>
                <w:tcPr>
                  <w:tcW w:w="6970" w:type="dxa"/>
                </w:tcPr>
                <w:p w:rsidR="0038660C" w:rsidRPr="00116CE6" w:rsidRDefault="0038660C" w:rsidP="002663F0">
                  <w:pPr>
                    <w:rPr>
                      <w:rFonts w:ascii="Arial" w:hAnsi="Arial"/>
                      <w:sz w:val="20"/>
                      <w:szCs w:val="20"/>
                    </w:rPr>
                  </w:pPr>
                </w:p>
                <w:p w:rsidR="0038660C" w:rsidRPr="00116CE6" w:rsidRDefault="0038660C" w:rsidP="002663F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38660C" w:rsidRPr="00116CE6" w:rsidRDefault="0038660C" w:rsidP="002663F0">
                  <w:pPr>
                    <w:rPr>
                      <w:rFonts w:ascii="Arial" w:hAnsi="Arial"/>
                      <w:sz w:val="20"/>
                      <w:szCs w:val="20"/>
                    </w:rPr>
                  </w:pPr>
                </w:p>
              </w:tc>
            </w:tr>
            <w:tr w:rsidR="0038660C" w:rsidRPr="00116CE6" w:rsidTr="002663F0">
              <w:tc>
                <w:tcPr>
                  <w:tcW w:w="6970" w:type="dxa"/>
                </w:tcPr>
                <w:p w:rsidR="0038660C" w:rsidRPr="00116CE6" w:rsidRDefault="0038660C" w:rsidP="002663F0">
                  <w:pPr>
                    <w:rPr>
                      <w:rFonts w:ascii="Arial" w:hAnsi="Arial"/>
                      <w:sz w:val="20"/>
                      <w:szCs w:val="20"/>
                    </w:rPr>
                  </w:pPr>
                </w:p>
                <w:p w:rsidR="0038660C" w:rsidRPr="00116CE6" w:rsidRDefault="0038660C" w:rsidP="002663F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38660C" w:rsidRPr="00116CE6" w:rsidRDefault="0038660C" w:rsidP="002663F0">
                  <w:pPr>
                    <w:rPr>
                      <w:rFonts w:ascii="Arial" w:hAnsi="Arial"/>
                      <w:sz w:val="20"/>
                      <w:szCs w:val="20"/>
                    </w:rPr>
                  </w:pPr>
                </w:p>
              </w:tc>
            </w:tr>
            <w:tr w:rsidR="0038660C" w:rsidRPr="00116CE6" w:rsidTr="002663F0">
              <w:tc>
                <w:tcPr>
                  <w:tcW w:w="6970" w:type="dxa"/>
                </w:tcPr>
                <w:p w:rsidR="0038660C" w:rsidRDefault="0038660C" w:rsidP="002663F0">
                  <w:pPr>
                    <w:rPr>
                      <w:rFonts w:ascii="Arial" w:hAnsi="Arial"/>
                      <w:sz w:val="20"/>
                      <w:szCs w:val="20"/>
                    </w:rPr>
                  </w:pPr>
                </w:p>
                <w:p w:rsidR="0038660C" w:rsidRPr="00022345" w:rsidRDefault="0038660C" w:rsidP="002663F0">
                  <w:pPr>
                    <w:rPr>
                      <w:rFonts w:ascii="Arial" w:hAnsi="Arial"/>
                      <w:b/>
                      <w:sz w:val="20"/>
                      <w:szCs w:val="20"/>
                    </w:rPr>
                  </w:pPr>
                  <w:r w:rsidRPr="00022345">
                    <w:rPr>
                      <w:rFonts w:ascii="Arial" w:hAnsi="Arial"/>
                      <w:b/>
                      <w:sz w:val="20"/>
                      <w:szCs w:val="20"/>
                    </w:rPr>
                    <w:t>Final Mark</w:t>
                  </w:r>
                </w:p>
                <w:p w:rsidR="0038660C" w:rsidRPr="00116CE6" w:rsidRDefault="0038660C" w:rsidP="002663F0">
                  <w:pPr>
                    <w:rPr>
                      <w:rFonts w:ascii="Arial" w:hAnsi="Arial"/>
                      <w:sz w:val="20"/>
                      <w:szCs w:val="20"/>
                    </w:rPr>
                  </w:pPr>
                </w:p>
              </w:tc>
              <w:tc>
                <w:tcPr>
                  <w:tcW w:w="1660" w:type="dxa"/>
                </w:tcPr>
                <w:p w:rsidR="0038660C" w:rsidRPr="00116CE6" w:rsidRDefault="0038660C" w:rsidP="002663F0">
                  <w:pPr>
                    <w:rPr>
                      <w:rFonts w:ascii="Arial" w:hAnsi="Arial"/>
                      <w:sz w:val="20"/>
                      <w:szCs w:val="20"/>
                    </w:rPr>
                  </w:pPr>
                </w:p>
              </w:tc>
            </w:tr>
          </w:tbl>
          <w:p w:rsidR="0038660C" w:rsidRDefault="0038660C" w:rsidP="002663F0">
            <w:pPr>
              <w:pStyle w:val="NormalWeb"/>
              <w:spacing w:before="0" w:beforeAutospacing="0" w:after="0" w:afterAutospacing="0"/>
              <w:ind w:left="142" w:right="34"/>
              <w:rPr>
                <w:rFonts w:ascii="Arial" w:hAnsi="Arial" w:cs="Arial"/>
                <w:b/>
                <w:sz w:val="22"/>
                <w:szCs w:val="22"/>
              </w:rPr>
            </w:pPr>
          </w:p>
          <w:p w:rsidR="0038660C" w:rsidRPr="00230F35" w:rsidRDefault="0038660C" w:rsidP="002663F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38660C" w:rsidRDefault="0038660C" w:rsidP="002663F0">
            <w:pPr>
              <w:pStyle w:val="NormalWeb"/>
              <w:spacing w:before="0" w:beforeAutospacing="0" w:after="0" w:afterAutospacing="0"/>
              <w:rPr>
                <w:rFonts w:ascii="Arial" w:hAnsi="Arial" w:cs="Arial"/>
                <w:b/>
                <w:sz w:val="22"/>
                <w:szCs w:val="22"/>
              </w:rPr>
            </w:pPr>
          </w:p>
          <w:p w:rsidR="0038660C" w:rsidRDefault="0038660C" w:rsidP="002663F0">
            <w:pPr>
              <w:pStyle w:val="NormalWeb"/>
              <w:spacing w:before="0" w:beforeAutospacing="0" w:after="0" w:afterAutospacing="0"/>
              <w:rPr>
                <w:rFonts w:ascii="Arial" w:hAnsi="Arial" w:cs="Arial"/>
                <w:b/>
                <w:sz w:val="22"/>
                <w:szCs w:val="22"/>
              </w:rPr>
            </w:pPr>
          </w:p>
          <w:p w:rsidR="0038660C" w:rsidRDefault="0038660C" w:rsidP="002663F0">
            <w:pPr>
              <w:pStyle w:val="NormalWeb"/>
              <w:spacing w:before="0" w:beforeAutospacing="0" w:after="0" w:afterAutospacing="0"/>
              <w:rPr>
                <w:rFonts w:ascii="Arial" w:hAnsi="Arial" w:cs="Arial"/>
                <w:b/>
                <w:sz w:val="22"/>
                <w:szCs w:val="22"/>
              </w:rPr>
            </w:pPr>
          </w:p>
          <w:p w:rsidR="0038660C" w:rsidRDefault="0038660C" w:rsidP="002663F0">
            <w:pPr>
              <w:pStyle w:val="NormalWeb"/>
              <w:spacing w:before="0" w:beforeAutospacing="0" w:after="0" w:afterAutospacing="0"/>
              <w:rPr>
                <w:rFonts w:ascii="Arial" w:hAnsi="Arial" w:cs="Arial"/>
                <w:b/>
                <w:sz w:val="22"/>
                <w:szCs w:val="22"/>
              </w:rPr>
            </w:pPr>
          </w:p>
          <w:p w:rsidR="0038660C" w:rsidRDefault="0038660C" w:rsidP="002663F0">
            <w:pPr>
              <w:pStyle w:val="NormalWeb"/>
              <w:spacing w:before="0" w:beforeAutospacing="0" w:after="0" w:afterAutospacing="0"/>
              <w:rPr>
                <w:rFonts w:ascii="Arial" w:hAnsi="Arial" w:cs="Arial"/>
                <w:b/>
                <w:sz w:val="22"/>
                <w:szCs w:val="22"/>
              </w:rPr>
            </w:pPr>
          </w:p>
          <w:p w:rsidR="0038660C" w:rsidRPr="00230F35" w:rsidRDefault="0038660C" w:rsidP="002663F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38660C" w:rsidRDefault="0038660C" w:rsidP="002663F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38660C" w:rsidRPr="00001C3B" w:rsidRDefault="0038660C" w:rsidP="002663F0">
            <w:pPr>
              <w:pStyle w:val="NormalWeb"/>
              <w:rPr>
                <w:rFonts w:ascii="Arial" w:hAnsi="Arial" w:cs="Arial"/>
                <w:sz w:val="22"/>
                <w:szCs w:val="22"/>
              </w:rPr>
            </w:pPr>
          </w:p>
        </w:tc>
      </w:tr>
      <w:tr w:rsidR="0038660C" w:rsidRPr="00230F35" w:rsidTr="002663F0">
        <w:trPr>
          <w:trHeight w:val="492"/>
        </w:trPr>
        <w:tc>
          <w:tcPr>
            <w:tcW w:w="6768" w:type="dxa"/>
            <w:gridSpan w:val="3"/>
          </w:tcPr>
          <w:p w:rsidR="0038660C" w:rsidRPr="00230F35" w:rsidRDefault="0038660C" w:rsidP="002663F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38660C" w:rsidRPr="00230F35" w:rsidRDefault="0038660C" w:rsidP="002663F0">
            <w:pPr>
              <w:pStyle w:val="NormalWeb"/>
              <w:spacing w:after="0"/>
              <w:ind w:left="142" w:right="34"/>
              <w:rPr>
                <w:rFonts w:ascii="Arial" w:hAnsi="Arial" w:cs="Arial"/>
                <w:sz w:val="22"/>
                <w:szCs w:val="22"/>
              </w:rPr>
            </w:pPr>
            <w:r w:rsidRPr="00230F35">
              <w:rPr>
                <w:rFonts w:ascii="Arial" w:hAnsi="Arial" w:cs="Arial"/>
                <w:sz w:val="22"/>
                <w:szCs w:val="22"/>
              </w:rPr>
              <w:t>Date:</w:t>
            </w:r>
          </w:p>
        </w:tc>
      </w:tr>
      <w:tr w:rsidR="0038660C" w:rsidRPr="002F467C" w:rsidTr="002663F0">
        <w:tc>
          <w:tcPr>
            <w:tcW w:w="8856" w:type="dxa"/>
            <w:gridSpan w:val="5"/>
          </w:tcPr>
          <w:p w:rsidR="0038660C" w:rsidRPr="00230F35" w:rsidRDefault="0038660C" w:rsidP="002663F0">
            <w:pPr>
              <w:pStyle w:val="NormalWeb"/>
              <w:spacing w:before="0" w:beforeAutospacing="0" w:after="0" w:afterAutospacing="0"/>
              <w:ind w:right="-334"/>
              <w:rPr>
                <w:rFonts w:ascii="Arial" w:hAnsi="Arial" w:cs="Arial"/>
                <w:bCs/>
                <w:i/>
                <w:sz w:val="22"/>
                <w:szCs w:val="22"/>
              </w:rPr>
            </w:pPr>
          </w:p>
          <w:p w:rsidR="0038660C" w:rsidRPr="00230F35" w:rsidRDefault="0038660C" w:rsidP="002663F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38660C" w:rsidRPr="00230F35" w:rsidRDefault="0038660C" w:rsidP="002663F0">
            <w:pPr>
              <w:pStyle w:val="NormalWeb"/>
              <w:spacing w:before="0" w:beforeAutospacing="0" w:after="0" w:afterAutospacing="0"/>
              <w:ind w:right="-334"/>
              <w:rPr>
                <w:rFonts w:ascii="Arial" w:hAnsi="Arial" w:cs="Arial"/>
                <w:b/>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tc>
      </w:tr>
      <w:tr w:rsidR="0038660C" w:rsidRPr="002F467C" w:rsidTr="002663F0">
        <w:trPr>
          <w:trHeight w:val="720"/>
        </w:trPr>
        <w:tc>
          <w:tcPr>
            <w:tcW w:w="5211" w:type="dxa"/>
            <w:gridSpan w:val="2"/>
          </w:tcPr>
          <w:p w:rsidR="0038660C" w:rsidRPr="00230F35" w:rsidRDefault="0038660C" w:rsidP="002663F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38660C" w:rsidRPr="00230F35" w:rsidRDefault="0038660C" w:rsidP="002663F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8660C" w:rsidRPr="002F467C" w:rsidTr="002663F0">
        <w:trPr>
          <w:trHeight w:val="720"/>
        </w:trPr>
        <w:tc>
          <w:tcPr>
            <w:tcW w:w="8856" w:type="dxa"/>
            <w:gridSpan w:val="5"/>
          </w:tcPr>
          <w:p w:rsidR="0038660C" w:rsidRPr="00B34964" w:rsidRDefault="0038660C" w:rsidP="002663F0">
            <w:pPr>
              <w:rPr>
                <w:rFonts w:ascii="Arial" w:hAnsi="Arial" w:cs="Arial"/>
                <w:b/>
              </w:rPr>
            </w:pPr>
            <w:r w:rsidRPr="00B34964">
              <w:rPr>
                <w:rFonts w:ascii="Arial" w:hAnsi="Arial" w:cs="Arial"/>
                <w:b/>
              </w:rPr>
              <w:lastRenderedPageBreak/>
              <w:t>External Examiner’s comments (if relevant)</w:t>
            </w: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p w:rsidR="0038660C" w:rsidRPr="00230F35" w:rsidRDefault="0038660C" w:rsidP="002663F0">
            <w:pPr>
              <w:pStyle w:val="NormalWeb"/>
              <w:spacing w:before="0" w:beforeAutospacing="0" w:after="0" w:afterAutospacing="0"/>
              <w:ind w:right="-334"/>
              <w:rPr>
                <w:rFonts w:ascii="Arial" w:hAnsi="Arial" w:cs="Arial"/>
                <w:bCs/>
                <w:sz w:val="22"/>
                <w:szCs w:val="22"/>
              </w:rPr>
            </w:pPr>
          </w:p>
        </w:tc>
      </w:tr>
      <w:tr w:rsidR="0038660C" w:rsidRPr="002F467C" w:rsidTr="002663F0">
        <w:trPr>
          <w:trHeight w:val="720"/>
        </w:trPr>
        <w:tc>
          <w:tcPr>
            <w:tcW w:w="5211" w:type="dxa"/>
            <w:gridSpan w:val="2"/>
          </w:tcPr>
          <w:p w:rsidR="0038660C" w:rsidRPr="00230F35" w:rsidRDefault="0038660C" w:rsidP="002663F0">
            <w:pPr>
              <w:rPr>
                <w:rFonts w:ascii="Arial" w:hAnsi="Arial" w:cs="Arial"/>
              </w:rPr>
            </w:pPr>
            <w:r w:rsidRPr="00230F35">
              <w:rPr>
                <w:rFonts w:ascii="Arial" w:hAnsi="Arial" w:cs="Arial"/>
              </w:rPr>
              <w:t>External Examiner’s Signature:</w:t>
            </w:r>
          </w:p>
        </w:tc>
        <w:tc>
          <w:tcPr>
            <w:tcW w:w="3645" w:type="dxa"/>
            <w:gridSpan w:val="3"/>
          </w:tcPr>
          <w:p w:rsidR="0038660C" w:rsidRPr="00230F35" w:rsidRDefault="0038660C" w:rsidP="002663F0">
            <w:pPr>
              <w:rPr>
                <w:rFonts w:ascii="Arial" w:hAnsi="Arial" w:cs="Arial"/>
              </w:rPr>
            </w:pPr>
            <w:r w:rsidRPr="00230F35">
              <w:rPr>
                <w:rFonts w:ascii="Arial" w:hAnsi="Arial" w:cs="Arial"/>
              </w:rPr>
              <w:t>Date:</w:t>
            </w:r>
          </w:p>
        </w:tc>
      </w:tr>
    </w:tbl>
    <w:p w:rsidR="0038660C" w:rsidRPr="00D67BF8" w:rsidRDefault="0038660C" w:rsidP="0038660C">
      <w:pPr>
        <w:pStyle w:val="NormalWeb"/>
        <w:spacing w:before="0" w:beforeAutospacing="0" w:after="0" w:afterAutospacing="0"/>
        <w:ind w:right="-334"/>
        <w:rPr>
          <w:rFonts w:ascii="Trebuchet MS" w:hAnsi="Trebuchet MS" w:cs="Tahoma"/>
          <w:bCs/>
          <w:sz w:val="24"/>
          <w:szCs w:val="24"/>
        </w:rPr>
      </w:pPr>
    </w:p>
    <w:p w:rsidR="0038660C" w:rsidRDefault="0038660C" w:rsidP="0038660C"/>
    <w:p w:rsidR="0038660C" w:rsidRDefault="0038660C" w:rsidP="0038660C"/>
    <w:p w:rsidR="0038660C" w:rsidRDefault="0038660C" w:rsidP="0038660C"/>
    <w:p w:rsidR="0038660C" w:rsidRDefault="0038660C" w:rsidP="0038660C"/>
    <w:p w:rsidR="0038660C" w:rsidRDefault="0038660C" w:rsidP="0038660C"/>
    <w:p w:rsidR="0038660C" w:rsidRDefault="0038660C" w:rsidP="0038660C"/>
    <w:p w:rsidR="0038660C" w:rsidRDefault="0038660C" w:rsidP="0038660C"/>
    <w:p w:rsidR="0038660C" w:rsidRDefault="0038660C" w:rsidP="0038660C"/>
    <w:p w:rsidR="0038660C" w:rsidRDefault="0038660C" w:rsidP="0038660C"/>
    <w:p w:rsidR="0038660C" w:rsidRDefault="0038660C" w:rsidP="0038660C"/>
    <w:p w:rsidR="0038660C" w:rsidRDefault="0038660C" w:rsidP="0038660C"/>
    <w:p w:rsidR="0038660C" w:rsidRDefault="0038660C" w:rsidP="00CA5AB8">
      <w:pPr>
        <w:rPr>
          <w:rFonts w:ascii="Times New Roman" w:hAnsi="Times New Roman" w:cs="Times New Roman"/>
          <w:sz w:val="24"/>
          <w:szCs w:val="24"/>
          <w:lang w:val="bg-BG"/>
        </w:rPr>
      </w:pPr>
    </w:p>
    <w:p w:rsidR="0038660C" w:rsidRDefault="0038660C" w:rsidP="00CA5AB8">
      <w:pPr>
        <w:rPr>
          <w:rFonts w:ascii="Times New Roman" w:hAnsi="Times New Roman" w:cs="Times New Roman"/>
          <w:sz w:val="24"/>
          <w:szCs w:val="24"/>
          <w:lang w:val="bg-BG"/>
        </w:rPr>
      </w:pPr>
    </w:p>
    <w:p w:rsidR="0038660C" w:rsidRDefault="0038660C" w:rsidP="00CA5AB8">
      <w:pPr>
        <w:rPr>
          <w:rFonts w:ascii="Times New Roman" w:hAnsi="Times New Roman" w:cs="Times New Roman"/>
          <w:sz w:val="24"/>
          <w:szCs w:val="24"/>
          <w:lang w:val="bg-BG"/>
        </w:rPr>
      </w:pPr>
    </w:p>
    <w:p w:rsidR="0038660C" w:rsidRDefault="0038660C" w:rsidP="00CA5AB8">
      <w:pPr>
        <w:rPr>
          <w:rFonts w:ascii="Times New Roman" w:hAnsi="Times New Roman" w:cs="Times New Roman"/>
          <w:sz w:val="24"/>
          <w:szCs w:val="24"/>
          <w:lang w:val="bg-BG"/>
        </w:rPr>
      </w:pPr>
    </w:p>
    <w:p w:rsidR="0038660C" w:rsidRDefault="0038660C" w:rsidP="00CA5AB8">
      <w:pPr>
        <w:rPr>
          <w:rFonts w:ascii="Times New Roman" w:hAnsi="Times New Roman" w:cs="Times New Roman"/>
          <w:sz w:val="24"/>
          <w:szCs w:val="24"/>
          <w:lang w:val="bg-BG"/>
        </w:rPr>
      </w:pPr>
    </w:p>
    <w:p w:rsidR="0038660C" w:rsidRDefault="0038660C" w:rsidP="00CA5AB8">
      <w:pPr>
        <w:rPr>
          <w:rFonts w:ascii="Times New Roman" w:hAnsi="Times New Roman" w:cs="Times New Roman"/>
          <w:sz w:val="24"/>
          <w:szCs w:val="24"/>
          <w:lang w:val="bg-BG"/>
        </w:rPr>
      </w:pPr>
    </w:p>
    <w:p w:rsidR="0038660C" w:rsidRDefault="0038660C" w:rsidP="00CA5AB8">
      <w:pPr>
        <w:rPr>
          <w:rFonts w:ascii="Times New Roman" w:hAnsi="Times New Roman" w:cs="Times New Roman"/>
          <w:sz w:val="24"/>
          <w:szCs w:val="24"/>
          <w:lang w:val="bg-BG"/>
        </w:rPr>
      </w:pPr>
    </w:p>
    <w:p w:rsidR="0038660C" w:rsidRDefault="00D7486B" w:rsidP="00D7486B">
      <w:pPr>
        <w:jc w:val="center"/>
        <w:rPr>
          <w:rFonts w:ascii="Times New Roman" w:hAnsi="Times New Roman" w:cs="Times New Roman"/>
          <w:sz w:val="24"/>
          <w:szCs w:val="24"/>
          <w:lang w:val="bg-BG"/>
        </w:rPr>
      </w:pPr>
      <w:r w:rsidRPr="00D7486B">
        <w:rPr>
          <w:rFonts w:ascii="Times New Roman" w:hAnsi="Times New Roman" w:cs="Times New Roman"/>
          <w:sz w:val="24"/>
          <w:szCs w:val="24"/>
        </w:rPr>
        <w:lastRenderedPageBreak/>
        <w:t>Did Babylonian astrology die out in the classical world?</w:t>
      </w:r>
    </w:p>
    <w:p w:rsidR="00D7486B" w:rsidRDefault="004C0411" w:rsidP="00D7486B">
      <w:pPr>
        <w:jc w:val="center"/>
        <w:rPr>
          <w:rFonts w:ascii="Times New Roman" w:hAnsi="Times New Roman" w:cs="Times New Roman"/>
          <w:sz w:val="24"/>
          <w:szCs w:val="24"/>
        </w:rPr>
      </w:pPr>
      <w:r>
        <w:rPr>
          <w:rFonts w:ascii="Times New Roman" w:hAnsi="Times New Roman" w:cs="Times New Roman"/>
          <w:sz w:val="24"/>
          <w:szCs w:val="24"/>
        </w:rPr>
        <w:t>Word Counted 3046</w:t>
      </w:r>
    </w:p>
    <w:p w:rsidR="005616A8" w:rsidRPr="00D020B7" w:rsidRDefault="005616A8" w:rsidP="00D7486B">
      <w:pPr>
        <w:jc w:val="center"/>
        <w:rPr>
          <w:rFonts w:ascii="Times New Roman" w:hAnsi="Times New Roman" w:cs="Times New Roman"/>
          <w:sz w:val="24"/>
          <w:szCs w:val="24"/>
        </w:rPr>
      </w:pPr>
    </w:p>
    <w:p w:rsidR="00CA5AB8" w:rsidRPr="000A6A93" w:rsidRDefault="000A6A93" w:rsidP="00CA5AB8">
      <w:pPr>
        <w:rPr>
          <w:rFonts w:ascii="Times New Roman" w:hAnsi="Times New Roman" w:cs="Times New Roman"/>
          <w:sz w:val="24"/>
          <w:szCs w:val="24"/>
          <w:lang w:val="bg-BG"/>
        </w:rPr>
      </w:pPr>
      <w:r>
        <w:rPr>
          <w:rFonts w:ascii="Times New Roman" w:hAnsi="Times New Roman" w:cs="Times New Roman"/>
          <w:sz w:val="24"/>
          <w:szCs w:val="24"/>
        </w:rPr>
        <w:t xml:space="preserve">Introduction </w:t>
      </w:r>
    </w:p>
    <w:p w:rsidR="00D85276" w:rsidRPr="00D85276" w:rsidRDefault="00CA5AB8" w:rsidP="00D85276">
      <w:pPr>
        <w:rPr>
          <w:rFonts w:ascii="Times New Roman" w:hAnsi="Times New Roman" w:cs="Times New Roman"/>
          <w:sz w:val="24"/>
          <w:szCs w:val="24"/>
        </w:rPr>
      </w:pPr>
      <w:r w:rsidRPr="00D85276">
        <w:rPr>
          <w:rFonts w:ascii="Times New Roman" w:hAnsi="Times New Roman" w:cs="Times New Roman"/>
          <w:sz w:val="24"/>
          <w:szCs w:val="24"/>
        </w:rPr>
        <w:t>The aim of this essay is to answer the questions Did Babylonian astrology died out in the classical world by defining of the nature of Babylonian astrology and marking of the transmitted and preserved</w:t>
      </w:r>
      <w:r w:rsidRPr="00D85276">
        <w:rPr>
          <w:rFonts w:ascii="Times New Roman" w:hAnsi="Times New Roman" w:cs="Times New Roman"/>
          <w:sz w:val="24"/>
          <w:szCs w:val="24"/>
          <w:lang w:val="bg-BG"/>
        </w:rPr>
        <w:t xml:space="preserve"> </w:t>
      </w:r>
      <w:r w:rsidRPr="00D85276">
        <w:rPr>
          <w:rFonts w:ascii="Times New Roman" w:hAnsi="Times New Roman" w:cs="Times New Roman"/>
          <w:sz w:val="24"/>
          <w:szCs w:val="24"/>
        </w:rPr>
        <w:t xml:space="preserve">astrological practices and philosophical believes among the astrologers and scholars in the ancient Greece and Rome, Hellenistic Egypt, medieval Europe and in modern times. </w:t>
      </w:r>
      <w:r w:rsidR="00D85276" w:rsidRPr="00D85276">
        <w:rPr>
          <w:rFonts w:ascii="Times New Roman" w:hAnsi="Times New Roman" w:cs="Times New Roman"/>
          <w:sz w:val="24"/>
          <w:szCs w:val="24"/>
        </w:rPr>
        <w:t xml:space="preserve">This essay identifies some of the preserved elements of Babylonian astrology among astrologers in the ancient Hellenistic world, </w:t>
      </w:r>
      <w:r w:rsidR="005616A8">
        <w:rPr>
          <w:rFonts w:ascii="Times New Roman" w:hAnsi="Times New Roman" w:cs="Times New Roman"/>
          <w:sz w:val="24"/>
          <w:szCs w:val="24"/>
        </w:rPr>
        <w:t>such as the exaltations, dodek</w:t>
      </w:r>
      <w:r w:rsidR="00D85276" w:rsidRPr="00D85276">
        <w:rPr>
          <w:rFonts w:ascii="Times New Roman" w:hAnsi="Times New Roman" w:cs="Times New Roman"/>
          <w:sz w:val="24"/>
          <w:szCs w:val="24"/>
        </w:rPr>
        <w:t>atemoria, and the trigon aspect, to reveal that the Babylonian astrological tradition was not lost, forgotten, and dead in the Classical world.</w:t>
      </w:r>
    </w:p>
    <w:p w:rsidR="00D85276" w:rsidRPr="00D85276" w:rsidRDefault="00D85276" w:rsidP="00D85276">
      <w:pPr>
        <w:rPr>
          <w:rFonts w:ascii="Times New Roman" w:hAnsi="Times New Roman" w:cs="Times New Roman"/>
          <w:sz w:val="24"/>
          <w:szCs w:val="24"/>
        </w:rPr>
      </w:pPr>
      <w:r w:rsidRPr="00D85276">
        <w:rPr>
          <w:rFonts w:ascii="Times New Roman" w:hAnsi="Times New Roman" w:cs="Times New Roman"/>
          <w:sz w:val="24"/>
          <w:szCs w:val="24"/>
        </w:rPr>
        <w:t xml:space="preserve">Astrology began its development in the roots of Babylonian astrology and was studied and in its entirety historically, and the practices transmitted in Hellenistic astrology are an important factor that Babylonian astrology has not been lost and sharply replaced. We cannot speak of the process of dying in the development process and the change and upgrading of methods and interpretations, as well as of the abandonment of other techniques and beliefs, but of the process of refinement and improvement of astrology over the centuries since its inception. As Babylonian astrology builds upon the various periods of its development from astrology of omens and signs through the empirical methods of astronomy, the deep common root between the two is alive, so is astrology in its general historical plan of development and the formation of different forms of astrology on the basis of religious concepts, scientific and cultural influences, the development and refinement of methodologies and influence due to a particular philosophical context. There is a tendency among some modern astrologers to rediscover and re-evaluate the authentic heritage of Babylonian astrology, following the practice of the ancient astrologers, scholars, and mystics of the Classical world and the </w:t>
      </w:r>
      <w:proofErr w:type="gramStart"/>
      <w:r w:rsidRPr="00D85276">
        <w:rPr>
          <w:rFonts w:ascii="Times New Roman" w:hAnsi="Times New Roman" w:cs="Times New Roman"/>
          <w:sz w:val="24"/>
          <w:szCs w:val="24"/>
        </w:rPr>
        <w:t>Middle</w:t>
      </w:r>
      <w:proofErr w:type="gramEnd"/>
      <w:r w:rsidRPr="00D85276">
        <w:rPr>
          <w:rFonts w:ascii="Times New Roman" w:hAnsi="Times New Roman" w:cs="Times New Roman"/>
          <w:sz w:val="24"/>
          <w:szCs w:val="24"/>
        </w:rPr>
        <w:t xml:space="preserve"> Ages. They support the thesis that without the missing parts of ancient Babylonian astrology, modern astrology is not complete and comprehensive without revealing the mystical connection with the cosmos, but also for predicting events globally and personally divination, as astrology is practiced only to its psychological, social, and cultural form of public and personal interest.</w:t>
      </w:r>
    </w:p>
    <w:p w:rsidR="000A6A93" w:rsidRDefault="000A6A93" w:rsidP="00CA5AB8">
      <w:pPr>
        <w:rPr>
          <w:rFonts w:ascii="Times New Roman" w:hAnsi="Times New Roman" w:cs="Times New Roman"/>
          <w:sz w:val="24"/>
          <w:szCs w:val="24"/>
        </w:rPr>
      </w:pPr>
      <w:r w:rsidRPr="00737242">
        <w:rPr>
          <w:rFonts w:ascii="Times New Roman" w:hAnsi="Times New Roman" w:cs="Times New Roman"/>
          <w:sz w:val="24"/>
          <w:szCs w:val="24"/>
        </w:rPr>
        <w:t>The Nature of Babylonian astrology</w:t>
      </w:r>
    </w:p>
    <w:p w:rsidR="00F05767" w:rsidRPr="00737242" w:rsidRDefault="00F05767" w:rsidP="00F05767">
      <w:pPr>
        <w:rPr>
          <w:rFonts w:ascii="Times New Roman" w:hAnsi="Times New Roman" w:cs="Times New Roman"/>
          <w:sz w:val="24"/>
          <w:szCs w:val="24"/>
          <w:lang w:val="bg-BG"/>
        </w:rPr>
      </w:pPr>
      <w:r w:rsidRPr="00737242">
        <w:rPr>
          <w:rFonts w:ascii="Times New Roman" w:hAnsi="Times New Roman" w:cs="Times New Roman"/>
          <w:sz w:val="24"/>
          <w:szCs w:val="24"/>
          <w:lang w:val="bg-BG"/>
        </w:rPr>
        <w:t xml:space="preserve">It is well documented that the Babylonians </w:t>
      </w:r>
      <w:r w:rsidRPr="00737242">
        <w:rPr>
          <w:rFonts w:ascii="Times New Roman" w:hAnsi="Times New Roman" w:cs="Times New Roman"/>
          <w:sz w:val="24"/>
          <w:szCs w:val="24"/>
        </w:rPr>
        <w:t>tracked</w:t>
      </w:r>
      <w:r w:rsidRPr="00737242">
        <w:rPr>
          <w:rFonts w:ascii="Times New Roman" w:hAnsi="Times New Roman" w:cs="Times New Roman"/>
          <w:sz w:val="24"/>
          <w:szCs w:val="24"/>
          <w:lang w:val="bg-BG"/>
        </w:rPr>
        <w:t xml:space="preserve"> the planets and associated each with a deity.</w:t>
      </w:r>
      <w:r w:rsidRPr="00737242">
        <w:rPr>
          <w:rStyle w:val="FootnoteReference"/>
          <w:rFonts w:ascii="Times New Roman" w:hAnsi="Times New Roman" w:cs="Times New Roman"/>
          <w:sz w:val="24"/>
          <w:szCs w:val="24"/>
          <w:lang w:val="bg-BG"/>
        </w:rPr>
        <w:footnoteReference w:id="1"/>
      </w:r>
      <w:r w:rsidRPr="00737242">
        <w:rPr>
          <w:rFonts w:ascii="Times New Roman" w:hAnsi="Times New Roman" w:cs="Times New Roman"/>
          <w:sz w:val="24"/>
          <w:szCs w:val="24"/>
        </w:rPr>
        <w:t xml:space="preserve"> </w:t>
      </w:r>
      <w:r w:rsidRPr="00737242">
        <w:rPr>
          <w:rFonts w:ascii="Times New Roman" w:hAnsi="Times New Roman" w:cs="Times New Roman"/>
          <w:sz w:val="24"/>
          <w:szCs w:val="24"/>
          <w:lang w:val="bg-BG"/>
        </w:rPr>
        <w:t xml:space="preserve">The </w:t>
      </w:r>
      <w:r w:rsidRPr="00737242">
        <w:rPr>
          <w:rFonts w:ascii="Times New Roman" w:hAnsi="Times New Roman" w:cs="Times New Roman"/>
          <w:sz w:val="24"/>
          <w:szCs w:val="24"/>
        </w:rPr>
        <w:t>origin</w:t>
      </w:r>
      <w:r w:rsidRPr="00737242">
        <w:rPr>
          <w:rFonts w:ascii="Times New Roman" w:hAnsi="Times New Roman" w:cs="Times New Roman"/>
          <w:sz w:val="24"/>
          <w:szCs w:val="24"/>
          <w:lang w:val="bg-BG"/>
        </w:rPr>
        <w:t xml:space="preserve"> of western astrology can be traced back to the time of the ancient As</w:t>
      </w:r>
      <w:r w:rsidRPr="00737242">
        <w:rPr>
          <w:rFonts w:ascii="Times New Roman" w:hAnsi="Times New Roman" w:cs="Times New Roman"/>
          <w:sz w:val="24"/>
          <w:szCs w:val="24"/>
        </w:rPr>
        <w:t>syri</w:t>
      </w:r>
      <w:r w:rsidRPr="00737242">
        <w:rPr>
          <w:rFonts w:ascii="Times New Roman" w:hAnsi="Times New Roman" w:cs="Times New Roman"/>
          <w:sz w:val="24"/>
          <w:szCs w:val="24"/>
          <w:lang w:val="bg-BG"/>
        </w:rPr>
        <w:t xml:space="preserve">an-Babylonian Empire, inhabiting the lands of Mesopotamia. The earliest evidence of practicing astrology is from the 3500 BC cuneiform tablets, which depict the heavenly deities. In its </w:t>
      </w:r>
      <w:r w:rsidRPr="00737242">
        <w:rPr>
          <w:rFonts w:ascii="Times New Roman" w:hAnsi="Times New Roman" w:cs="Times New Roman"/>
          <w:sz w:val="24"/>
          <w:szCs w:val="24"/>
          <w:lang w:val="bg-BG"/>
        </w:rPr>
        <w:lastRenderedPageBreak/>
        <w:t>ancient form, astrology is</w:t>
      </w:r>
      <w:r w:rsidRPr="00737242">
        <w:rPr>
          <w:rFonts w:ascii="Times New Roman" w:hAnsi="Times New Roman" w:cs="Times New Roman"/>
          <w:sz w:val="24"/>
          <w:szCs w:val="24"/>
        </w:rPr>
        <w:t xml:space="preserve"> </w:t>
      </w:r>
      <w:r w:rsidRPr="00737242">
        <w:rPr>
          <w:rFonts w:ascii="Times New Roman" w:hAnsi="Times New Roman" w:cs="Times New Roman"/>
          <w:sz w:val="24"/>
          <w:szCs w:val="24"/>
          <w:lang w:val="bg-BG"/>
        </w:rPr>
        <w:t>astrolog</w:t>
      </w:r>
      <w:r w:rsidRPr="00737242">
        <w:rPr>
          <w:rFonts w:ascii="Times New Roman" w:hAnsi="Times New Roman" w:cs="Times New Roman"/>
          <w:sz w:val="24"/>
          <w:szCs w:val="24"/>
        </w:rPr>
        <w:t xml:space="preserve">y of omens. </w:t>
      </w:r>
      <w:r w:rsidRPr="00737242">
        <w:rPr>
          <w:rFonts w:ascii="Times New Roman" w:hAnsi="Times New Roman" w:cs="Times New Roman"/>
          <w:sz w:val="24"/>
          <w:szCs w:val="24"/>
          <w:lang w:val="bg-BG"/>
        </w:rPr>
        <w:t xml:space="preserve">Through direct observation of the sky, the movement of the </w:t>
      </w:r>
      <w:r w:rsidRPr="00737242">
        <w:rPr>
          <w:rFonts w:ascii="Times New Roman" w:hAnsi="Times New Roman" w:cs="Times New Roman"/>
          <w:sz w:val="24"/>
          <w:szCs w:val="24"/>
        </w:rPr>
        <w:t>S</w:t>
      </w:r>
      <w:r w:rsidRPr="00737242">
        <w:rPr>
          <w:rFonts w:ascii="Times New Roman" w:hAnsi="Times New Roman" w:cs="Times New Roman"/>
          <w:sz w:val="24"/>
          <w:szCs w:val="24"/>
          <w:lang w:val="bg-BG"/>
        </w:rPr>
        <w:t xml:space="preserve">un, </w:t>
      </w:r>
      <w:r w:rsidRPr="00737242">
        <w:rPr>
          <w:rFonts w:ascii="Times New Roman" w:hAnsi="Times New Roman" w:cs="Times New Roman"/>
          <w:sz w:val="24"/>
          <w:szCs w:val="24"/>
        </w:rPr>
        <w:t>the M</w:t>
      </w:r>
      <w:r w:rsidRPr="00737242">
        <w:rPr>
          <w:rFonts w:ascii="Times New Roman" w:hAnsi="Times New Roman" w:cs="Times New Roman"/>
          <w:sz w:val="24"/>
          <w:szCs w:val="24"/>
          <w:lang w:val="bg-BG"/>
        </w:rPr>
        <w:t>oon and planets are described and predicted events</w:t>
      </w:r>
      <w:r w:rsidRPr="00737242">
        <w:rPr>
          <w:rStyle w:val="FootnoteReference"/>
          <w:rFonts w:ascii="Times New Roman" w:hAnsi="Times New Roman" w:cs="Times New Roman"/>
          <w:sz w:val="24"/>
          <w:szCs w:val="24"/>
          <w:lang w:val="bg-BG"/>
        </w:rPr>
        <w:footnoteReference w:id="2"/>
      </w:r>
      <w:r w:rsidRPr="00737242">
        <w:rPr>
          <w:rFonts w:ascii="Times New Roman" w:hAnsi="Times New Roman" w:cs="Times New Roman"/>
          <w:sz w:val="24"/>
          <w:szCs w:val="24"/>
          <w:lang w:val="bg-BG"/>
        </w:rPr>
        <w:t xml:space="preserve"> </w:t>
      </w:r>
      <w:r w:rsidRPr="00737242">
        <w:rPr>
          <w:rFonts w:ascii="Times New Roman" w:hAnsi="Times New Roman" w:cs="Times New Roman"/>
          <w:sz w:val="24"/>
          <w:szCs w:val="24"/>
        </w:rPr>
        <w:t>a</w:t>
      </w:r>
      <w:r w:rsidRPr="00737242">
        <w:rPr>
          <w:rFonts w:ascii="Times New Roman" w:hAnsi="Times New Roman" w:cs="Times New Roman"/>
          <w:sz w:val="24"/>
          <w:szCs w:val="24"/>
          <w:lang w:val="bg-BG"/>
        </w:rPr>
        <w:t>strology is the form of reading and interpreting the signs</w:t>
      </w:r>
      <w:r w:rsidRPr="00737242">
        <w:rPr>
          <w:rFonts w:ascii="Times New Roman" w:hAnsi="Times New Roman" w:cs="Times New Roman"/>
          <w:sz w:val="24"/>
          <w:szCs w:val="24"/>
        </w:rPr>
        <w:t xml:space="preserve"> </w:t>
      </w:r>
      <w:r w:rsidRPr="00737242">
        <w:rPr>
          <w:rFonts w:ascii="Times New Roman" w:hAnsi="Times New Roman" w:cs="Times New Roman"/>
          <w:sz w:val="24"/>
          <w:szCs w:val="24"/>
          <w:lang w:val="bg-BG"/>
        </w:rPr>
        <w:t>of the sky. The heaven-earth connection is considered to be one whole and inextricably linked</w:t>
      </w:r>
      <w:r w:rsidRPr="00737242">
        <w:rPr>
          <w:rFonts w:ascii="Times New Roman" w:hAnsi="Times New Roman" w:cs="Times New Roman"/>
          <w:sz w:val="24"/>
          <w:szCs w:val="24"/>
        </w:rPr>
        <w:t>.</w:t>
      </w:r>
      <w:r w:rsidRPr="00737242">
        <w:rPr>
          <w:rStyle w:val="FootnoteReference"/>
          <w:rFonts w:ascii="Times New Roman" w:hAnsi="Times New Roman" w:cs="Times New Roman"/>
          <w:sz w:val="24"/>
          <w:szCs w:val="24"/>
        </w:rPr>
        <w:footnoteReference w:id="3"/>
      </w:r>
      <w:r w:rsidRPr="00737242">
        <w:rPr>
          <w:rFonts w:ascii="Times New Roman" w:hAnsi="Times New Roman" w:cs="Times New Roman"/>
          <w:sz w:val="24"/>
          <w:szCs w:val="24"/>
        </w:rPr>
        <w:t xml:space="preserve"> This connection is </w:t>
      </w:r>
      <w:r w:rsidRPr="00737242">
        <w:rPr>
          <w:rFonts w:ascii="Times New Roman" w:hAnsi="Times New Roman" w:cs="Times New Roman"/>
          <w:sz w:val="24"/>
          <w:szCs w:val="24"/>
          <w:lang w:val="bg-BG"/>
        </w:rPr>
        <w:t>in accordance with the laterally formed hermetic principle '</w:t>
      </w:r>
      <w:r w:rsidRPr="00737242">
        <w:rPr>
          <w:rFonts w:ascii="Times New Roman" w:hAnsi="Times New Roman" w:cs="Times New Roman"/>
          <w:sz w:val="24"/>
          <w:szCs w:val="24"/>
        </w:rPr>
        <w:t>as</w:t>
      </w:r>
      <w:r w:rsidRPr="00737242">
        <w:rPr>
          <w:rFonts w:ascii="Times New Roman" w:hAnsi="Times New Roman" w:cs="Times New Roman"/>
          <w:sz w:val="24"/>
          <w:szCs w:val="24"/>
          <w:lang w:val="bg-BG"/>
        </w:rPr>
        <w:t xml:space="preserve"> above, </w:t>
      </w:r>
      <w:r w:rsidRPr="00737242">
        <w:rPr>
          <w:rFonts w:ascii="Times New Roman" w:hAnsi="Times New Roman" w:cs="Times New Roman"/>
          <w:sz w:val="24"/>
          <w:szCs w:val="24"/>
        </w:rPr>
        <w:t xml:space="preserve">so </w:t>
      </w:r>
      <w:r w:rsidRPr="00737242">
        <w:rPr>
          <w:rFonts w:ascii="Times New Roman" w:hAnsi="Times New Roman" w:cs="Times New Roman"/>
          <w:sz w:val="24"/>
          <w:szCs w:val="24"/>
          <w:lang w:val="bg-BG"/>
        </w:rPr>
        <w:t xml:space="preserve">below'. </w:t>
      </w:r>
    </w:p>
    <w:p w:rsidR="00F05767" w:rsidRPr="00737242" w:rsidRDefault="00F05767" w:rsidP="00F05767">
      <w:pPr>
        <w:rPr>
          <w:rFonts w:ascii="Times New Roman" w:hAnsi="Times New Roman" w:cs="Times New Roman"/>
          <w:sz w:val="24"/>
          <w:szCs w:val="24"/>
        </w:rPr>
      </w:pPr>
      <w:r w:rsidRPr="00737242">
        <w:rPr>
          <w:rFonts w:ascii="Times New Roman" w:hAnsi="Times New Roman" w:cs="Times New Roman"/>
          <w:sz w:val="24"/>
          <w:szCs w:val="24"/>
          <w:lang w:val="bg-BG"/>
        </w:rPr>
        <w:t xml:space="preserve">In the beginning, Mesopotamian astrology </w:t>
      </w:r>
      <w:r w:rsidRPr="00737242">
        <w:rPr>
          <w:rFonts w:ascii="Times New Roman" w:hAnsi="Times New Roman" w:cs="Times New Roman"/>
          <w:sz w:val="24"/>
          <w:szCs w:val="24"/>
        </w:rPr>
        <w:t>is</w:t>
      </w:r>
      <w:r w:rsidRPr="00737242">
        <w:rPr>
          <w:rFonts w:ascii="Times New Roman" w:hAnsi="Times New Roman" w:cs="Times New Roman"/>
          <w:sz w:val="24"/>
          <w:szCs w:val="24"/>
          <w:lang w:val="bg-BG"/>
        </w:rPr>
        <w:t xml:space="preserve"> an astral cult</w:t>
      </w:r>
      <w:r w:rsidR="00230FD3">
        <w:rPr>
          <w:rFonts w:ascii="Times New Roman" w:hAnsi="Times New Roman" w:cs="Times New Roman"/>
          <w:sz w:val="24"/>
          <w:szCs w:val="24"/>
        </w:rPr>
        <w:t xml:space="preserve">, </w:t>
      </w:r>
      <w:r w:rsidR="002D4DF4">
        <w:rPr>
          <w:rFonts w:ascii="Times New Roman" w:hAnsi="Times New Roman" w:cs="Times New Roman"/>
          <w:sz w:val="24"/>
          <w:szCs w:val="24"/>
        </w:rPr>
        <w:t xml:space="preserve">astral </w:t>
      </w:r>
      <w:r w:rsidR="006A3D06">
        <w:rPr>
          <w:rFonts w:ascii="Times New Roman" w:hAnsi="Times New Roman" w:cs="Times New Roman"/>
          <w:sz w:val="24"/>
          <w:szCs w:val="24"/>
        </w:rPr>
        <w:t xml:space="preserve">religion and </w:t>
      </w:r>
      <w:r w:rsidR="002D4DF4">
        <w:rPr>
          <w:rFonts w:ascii="Times New Roman" w:hAnsi="Times New Roman" w:cs="Times New Roman"/>
          <w:sz w:val="24"/>
          <w:szCs w:val="24"/>
        </w:rPr>
        <w:t xml:space="preserve">magic </w:t>
      </w:r>
      <w:r w:rsidRPr="00737242">
        <w:rPr>
          <w:rFonts w:ascii="Times New Roman" w:hAnsi="Times New Roman" w:cs="Times New Roman"/>
          <w:sz w:val="24"/>
          <w:szCs w:val="24"/>
          <w:lang w:val="bg-BG"/>
        </w:rPr>
        <w:t xml:space="preserve">subject to </w:t>
      </w:r>
      <w:r w:rsidRPr="00737242">
        <w:rPr>
          <w:rFonts w:ascii="Times New Roman" w:hAnsi="Times New Roman" w:cs="Times New Roman"/>
          <w:sz w:val="24"/>
          <w:szCs w:val="24"/>
        </w:rPr>
        <w:t>omens</w:t>
      </w:r>
      <w:r w:rsidRPr="00737242">
        <w:rPr>
          <w:rFonts w:ascii="Times New Roman" w:hAnsi="Times New Roman" w:cs="Times New Roman"/>
          <w:sz w:val="24"/>
          <w:szCs w:val="24"/>
          <w:lang w:val="bg-BG"/>
        </w:rPr>
        <w:t xml:space="preserve"> or signs</w:t>
      </w:r>
      <w:r w:rsidRPr="00737242">
        <w:rPr>
          <w:rFonts w:ascii="Times New Roman" w:hAnsi="Times New Roman" w:cs="Times New Roman"/>
          <w:sz w:val="24"/>
          <w:szCs w:val="24"/>
        </w:rPr>
        <w:t>, a</w:t>
      </w:r>
      <w:r w:rsidRPr="00737242">
        <w:rPr>
          <w:rFonts w:ascii="Times New Roman" w:hAnsi="Times New Roman" w:cs="Times New Roman"/>
          <w:sz w:val="24"/>
          <w:szCs w:val="24"/>
          <w:lang w:val="bg-BG"/>
        </w:rPr>
        <w:t xml:space="preserve"> deification of heaven, stars, and planets.</w:t>
      </w:r>
      <w:r w:rsidRPr="00737242">
        <w:rPr>
          <w:rStyle w:val="FootnoteReference"/>
          <w:rFonts w:ascii="Times New Roman" w:hAnsi="Times New Roman" w:cs="Times New Roman"/>
          <w:sz w:val="24"/>
          <w:szCs w:val="24"/>
          <w:lang w:val="bg-BG"/>
        </w:rPr>
        <w:footnoteReference w:id="4"/>
      </w:r>
      <w:r w:rsidRPr="00737242">
        <w:rPr>
          <w:rFonts w:ascii="Times New Roman" w:hAnsi="Times New Roman" w:cs="Times New Roman"/>
          <w:sz w:val="24"/>
          <w:szCs w:val="24"/>
        </w:rPr>
        <w:t xml:space="preserve"> By</w:t>
      </w:r>
      <w:r w:rsidRPr="00737242">
        <w:rPr>
          <w:rFonts w:ascii="Times New Roman" w:hAnsi="Times New Roman" w:cs="Times New Roman"/>
          <w:sz w:val="24"/>
          <w:szCs w:val="24"/>
          <w:lang w:val="bg-BG"/>
        </w:rPr>
        <w:t xml:space="preserve"> systematic observations </w:t>
      </w:r>
      <w:r w:rsidRPr="00737242">
        <w:rPr>
          <w:rFonts w:ascii="Times New Roman" w:hAnsi="Times New Roman" w:cs="Times New Roman"/>
          <w:sz w:val="24"/>
          <w:szCs w:val="24"/>
        </w:rPr>
        <w:t xml:space="preserve">of the sky </w:t>
      </w:r>
      <w:r w:rsidRPr="00737242">
        <w:rPr>
          <w:rFonts w:ascii="Times New Roman" w:hAnsi="Times New Roman" w:cs="Times New Roman"/>
          <w:sz w:val="24"/>
          <w:szCs w:val="24"/>
          <w:lang w:val="bg-BG"/>
        </w:rPr>
        <w:t>for unusual</w:t>
      </w:r>
      <w:r w:rsidR="00E352E5">
        <w:rPr>
          <w:rFonts w:ascii="Times New Roman" w:hAnsi="Times New Roman" w:cs="Times New Roman"/>
          <w:sz w:val="24"/>
          <w:szCs w:val="24"/>
          <w:lang w:val="bg-BG"/>
        </w:rPr>
        <w:t xml:space="preserve"> </w:t>
      </w:r>
      <w:r w:rsidRPr="00737242">
        <w:rPr>
          <w:rFonts w:ascii="Times New Roman" w:hAnsi="Times New Roman" w:cs="Times New Roman"/>
          <w:sz w:val="24"/>
          <w:szCs w:val="24"/>
          <w:lang w:val="bg-BG"/>
        </w:rPr>
        <w:t>and impressive phenomena, perceiving them as a sign</w:t>
      </w:r>
      <w:r w:rsidRPr="00737242">
        <w:rPr>
          <w:rFonts w:ascii="Times New Roman" w:hAnsi="Times New Roman" w:cs="Times New Roman"/>
          <w:sz w:val="24"/>
          <w:szCs w:val="24"/>
        </w:rPr>
        <w:t>s</w:t>
      </w:r>
      <w:r w:rsidRPr="00737242">
        <w:rPr>
          <w:rFonts w:ascii="Times New Roman" w:hAnsi="Times New Roman" w:cs="Times New Roman"/>
          <w:sz w:val="24"/>
          <w:szCs w:val="24"/>
          <w:lang w:val="bg-BG"/>
        </w:rPr>
        <w:t xml:space="preserve"> of changes in the state</w:t>
      </w:r>
      <w:r w:rsidRPr="00737242">
        <w:rPr>
          <w:rFonts w:ascii="Times New Roman" w:hAnsi="Times New Roman" w:cs="Times New Roman"/>
          <w:sz w:val="24"/>
          <w:szCs w:val="24"/>
        </w:rPr>
        <w:t xml:space="preserve"> order</w:t>
      </w:r>
      <w:r w:rsidRPr="00737242">
        <w:rPr>
          <w:rFonts w:ascii="Times New Roman" w:hAnsi="Times New Roman" w:cs="Times New Roman"/>
          <w:sz w:val="24"/>
          <w:szCs w:val="24"/>
          <w:lang w:val="bg-BG"/>
        </w:rPr>
        <w:t>,</w:t>
      </w:r>
      <w:r w:rsidRPr="00737242">
        <w:rPr>
          <w:rFonts w:ascii="Times New Roman" w:hAnsi="Times New Roman" w:cs="Times New Roman"/>
          <w:sz w:val="24"/>
          <w:szCs w:val="24"/>
        </w:rPr>
        <w:t xml:space="preserve"> </w:t>
      </w:r>
      <w:r w:rsidRPr="00737242">
        <w:rPr>
          <w:rFonts w:ascii="Times New Roman" w:hAnsi="Times New Roman" w:cs="Times New Roman"/>
          <w:sz w:val="24"/>
          <w:szCs w:val="24"/>
          <w:lang w:val="bg-BG"/>
        </w:rPr>
        <w:t>accumulating</w:t>
      </w:r>
      <w:r w:rsidRPr="00737242">
        <w:rPr>
          <w:rFonts w:ascii="Times New Roman" w:hAnsi="Times New Roman" w:cs="Times New Roman"/>
          <w:sz w:val="24"/>
          <w:szCs w:val="24"/>
        </w:rPr>
        <w:t xml:space="preserve"> observed</w:t>
      </w:r>
      <w:r w:rsidRPr="00737242">
        <w:rPr>
          <w:rFonts w:ascii="Times New Roman" w:hAnsi="Times New Roman" w:cs="Times New Roman"/>
          <w:sz w:val="24"/>
          <w:szCs w:val="24"/>
          <w:lang w:val="bg-BG"/>
        </w:rPr>
        <w:t xml:space="preserve"> data, </w:t>
      </w:r>
      <w:r w:rsidRPr="00737242">
        <w:rPr>
          <w:rFonts w:ascii="Times New Roman" w:hAnsi="Times New Roman" w:cs="Times New Roman"/>
          <w:sz w:val="24"/>
          <w:szCs w:val="24"/>
        </w:rPr>
        <w:t xml:space="preserve">and </w:t>
      </w:r>
      <w:r w:rsidRPr="00737242">
        <w:rPr>
          <w:rFonts w:ascii="Times New Roman" w:hAnsi="Times New Roman" w:cs="Times New Roman"/>
          <w:sz w:val="24"/>
          <w:szCs w:val="24"/>
          <w:lang w:val="bg-BG"/>
        </w:rPr>
        <w:t>description of a number of cyclical phenomena</w:t>
      </w:r>
      <w:r w:rsidRPr="00737242">
        <w:rPr>
          <w:rFonts w:ascii="Times New Roman" w:hAnsi="Times New Roman" w:cs="Times New Roman"/>
          <w:sz w:val="24"/>
          <w:szCs w:val="24"/>
        </w:rPr>
        <w:t xml:space="preserve"> the ancient Assyria-Babylonian astrologers used mathematically </w:t>
      </w:r>
      <w:r w:rsidRPr="00737242">
        <w:rPr>
          <w:rFonts w:ascii="Times New Roman" w:hAnsi="Times New Roman" w:cs="Times New Roman"/>
          <w:sz w:val="24"/>
          <w:szCs w:val="24"/>
          <w:lang w:val="bg-BG"/>
        </w:rPr>
        <w:t>scientific and empirical</w:t>
      </w:r>
      <w:r w:rsidRPr="00737242">
        <w:rPr>
          <w:rFonts w:ascii="Times New Roman" w:hAnsi="Times New Roman" w:cs="Times New Roman"/>
          <w:sz w:val="24"/>
          <w:szCs w:val="24"/>
        </w:rPr>
        <w:t xml:space="preserve"> approach based on observation of </w:t>
      </w:r>
      <w:r w:rsidRPr="00737242">
        <w:rPr>
          <w:rFonts w:ascii="Times New Roman" w:hAnsi="Times New Roman" w:cs="Times New Roman"/>
          <w:sz w:val="24"/>
          <w:szCs w:val="24"/>
          <w:lang w:val="bg-BG"/>
        </w:rPr>
        <w:t>the positions of the planets and the segments of the sky were locked between known constellations. In fact, these are side</w:t>
      </w:r>
      <w:r w:rsidRPr="00737242">
        <w:rPr>
          <w:rFonts w:ascii="Times New Roman" w:hAnsi="Times New Roman" w:cs="Times New Roman"/>
          <w:sz w:val="24"/>
          <w:szCs w:val="24"/>
        </w:rPr>
        <w:t>real</w:t>
      </w:r>
      <w:r w:rsidRPr="00737242">
        <w:rPr>
          <w:rFonts w:ascii="Times New Roman" w:hAnsi="Times New Roman" w:cs="Times New Roman"/>
          <w:sz w:val="24"/>
          <w:szCs w:val="24"/>
          <w:lang w:val="bg-BG"/>
        </w:rPr>
        <w:t xml:space="preserve"> coordinates (versus the stars), but they are not yet a zodiac. They did not have a fixed circle of characters or a starting point for their countdown.</w:t>
      </w:r>
    </w:p>
    <w:p w:rsidR="008E386F" w:rsidRPr="003834F3" w:rsidRDefault="00626C27" w:rsidP="008E386F">
      <w:pPr>
        <w:rPr>
          <w:rFonts w:ascii="Times New Roman" w:hAnsi="Times New Roman" w:cs="Times New Roman"/>
          <w:sz w:val="24"/>
          <w:szCs w:val="24"/>
        </w:rPr>
      </w:pPr>
      <w:r w:rsidRPr="00626C27">
        <w:rPr>
          <w:rFonts w:ascii="Times New Roman" w:hAnsi="Times New Roman" w:cs="Times New Roman"/>
          <w:sz w:val="24"/>
          <w:szCs w:val="24"/>
          <w:lang w:val="bg-BG"/>
        </w:rPr>
        <w:t>What sets them apart from other cultures, in which such astral cults also naturally originate, is the beginning, from the early stages of their history, of very systematic observations of visible celestial phenomena and of describing a number of cyclical phenomena, as well as experiences to be related to specific areas of people's lives. The larg</w:t>
      </w:r>
      <w:r w:rsidR="00EA1D34">
        <w:rPr>
          <w:rFonts w:ascii="Times New Roman" w:hAnsi="Times New Roman" w:cs="Times New Roman"/>
          <w:sz w:val="24"/>
          <w:szCs w:val="24"/>
          <w:lang w:val="bg-BG"/>
        </w:rPr>
        <w:t xml:space="preserve">est collection of omens </w:t>
      </w:r>
      <w:r w:rsidRPr="00626C27">
        <w:rPr>
          <w:rFonts w:ascii="Times New Roman" w:hAnsi="Times New Roman" w:cs="Times New Roman"/>
          <w:sz w:val="24"/>
          <w:szCs w:val="24"/>
          <w:lang w:val="bg-BG"/>
        </w:rPr>
        <w:t>is Enuma Anu Enlil, which was composed, which</w:t>
      </w:r>
      <w:r w:rsidR="003834F3">
        <w:rPr>
          <w:rFonts w:ascii="Times New Roman" w:hAnsi="Times New Roman" w:cs="Times New Roman"/>
          <w:sz w:val="24"/>
          <w:szCs w:val="24"/>
          <w:lang w:val="bg-BG"/>
        </w:rPr>
        <w:t xml:space="preserve"> was compiled in the early 2000</w:t>
      </w:r>
      <w:r w:rsidRPr="00626C27">
        <w:rPr>
          <w:rFonts w:ascii="Times New Roman" w:hAnsi="Times New Roman" w:cs="Times New Roman"/>
          <w:sz w:val="24"/>
          <w:szCs w:val="24"/>
          <w:lang w:val="bg-BG"/>
        </w:rPr>
        <w:t xml:space="preserve"> BC</w:t>
      </w:r>
      <w:r w:rsidR="003834F3">
        <w:rPr>
          <w:rFonts w:ascii="Times New Roman" w:hAnsi="Times New Roman" w:cs="Times New Roman"/>
          <w:sz w:val="24"/>
          <w:szCs w:val="24"/>
        </w:rPr>
        <w:t>E</w:t>
      </w:r>
      <w:r w:rsidRPr="00626C27">
        <w:rPr>
          <w:rFonts w:ascii="Times New Roman" w:hAnsi="Times New Roman" w:cs="Times New Roman"/>
          <w:sz w:val="24"/>
          <w:szCs w:val="24"/>
          <w:lang w:val="bg-BG"/>
        </w:rPr>
        <w:t>.</w:t>
      </w:r>
      <w:r>
        <w:rPr>
          <w:rStyle w:val="FootnoteReference"/>
          <w:rFonts w:ascii="Times New Roman" w:hAnsi="Times New Roman" w:cs="Times New Roman"/>
          <w:sz w:val="24"/>
          <w:szCs w:val="24"/>
          <w:lang w:val="bg-BG"/>
        </w:rPr>
        <w:footnoteReference w:id="5"/>
      </w:r>
      <w:r w:rsidRPr="00626C27">
        <w:rPr>
          <w:rFonts w:ascii="Times New Roman" w:hAnsi="Times New Roman" w:cs="Times New Roman"/>
          <w:sz w:val="24"/>
          <w:szCs w:val="24"/>
          <w:lang w:val="bg-BG"/>
        </w:rPr>
        <w:t xml:space="preserve"> Another important collection of omens whose dating is controversial is the </w:t>
      </w:r>
      <w:r w:rsidR="00D75489" w:rsidRPr="00D75489">
        <w:rPr>
          <w:rFonts w:ascii="Times New Roman" w:hAnsi="Times New Roman" w:cs="Times New Roman"/>
          <w:sz w:val="24"/>
          <w:szCs w:val="24"/>
          <w:shd w:val="clear" w:color="auto" w:fill="FFFFFF"/>
        </w:rPr>
        <w:t>Ammisaduqa</w:t>
      </w:r>
      <w:r w:rsidRPr="00626C27">
        <w:rPr>
          <w:rFonts w:ascii="Times New Roman" w:hAnsi="Times New Roman" w:cs="Times New Roman"/>
          <w:sz w:val="24"/>
          <w:szCs w:val="24"/>
          <w:lang w:val="bg-BG"/>
        </w:rPr>
        <w:t xml:space="preserve"> Venus Tables. They consist of systematic observations of the phases of Venus combined with their changes. Using the data from these tables, it is concluded that they were made on the basis of observations during the period 1702-1582 BC</w:t>
      </w:r>
      <w:r w:rsidR="003834F3">
        <w:rPr>
          <w:rFonts w:ascii="Times New Roman" w:hAnsi="Times New Roman" w:cs="Times New Roman"/>
          <w:sz w:val="24"/>
          <w:szCs w:val="24"/>
        </w:rPr>
        <w:t>E</w:t>
      </w:r>
      <w:r w:rsidRPr="00626C27">
        <w:rPr>
          <w:rFonts w:ascii="Times New Roman" w:hAnsi="Times New Roman" w:cs="Times New Roman"/>
          <w:sz w:val="24"/>
          <w:szCs w:val="24"/>
          <w:lang w:val="bg-BG"/>
        </w:rPr>
        <w:t>.</w:t>
      </w:r>
      <w:r>
        <w:rPr>
          <w:rStyle w:val="FootnoteReference"/>
          <w:rFonts w:ascii="Times New Roman" w:hAnsi="Times New Roman" w:cs="Times New Roman"/>
          <w:sz w:val="24"/>
          <w:szCs w:val="24"/>
          <w:lang w:val="bg-BG"/>
        </w:rPr>
        <w:footnoteReference w:id="6"/>
      </w:r>
      <w:r w:rsidR="003834F3">
        <w:rPr>
          <w:rFonts w:ascii="Times New Roman" w:hAnsi="Times New Roman" w:cs="Times New Roman"/>
          <w:sz w:val="24"/>
          <w:szCs w:val="24"/>
        </w:rPr>
        <w:t xml:space="preserve"> </w:t>
      </w:r>
      <w:r w:rsidR="008E386F" w:rsidRPr="003834F3">
        <w:rPr>
          <w:rFonts w:ascii="Times New Roman" w:hAnsi="Times New Roman" w:cs="Times New Roman"/>
          <w:sz w:val="24"/>
          <w:szCs w:val="24"/>
          <w:shd w:val="clear" w:color="auto" w:fill="FFFFFF"/>
        </w:rPr>
        <w:t>Mul.Apin (the Plough-star)</w:t>
      </w:r>
      <w:r w:rsidR="008E386F">
        <w:rPr>
          <w:rFonts w:ascii="Times New Roman" w:hAnsi="Times New Roman" w:cs="Times New Roman"/>
          <w:sz w:val="24"/>
          <w:szCs w:val="24"/>
          <w:shd w:val="clear" w:color="auto" w:fill="FFFFFF"/>
        </w:rPr>
        <w:t xml:space="preserve"> </w:t>
      </w:r>
      <w:proofErr w:type="gramStart"/>
      <w:r w:rsidR="008E386F" w:rsidRPr="003834F3">
        <w:rPr>
          <w:rFonts w:ascii="Times New Roman" w:hAnsi="Times New Roman" w:cs="Times New Roman"/>
          <w:sz w:val="24"/>
          <w:szCs w:val="24"/>
          <w:shd w:val="clear" w:color="auto" w:fill="FFFFFF"/>
        </w:rPr>
        <w:t>text  reached</w:t>
      </w:r>
      <w:proofErr w:type="gramEnd"/>
      <w:r w:rsidR="008E386F" w:rsidRPr="003834F3">
        <w:rPr>
          <w:rFonts w:ascii="Times New Roman" w:hAnsi="Times New Roman" w:cs="Times New Roman"/>
          <w:sz w:val="24"/>
          <w:szCs w:val="24"/>
          <w:shd w:val="clear" w:color="auto" w:fill="FFFFFF"/>
        </w:rPr>
        <w:t xml:space="preserve"> its final form in around 1000 BCE, written down in about 700 BCE, known as</w:t>
      </w:r>
      <w:r w:rsidR="008E386F">
        <w:rPr>
          <w:rFonts w:ascii="Times New Roman" w:hAnsi="Times New Roman" w:cs="Times New Roman"/>
          <w:sz w:val="24"/>
          <w:szCs w:val="24"/>
          <w:shd w:val="clear" w:color="auto" w:fill="FFFFFF"/>
        </w:rPr>
        <w:t xml:space="preserve">, reveals </w:t>
      </w:r>
      <w:r w:rsidR="008E386F" w:rsidRPr="003834F3">
        <w:rPr>
          <w:rFonts w:ascii="Times New Roman" w:hAnsi="Times New Roman" w:cs="Times New Roman"/>
          <w:sz w:val="24"/>
          <w:szCs w:val="24"/>
          <w:shd w:val="clear" w:color="auto" w:fill="FFFFFF"/>
        </w:rPr>
        <w:t>astronomical foundations</w:t>
      </w:r>
      <w:r w:rsidR="008E386F">
        <w:rPr>
          <w:rFonts w:ascii="Times New Roman" w:hAnsi="Times New Roman" w:cs="Times New Roman"/>
          <w:sz w:val="24"/>
          <w:szCs w:val="24"/>
          <w:shd w:val="clear" w:color="auto" w:fill="FFFFFF"/>
        </w:rPr>
        <w:t xml:space="preserve"> of Babylonian tradition</w:t>
      </w:r>
      <w:r w:rsidR="008E386F" w:rsidRPr="003834F3">
        <w:rPr>
          <w:rFonts w:ascii="Times New Roman" w:hAnsi="Times New Roman" w:cs="Times New Roman"/>
          <w:sz w:val="24"/>
          <w:szCs w:val="24"/>
          <w:shd w:val="clear" w:color="auto" w:fill="FFFFFF"/>
        </w:rPr>
        <w:t>.</w:t>
      </w:r>
      <w:r w:rsidR="008E386F">
        <w:rPr>
          <w:rStyle w:val="FootnoteReference"/>
          <w:rFonts w:ascii="Times New Roman" w:hAnsi="Times New Roman" w:cs="Times New Roman"/>
          <w:sz w:val="24"/>
          <w:szCs w:val="24"/>
          <w:shd w:val="clear" w:color="auto" w:fill="FFFFFF"/>
        </w:rPr>
        <w:footnoteReference w:id="7"/>
      </w:r>
    </w:p>
    <w:p w:rsidR="00626C27" w:rsidRPr="00626C27" w:rsidRDefault="00626C27" w:rsidP="00F05767">
      <w:pPr>
        <w:rPr>
          <w:rFonts w:ascii="Times New Roman" w:hAnsi="Times New Roman" w:cs="Times New Roman"/>
          <w:sz w:val="24"/>
          <w:szCs w:val="24"/>
        </w:rPr>
      </w:pPr>
      <w:r w:rsidRPr="00626C27">
        <w:rPr>
          <w:rFonts w:ascii="Times New Roman" w:hAnsi="Times New Roman" w:cs="Times New Roman"/>
          <w:sz w:val="24"/>
          <w:szCs w:val="24"/>
          <w:lang w:val="bg-BG"/>
        </w:rPr>
        <w:t>For Babylonians, the stars have shown the true will of the gods here and now, and this is the reason that pushed them into the deep observation of the sky and the birth of astrology.</w:t>
      </w:r>
      <w:r w:rsidR="00B43F25">
        <w:rPr>
          <w:rFonts w:ascii="Times New Roman" w:hAnsi="Times New Roman" w:cs="Times New Roman"/>
          <w:sz w:val="24"/>
          <w:szCs w:val="24"/>
        </w:rPr>
        <w:t xml:space="preserve"> </w:t>
      </w:r>
      <w:r w:rsidRPr="00626C27">
        <w:rPr>
          <w:rFonts w:ascii="Times New Roman" w:hAnsi="Times New Roman" w:cs="Times New Roman"/>
          <w:sz w:val="24"/>
          <w:szCs w:val="24"/>
        </w:rPr>
        <w:t xml:space="preserve">Babylonian astrology evolved and underwent various stages of astronomy of the omens during the Old Babylonian </w:t>
      </w:r>
      <w:proofErr w:type="gramStart"/>
      <w:r w:rsidRPr="00626C27">
        <w:rPr>
          <w:rFonts w:ascii="Times New Roman" w:hAnsi="Times New Roman" w:cs="Times New Roman"/>
          <w:sz w:val="24"/>
          <w:szCs w:val="24"/>
        </w:rPr>
        <w:t>period,</w:t>
      </w:r>
      <w:proofErr w:type="gramEnd"/>
      <w:r w:rsidRPr="00626C27">
        <w:rPr>
          <w:rFonts w:ascii="Times New Roman" w:hAnsi="Times New Roman" w:cs="Times New Roman"/>
          <w:sz w:val="24"/>
          <w:szCs w:val="24"/>
        </w:rPr>
        <w:t xml:space="preserve"> later astrology was based on the zodiac in its present form, although there is no personal astrology at this stage. This intermediate phase dates from 630-</w:t>
      </w:r>
      <w:r w:rsidRPr="00626C27">
        <w:rPr>
          <w:rFonts w:ascii="Times New Roman" w:hAnsi="Times New Roman" w:cs="Times New Roman"/>
          <w:sz w:val="24"/>
          <w:szCs w:val="24"/>
        </w:rPr>
        <w:lastRenderedPageBreak/>
        <w:t xml:space="preserve">450 BC. At this stage, however, there are no homes yet and the zodiac used is </w:t>
      </w:r>
      <w:proofErr w:type="gramStart"/>
      <w:r w:rsidRPr="00626C27">
        <w:rPr>
          <w:rFonts w:ascii="Times New Roman" w:hAnsi="Times New Roman" w:cs="Times New Roman"/>
          <w:sz w:val="24"/>
          <w:szCs w:val="24"/>
        </w:rPr>
        <w:t>sidereal</w:t>
      </w:r>
      <w:proofErr w:type="gramEnd"/>
      <w:r w:rsidRPr="00626C27">
        <w:rPr>
          <w:rFonts w:ascii="Times New Roman" w:hAnsi="Times New Roman" w:cs="Times New Roman"/>
          <w:sz w:val="24"/>
          <w:szCs w:val="24"/>
        </w:rPr>
        <w:t>. The third stage is the horoscope astrology in the late Babylonian period.</w:t>
      </w:r>
      <w:r w:rsidR="002F4754">
        <w:rPr>
          <w:rStyle w:val="FootnoteReference"/>
          <w:rFonts w:ascii="Times New Roman" w:hAnsi="Times New Roman" w:cs="Times New Roman"/>
          <w:sz w:val="24"/>
          <w:szCs w:val="24"/>
        </w:rPr>
        <w:footnoteReference w:id="8"/>
      </w:r>
    </w:p>
    <w:p w:rsidR="00626C27" w:rsidRPr="003509EA" w:rsidRDefault="00626C27" w:rsidP="00F05767">
      <w:pPr>
        <w:pStyle w:val="Normal0"/>
        <w:tabs>
          <w:tab w:val="left" w:pos="0"/>
          <w:tab w:val="left" w:pos="0"/>
          <w:tab w:val="left" w:pos="0"/>
          <w:tab w:val="left" w:pos="0"/>
          <w:tab w:val="left" w:pos="0"/>
          <w:tab w:val="left" w:pos="0"/>
          <w:tab w:val="left" w:pos="0"/>
          <w:tab w:val="left" w:pos="0"/>
          <w:tab w:val="left" w:pos="0"/>
          <w:tab w:val="left" w:pos="0"/>
          <w:tab w:val="left" w:pos="0"/>
          <w:tab w:val="left" w:pos="0"/>
          <w:tab w:val="left" w:pos="0"/>
          <w:tab w:val="left" w:pos="0"/>
        </w:tabs>
        <w:spacing w:line="320" w:lineRule="exact"/>
        <w:rPr>
          <w:rFonts w:ascii="Times New Roman" w:hAnsi="Times New Roman"/>
          <w:szCs w:val="24"/>
        </w:rPr>
      </w:pPr>
      <w:r w:rsidRPr="003509EA">
        <w:rPr>
          <w:rFonts w:ascii="Times New Roman" w:hAnsi="Times New Roman"/>
          <w:szCs w:val="24"/>
        </w:rPr>
        <w:t>Characteristics of the late Babylonian astrological literature are basically two elements, namely the zodiac and nativities, and the personal predictions of celestial phenomena during birth.</w:t>
      </w:r>
      <w:r w:rsidRPr="003509EA">
        <w:rPr>
          <w:rStyle w:val="FootnoteReference"/>
          <w:rFonts w:ascii="Times New Roman" w:hAnsi="Times New Roman"/>
          <w:szCs w:val="24"/>
        </w:rPr>
        <w:footnoteReference w:id="9"/>
      </w:r>
      <w:r w:rsidRPr="003509EA">
        <w:rPr>
          <w:rFonts w:ascii="Times New Roman" w:hAnsi="Times New Roman"/>
          <w:szCs w:val="24"/>
        </w:rPr>
        <w:t xml:space="preserve"> This is a significant departure from the canonical tradition of Babylonian celestial divination, imposed by the Enuma Anu Enlil series of omens. </w:t>
      </w:r>
      <w:proofErr w:type="gramStart"/>
      <w:r w:rsidRPr="003509EA">
        <w:rPr>
          <w:rFonts w:ascii="Times New Roman" w:hAnsi="Times New Roman"/>
          <w:szCs w:val="24"/>
        </w:rPr>
        <w:t>In the fifth century, the appearance of horoscopes from astrological cuneiform, including the zodiac, recording the positions of the seven planets on the day of birth, reading celestial phenomena for personal forecasting and based on astronomical calculations.</w:t>
      </w:r>
      <w:proofErr w:type="gramEnd"/>
      <w:r w:rsidR="003E4717" w:rsidRPr="003509EA">
        <w:rPr>
          <w:rStyle w:val="FootnoteReference"/>
          <w:rFonts w:ascii="Times New Roman" w:hAnsi="Times New Roman"/>
          <w:szCs w:val="24"/>
        </w:rPr>
        <w:footnoteReference w:id="10"/>
      </w:r>
    </w:p>
    <w:p w:rsidR="00626C27" w:rsidRPr="003509EA" w:rsidRDefault="00626C27" w:rsidP="00F05767">
      <w:pPr>
        <w:pStyle w:val="Normal0"/>
        <w:tabs>
          <w:tab w:val="left" w:pos="0"/>
          <w:tab w:val="left" w:pos="0"/>
          <w:tab w:val="left" w:pos="0"/>
          <w:tab w:val="left" w:pos="0"/>
          <w:tab w:val="left" w:pos="0"/>
          <w:tab w:val="left" w:pos="0"/>
          <w:tab w:val="left" w:pos="0"/>
          <w:tab w:val="left" w:pos="0"/>
          <w:tab w:val="left" w:pos="0"/>
          <w:tab w:val="left" w:pos="0"/>
          <w:tab w:val="left" w:pos="0"/>
          <w:tab w:val="left" w:pos="0"/>
          <w:tab w:val="left" w:pos="0"/>
          <w:tab w:val="left" w:pos="0"/>
        </w:tabs>
        <w:spacing w:line="320" w:lineRule="exact"/>
        <w:rPr>
          <w:rFonts w:ascii="Times New Roman" w:hAnsi="Times New Roman"/>
          <w:szCs w:val="24"/>
        </w:rPr>
      </w:pPr>
    </w:p>
    <w:p w:rsidR="00F05767" w:rsidRDefault="00E4551C" w:rsidP="00F05767">
      <w:pPr>
        <w:rPr>
          <w:rFonts w:ascii="Times New Roman" w:hAnsi="Times New Roman" w:cs="Times New Roman"/>
          <w:sz w:val="24"/>
          <w:szCs w:val="24"/>
        </w:rPr>
      </w:pPr>
      <w:r w:rsidRPr="00737242">
        <w:rPr>
          <w:rFonts w:ascii="Times New Roman" w:hAnsi="Times New Roman" w:cs="Times New Roman"/>
          <w:sz w:val="24"/>
          <w:szCs w:val="24"/>
        </w:rPr>
        <w:t xml:space="preserve">Transmission of Babylonian astrology to </w:t>
      </w:r>
      <w:r w:rsidR="00DD4525">
        <w:rPr>
          <w:rFonts w:ascii="Times New Roman" w:hAnsi="Times New Roman" w:cs="Times New Roman"/>
          <w:sz w:val="24"/>
          <w:szCs w:val="24"/>
        </w:rPr>
        <w:t xml:space="preserve">Ancient </w:t>
      </w:r>
      <w:r w:rsidRPr="00737242">
        <w:rPr>
          <w:rFonts w:ascii="Times New Roman" w:hAnsi="Times New Roman" w:cs="Times New Roman"/>
          <w:sz w:val="24"/>
          <w:szCs w:val="24"/>
        </w:rPr>
        <w:t>Greek</w:t>
      </w:r>
    </w:p>
    <w:p w:rsidR="00FD3EB5" w:rsidRDefault="00FD3EB5" w:rsidP="00FD3EB5">
      <w:pPr>
        <w:rPr>
          <w:rFonts w:ascii="Times New Roman" w:hAnsi="Times New Roman" w:cs="Times New Roman"/>
          <w:sz w:val="24"/>
          <w:szCs w:val="24"/>
        </w:rPr>
      </w:pPr>
      <w:proofErr w:type="gramStart"/>
      <w:r>
        <w:rPr>
          <w:rFonts w:ascii="Times New Roman" w:hAnsi="Times New Roman" w:cs="Times New Roman"/>
          <w:sz w:val="24"/>
          <w:szCs w:val="24"/>
        </w:rPr>
        <w:t>Hesiod</w:t>
      </w:r>
      <w:r w:rsidRPr="00FD3EB5">
        <w:rPr>
          <w:rFonts w:ascii="Times New Roman" w:hAnsi="Times New Roman" w:cs="Times New Roman"/>
          <w:sz w:val="24"/>
          <w:szCs w:val="24"/>
        </w:rPr>
        <w:t xml:space="preserve"> in his poem </w:t>
      </w:r>
      <w:r w:rsidR="00B43F25">
        <w:rPr>
          <w:rFonts w:ascii="Times New Roman" w:hAnsi="Times New Roman" w:cs="Times New Roman"/>
          <w:sz w:val="24"/>
          <w:szCs w:val="24"/>
        </w:rPr>
        <w:t>‘</w:t>
      </w:r>
      <w:r w:rsidRPr="00FD3EB5">
        <w:rPr>
          <w:rFonts w:ascii="Times New Roman" w:hAnsi="Times New Roman" w:cs="Times New Roman"/>
          <w:sz w:val="24"/>
          <w:szCs w:val="24"/>
        </w:rPr>
        <w:t>Works and Days</w:t>
      </w:r>
      <w:r w:rsidR="00B43F25">
        <w:rPr>
          <w:rFonts w:ascii="Times New Roman" w:hAnsi="Times New Roman" w:cs="Times New Roman"/>
          <w:sz w:val="24"/>
          <w:szCs w:val="24"/>
        </w:rPr>
        <w:t>’</w:t>
      </w:r>
      <w:r w:rsidRPr="00FD3EB5">
        <w:rPr>
          <w:rFonts w:ascii="Times New Roman" w:hAnsi="Times New Roman" w:cs="Times New Roman"/>
          <w:sz w:val="24"/>
          <w:szCs w:val="24"/>
        </w:rPr>
        <w:t>, written in about 700 BCE, indicated of Greek interest in the sky for the first time in which the rising of certain constellations is related to the farmer’s year.</w:t>
      </w:r>
      <w:proofErr w:type="gramEnd"/>
      <w:r w:rsidRPr="00FD3EB5">
        <w:rPr>
          <w:rFonts w:ascii="Times New Roman" w:hAnsi="Times New Roman" w:cs="Times New Roman"/>
          <w:sz w:val="24"/>
          <w:szCs w:val="24"/>
        </w:rPr>
        <w:t xml:space="preserve"> Greek versions of Babylonian and Mesopotamian myths contained in his Theogony and the </w:t>
      </w:r>
      <w:r w:rsidR="00294714">
        <w:rPr>
          <w:rFonts w:ascii="Times New Roman" w:hAnsi="Times New Roman" w:cs="Times New Roman"/>
          <w:sz w:val="24"/>
          <w:szCs w:val="24"/>
        </w:rPr>
        <w:t>‘</w:t>
      </w:r>
      <w:r w:rsidRPr="00FD3EB5">
        <w:rPr>
          <w:rFonts w:ascii="Times New Roman" w:hAnsi="Times New Roman" w:cs="Times New Roman"/>
          <w:sz w:val="24"/>
          <w:szCs w:val="24"/>
        </w:rPr>
        <w:t>Works and Days</w:t>
      </w:r>
      <w:r w:rsidR="00294714">
        <w:rPr>
          <w:rFonts w:ascii="Times New Roman" w:hAnsi="Times New Roman" w:cs="Times New Roman"/>
          <w:sz w:val="24"/>
          <w:szCs w:val="24"/>
        </w:rPr>
        <w:t>’</w:t>
      </w:r>
      <w:r w:rsidRPr="00FD3EB5">
        <w:rPr>
          <w:rFonts w:ascii="Times New Roman" w:hAnsi="Times New Roman" w:cs="Times New Roman"/>
          <w:sz w:val="24"/>
          <w:szCs w:val="24"/>
        </w:rPr>
        <w:t>.</w:t>
      </w:r>
      <w:r w:rsidR="009929B1">
        <w:rPr>
          <w:rStyle w:val="FootnoteReference"/>
          <w:rFonts w:ascii="Times New Roman" w:hAnsi="Times New Roman" w:cs="Times New Roman"/>
          <w:sz w:val="24"/>
          <w:szCs w:val="24"/>
        </w:rPr>
        <w:footnoteReference w:id="11"/>
      </w:r>
      <w:r w:rsidRPr="00FD3EB5">
        <w:rPr>
          <w:rFonts w:ascii="Times New Roman" w:hAnsi="Times New Roman" w:cs="Times New Roman"/>
          <w:sz w:val="24"/>
          <w:szCs w:val="24"/>
        </w:rPr>
        <w:t xml:space="preserve"> The influence of Babylonian astronomy and astrology is clearly present at the beginning of Greek cosmological conceptions. The Greek scholars translated Babylonian star-names as early as the sixth century.</w:t>
      </w:r>
      <w:r w:rsidR="00B43F25">
        <w:rPr>
          <w:rFonts w:ascii="Times New Roman" w:hAnsi="Times New Roman" w:cs="Times New Roman"/>
          <w:sz w:val="24"/>
          <w:szCs w:val="24"/>
        </w:rPr>
        <w:t xml:space="preserve"> </w:t>
      </w:r>
      <w:r w:rsidRPr="00FD3EB5">
        <w:rPr>
          <w:rFonts w:ascii="Times New Roman" w:hAnsi="Times New Roman" w:cs="Times New Roman"/>
          <w:sz w:val="24"/>
          <w:szCs w:val="24"/>
        </w:rPr>
        <w:t>Plato</w:t>
      </w:r>
      <w:r>
        <w:rPr>
          <w:rFonts w:ascii="Times New Roman" w:hAnsi="Times New Roman" w:cs="Times New Roman"/>
          <w:sz w:val="24"/>
          <w:szCs w:val="24"/>
        </w:rPr>
        <w:t xml:space="preserve"> </w:t>
      </w:r>
      <w:r w:rsidRPr="00FD3EB5">
        <w:rPr>
          <w:rFonts w:ascii="Times New Roman" w:hAnsi="Times New Roman" w:cs="Times New Roman"/>
          <w:sz w:val="24"/>
          <w:szCs w:val="24"/>
        </w:rPr>
        <w:t>reveals the connection between astronomy and philosophy and his contemporary, Eudoxus was who can first use the zodiac by drawn on Babylonian data to describe the constellations, Proclus made solid reference to Greek knowledge of Chaldaean horoscopy.</w:t>
      </w:r>
      <w:r w:rsidR="00500D24">
        <w:rPr>
          <w:rStyle w:val="FootnoteReference"/>
          <w:rFonts w:ascii="Times New Roman" w:hAnsi="Times New Roman" w:cs="Times New Roman"/>
          <w:sz w:val="24"/>
          <w:szCs w:val="24"/>
        </w:rPr>
        <w:footnoteReference w:id="12"/>
      </w:r>
      <w:r w:rsidRPr="00FD3EB5">
        <w:rPr>
          <w:rFonts w:ascii="Times New Roman" w:hAnsi="Times New Roman" w:cs="Times New Roman"/>
          <w:sz w:val="24"/>
          <w:szCs w:val="24"/>
        </w:rPr>
        <w:t xml:space="preserve"> Hipparchus used Babylonian astronomy and contributed to popularising astrology in the second century and compiled the first comprehensive star-catalogue.</w:t>
      </w:r>
      <w:r w:rsidR="00B43F25">
        <w:rPr>
          <w:rFonts w:ascii="Times New Roman" w:hAnsi="Times New Roman" w:cs="Times New Roman"/>
          <w:sz w:val="24"/>
          <w:szCs w:val="24"/>
        </w:rPr>
        <w:t xml:space="preserve"> </w:t>
      </w:r>
      <w:r w:rsidRPr="00FD3EB5">
        <w:rPr>
          <w:rFonts w:ascii="Times New Roman" w:hAnsi="Times New Roman" w:cs="Times New Roman"/>
          <w:sz w:val="24"/>
          <w:szCs w:val="24"/>
        </w:rPr>
        <w:t xml:space="preserve">Babylonian priest Berossus </w:t>
      </w:r>
      <w:r w:rsidR="00CC1CD4">
        <w:rPr>
          <w:rFonts w:ascii="Times New Roman" w:hAnsi="Times New Roman" w:cs="Times New Roman"/>
          <w:sz w:val="24"/>
          <w:szCs w:val="24"/>
        </w:rPr>
        <w:t xml:space="preserve">transmitted the </w:t>
      </w:r>
      <w:r w:rsidR="00CC1CD4" w:rsidRPr="00FD3EB5">
        <w:rPr>
          <w:rFonts w:ascii="Times New Roman" w:hAnsi="Times New Roman" w:cs="Times New Roman"/>
          <w:sz w:val="24"/>
          <w:szCs w:val="24"/>
        </w:rPr>
        <w:t>Babylonian</w:t>
      </w:r>
      <w:r w:rsidR="00D86CA7">
        <w:rPr>
          <w:rFonts w:ascii="Times New Roman" w:hAnsi="Times New Roman" w:cs="Times New Roman"/>
          <w:sz w:val="24"/>
          <w:szCs w:val="24"/>
        </w:rPr>
        <w:t xml:space="preserve"> </w:t>
      </w:r>
      <w:r w:rsidRPr="00FD3EB5">
        <w:rPr>
          <w:rFonts w:ascii="Times New Roman" w:hAnsi="Times New Roman" w:cs="Times New Roman"/>
          <w:sz w:val="24"/>
          <w:szCs w:val="24"/>
        </w:rPr>
        <w:t>astrolog</w:t>
      </w:r>
      <w:r w:rsidR="00D86CA7">
        <w:rPr>
          <w:rFonts w:ascii="Times New Roman" w:hAnsi="Times New Roman" w:cs="Times New Roman"/>
          <w:sz w:val="24"/>
          <w:szCs w:val="24"/>
        </w:rPr>
        <w:t>ical legacy</w:t>
      </w:r>
      <w:r w:rsidRPr="00FD3EB5">
        <w:rPr>
          <w:rFonts w:ascii="Times New Roman" w:hAnsi="Times New Roman" w:cs="Times New Roman"/>
          <w:sz w:val="24"/>
          <w:szCs w:val="24"/>
        </w:rPr>
        <w:t xml:space="preserve"> from the East and established astrology school on Cos according to the treatise on architecture written by Vitruvius.  Berossus wrote a work giving a general account of his own country, the lost Babyloniaca, dedicated to the Seleucid ruler Antiochus I in about 280 BCE. The historian Josephus referred that Berossus </w:t>
      </w:r>
      <w:proofErr w:type="gramStart"/>
      <w:r w:rsidRPr="00FD3EB5">
        <w:rPr>
          <w:rFonts w:ascii="Times New Roman" w:hAnsi="Times New Roman" w:cs="Times New Roman"/>
          <w:sz w:val="24"/>
          <w:szCs w:val="24"/>
        </w:rPr>
        <w:t>revealed  Chaldaean</w:t>
      </w:r>
      <w:proofErr w:type="gramEnd"/>
      <w:r w:rsidRPr="00FD3EB5">
        <w:rPr>
          <w:rFonts w:ascii="Times New Roman" w:hAnsi="Times New Roman" w:cs="Times New Roman"/>
          <w:sz w:val="24"/>
          <w:szCs w:val="24"/>
        </w:rPr>
        <w:t xml:space="preserve"> astronomy and philosophy to the Greek world.</w:t>
      </w:r>
      <w:r>
        <w:rPr>
          <w:rStyle w:val="FootnoteReference"/>
          <w:rFonts w:ascii="Times New Roman" w:hAnsi="Times New Roman" w:cs="Times New Roman"/>
          <w:sz w:val="24"/>
          <w:szCs w:val="24"/>
        </w:rPr>
        <w:footnoteReference w:id="13"/>
      </w:r>
    </w:p>
    <w:p w:rsidR="00C81360" w:rsidRDefault="00FD3EB5" w:rsidP="008A1FC7">
      <w:pPr>
        <w:rPr>
          <w:rFonts w:ascii="Times New Roman" w:hAnsi="Times New Roman" w:cs="Times New Roman"/>
          <w:sz w:val="24"/>
          <w:szCs w:val="24"/>
        </w:rPr>
      </w:pPr>
      <w:r w:rsidRPr="00716C96">
        <w:rPr>
          <w:rFonts w:ascii="Times New Roman" w:hAnsi="Times New Roman" w:cs="Times New Roman"/>
          <w:sz w:val="24"/>
          <w:szCs w:val="24"/>
        </w:rPr>
        <w:lastRenderedPageBreak/>
        <w:t>The omen-literature of ancient Mesopotamia included matter concerning the heavens, and when it was combined with the astronomical data derived from attempts to construct a calendar, horoscope astrology developed in the fourth century BCE. With the increased contact between this area and the Greek world after Alexander’s conquest of Persia, both the zodiac, in the fourth century BCE, and Babylonian data and methods in astronomy and astrology, in the following centuries, were absorbed by the Greeks.</w:t>
      </w:r>
      <w:r w:rsidR="00500D24">
        <w:rPr>
          <w:rStyle w:val="FootnoteReference"/>
          <w:rFonts w:ascii="Times New Roman" w:hAnsi="Times New Roman" w:cs="Times New Roman"/>
          <w:sz w:val="24"/>
          <w:szCs w:val="24"/>
        </w:rPr>
        <w:footnoteReference w:id="14"/>
      </w:r>
      <w:r w:rsidR="00C81360">
        <w:rPr>
          <w:rFonts w:ascii="Times New Roman" w:hAnsi="Times New Roman" w:cs="Times New Roman"/>
          <w:sz w:val="24"/>
          <w:szCs w:val="24"/>
        </w:rPr>
        <w:t xml:space="preserve"> </w:t>
      </w:r>
      <w:r w:rsidRPr="00716C96">
        <w:rPr>
          <w:rFonts w:ascii="Times New Roman" w:hAnsi="Times New Roman" w:cs="Times New Roman"/>
          <w:sz w:val="24"/>
          <w:szCs w:val="24"/>
        </w:rPr>
        <w:t>Nechepso and Petosiris in Ancient Egypt wrote similar to Mesopotamian omen-literature and Egyptian contribution of the development of Hermetic astrology was points out.</w:t>
      </w:r>
      <w:r w:rsidR="00C81360">
        <w:rPr>
          <w:rStyle w:val="FootnoteReference"/>
          <w:rFonts w:ascii="Times New Roman" w:hAnsi="Times New Roman" w:cs="Times New Roman"/>
          <w:sz w:val="24"/>
          <w:szCs w:val="24"/>
        </w:rPr>
        <w:footnoteReference w:id="15"/>
      </w:r>
      <w:r w:rsidR="002523EC">
        <w:rPr>
          <w:rFonts w:ascii="Times New Roman" w:hAnsi="Times New Roman" w:cs="Times New Roman"/>
          <w:sz w:val="24"/>
          <w:szCs w:val="24"/>
          <w:lang w:val="bg-BG"/>
        </w:rPr>
        <w:t xml:space="preserve"> </w:t>
      </w:r>
    </w:p>
    <w:p w:rsidR="008A1FC7" w:rsidRPr="008A1FC7" w:rsidRDefault="00FD3EB5" w:rsidP="008A1FC7">
      <w:pPr>
        <w:rPr>
          <w:rFonts w:ascii="Times New Roman" w:hAnsi="Times New Roman" w:cs="Times New Roman"/>
          <w:sz w:val="24"/>
          <w:szCs w:val="24"/>
        </w:rPr>
      </w:pPr>
      <w:r w:rsidRPr="00716C96">
        <w:rPr>
          <w:rFonts w:ascii="Times New Roman" w:hAnsi="Times New Roman" w:cs="Times New Roman"/>
          <w:sz w:val="24"/>
          <w:szCs w:val="24"/>
        </w:rPr>
        <w:t xml:space="preserve">The Mesopotamian texts are religious, in that they concern messages from the gods to humans. In the Hermetic texts, astrology is represented firmly religious interpretations also. </w:t>
      </w:r>
      <w:r w:rsidR="008A1FC7" w:rsidRPr="008A1FC7">
        <w:rPr>
          <w:rFonts w:ascii="Times New Roman" w:hAnsi="Times New Roman" w:cs="Times New Roman"/>
          <w:sz w:val="24"/>
          <w:szCs w:val="24"/>
        </w:rPr>
        <w:t xml:space="preserve">Тhe nature of Babylonian astrology and its elements as omens, divination, revealing celestial signs on earth's life through astronomical calculations, provoke consideration in some historians to not classify Babylonian astrology as sufficiently scientific, based on empirical analyzes, but refer to it as daily superstition. These historians suggest that the scientific and sophisticated ancient Greek mind developed astrology as well as astronomy and Babylonian astrology had no significant role in this development.  Other scholars have argued that astrology, as we know it today, originated in Egypt or Hellenistic Greece, and devalued the influence of Babylonian astrology on the Hellenistic world. </w:t>
      </w:r>
    </w:p>
    <w:p w:rsidR="002523EC" w:rsidRDefault="008A1FC7" w:rsidP="00FD3EB5">
      <w:pPr>
        <w:rPr>
          <w:rFonts w:ascii="Times New Roman" w:hAnsi="Times New Roman" w:cs="Times New Roman"/>
          <w:sz w:val="24"/>
          <w:szCs w:val="24"/>
          <w:lang w:val="bg-BG"/>
        </w:rPr>
      </w:pPr>
      <w:r w:rsidRPr="00F355E1">
        <w:rPr>
          <w:rFonts w:ascii="Times New Roman" w:hAnsi="Times New Roman" w:cs="Times New Roman"/>
          <w:sz w:val="24"/>
          <w:szCs w:val="24"/>
        </w:rPr>
        <w:t>Ptolemy, who doubted the predictive elements of astrology for individual horoscope purposes in his Tetrabiblos favors astronomy as affirmative in the Almagest, as well as empirical philosophy fashioned by Aristotelians, challenge the scholars of the influence of Babylonian astrology among the Hellenistic world. Neugebauer suggests that this influence is greatly overstated and that Babylonian astronomy and astrology are not entirely based on a scientific and mathematical approach, although he acknowledges the inherited and learned practices of Babylonian astrology by ancient Greek astronomers and astrologers, as well as Ptolemy.</w:t>
      </w:r>
      <w:r w:rsidR="006435BC" w:rsidRPr="00F355E1">
        <w:rPr>
          <w:rStyle w:val="FootnoteReference"/>
          <w:rFonts w:ascii="Times New Roman" w:hAnsi="Times New Roman" w:cs="Times New Roman"/>
          <w:sz w:val="24"/>
          <w:szCs w:val="24"/>
        </w:rPr>
        <w:footnoteReference w:id="16"/>
      </w:r>
      <w:r w:rsidR="00B43F25">
        <w:rPr>
          <w:rFonts w:ascii="Times New Roman" w:hAnsi="Times New Roman" w:cs="Times New Roman"/>
          <w:sz w:val="24"/>
          <w:szCs w:val="24"/>
        </w:rPr>
        <w:t xml:space="preserve"> </w:t>
      </w:r>
      <w:r w:rsidRPr="008A1FC7">
        <w:rPr>
          <w:rFonts w:ascii="Times New Roman" w:hAnsi="Times New Roman" w:cs="Times New Roman"/>
          <w:sz w:val="24"/>
          <w:szCs w:val="24"/>
        </w:rPr>
        <w:t xml:space="preserve">Ptolemy affirmed astrological predictions for the earth </w:t>
      </w:r>
      <w:proofErr w:type="gramStart"/>
      <w:r w:rsidRPr="008A1FC7">
        <w:rPr>
          <w:rFonts w:ascii="Times New Roman" w:hAnsi="Times New Roman" w:cs="Times New Roman"/>
          <w:sz w:val="24"/>
          <w:szCs w:val="24"/>
        </w:rPr>
        <w:t>as a whole, planetary positions</w:t>
      </w:r>
      <w:proofErr w:type="gramEnd"/>
      <w:r w:rsidRPr="008A1FC7">
        <w:rPr>
          <w:rFonts w:ascii="Times New Roman" w:hAnsi="Times New Roman" w:cs="Times New Roman"/>
          <w:sz w:val="24"/>
          <w:szCs w:val="24"/>
        </w:rPr>
        <w:t xml:space="preserve"> on the weather, astrological geography, and the effects of eclipses. Ptolemy treated astrology as the same manner as he did astronomy and geography as strictly theoretical science to explain the interconnections between celestial and terrestrial phenomena and can trace the cause-effect relationships between the stars and the earth. Ptolemy's theoretical approach to astrology is in sharp contrast to the approaches of the other astrologers. As a contrast, the other ancient astrologers as Vettius Valens, Firmicus Maternus, </w:t>
      </w:r>
      <w:proofErr w:type="gramStart"/>
      <w:r w:rsidRPr="008A1FC7">
        <w:rPr>
          <w:rFonts w:ascii="Times New Roman" w:hAnsi="Times New Roman" w:cs="Times New Roman"/>
          <w:sz w:val="24"/>
          <w:szCs w:val="24"/>
        </w:rPr>
        <w:t>Dorotheus</w:t>
      </w:r>
      <w:proofErr w:type="gramEnd"/>
      <w:r w:rsidRPr="008A1FC7">
        <w:rPr>
          <w:rFonts w:ascii="Times New Roman" w:hAnsi="Times New Roman" w:cs="Times New Roman"/>
          <w:sz w:val="24"/>
          <w:szCs w:val="24"/>
        </w:rPr>
        <w:t xml:space="preserve"> can be identified as practicing </w:t>
      </w:r>
      <w:r w:rsidRPr="008A1FC7">
        <w:rPr>
          <w:rFonts w:ascii="Times New Roman" w:hAnsi="Times New Roman" w:cs="Times New Roman"/>
          <w:sz w:val="24"/>
          <w:szCs w:val="24"/>
        </w:rPr>
        <w:lastRenderedPageBreak/>
        <w:t>astrologers.</w:t>
      </w:r>
      <w:r w:rsidR="000A4CE3">
        <w:rPr>
          <w:rStyle w:val="FootnoteReference"/>
          <w:rFonts w:ascii="Times New Roman" w:hAnsi="Times New Roman" w:cs="Times New Roman"/>
          <w:sz w:val="24"/>
          <w:szCs w:val="24"/>
        </w:rPr>
        <w:footnoteReference w:id="17"/>
      </w:r>
      <w:r w:rsidR="00B43F25">
        <w:rPr>
          <w:rFonts w:ascii="Times New Roman" w:hAnsi="Times New Roman" w:cs="Times New Roman"/>
          <w:sz w:val="24"/>
          <w:szCs w:val="24"/>
        </w:rPr>
        <w:t xml:space="preserve"> </w:t>
      </w:r>
      <w:r w:rsidR="00FD3EB5" w:rsidRPr="00716C96">
        <w:rPr>
          <w:rFonts w:ascii="Times New Roman" w:hAnsi="Times New Roman" w:cs="Times New Roman"/>
          <w:sz w:val="24"/>
          <w:szCs w:val="24"/>
        </w:rPr>
        <w:t>While Greek scholars gave the geometric structure and scientific nature of astrology, Greek philosophers discovered in the Babylonian astrological tradition a model for the spread of their religious concepts around the world. Deeply influenced by the astral religion of Mesopotamia, the Greeks accumulated Babylonian star deities with their own Olympic pantheon of gods and goddesses.</w:t>
      </w:r>
      <w:r w:rsidR="002523EC">
        <w:rPr>
          <w:rFonts w:ascii="Times New Roman" w:hAnsi="Times New Roman" w:cs="Times New Roman"/>
          <w:sz w:val="24"/>
          <w:szCs w:val="24"/>
          <w:lang w:val="bg-BG"/>
        </w:rPr>
        <w:t xml:space="preserve"> </w:t>
      </w:r>
      <w:r w:rsidR="00FD3EB5" w:rsidRPr="00716C96">
        <w:rPr>
          <w:rFonts w:ascii="Times New Roman" w:hAnsi="Times New Roman" w:cs="Times New Roman"/>
          <w:sz w:val="24"/>
          <w:szCs w:val="24"/>
        </w:rPr>
        <w:t xml:space="preserve">The development of Babylonian astronomy influenced Greek scholars but the popular conclusion by historians is that the Greeks contributed the ‘scientific’ elements to astrology. </w:t>
      </w:r>
    </w:p>
    <w:p w:rsidR="00E4551C" w:rsidRPr="00716C96" w:rsidRDefault="00E4551C" w:rsidP="00FD3EB5">
      <w:pPr>
        <w:rPr>
          <w:rFonts w:ascii="Times New Roman" w:hAnsi="Times New Roman" w:cs="Times New Roman"/>
          <w:sz w:val="24"/>
          <w:szCs w:val="24"/>
        </w:rPr>
      </w:pPr>
      <w:r w:rsidRPr="00716C96">
        <w:rPr>
          <w:rFonts w:ascii="Times New Roman" w:hAnsi="Times New Roman" w:cs="Times New Roman"/>
          <w:sz w:val="24"/>
          <w:szCs w:val="24"/>
        </w:rPr>
        <w:t>Elements of Babylonian astrology preserved in Hellenistic Astrology</w:t>
      </w:r>
    </w:p>
    <w:p w:rsidR="00F05767" w:rsidRPr="0038660C" w:rsidRDefault="00F05767" w:rsidP="0038660C">
      <w:pPr>
        <w:pStyle w:val="NoSpacing"/>
        <w:rPr>
          <w:rFonts w:ascii="Times New Roman" w:hAnsi="Times New Roman" w:cs="Times New Roman"/>
          <w:sz w:val="24"/>
          <w:szCs w:val="24"/>
        </w:rPr>
      </w:pPr>
      <w:r w:rsidRPr="0038660C">
        <w:rPr>
          <w:rFonts w:ascii="Times New Roman" w:hAnsi="Times New Roman" w:cs="Times New Roman"/>
          <w:sz w:val="24"/>
          <w:szCs w:val="24"/>
        </w:rPr>
        <w:t>The influence of Babylonian astrology on development is evidenced by numerous references to the "Chaldeans" in connection with astrology and astronomy conveys scientific literature from the Hellenistic period, as well as from estimates based on cuneiform sources.</w:t>
      </w:r>
      <w:r w:rsidRPr="0038660C">
        <w:rPr>
          <w:rStyle w:val="FootnoteReference"/>
          <w:rFonts w:ascii="Times New Roman" w:hAnsi="Times New Roman" w:cs="Times New Roman"/>
          <w:sz w:val="24"/>
          <w:szCs w:val="24"/>
        </w:rPr>
        <w:footnoteReference w:id="18"/>
      </w:r>
    </w:p>
    <w:p w:rsidR="00CC1CD4" w:rsidRDefault="00F05767" w:rsidP="0038660C">
      <w:pPr>
        <w:pStyle w:val="NoSpacing"/>
        <w:rPr>
          <w:rFonts w:ascii="Times New Roman" w:hAnsi="Times New Roman" w:cs="Times New Roman"/>
          <w:sz w:val="24"/>
          <w:szCs w:val="24"/>
        </w:rPr>
      </w:pPr>
      <w:r w:rsidRPr="0038660C">
        <w:rPr>
          <w:rFonts w:ascii="Times New Roman" w:hAnsi="Times New Roman" w:cs="Times New Roman"/>
          <w:sz w:val="24"/>
          <w:szCs w:val="24"/>
        </w:rPr>
        <w:t xml:space="preserve">Three basic elements, such as planetary exaltation, the micro-zodiac </w:t>
      </w:r>
      <w:r w:rsidR="00496021" w:rsidRPr="0038660C">
        <w:rPr>
          <w:rFonts w:ascii="Times New Roman" w:hAnsi="Times New Roman" w:cs="Times New Roman"/>
          <w:sz w:val="24"/>
          <w:szCs w:val="24"/>
        </w:rPr>
        <w:t>(dodek</w:t>
      </w:r>
      <w:r w:rsidRPr="0038660C">
        <w:rPr>
          <w:rFonts w:ascii="Times New Roman" w:hAnsi="Times New Roman" w:cs="Times New Roman"/>
          <w:sz w:val="24"/>
          <w:szCs w:val="24"/>
        </w:rPr>
        <w:t>atemoria), and the trine aspect, which are characteristic of Greek astrology, are of proven Babylonian origin.</w:t>
      </w:r>
      <w:r w:rsidRPr="0038660C">
        <w:rPr>
          <w:rStyle w:val="FootnoteReference"/>
          <w:rFonts w:ascii="Times New Roman" w:hAnsi="Times New Roman" w:cs="Times New Roman"/>
          <w:sz w:val="24"/>
          <w:szCs w:val="24"/>
        </w:rPr>
        <w:footnoteReference w:id="19"/>
      </w:r>
    </w:p>
    <w:p w:rsidR="00496021" w:rsidRPr="0038660C" w:rsidRDefault="00496021" w:rsidP="0038660C">
      <w:pPr>
        <w:pStyle w:val="NoSpacing"/>
        <w:rPr>
          <w:rFonts w:ascii="Times New Roman" w:hAnsi="Times New Roman" w:cs="Times New Roman"/>
          <w:sz w:val="24"/>
          <w:szCs w:val="24"/>
        </w:rPr>
      </w:pPr>
      <w:r w:rsidRPr="0038660C">
        <w:rPr>
          <w:rFonts w:ascii="Times New Roman" w:hAnsi="Times New Roman" w:cs="Times New Roman"/>
          <w:sz w:val="24"/>
          <w:szCs w:val="24"/>
        </w:rPr>
        <w:t>The term refers to planetary omens in Enuma Anu Enlil and in late Babylonian astrological text and represents a particularly propitious appearance for a planet.</w:t>
      </w:r>
      <w:r w:rsidR="00AD7F98">
        <w:rPr>
          <w:rStyle w:val="FootnoteReference"/>
          <w:rFonts w:ascii="Times New Roman" w:hAnsi="Times New Roman" w:cs="Times New Roman"/>
          <w:sz w:val="24"/>
          <w:szCs w:val="24"/>
        </w:rPr>
        <w:footnoteReference w:id="20"/>
      </w:r>
      <w:r w:rsidRPr="0038660C">
        <w:rPr>
          <w:rFonts w:ascii="Times New Roman" w:hAnsi="Times New Roman" w:cs="Times New Roman"/>
          <w:sz w:val="24"/>
          <w:szCs w:val="24"/>
        </w:rPr>
        <w:t xml:space="preserve"> </w:t>
      </w:r>
    </w:p>
    <w:p w:rsidR="00496021" w:rsidRPr="00CC1CD4" w:rsidRDefault="00496021" w:rsidP="0038660C">
      <w:pPr>
        <w:pStyle w:val="NoSpacing"/>
        <w:rPr>
          <w:rFonts w:ascii="Times New Roman" w:hAnsi="Times New Roman" w:cs="Times New Roman"/>
          <w:sz w:val="24"/>
          <w:szCs w:val="24"/>
        </w:rPr>
      </w:pPr>
      <w:r w:rsidRPr="00CC1CD4">
        <w:rPr>
          <w:rFonts w:ascii="Times New Roman" w:hAnsi="Times New Roman" w:cs="Times New Roman"/>
          <w:sz w:val="24"/>
          <w:szCs w:val="24"/>
        </w:rPr>
        <w:t>Evidence from a Seleucid Babylonian planetary text supports that the Babylonian bit nisirti in the same zodiacal signs as the Greek hypsomata and is identical with the Greek hypsomata in the text lists the signs in which the planets rise helically: Jupi</w:t>
      </w:r>
      <w:r w:rsidR="009344FD" w:rsidRPr="00CC1CD4">
        <w:rPr>
          <w:rFonts w:ascii="Times New Roman" w:hAnsi="Times New Roman" w:cs="Times New Roman"/>
          <w:sz w:val="24"/>
          <w:szCs w:val="24"/>
        </w:rPr>
        <w:t xml:space="preserve">ter rises heliacally in Cancer, </w:t>
      </w:r>
      <w:r w:rsidRPr="00CC1CD4">
        <w:rPr>
          <w:rFonts w:ascii="Times New Roman" w:hAnsi="Times New Roman" w:cs="Times New Roman"/>
          <w:sz w:val="24"/>
          <w:szCs w:val="24"/>
        </w:rPr>
        <w:t>Venus in Pisces</w:t>
      </w:r>
      <w:r w:rsidR="009344FD" w:rsidRPr="00CC1CD4">
        <w:rPr>
          <w:rFonts w:ascii="Times New Roman" w:hAnsi="Times New Roman" w:cs="Times New Roman"/>
          <w:sz w:val="24"/>
          <w:szCs w:val="24"/>
        </w:rPr>
        <w:t>,</w:t>
      </w:r>
      <w:r w:rsidRPr="00CC1CD4">
        <w:rPr>
          <w:rFonts w:ascii="Times New Roman" w:hAnsi="Times New Roman" w:cs="Times New Roman"/>
          <w:sz w:val="24"/>
          <w:szCs w:val="24"/>
        </w:rPr>
        <w:t xml:space="preserve"> </w:t>
      </w:r>
      <w:r w:rsidR="009344FD" w:rsidRPr="00CC1CD4">
        <w:rPr>
          <w:rFonts w:ascii="Times New Roman" w:hAnsi="Times New Roman" w:cs="Times New Roman"/>
          <w:sz w:val="24"/>
          <w:szCs w:val="24"/>
        </w:rPr>
        <w:t xml:space="preserve">Mars in Virgo, </w:t>
      </w:r>
      <w:r w:rsidRPr="00CC1CD4">
        <w:rPr>
          <w:rFonts w:ascii="Times New Roman" w:hAnsi="Times New Roman" w:cs="Times New Roman"/>
          <w:sz w:val="24"/>
          <w:szCs w:val="24"/>
        </w:rPr>
        <w:t>Saturn in Libra</w:t>
      </w:r>
      <w:r w:rsidR="009344FD" w:rsidRPr="00CC1CD4">
        <w:rPr>
          <w:rFonts w:ascii="Times New Roman" w:hAnsi="Times New Roman" w:cs="Times New Roman"/>
          <w:sz w:val="24"/>
          <w:szCs w:val="24"/>
        </w:rPr>
        <w:t xml:space="preserve">, </w:t>
      </w:r>
      <w:proofErr w:type="gramStart"/>
      <w:r w:rsidRPr="00CC1CD4">
        <w:rPr>
          <w:rFonts w:ascii="Times New Roman" w:hAnsi="Times New Roman" w:cs="Times New Roman"/>
          <w:sz w:val="24"/>
          <w:szCs w:val="24"/>
        </w:rPr>
        <w:t>Mars</w:t>
      </w:r>
      <w:proofErr w:type="gramEnd"/>
      <w:r w:rsidRPr="00CC1CD4">
        <w:rPr>
          <w:rFonts w:ascii="Times New Roman" w:hAnsi="Times New Roman" w:cs="Times New Roman"/>
          <w:sz w:val="24"/>
          <w:szCs w:val="24"/>
        </w:rPr>
        <w:t xml:space="preserve"> in Capricorn.</w:t>
      </w:r>
      <w:r w:rsidR="009344FD" w:rsidRPr="00CC1CD4">
        <w:rPr>
          <w:rFonts w:ascii="Times New Roman" w:hAnsi="Times New Roman" w:cs="Times New Roman"/>
          <w:sz w:val="24"/>
          <w:szCs w:val="24"/>
        </w:rPr>
        <w:t xml:space="preserve"> The exaltations are located in the zodiacal signs in which the planets have their most potent influence according to Hellenistic astrology.  The term hypsoma is presupposes waxing and waning influence and is the point of greatest influence and the opposite point.</w:t>
      </w:r>
      <w:r w:rsidR="00A94D54" w:rsidRPr="00CC1CD4">
        <w:rPr>
          <w:rFonts w:ascii="Times New Roman" w:hAnsi="Times New Roman" w:cs="Times New Roman"/>
          <w:sz w:val="24"/>
          <w:szCs w:val="24"/>
        </w:rPr>
        <w:t xml:space="preserve"> </w:t>
      </w:r>
      <w:r w:rsidR="00F97CFD" w:rsidRPr="00CC1CD4">
        <w:rPr>
          <w:rFonts w:ascii="Times New Roman" w:hAnsi="Times New Roman" w:cs="Times New Roman"/>
          <w:sz w:val="24"/>
          <w:szCs w:val="24"/>
        </w:rPr>
        <w:t xml:space="preserve">Also </w:t>
      </w:r>
      <w:r w:rsidR="00A94D54" w:rsidRPr="00CC1CD4">
        <w:rPr>
          <w:rFonts w:ascii="Times New Roman" w:hAnsi="Times New Roman" w:cs="Times New Roman"/>
          <w:sz w:val="24"/>
          <w:szCs w:val="24"/>
        </w:rPr>
        <w:t xml:space="preserve">Firmicus Maternus refers to planetary exaltations to a Babylonian astrology tradition "The Babylonians called the signs in which the planets are exalted their 'houses'.  There is evidence that Greek hypsomata is equal to Babylonian planetary bit </w:t>
      </w:r>
      <w:proofErr w:type="gramStart"/>
      <w:r w:rsidR="00A94D54" w:rsidRPr="00CC1CD4">
        <w:rPr>
          <w:rFonts w:ascii="Times New Roman" w:hAnsi="Times New Roman" w:cs="Times New Roman"/>
          <w:sz w:val="24"/>
          <w:szCs w:val="24"/>
        </w:rPr>
        <w:t>nisirti  for</w:t>
      </w:r>
      <w:proofErr w:type="gramEnd"/>
      <w:r w:rsidR="00A94D54" w:rsidRPr="00CC1CD4">
        <w:rPr>
          <w:rFonts w:ascii="Times New Roman" w:hAnsi="Times New Roman" w:cs="Times New Roman"/>
          <w:sz w:val="24"/>
          <w:szCs w:val="24"/>
        </w:rPr>
        <w:t xml:space="preserve"> the sun, moon, Jupiter, Mars, and Mercury.</w:t>
      </w:r>
    </w:p>
    <w:p w:rsidR="00FA3075" w:rsidRPr="0038660C" w:rsidRDefault="00F97CFD" w:rsidP="0038660C">
      <w:pPr>
        <w:pStyle w:val="NoSpacing"/>
        <w:rPr>
          <w:rFonts w:ascii="Times New Roman" w:hAnsi="Times New Roman" w:cs="Times New Roman"/>
          <w:sz w:val="24"/>
          <w:szCs w:val="24"/>
        </w:rPr>
      </w:pPr>
      <w:r w:rsidRPr="00CC1CD4">
        <w:rPr>
          <w:rFonts w:ascii="Times New Roman" w:hAnsi="Times New Roman" w:cs="Times New Roman"/>
          <w:sz w:val="24"/>
          <w:szCs w:val="24"/>
        </w:rPr>
        <w:t xml:space="preserve">Dorotheus </w:t>
      </w:r>
      <w:r w:rsidR="00FA3075" w:rsidRPr="00CC1CD4">
        <w:rPr>
          <w:rFonts w:ascii="Times New Roman" w:hAnsi="Times New Roman" w:cs="Times New Roman"/>
          <w:sz w:val="24"/>
          <w:szCs w:val="24"/>
        </w:rPr>
        <w:t xml:space="preserve">also described </w:t>
      </w:r>
      <w:r w:rsidRPr="00CC1CD4">
        <w:rPr>
          <w:rFonts w:ascii="Times New Roman" w:hAnsi="Times New Roman" w:cs="Times New Roman"/>
          <w:sz w:val="24"/>
          <w:szCs w:val="24"/>
        </w:rPr>
        <w:t xml:space="preserve">planetary exaltations in his </w:t>
      </w:r>
      <w:r w:rsidR="004E500A" w:rsidRPr="00CC1CD4">
        <w:rPr>
          <w:rFonts w:ascii="Times New Roman" w:hAnsi="Times New Roman" w:cs="Times New Roman"/>
          <w:sz w:val="24"/>
          <w:szCs w:val="24"/>
        </w:rPr>
        <w:t>‘</w:t>
      </w:r>
      <w:r w:rsidR="00FA3075" w:rsidRPr="00CC1CD4">
        <w:rPr>
          <w:rFonts w:ascii="Times New Roman" w:hAnsi="Times New Roman" w:cs="Times New Roman"/>
          <w:sz w:val="24"/>
          <w:szCs w:val="24"/>
        </w:rPr>
        <w:t>Carmen</w:t>
      </w:r>
      <w:r w:rsidR="00FA3075" w:rsidRPr="0038660C">
        <w:rPr>
          <w:rFonts w:ascii="Times New Roman" w:hAnsi="Times New Roman" w:cs="Times New Roman"/>
          <w:sz w:val="24"/>
          <w:szCs w:val="24"/>
        </w:rPr>
        <w:t xml:space="preserve"> Astrologicum</w:t>
      </w:r>
      <w:r w:rsidR="004E500A" w:rsidRPr="0038660C">
        <w:rPr>
          <w:rFonts w:ascii="Times New Roman" w:hAnsi="Times New Roman" w:cs="Times New Roman"/>
          <w:sz w:val="24"/>
          <w:szCs w:val="24"/>
        </w:rPr>
        <w:t>’</w:t>
      </w:r>
      <w:r w:rsidR="00FA3075" w:rsidRPr="0038660C">
        <w:rPr>
          <w:rFonts w:ascii="Times New Roman" w:hAnsi="Times New Roman" w:cs="Times New Roman"/>
          <w:sz w:val="24"/>
          <w:szCs w:val="24"/>
        </w:rPr>
        <w:t xml:space="preserve"> but included with exact degrees. ‘The ascent of the Sun, which is its exaltation, is in nineteen degrees of Aries, of the Moon in three degrees of Taurus, of Saturn in twenty-one degrees of Libra, of Jupiter in fifteen degrees of Cancer, of Mars in twenty-eight degrees of Capricorn, of Venus in twenty-seven degrees of Pisces, and of Mercury in fifteen degrees of Virgo. The descent of each one of them is opposite to its ascent.’</w:t>
      </w:r>
      <w:r w:rsidR="00B17F8F" w:rsidRPr="0038660C">
        <w:rPr>
          <w:rStyle w:val="FootnoteReference"/>
          <w:rFonts w:ascii="Times New Roman" w:eastAsia="Palatino Linotype" w:hAnsi="Times New Roman" w:cs="Times New Roman"/>
          <w:color w:val="000000"/>
          <w:sz w:val="24"/>
          <w:szCs w:val="24"/>
        </w:rPr>
        <w:footnoteReference w:id="21"/>
      </w:r>
    </w:p>
    <w:p w:rsidR="00735126" w:rsidRPr="0038660C" w:rsidRDefault="00735126" w:rsidP="0038660C">
      <w:pPr>
        <w:pStyle w:val="NoSpacing"/>
        <w:rPr>
          <w:rFonts w:ascii="Times New Roman" w:hAnsi="Times New Roman" w:cs="Times New Roman"/>
          <w:sz w:val="24"/>
          <w:szCs w:val="24"/>
        </w:rPr>
      </w:pPr>
      <w:r w:rsidRPr="0038660C">
        <w:rPr>
          <w:rFonts w:ascii="Times New Roman" w:hAnsi="Times New Roman" w:cs="Times New Roman"/>
          <w:sz w:val="24"/>
          <w:szCs w:val="24"/>
        </w:rPr>
        <w:t>Ptolemy in his ‘Tetrabiblos’ described exaltations and provided detailed explanation refer to the elements of the planets and their opposite positions and relations to the signs.</w:t>
      </w:r>
      <w:r w:rsidRPr="0038660C">
        <w:rPr>
          <w:rStyle w:val="FootnoteReference"/>
          <w:rFonts w:ascii="Times New Roman" w:hAnsi="Times New Roman" w:cs="Times New Roman"/>
          <w:sz w:val="24"/>
          <w:szCs w:val="24"/>
        </w:rPr>
        <w:footnoteReference w:id="22"/>
      </w:r>
      <w:r w:rsidRPr="0038660C">
        <w:rPr>
          <w:rFonts w:ascii="Times New Roman" w:hAnsi="Times New Roman" w:cs="Times New Roman"/>
          <w:sz w:val="24"/>
          <w:szCs w:val="24"/>
        </w:rPr>
        <w:t xml:space="preserve"> </w:t>
      </w:r>
    </w:p>
    <w:p w:rsidR="00CC1CD4" w:rsidRDefault="00CC1CD4" w:rsidP="0038660C">
      <w:pPr>
        <w:pStyle w:val="NoSpacing"/>
        <w:rPr>
          <w:rFonts w:ascii="Times New Roman" w:hAnsi="Times New Roman" w:cs="Times New Roman"/>
          <w:sz w:val="24"/>
          <w:szCs w:val="24"/>
        </w:rPr>
      </w:pPr>
    </w:p>
    <w:p w:rsidR="000F3378" w:rsidRPr="0038660C" w:rsidRDefault="000F3378" w:rsidP="0038660C">
      <w:pPr>
        <w:pStyle w:val="NoSpacing"/>
        <w:rPr>
          <w:rFonts w:ascii="Times New Roman" w:hAnsi="Times New Roman" w:cs="Times New Roman"/>
          <w:sz w:val="24"/>
          <w:szCs w:val="24"/>
        </w:rPr>
      </w:pPr>
      <w:r w:rsidRPr="0038660C">
        <w:rPr>
          <w:rFonts w:ascii="Times New Roman" w:hAnsi="Times New Roman" w:cs="Times New Roman"/>
          <w:sz w:val="24"/>
          <w:szCs w:val="24"/>
        </w:rPr>
        <w:t>The use of dodekatemoria or the parts of the micro-zodiac in Babylonian astrology is well known in Seleucid tablets from Uruk, for example, there is an omen concerning a lunar eclipse in Virgo is followed by the iconographic representation of elements refer to the omen and below the drawing is a register divided into twelve parts in which the names of the zodiacal signs are inscribed." Astrological Greek texts provide evidence that they used similar method of computing dodekatemoria based on the method reflected in the cuneiform material. In Greek astrology the function of dodekatemoria was to modifying the influence of a planet, its influence determined not only by its location in a particular sign of the zodiac, but also by its location in the sign of the dodekatemorion.</w:t>
      </w:r>
      <w:r w:rsidR="00787EF1">
        <w:rPr>
          <w:rStyle w:val="FootnoteReference"/>
          <w:rFonts w:ascii="Times New Roman" w:hAnsi="Times New Roman" w:cs="Times New Roman"/>
          <w:sz w:val="24"/>
          <w:szCs w:val="24"/>
        </w:rPr>
        <w:footnoteReference w:id="23"/>
      </w:r>
    </w:p>
    <w:p w:rsidR="00343550" w:rsidRPr="0038660C" w:rsidRDefault="00E873BD" w:rsidP="0038660C">
      <w:pPr>
        <w:pStyle w:val="NoSpacing"/>
        <w:rPr>
          <w:rFonts w:ascii="Times New Roman" w:hAnsi="Times New Roman" w:cs="Times New Roman"/>
          <w:sz w:val="24"/>
          <w:szCs w:val="24"/>
        </w:rPr>
      </w:pPr>
      <w:r>
        <w:rPr>
          <w:rFonts w:ascii="Times New Roman" w:hAnsi="Times New Roman" w:cs="Times New Roman"/>
          <w:sz w:val="24"/>
          <w:szCs w:val="24"/>
        </w:rPr>
        <w:t xml:space="preserve">Robert Hand refers </w:t>
      </w:r>
      <w:r w:rsidRPr="00E873BD">
        <w:rPr>
          <w:rFonts w:ascii="Times New Roman" w:hAnsi="Times New Roman" w:cs="Times New Roman"/>
          <w:sz w:val="24"/>
          <w:szCs w:val="24"/>
        </w:rPr>
        <w:t>Neugebauer</w:t>
      </w:r>
      <w:r>
        <w:rPr>
          <w:rFonts w:ascii="Times New Roman" w:hAnsi="Times New Roman" w:cs="Times New Roman"/>
          <w:sz w:val="24"/>
          <w:szCs w:val="24"/>
        </w:rPr>
        <w:t xml:space="preserve"> in the introduction part on dodekatemorion in ‘The Anthology Book 1’ written of Vettius Vallens that suggests that dodekatemoria had strictly Babylonian origin and can be traced to the Babylonian sources and </w:t>
      </w:r>
      <w:r w:rsidR="000055B8">
        <w:rPr>
          <w:rFonts w:ascii="Times New Roman" w:hAnsi="Times New Roman" w:cs="Times New Roman"/>
          <w:sz w:val="24"/>
          <w:szCs w:val="24"/>
        </w:rPr>
        <w:t>Babylonian 13</w:t>
      </w:r>
      <w:r w:rsidR="000055B8" w:rsidRPr="000055B8">
        <w:rPr>
          <w:rFonts w:ascii="Times New Roman" w:hAnsi="Times New Roman" w:cs="Times New Roman"/>
          <w:sz w:val="24"/>
          <w:szCs w:val="24"/>
          <w:vertAlign w:val="superscript"/>
        </w:rPr>
        <w:t>th</w:t>
      </w:r>
      <w:r w:rsidR="000055B8">
        <w:rPr>
          <w:rFonts w:ascii="Times New Roman" w:hAnsi="Times New Roman" w:cs="Times New Roman"/>
          <w:sz w:val="24"/>
          <w:szCs w:val="24"/>
        </w:rPr>
        <w:t xml:space="preserve"> harmonic type is original as contrast for some reference that Hindu form dwadasamsa type is a degenerate. Vittius Valens as well as Paulus Alexandrinus used dodekatemoria as legacy by Babylonian astrological tradition. </w:t>
      </w:r>
      <w:r w:rsidR="005C0D0D" w:rsidRPr="0038660C">
        <w:rPr>
          <w:rStyle w:val="FootnoteReference"/>
          <w:rFonts w:ascii="Times New Roman" w:hAnsi="Times New Roman" w:cs="Times New Roman"/>
          <w:sz w:val="24"/>
          <w:szCs w:val="24"/>
        </w:rPr>
        <w:footnoteReference w:id="24"/>
      </w:r>
      <w:r w:rsidR="00F615F2">
        <w:rPr>
          <w:rFonts w:ascii="Times New Roman" w:hAnsi="Times New Roman" w:cs="Times New Roman"/>
          <w:sz w:val="24"/>
          <w:szCs w:val="24"/>
        </w:rPr>
        <w:t xml:space="preserve"> </w:t>
      </w:r>
      <w:r w:rsidR="00343550" w:rsidRPr="0038660C">
        <w:rPr>
          <w:rFonts w:ascii="Times New Roman" w:hAnsi="Times New Roman" w:cs="Times New Roman"/>
          <w:sz w:val="24"/>
          <w:szCs w:val="24"/>
        </w:rPr>
        <w:t>Firmicus Maternus</w:t>
      </w:r>
      <w:r w:rsidR="00BD2106">
        <w:rPr>
          <w:rFonts w:ascii="Times New Roman" w:hAnsi="Times New Roman" w:cs="Times New Roman"/>
          <w:sz w:val="24"/>
          <w:szCs w:val="24"/>
        </w:rPr>
        <w:t xml:space="preserve"> </w:t>
      </w:r>
      <w:r w:rsidR="00F615F2">
        <w:rPr>
          <w:rFonts w:ascii="Times New Roman" w:hAnsi="Times New Roman" w:cs="Times New Roman"/>
          <w:sz w:val="24"/>
          <w:szCs w:val="24"/>
        </w:rPr>
        <w:t xml:space="preserve">was familiar with Babylonian tradition and </w:t>
      </w:r>
      <w:r w:rsidR="00BD2106">
        <w:rPr>
          <w:rFonts w:ascii="Times New Roman" w:hAnsi="Times New Roman" w:cs="Times New Roman"/>
          <w:sz w:val="24"/>
          <w:szCs w:val="24"/>
        </w:rPr>
        <w:t>also used dodekatemoria as predictive technic and it is found in his ‘Mathesis’ and the practice was similar as Marcus Manilus ‘lots’.</w:t>
      </w:r>
      <w:r w:rsidR="00BD2106">
        <w:rPr>
          <w:rStyle w:val="FootnoteReference"/>
          <w:rFonts w:ascii="Times New Roman" w:hAnsi="Times New Roman" w:cs="Times New Roman"/>
          <w:sz w:val="24"/>
          <w:szCs w:val="24"/>
        </w:rPr>
        <w:footnoteReference w:id="25"/>
      </w:r>
      <w:r w:rsidR="00BD2106">
        <w:rPr>
          <w:rFonts w:ascii="Times New Roman" w:hAnsi="Times New Roman" w:cs="Times New Roman"/>
          <w:sz w:val="24"/>
          <w:szCs w:val="24"/>
        </w:rPr>
        <w:t xml:space="preserve"> </w:t>
      </w:r>
    </w:p>
    <w:p w:rsidR="00CC1CD4" w:rsidRDefault="00CC1CD4" w:rsidP="0038660C">
      <w:pPr>
        <w:pStyle w:val="NoSpacing"/>
        <w:rPr>
          <w:rFonts w:ascii="Times New Roman" w:hAnsi="Times New Roman" w:cs="Times New Roman"/>
          <w:sz w:val="24"/>
          <w:szCs w:val="24"/>
        </w:rPr>
      </w:pPr>
    </w:p>
    <w:p w:rsidR="00767B2D" w:rsidRPr="00B17F8F" w:rsidRDefault="003552EF" w:rsidP="00F615F2">
      <w:pPr>
        <w:pStyle w:val="NoSpacing"/>
        <w:rPr>
          <w:rFonts w:ascii="Times New Roman" w:hAnsi="Times New Roman" w:cs="Times New Roman"/>
          <w:sz w:val="24"/>
          <w:szCs w:val="24"/>
        </w:rPr>
      </w:pPr>
      <w:r w:rsidRPr="00FE3D97">
        <w:rPr>
          <w:rFonts w:ascii="Times New Roman" w:hAnsi="Times New Roman" w:cs="Times New Roman"/>
          <w:sz w:val="24"/>
          <w:szCs w:val="24"/>
        </w:rPr>
        <w:t>Babylonian astrology used the only trine according to cuneiform sources and some describe the position in the zodiac of the eclipsed moon, and in the same sign also the planets Venus and Jupiter, grouped with the positions of Saturn and Mars in two other zodiacal signs exactly as well as Greek trine.</w:t>
      </w:r>
      <w:r w:rsidR="00A66FA3" w:rsidRPr="00FE3D97">
        <w:rPr>
          <w:rStyle w:val="FootnoteReference"/>
          <w:rFonts w:ascii="Times New Roman" w:hAnsi="Times New Roman" w:cs="Times New Roman"/>
          <w:sz w:val="24"/>
          <w:szCs w:val="24"/>
        </w:rPr>
        <w:footnoteReference w:id="26"/>
      </w:r>
      <w:r w:rsidRPr="00FE3D97">
        <w:rPr>
          <w:rFonts w:ascii="Times New Roman" w:hAnsi="Times New Roman" w:cs="Times New Roman"/>
          <w:sz w:val="24"/>
          <w:szCs w:val="24"/>
        </w:rPr>
        <w:t xml:space="preserve"> But the Babylonian method of a grouping of three signs </w:t>
      </w:r>
      <w:r w:rsidR="00676062">
        <w:rPr>
          <w:rFonts w:ascii="Times New Roman" w:hAnsi="Times New Roman" w:cs="Times New Roman"/>
          <w:sz w:val="24"/>
          <w:szCs w:val="24"/>
        </w:rPr>
        <w:t xml:space="preserve">in triplicity </w:t>
      </w:r>
      <w:r w:rsidRPr="00FE3D97">
        <w:rPr>
          <w:rFonts w:ascii="Times New Roman" w:hAnsi="Times New Roman" w:cs="Times New Roman"/>
          <w:sz w:val="24"/>
          <w:szCs w:val="24"/>
        </w:rPr>
        <w:t>is based on schematic correspondences and associations between elements of twelve zodiacal signs into four groups of three elements each, and not as a result of a geometrical relationship.</w:t>
      </w:r>
      <w:r w:rsidR="00F615F2">
        <w:rPr>
          <w:rFonts w:ascii="Times New Roman" w:hAnsi="Times New Roman" w:cs="Times New Roman"/>
          <w:sz w:val="24"/>
          <w:szCs w:val="24"/>
        </w:rPr>
        <w:t xml:space="preserve"> </w:t>
      </w:r>
      <w:r w:rsidR="008D7BF3">
        <w:rPr>
          <w:rFonts w:ascii="Times New Roman" w:hAnsi="Times New Roman" w:cs="Times New Roman"/>
          <w:sz w:val="24"/>
          <w:szCs w:val="24"/>
        </w:rPr>
        <w:t>Ptolemy</w:t>
      </w:r>
      <w:r w:rsidR="00595433">
        <w:rPr>
          <w:rFonts w:ascii="Times New Roman" w:hAnsi="Times New Roman" w:cs="Times New Roman"/>
          <w:sz w:val="24"/>
          <w:szCs w:val="24"/>
        </w:rPr>
        <w:t xml:space="preserve"> provided detailed explanation and used trine aspect in his Tetrabiblos</w:t>
      </w:r>
      <w:r w:rsidR="008D7BF3">
        <w:rPr>
          <w:rStyle w:val="FootnoteReference"/>
          <w:rFonts w:ascii="Times New Roman" w:hAnsi="Times New Roman" w:cs="Times New Roman"/>
          <w:sz w:val="24"/>
          <w:szCs w:val="24"/>
        </w:rPr>
        <w:footnoteReference w:id="27"/>
      </w:r>
      <w:r w:rsidR="008D7BF3">
        <w:rPr>
          <w:rFonts w:ascii="Times New Roman" w:hAnsi="Times New Roman" w:cs="Times New Roman"/>
          <w:sz w:val="24"/>
          <w:szCs w:val="24"/>
        </w:rPr>
        <w:t xml:space="preserve"> </w:t>
      </w:r>
      <w:r w:rsidR="00595433">
        <w:rPr>
          <w:rFonts w:ascii="Times New Roman" w:hAnsi="Times New Roman" w:cs="Times New Roman"/>
          <w:sz w:val="24"/>
          <w:szCs w:val="24"/>
        </w:rPr>
        <w:t xml:space="preserve">as well as </w:t>
      </w:r>
      <w:r w:rsidR="00767B2D">
        <w:rPr>
          <w:rFonts w:ascii="Times New Roman" w:hAnsi="Times New Roman" w:cs="Times New Roman"/>
          <w:sz w:val="24"/>
          <w:szCs w:val="24"/>
        </w:rPr>
        <w:t>Vetius Valens</w:t>
      </w:r>
      <w:r w:rsidR="00595433">
        <w:rPr>
          <w:rFonts w:ascii="Times New Roman" w:hAnsi="Times New Roman" w:cs="Times New Roman"/>
          <w:sz w:val="24"/>
          <w:szCs w:val="24"/>
        </w:rPr>
        <w:t xml:space="preserve"> in his ‘The Anthology Book 1’.</w:t>
      </w:r>
      <w:r w:rsidR="00767B2D">
        <w:rPr>
          <w:rStyle w:val="FootnoteReference"/>
          <w:rFonts w:ascii="Times New Roman" w:hAnsi="Times New Roman" w:cs="Times New Roman"/>
          <w:sz w:val="24"/>
          <w:szCs w:val="24"/>
        </w:rPr>
        <w:footnoteReference w:id="28"/>
      </w:r>
    </w:p>
    <w:p w:rsidR="00F05767" w:rsidRPr="002E2D92" w:rsidRDefault="00A94A14" w:rsidP="00A94A14">
      <w:pPr>
        <w:rPr>
          <w:rFonts w:ascii="Times New Roman" w:hAnsi="Times New Roman" w:cs="Times New Roman"/>
          <w:sz w:val="24"/>
          <w:szCs w:val="24"/>
        </w:rPr>
      </w:pPr>
      <w:r w:rsidRPr="002E2D92">
        <w:rPr>
          <w:rFonts w:ascii="Times New Roman" w:hAnsi="Times New Roman" w:cs="Times New Roman"/>
          <w:sz w:val="24"/>
          <w:szCs w:val="24"/>
        </w:rPr>
        <w:t xml:space="preserve">The astrological literature of the Hellenistic and Roman period provided evidence that Greek astrologer continued to use the zodiac and the norming points as its original Babylonian tradition settled on the basis of cuneiform documentation. The Babylonian elements which can be marked as valuable contributions to Greek astrology, especially the planetary </w:t>
      </w:r>
      <w:r w:rsidRPr="002E2D92">
        <w:rPr>
          <w:rFonts w:ascii="Times New Roman" w:hAnsi="Times New Roman" w:cs="Times New Roman"/>
          <w:sz w:val="24"/>
          <w:szCs w:val="24"/>
        </w:rPr>
        <w:lastRenderedPageBreak/>
        <w:t>exaltations, the dodekatemoria, and trine aspect represent significant features of the later system.</w:t>
      </w:r>
      <w:r w:rsidRPr="002E2D92">
        <w:rPr>
          <w:rStyle w:val="FootnoteReference"/>
          <w:rFonts w:ascii="Times New Roman" w:hAnsi="Times New Roman" w:cs="Times New Roman"/>
          <w:sz w:val="24"/>
          <w:szCs w:val="24"/>
        </w:rPr>
        <w:footnoteReference w:id="29"/>
      </w:r>
    </w:p>
    <w:p w:rsidR="00F05767" w:rsidRDefault="00551C2E" w:rsidP="00F05767">
      <w:pPr>
        <w:rPr>
          <w:rFonts w:ascii="Times New Roman" w:hAnsi="Times New Roman" w:cs="Times New Roman"/>
          <w:sz w:val="24"/>
          <w:szCs w:val="24"/>
        </w:rPr>
      </w:pPr>
      <w:r>
        <w:rPr>
          <w:rFonts w:ascii="Times New Roman" w:hAnsi="Times New Roman" w:cs="Times New Roman"/>
          <w:sz w:val="24"/>
          <w:szCs w:val="24"/>
        </w:rPr>
        <w:t>R</w:t>
      </w:r>
      <w:r w:rsidR="00F168D9" w:rsidRPr="00F168D9">
        <w:rPr>
          <w:rFonts w:ascii="Times New Roman" w:hAnsi="Times New Roman" w:cs="Times New Roman"/>
          <w:sz w:val="24"/>
          <w:szCs w:val="24"/>
        </w:rPr>
        <w:t>ediscovery of the ancient Babylonian tradition in astrology in the modern world</w:t>
      </w:r>
    </w:p>
    <w:p w:rsidR="003509EA" w:rsidRDefault="003509EA" w:rsidP="00F05767">
      <w:pPr>
        <w:rPr>
          <w:rFonts w:ascii="Times New Roman" w:hAnsi="Times New Roman" w:cs="Times New Roman"/>
          <w:sz w:val="24"/>
          <w:szCs w:val="24"/>
        </w:rPr>
      </w:pPr>
      <w:r w:rsidRPr="003509EA">
        <w:rPr>
          <w:rFonts w:ascii="Times New Roman" w:hAnsi="Times New Roman" w:cs="Times New Roman"/>
          <w:sz w:val="24"/>
          <w:szCs w:val="24"/>
        </w:rPr>
        <w:t>A huge volume of ancient astrological heritage was lost during centuries and inaccessible to astrologers and science until the mid-17th century due to various historical factors, including the declination of astrology and the prohibition of its practice because of religious dogma. The doctrine of the so-called 'Arabic parts' is very ancient and there is little evidence that their origins are strictly limited.</w:t>
      </w:r>
      <w:r w:rsidR="00013F86">
        <w:rPr>
          <w:rStyle w:val="FootnoteReference"/>
          <w:rFonts w:ascii="Times New Roman" w:hAnsi="Times New Roman" w:cs="Times New Roman"/>
          <w:sz w:val="24"/>
          <w:szCs w:val="24"/>
        </w:rPr>
        <w:footnoteReference w:id="30"/>
      </w:r>
      <w:r w:rsidRPr="003509EA">
        <w:rPr>
          <w:rFonts w:ascii="Times New Roman" w:hAnsi="Times New Roman" w:cs="Times New Roman"/>
          <w:sz w:val="24"/>
          <w:szCs w:val="24"/>
        </w:rPr>
        <w:t xml:space="preserve"> However, Robert Zoller argues that the origins of 'Arabic parts' could refer to ancient Babylon and ancient Egypt or at the roots of Hermeticism. Zoller argues that the esoteric character of these traditions can be easily linked to any of the ancient astrological schools, which in their understanding of the earth planetary realm relationship and planetary influences on events affecting human life, have established a profound mystical and esoteric concept, the principle of 'as above so below'.</w:t>
      </w:r>
    </w:p>
    <w:p w:rsidR="009A726A" w:rsidRDefault="009A726A" w:rsidP="00F05767">
      <w:pPr>
        <w:rPr>
          <w:rFonts w:ascii="Times New Roman" w:hAnsi="Times New Roman" w:cs="Times New Roman"/>
          <w:sz w:val="24"/>
          <w:szCs w:val="24"/>
        </w:rPr>
      </w:pPr>
      <w:r w:rsidRPr="009A726A">
        <w:rPr>
          <w:rFonts w:ascii="Times New Roman" w:hAnsi="Times New Roman" w:cs="Times New Roman"/>
          <w:sz w:val="24"/>
          <w:szCs w:val="24"/>
        </w:rPr>
        <w:t>Even though it is of uncertain origin in the Babylonian astrological tradition, certainly Babylonian astrologers were familiar and used ninety-seven parts, as did Egyptian astrologers, according to the testimony of Arab astronomer A</w:t>
      </w:r>
      <w:r>
        <w:rPr>
          <w:rFonts w:ascii="Times New Roman" w:hAnsi="Times New Roman" w:cs="Times New Roman"/>
          <w:sz w:val="24"/>
          <w:szCs w:val="24"/>
        </w:rPr>
        <w:t>lbuMass</w:t>
      </w:r>
      <w:r w:rsidRPr="009A726A">
        <w:rPr>
          <w:rFonts w:ascii="Times New Roman" w:hAnsi="Times New Roman" w:cs="Times New Roman"/>
          <w:sz w:val="24"/>
          <w:szCs w:val="24"/>
        </w:rPr>
        <w:t>ar. Firmicus Matternus, Manilus, and Vittius Valens used part of the 'Arabic parts' and the conclusion could be made that as successors to the Babylonian astrological tradition, they also accepted the doctrine of the 'Arabic parts' from the ancient Babylonian sources. Ptolemy also describes some of the 'Arabic parts' of Tetrabiblos, but as Zoller argues, Ptolemy is more of a recorder rather than an innovator, and he basically repeats astrological knowledge from Chaldean and Egyptian sources.</w:t>
      </w:r>
      <w:r w:rsidR="00A36FF9">
        <w:rPr>
          <w:rStyle w:val="FootnoteReference"/>
          <w:rFonts w:ascii="Times New Roman" w:hAnsi="Times New Roman" w:cs="Times New Roman"/>
          <w:sz w:val="24"/>
          <w:szCs w:val="24"/>
        </w:rPr>
        <w:footnoteReference w:id="31"/>
      </w:r>
    </w:p>
    <w:p w:rsidR="00326140" w:rsidRDefault="00326140" w:rsidP="00326140">
      <w:pPr>
        <w:rPr>
          <w:rFonts w:ascii="Times New Roman" w:eastAsia="Times New Roman" w:hAnsi="Times New Roman" w:cs="Times New Roman"/>
          <w:color w:val="00B050"/>
          <w:sz w:val="24"/>
          <w:szCs w:val="24"/>
          <w:lang w:val="bg-BG" w:eastAsia="en-GB"/>
        </w:rPr>
      </w:pPr>
      <w:r w:rsidRPr="00326140">
        <w:rPr>
          <w:rFonts w:ascii="Times New Roman" w:hAnsi="Times New Roman" w:cs="Times New Roman"/>
          <w:sz w:val="24"/>
          <w:szCs w:val="24"/>
        </w:rPr>
        <w:t>The concept of rediscovering considered the lost "Arabic parts" and their in-depth study by modern astrologers can be a tool to reviving the most ancient roots of astrological tradition, the legacy of Babylonian astrology and its understanding of the magic of the art of understanding and awareness of the language of the celestial luminaries, as well as revealing the true connection of human nature with the guidance of the planets, in a similar manner as the ancient Babylonian astrologers as well as in tune with the development of astronomy and science of course.</w:t>
      </w:r>
      <w:r w:rsidRPr="00326140">
        <w:rPr>
          <w:rFonts w:ascii="Times New Roman" w:eastAsia="Times New Roman" w:hAnsi="Times New Roman" w:cs="Times New Roman"/>
          <w:color w:val="000000"/>
          <w:sz w:val="24"/>
          <w:szCs w:val="24"/>
          <w:lang w:eastAsia="en-GB"/>
        </w:rPr>
        <w:t xml:space="preserve"> </w:t>
      </w:r>
      <w:proofErr w:type="gramStart"/>
      <w:r>
        <w:rPr>
          <w:rFonts w:ascii="Times New Roman" w:eastAsia="Times New Roman" w:hAnsi="Times New Roman" w:cs="Times New Roman"/>
          <w:color w:val="000000"/>
          <w:sz w:val="24"/>
          <w:szCs w:val="24"/>
          <w:lang w:eastAsia="en-GB"/>
        </w:rPr>
        <w:t>As Zoller stated ‘</w:t>
      </w:r>
      <w:r w:rsidRPr="0043187C">
        <w:rPr>
          <w:rFonts w:ascii="Times New Roman" w:eastAsia="Times New Roman" w:hAnsi="Times New Roman" w:cs="Times New Roman"/>
          <w:color w:val="000000"/>
          <w:sz w:val="24"/>
          <w:szCs w:val="24"/>
          <w:lang w:eastAsia="en-GB"/>
        </w:rPr>
        <w:t>that the prerequisite for getting into magic, from the traditional point of view, was to have a thorough understanding of astrology first.</w:t>
      </w:r>
      <w:r>
        <w:rPr>
          <w:rFonts w:ascii="Times New Roman" w:eastAsia="Times New Roman" w:hAnsi="Times New Roman" w:cs="Times New Roman"/>
          <w:color w:val="000000"/>
          <w:sz w:val="24"/>
          <w:szCs w:val="24"/>
          <w:lang w:eastAsia="en-GB"/>
        </w:rPr>
        <w:t>’</w:t>
      </w:r>
      <w:proofErr w:type="gramEnd"/>
      <w:r>
        <w:rPr>
          <w:rStyle w:val="FootnoteReference"/>
          <w:rFonts w:ascii="Times New Roman" w:eastAsia="Times New Roman" w:hAnsi="Times New Roman" w:cs="Times New Roman"/>
          <w:color w:val="000000"/>
          <w:sz w:val="24"/>
          <w:szCs w:val="24"/>
          <w:lang w:eastAsia="en-GB"/>
        </w:rPr>
        <w:footnoteReference w:id="32"/>
      </w:r>
      <w:r w:rsidRPr="0043187C">
        <w:rPr>
          <w:rFonts w:ascii="Times New Roman" w:eastAsia="Times New Roman" w:hAnsi="Times New Roman" w:cs="Times New Roman"/>
          <w:color w:val="00B050"/>
          <w:sz w:val="24"/>
          <w:szCs w:val="24"/>
          <w:lang w:eastAsia="en-GB"/>
        </w:rPr>
        <w:t xml:space="preserve"> </w:t>
      </w:r>
    </w:p>
    <w:p w:rsidR="00326140" w:rsidRDefault="00326140" w:rsidP="00F05767">
      <w:pPr>
        <w:rPr>
          <w:rFonts w:ascii="Times New Roman" w:hAnsi="Times New Roman" w:cs="Times New Roman"/>
          <w:sz w:val="24"/>
          <w:szCs w:val="24"/>
        </w:rPr>
      </w:pPr>
    </w:p>
    <w:p w:rsidR="00F05767" w:rsidRPr="00CC591B" w:rsidRDefault="00CC591B" w:rsidP="00F05767">
      <w:pPr>
        <w:rPr>
          <w:rFonts w:ascii="Times New Roman" w:hAnsi="Times New Roman" w:cs="Times New Roman"/>
          <w:sz w:val="24"/>
          <w:szCs w:val="24"/>
        </w:rPr>
      </w:pPr>
      <w:r>
        <w:rPr>
          <w:rFonts w:ascii="Times New Roman" w:hAnsi="Times New Roman" w:cs="Times New Roman"/>
          <w:sz w:val="24"/>
          <w:szCs w:val="24"/>
        </w:rPr>
        <w:t xml:space="preserve">Conclusion </w:t>
      </w:r>
    </w:p>
    <w:p w:rsidR="0043187C" w:rsidRDefault="00840DD5" w:rsidP="00F05767">
      <w:pPr>
        <w:rPr>
          <w:rFonts w:ascii="Times New Roman" w:hAnsi="Times New Roman" w:cs="Times New Roman"/>
          <w:sz w:val="24"/>
          <w:szCs w:val="24"/>
        </w:rPr>
      </w:pPr>
      <w:r w:rsidRPr="00840DD5">
        <w:rPr>
          <w:rFonts w:ascii="Times New Roman" w:hAnsi="Times New Roman" w:cs="Times New Roman"/>
          <w:sz w:val="24"/>
          <w:szCs w:val="24"/>
          <w:lang w:val="bg-BG"/>
        </w:rPr>
        <w:t>This essay answered the questions Did Babylonian astrology died out in the classical world, defined the nature of Babylonian astrology, and marked the transmitted and preserved astrological practices among the astrologers and scholars in the ancient Greece and Rome, and Hellenistic Egypt, medieval Europe and in modern times. This essay identified some of the preserved elements of Babylonian astrology among astrologers in the ancient Hellenistic world, such as the exaltations, dodekatemoria, and the trigon aspect and the conclusion is that the Babylonian astrological tradition was not lost, forgotten, and dead in the Classical world. Babylonian astrology and its practices were transmitted in Hellenistic astrology and represent an important factor that Babylonian astrology was not lost and sharply replaced. Instead of the process of dying this was the process of development and the change and upgrading of methods and interpretations, as well as of the abandonment of other techniques and beliefs, process of refinement, and improvement of astrology over the centuries since its inception. Although some parts of the legacy of Babylonian astrology were forgotten and lost there is a tendency among some modern astrologers to rediscover and re-evaluate the authentic heritage of Babylonian astrology, following the practice of the ancient astrologers, scholars, and mystics of the Classical world and the Middle Ages. They support the thesis that rediscovering of the missing parts of ancient Babylonian astrology, modern astrology can reveal complete and comprehensive the mystical connection with the cosmos, and also for predicting events globally and personally divination, as the purpose of astrology is not limited to a psychological, social, and cultural form of public and personal interest but mainly to reveal the deep understanding of the human nature and connection with cosmos.</w:t>
      </w:r>
    </w:p>
    <w:p w:rsidR="004C0411" w:rsidRDefault="004C0411" w:rsidP="00F05767">
      <w:pPr>
        <w:rPr>
          <w:rFonts w:ascii="Times New Roman" w:hAnsi="Times New Roman" w:cs="Times New Roman"/>
          <w:sz w:val="24"/>
          <w:szCs w:val="24"/>
        </w:rPr>
      </w:pPr>
    </w:p>
    <w:p w:rsidR="004C0411" w:rsidRPr="004C0411" w:rsidRDefault="004C0411" w:rsidP="00F05767">
      <w:pPr>
        <w:rPr>
          <w:rFonts w:ascii="Times New Roman" w:hAnsi="Times New Roman" w:cs="Times New Roman"/>
          <w:sz w:val="24"/>
          <w:szCs w:val="24"/>
        </w:rPr>
      </w:pPr>
    </w:p>
    <w:p w:rsidR="003736F6" w:rsidRPr="006C1FA8" w:rsidRDefault="003736F6" w:rsidP="00F05767">
      <w:pPr>
        <w:rPr>
          <w:rFonts w:cs="Times New Roman"/>
        </w:rPr>
      </w:pPr>
      <w:r w:rsidRPr="006C1FA8">
        <w:rPr>
          <w:rFonts w:cs="Times New Roman"/>
        </w:rPr>
        <w:t>Bibliography</w:t>
      </w:r>
    </w:p>
    <w:p w:rsidR="004C0411" w:rsidRPr="006C1FA8" w:rsidRDefault="004C0411" w:rsidP="00F05767">
      <w:pPr>
        <w:rPr>
          <w:rFonts w:cs="Times New Roman"/>
        </w:rPr>
      </w:pPr>
    </w:p>
    <w:p w:rsidR="003736F6" w:rsidRPr="006C1FA8" w:rsidRDefault="003736F6" w:rsidP="00F05767">
      <w:pPr>
        <w:rPr>
          <w:rFonts w:cs="Times New Roman"/>
        </w:rPr>
      </w:pPr>
      <w:r w:rsidRPr="006C1FA8">
        <w:rPr>
          <w:rFonts w:cs="Times New Roman"/>
        </w:rPr>
        <w:t>Primary Sources</w:t>
      </w:r>
    </w:p>
    <w:p w:rsidR="00047FE7" w:rsidRPr="006C1FA8" w:rsidRDefault="00047FE7" w:rsidP="00047FE7">
      <w:pPr>
        <w:pStyle w:val="FootnoteText"/>
        <w:rPr>
          <w:rFonts w:cs="Times New Roman"/>
          <w:sz w:val="22"/>
          <w:szCs w:val="22"/>
        </w:rPr>
      </w:pPr>
      <w:r w:rsidRPr="006C1FA8">
        <w:rPr>
          <w:rFonts w:cs="Times New Roman"/>
          <w:sz w:val="22"/>
          <w:szCs w:val="22"/>
        </w:rPr>
        <w:t xml:space="preserve">Ptolemy, Claudius, </w:t>
      </w:r>
      <w:r w:rsidRPr="00D621E3">
        <w:rPr>
          <w:rFonts w:cs="Times New Roman"/>
          <w:i/>
          <w:sz w:val="22"/>
          <w:szCs w:val="22"/>
        </w:rPr>
        <w:t>‘The Quadripartite Mathematical Treatise, or Tetrabiblos of Claudius Ptolemy’</w:t>
      </w:r>
      <w:r w:rsidRPr="006C1FA8">
        <w:rPr>
          <w:rFonts w:cs="Times New Roman"/>
          <w:sz w:val="22"/>
          <w:szCs w:val="22"/>
        </w:rPr>
        <w:t>, Translated by Frank Egleston Robbins, Book 1, Chapter 18, ‘Of the Triangles’.</w:t>
      </w:r>
    </w:p>
    <w:p w:rsidR="00047FE7" w:rsidRPr="006C1FA8" w:rsidRDefault="00047FE7" w:rsidP="00F05767">
      <w:pPr>
        <w:rPr>
          <w:rFonts w:cs="Times New Roman"/>
        </w:rPr>
      </w:pPr>
    </w:p>
    <w:p w:rsidR="003736F6" w:rsidRPr="006C1FA8" w:rsidRDefault="003736F6" w:rsidP="00F05767">
      <w:pPr>
        <w:rPr>
          <w:rFonts w:cs="Times New Roman"/>
        </w:rPr>
      </w:pPr>
      <w:r w:rsidRPr="006C1FA8">
        <w:rPr>
          <w:rFonts w:cs="Times New Roman"/>
        </w:rPr>
        <w:t>Vettius Valens,</w:t>
      </w:r>
      <w:r w:rsidRPr="00D621E3">
        <w:rPr>
          <w:rFonts w:cs="Times New Roman"/>
          <w:i/>
        </w:rPr>
        <w:t>’The Anthology’</w:t>
      </w:r>
      <w:r w:rsidRPr="006C1FA8">
        <w:rPr>
          <w:rFonts w:cs="Times New Roman"/>
        </w:rPr>
        <w:t xml:space="preserve">, Book 1, Translated by Robert Schmidt. </w:t>
      </w:r>
      <w:proofErr w:type="gramStart"/>
      <w:r w:rsidRPr="006C1FA8">
        <w:rPr>
          <w:rFonts w:cs="Times New Roman"/>
        </w:rPr>
        <w:t>Edited by Robert Hand.</w:t>
      </w:r>
      <w:proofErr w:type="gramEnd"/>
      <w:r w:rsidRPr="006C1FA8">
        <w:rPr>
          <w:rFonts w:cs="Times New Roman"/>
        </w:rPr>
        <w:t xml:space="preserve"> </w:t>
      </w:r>
      <w:proofErr w:type="gramStart"/>
      <w:r w:rsidRPr="006C1FA8">
        <w:rPr>
          <w:rFonts w:cs="Times New Roman"/>
        </w:rPr>
        <w:t>Project Hindsight.</w:t>
      </w:r>
      <w:proofErr w:type="gramEnd"/>
      <w:r w:rsidRPr="006C1FA8">
        <w:rPr>
          <w:rFonts w:cs="Times New Roman"/>
        </w:rPr>
        <w:t xml:space="preserve"> </w:t>
      </w:r>
      <w:proofErr w:type="gramStart"/>
      <w:r w:rsidRPr="006C1FA8">
        <w:rPr>
          <w:rFonts w:cs="Times New Roman"/>
        </w:rPr>
        <w:t>Greek Track.</w:t>
      </w:r>
      <w:proofErr w:type="gramEnd"/>
      <w:r w:rsidRPr="006C1FA8">
        <w:rPr>
          <w:rFonts w:cs="Times New Roman"/>
        </w:rPr>
        <w:t xml:space="preserve"> </w:t>
      </w:r>
      <w:proofErr w:type="gramStart"/>
      <w:r w:rsidRPr="006C1FA8">
        <w:rPr>
          <w:rFonts w:cs="Times New Roman"/>
        </w:rPr>
        <w:t>Volume IV.</w:t>
      </w:r>
      <w:proofErr w:type="gramEnd"/>
      <w:r w:rsidRPr="006C1FA8">
        <w:rPr>
          <w:rFonts w:cs="Times New Roman"/>
        </w:rPr>
        <w:t xml:space="preserve"> The Golden Hind Press.</w:t>
      </w:r>
    </w:p>
    <w:p w:rsidR="006C1FA8" w:rsidRPr="006C1FA8" w:rsidRDefault="006C1FA8" w:rsidP="006C1FA8">
      <w:pPr>
        <w:pStyle w:val="NoSpacing"/>
        <w:rPr>
          <w:rFonts w:cs="Times New Roman"/>
        </w:rPr>
      </w:pPr>
      <w:r w:rsidRPr="006C1FA8">
        <w:rPr>
          <w:rFonts w:cs="Times New Roman"/>
        </w:rPr>
        <w:t>Dorotheus</w:t>
      </w:r>
      <w:r w:rsidRPr="00D621E3">
        <w:rPr>
          <w:rFonts w:cs="Times New Roman"/>
          <w:i/>
        </w:rPr>
        <w:t>, ‘Carmen Astrologicum</w:t>
      </w:r>
      <w:r w:rsidRPr="00D621E3">
        <w:rPr>
          <w:rFonts w:eastAsia="Palatino Linotype" w:cs="Times New Roman"/>
          <w:i/>
          <w:color w:val="000000"/>
        </w:rPr>
        <w:t xml:space="preserve"> .Dorotheus of Sidon</w:t>
      </w:r>
      <w:r w:rsidRPr="00D621E3">
        <w:rPr>
          <w:rFonts w:cs="Times New Roman"/>
          <w:i/>
        </w:rPr>
        <w:t>’</w:t>
      </w:r>
      <w:r w:rsidRPr="006C1FA8">
        <w:rPr>
          <w:rFonts w:cs="Times New Roman"/>
        </w:rPr>
        <w:t>, Translated by David Pingree, BSB B.G. Teubner Verlagsgesellschaft, 19</w:t>
      </w:r>
      <w:r w:rsidR="005C23A7">
        <w:rPr>
          <w:rFonts w:cs="Times New Roman"/>
        </w:rPr>
        <w:t>76</w:t>
      </w:r>
    </w:p>
    <w:p w:rsidR="006C1FA8" w:rsidRPr="006C1FA8" w:rsidRDefault="006C1FA8" w:rsidP="00F05767">
      <w:pPr>
        <w:rPr>
          <w:rFonts w:cs="Times New Roman"/>
        </w:rPr>
      </w:pPr>
    </w:p>
    <w:p w:rsidR="00E873BD" w:rsidRPr="00E873BD" w:rsidRDefault="00E873BD" w:rsidP="00F05767">
      <w:pPr>
        <w:rPr>
          <w:rFonts w:cs="Times New Roman"/>
        </w:rPr>
      </w:pPr>
    </w:p>
    <w:p w:rsidR="00E873BD" w:rsidRPr="00E873BD" w:rsidRDefault="00E873BD" w:rsidP="00F05767">
      <w:pPr>
        <w:rPr>
          <w:rFonts w:cs="Times New Roman"/>
        </w:rPr>
      </w:pPr>
      <w:r w:rsidRPr="00E873BD">
        <w:rPr>
          <w:rFonts w:cs="Times New Roman"/>
        </w:rPr>
        <w:lastRenderedPageBreak/>
        <w:t>Secondary Sources</w:t>
      </w:r>
    </w:p>
    <w:p w:rsidR="00FB4088" w:rsidRDefault="00FB4088" w:rsidP="00FB4088">
      <w:pPr>
        <w:pStyle w:val="Bibliography"/>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Campion, N. (2008, reprinted 2013, 2015). </w:t>
      </w:r>
      <w:r>
        <w:rPr>
          <w:i/>
          <w:iCs/>
          <w:noProof/>
        </w:rPr>
        <w:t>A History of Western Astrology, Volume I, The Ancient World.</w:t>
      </w:r>
      <w:r>
        <w:rPr>
          <w:noProof/>
        </w:rPr>
        <w:t xml:space="preserve"> London, New York: Bloomsbury Publishing Plc.</w:t>
      </w:r>
    </w:p>
    <w:p w:rsidR="00FB4088" w:rsidRDefault="00FB4088" w:rsidP="00FB4088">
      <w:pPr>
        <w:pStyle w:val="Bibliography"/>
        <w:rPr>
          <w:noProof/>
        </w:rPr>
      </w:pPr>
      <w:r>
        <w:rPr>
          <w:noProof/>
        </w:rPr>
        <w:t xml:space="preserve">Campion, N. (2012). </w:t>
      </w:r>
      <w:r>
        <w:rPr>
          <w:i/>
          <w:iCs/>
          <w:noProof/>
        </w:rPr>
        <w:t>Astrology and Cosmology in the World's Religions.</w:t>
      </w:r>
      <w:r>
        <w:rPr>
          <w:noProof/>
        </w:rPr>
        <w:t xml:space="preserve"> New York and London: New York University Press.</w:t>
      </w:r>
    </w:p>
    <w:p w:rsidR="00FB4088" w:rsidRDefault="00FB4088" w:rsidP="00FB4088">
      <w:pPr>
        <w:pStyle w:val="Bibliography"/>
        <w:rPr>
          <w:noProof/>
        </w:rPr>
      </w:pPr>
      <w:r>
        <w:rPr>
          <w:noProof/>
        </w:rPr>
        <w:t xml:space="preserve">F., R.-H. (1988 ). Elements of the Babylonian Contribution to Hellenistic Astrology. </w:t>
      </w:r>
      <w:r>
        <w:rPr>
          <w:i/>
          <w:iCs/>
          <w:noProof/>
        </w:rPr>
        <w:t xml:space="preserve">Journal of the American Oriental Society, Vol. 108, No. 1 </w:t>
      </w:r>
      <w:r>
        <w:rPr>
          <w:noProof/>
        </w:rPr>
        <w:t>, pp. 51-62.</w:t>
      </w:r>
    </w:p>
    <w:p w:rsidR="00FB4088" w:rsidRDefault="00FB4088" w:rsidP="00FB4088">
      <w:pPr>
        <w:pStyle w:val="Bibliography"/>
        <w:rPr>
          <w:noProof/>
        </w:rPr>
      </w:pPr>
      <w:r>
        <w:rPr>
          <w:noProof/>
        </w:rPr>
        <w:t xml:space="preserve">Francesca, R.-H. (1989). Babylonian Horoscopes and their Sources. </w:t>
      </w:r>
      <w:r>
        <w:rPr>
          <w:i/>
          <w:iCs/>
          <w:noProof/>
        </w:rPr>
        <w:t>Babylonian Horoscopes a</w:t>
      </w:r>
      <w:r w:rsidR="00926106">
        <w:rPr>
          <w:i/>
          <w:iCs/>
          <w:noProof/>
        </w:rPr>
        <w:t>nd their Sources, Francesca Nova</w:t>
      </w:r>
      <w:r>
        <w:rPr>
          <w:i/>
          <w:iCs/>
          <w:noProof/>
        </w:rPr>
        <w:t xml:space="preserve"> S</w:t>
      </w:r>
      <w:r w:rsidR="00926106">
        <w:rPr>
          <w:i/>
          <w:iCs/>
          <w:noProof/>
        </w:rPr>
        <w:t>eries</w:t>
      </w:r>
      <w:r>
        <w:rPr>
          <w:i/>
          <w:iCs/>
          <w:noProof/>
        </w:rPr>
        <w:t>, Vol. 58, No. 1, PGBPress- Gregorian Biblical Press</w:t>
      </w:r>
      <w:r>
        <w:rPr>
          <w:noProof/>
        </w:rPr>
        <w:t xml:space="preserve"> , pp. 102-123.</w:t>
      </w:r>
    </w:p>
    <w:p w:rsidR="00FB4088" w:rsidRDefault="00FB4088" w:rsidP="00FB4088">
      <w:pPr>
        <w:pStyle w:val="Bibliography"/>
        <w:rPr>
          <w:noProof/>
        </w:rPr>
      </w:pPr>
      <w:r>
        <w:rPr>
          <w:noProof/>
        </w:rPr>
        <w:t xml:space="preserve">Ulla, K.-W. (1995). </w:t>
      </w:r>
      <w:r>
        <w:rPr>
          <w:i/>
          <w:iCs/>
          <w:noProof/>
        </w:rPr>
        <w:t>Mesopotamian Astrology. An Introduction to Babylonian and Assyrian Celestial Divination.</w:t>
      </w:r>
      <w:r w:rsidR="00926106">
        <w:rPr>
          <w:noProof/>
        </w:rPr>
        <w:t xml:space="preserve"> </w:t>
      </w:r>
      <w:r w:rsidR="00437766">
        <w:rPr>
          <w:noProof/>
        </w:rPr>
        <w:t xml:space="preserve">University of </w:t>
      </w:r>
      <w:r w:rsidR="00926106">
        <w:rPr>
          <w:noProof/>
        </w:rPr>
        <w:t>Copenhagen</w:t>
      </w:r>
      <w:r>
        <w:rPr>
          <w:noProof/>
        </w:rPr>
        <w:t>: CNI Publiations M</w:t>
      </w:r>
      <w:r w:rsidR="00926106">
        <w:rPr>
          <w:noProof/>
        </w:rPr>
        <w:t xml:space="preserve">useum Tusculanum </w:t>
      </w:r>
      <w:r>
        <w:rPr>
          <w:noProof/>
        </w:rPr>
        <w:t>P</w:t>
      </w:r>
      <w:r w:rsidR="00926106">
        <w:rPr>
          <w:noProof/>
        </w:rPr>
        <w:t>ress</w:t>
      </w:r>
      <w:r>
        <w:rPr>
          <w:noProof/>
        </w:rPr>
        <w:t>.</w:t>
      </w:r>
    </w:p>
    <w:p w:rsidR="00E97CB7" w:rsidRDefault="00FB4088" w:rsidP="00FB4088">
      <w:pPr>
        <w:rPr>
          <w:rFonts w:cs="Times New Roman"/>
        </w:rPr>
      </w:pPr>
      <w:r>
        <w:rPr>
          <w:rFonts w:ascii="Times New Roman" w:hAnsi="Times New Roman" w:cs="Times New Roman"/>
          <w:sz w:val="24"/>
          <w:szCs w:val="24"/>
        </w:rPr>
        <w:fldChar w:fldCharType="end"/>
      </w:r>
      <w:r w:rsidR="000D0E77" w:rsidRPr="000D0E77">
        <w:rPr>
          <w:rFonts w:cs="Times New Roman"/>
        </w:rPr>
        <w:t xml:space="preserve">Barton, Tamsyn. </w:t>
      </w:r>
      <w:proofErr w:type="gramStart"/>
      <w:r w:rsidR="000D0E77" w:rsidRPr="000D0E77">
        <w:rPr>
          <w:rFonts w:cs="Times New Roman"/>
        </w:rPr>
        <w:t xml:space="preserve">(2003). </w:t>
      </w:r>
      <w:r w:rsidR="000D0E77" w:rsidRPr="000D0E77">
        <w:rPr>
          <w:rFonts w:cs="Times New Roman"/>
          <w:i/>
        </w:rPr>
        <w:t>Ancient Astrology.</w:t>
      </w:r>
      <w:proofErr w:type="gramEnd"/>
      <w:r w:rsidR="000D0E77" w:rsidRPr="000D0E77">
        <w:rPr>
          <w:rFonts w:cs="Times New Roman"/>
          <w:i/>
        </w:rPr>
        <w:t xml:space="preserve"> </w:t>
      </w:r>
      <w:proofErr w:type="gramStart"/>
      <w:r w:rsidR="000D0E77" w:rsidRPr="000D0E77">
        <w:rPr>
          <w:rFonts w:cs="Times New Roman"/>
          <w:i/>
        </w:rPr>
        <w:t>Science of Antiquity</w:t>
      </w:r>
      <w:r w:rsidR="000D0E77" w:rsidRPr="000D0E77">
        <w:rPr>
          <w:rFonts w:cs="Times New Roman"/>
        </w:rPr>
        <w:t>.</w:t>
      </w:r>
      <w:proofErr w:type="gramEnd"/>
      <w:r w:rsidR="000D0E77" w:rsidRPr="000D0E77">
        <w:rPr>
          <w:rFonts w:cs="Times New Roman"/>
        </w:rPr>
        <w:t xml:space="preserve"> London and New York: Routledge, Taylor &amp; Francis e-Li</w:t>
      </w:r>
      <w:r w:rsidR="000D0E77">
        <w:rPr>
          <w:rFonts w:cs="Times New Roman"/>
        </w:rPr>
        <w:t>b</w:t>
      </w:r>
      <w:r w:rsidR="000D0E77" w:rsidRPr="000D0E77">
        <w:rPr>
          <w:rFonts w:cs="Times New Roman"/>
        </w:rPr>
        <w:t>rary</w:t>
      </w:r>
      <w:r w:rsidR="000D0E77">
        <w:rPr>
          <w:rFonts w:cs="Times New Roman"/>
        </w:rPr>
        <w:t>.</w:t>
      </w:r>
    </w:p>
    <w:p w:rsidR="0067385F" w:rsidRDefault="0067385F" w:rsidP="00FB4088">
      <w:pPr>
        <w:rPr>
          <w:rFonts w:cs="Times New Roman"/>
        </w:rPr>
      </w:pPr>
      <w:r>
        <w:rPr>
          <w:rFonts w:cs="Times New Roman"/>
        </w:rPr>
        <w:t xml:space="preserve">Zoller, Robert. (1989). </w:t>
      </w:r>
      <w:proofErr w:type="gramStart"/>
      <w:r w:rsidRPr="0067385F">
        <w:rPr>
          <w:rFonts w:cs="Times New Roman"/>
          <w:i/>
        </w:rPr>
        <w:t>The</w:t>
      </w:r>
      <w:proofErr w:type="gramEnd"/>
      <w:r w:rsidRPr="0067385F">
        <w:rPr>
          <w:rFonts w:cs="Times New Roman"/>
          <w:i/>
        </w:rPr>
        <w:t xml:space="preserve"> Arabic Parts in Astrology. </w:t>
      </w:r>
      <w:proofErr w:type="gramStart"/>
      <w:r w:rsidRPr="0067385F">
        <w:rPr>
          <w:rFonts w:cs="Times New Roman"/>
          <w:i/>
        </w:rPr>
        <w:t>A Lost Key to Prediction</w:t>
      </w:r>
      <w:r>
        <w:rPr>
          <w:rFonts w:cs="Times New Roman"/>
        </w:rPr>
        <w:t>.</w:t>
      </w:r>
      <w:proofErr w:type="gramEnd"/>
      <w:r>
        <w:rPr>
          <w:rFonts w:cs="Times New Roman"/>
        </w:rPr>
        <w:t xml:space="preserve"> Rochester, Vermont: Inner Traditions International.</w:t>
      </w:r>
    </w:p>
    <w:p w:rsidR="004A1D07" w:rsidRPr="000D0E77" w:rsidRDefault="004A1D07" w:rsidP="00FB4088">
      <w:pPr>
        <w:rPr>
          <w:rFonts w:cs="Times New Roman"/>
        </w:rPr>
      </w:pPr>
      <w:r>
        <w:t xml:space="preserve">Riley, Mark. (1987). </w:t>
      </w:r>
      <w:r w:rsidRPr="004A1D07">
        <w:rPr>
          <w:i/>
        </w:rPr>
        <w:t>Theoretical and Practical Astrology: Ptolemy and His Colleagues</w:t>
      </w:r>
      <w:r>
        <w:t xml:space="preserve">. Transactions of the American Philological Association (1974-2014), Vol. 117 (1987), pp. 235-256, </w:t>
      </w:r>
      <w:proofErr w:type="gramStart"/>
      <w:r>
        <w:t>The</w:t>
      </w:r>
      <w:proofErr w:type="gramEnd"/>
      <w:r>
        <w:t xml:space="preserve"> Johns Hopkins University Press</w:t>
      </w:r>
    </w:p>
    <w:p w:rsidR="00D621E3" w:rsidRDefault="00D621E3" w:rsidP="00182AC7"/>
    <w:p w:rsidR="00D621E3" w:rsidRDefault="00D621E3" w:rsidP="00182AC7"/>
    <w:p w:rsidR="00182AC7" w:rsidRDefault="00182AC7" w:rsidP="00182AC7">
      <w:pPr>
        <w:rPr>
          <w:lang w:val="bg-BG"/>
        </w:rPr>
      </w:pPr>
    </w:p>
    <w:p w:rsidR="0043187C" w:rsidRPr="0043187C" w:rsidRDefault="0043187C" w:rsidP="00182AC7">
      <w:pPr>
        <w:rPr>
          <w:rFonts w:ascii="Times New Roman" w:hAnsi="Times New Roman" w:cs="Times New Roman"/>
          <w:sz w:val="24"/>
          <w:szCs w:val="24"/>
          <w:lang w:val="bg-BG"/>
        </w:rPr>
      </w:pPr>
    </w:p>
    <w:p w:rsidR="00F05767" w:rsidRPr="00F05767" w:rsidRDefault="00F05767" w:rsidP="00F05767"/>
    <w:sectPr w:rsidR="00F05767" w:rsidRPr="00F05767" w:rsidSect="00313B3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659E0" w:rsidRDefault="00B659E0" w:rsidP="00F05767">
      <w:pPr>
        <w:spacing w:after="0" w:line="240" w:lineRule="auto"/>
      </w:pPr>
      <w:r>
        <w:separator/>
      </w:r>
    </w:p>
  </w:endnote>
  <w:endnote w:type="continuationSeparator" w:id="0">
    <w:p w:rsidR="00B659E0" w:rsidRDefault="00B659E0" w:rsidP="00F057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0151481"/>
      <w:docPartObj>
        <w:docPartGallery w:val="Page Numbers (Bottom of Page)"/>
        <w:docPartUnique/>
      </w:docPartObj>
    </w:sdtPr>
    <w:sdtContent>
      <w:sdt>
        <w:sdtPr>
          <w:id w:val="565050477"/>
          <w:docPartObj>
            <w:docPartGallery w:val="Page Numbers (Top of Page)"/>
            <w:docPartUnique/>
          </w:docPartObj>
        </w:sdtPr>
        <w:sdtContent>
          <w:p w:rsidR="0032451E" w:rsidRDefault="003245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7C06">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7C06">
              <w:rPr>
                <w:b/>
                <w:noProof/>
              </w:rPr>
              <w:t>12</w:t>
            </w:r>
            <w:r>
              <w:rPr>
                <w:b/>
                <w:sz w:val="24"/>
                <w:szCs w:val="24"/>
              </w:rPr>
              <w:fldChar w:fldCharType="end"/>
            </w:r>
          </w:p>
        </w:sdtContent>
      </w:sdt>
    </w:sdtContent>
  </w:sdt>
  <w:p w:rsidR="0032451E" w:rsidRDefault="0032451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659E0" w:rsidRDefault="00B659E0" w:rsidP="00F05767">
      <w:pPr>
        <w:spacing w:after="0" w:line="240" w:lineRule="auto"/>
      </w:pPr>
      <w:r>
        <w:separator/>
      </w:r>
    </w:p>
  </w:footnote>
  <w:footnote w:type="continuationSeparator" w:id="0">
    <w:p w:rsidR="00B659E0" w:rsidRDefault="00B659E0" w:rsidP="00F05767">
      <w:pPr>
        <w:spacing w:after="0" w:line="240" w:lineRule="auto"/>
      </w:pPr>
      <w:r>
        <w:continuationSeparator/>
      </w:r>
    </w:p>
  </w:footnote>
  <w:footnote w:id="1">
    <w:p w:rsidR="0032451E" w:rsidRDefault="0032451E" w:rsidP="00F05767">
      <w:pPr>
        <w:pStyle w:val="FootnoteText"/>
      </w:pPr>
      <w:r>
        <w:rPr>
          <w:rStyle w:val="FootnoteReference"/>
        </w:rPr>
        <w:footnoteRef/>
      </w:r>
      <w:r>
        <w:t xml:space="preserve"> </w:t>
      </w:r>
      <w:r w:rsidRPr="00DD70BD">
        <w:rPr>
          <w:rFonts w:ascii="Times New Roman" w:hAnsi="Times New Roman" w:cs="Times New Roman"/>
        </w:rPr>
        <w:t xml:space="preserve">Campion, Nicholas, ‘A History of Western Astrology. </w:t>
      </w:r>
      <w:proofErr w:type="gramStart"/>
      <w:r w:rsidRPr="00DD70BD">
        <w:rPr>
          <w:rFonts w:ascii="Times New Roman" w:hAnsi="Times New Roman" w:cs="Times New Roman"/>
        </w:rPr>
        <w:t>Volume 1.</w:t>
      </w:r>
      <w:proofErr w:type="gramEnd"/>
      <w:r w:rsidRPr="00DD70BD">
        <w:rPr>
          <w:rFonts w:ascii="Times New Roman" w:hAnsi="Times New Roman" w:cs="Times New Roman"/>
        </w:rPr>
        <w:t xml:space="preserve"> </w:t>
      </w:r>
      <w:proofErr w:type="gramStart"/>
      <w:r w:rsidRPr="00DD70BD">
        <w:rPr>
          <w:rFonts w:ascii="Times New Roman" w:hAnsi="Times New Roman" w:cs="Times New Roman"/>
        </w:rPr>
        <w:t>The Ancient World.’</w:t>
      </w:r>
      <w:proofErr w:type="gramEnd"/>
      <w:r w:rsidRPr="00DD70BD">
        <w:rPr>
          <w:rFonts w:ascii="Times New Roman" w:hAnsi="Times New Roman" w:cs="Times New Roman"/>
        </w:rPr>
        <w:t xml:space="preserve"> Bloomsbury Publishing, 2015, London, New York, p. </w:t>
      </w:r>
      <w:r>
        <w:rPr>
          <w:rFonts w:ascii="Times New Roman" w:hAnsi="Times New Roman" w:cs="Times New Roman"/>
        </w:rPr>
        <w:t>45, 55</w:t>
      </w:r>
    </w:p>
  </w:footnote>
  <w:footnote w:id="2">
    <w:p w:rsidR="0032451E" w:rsidRPr="00AA5E61" w:rsidRDefault="0032451E" w:rsidP="00F05767">
      <w:pPr>
        <w:pStyle w:val="FootnoteText"/>
        <w:rPr>
          <w:rFonts w:ascii="Times New Roman" w:hAnsi="Times New Roman" w:cs="Times New Roman"/>
        </w:rPr>
      </w:pPr>
      <w:r>
        <w:rPr>
          <w:rStyle w:val="FootnoteReference"/>
        </w:rPr>
        <w:footnoteRef/>
      </w:r>
      <w:r>
        <w:t xml:space="preserve"> </w:t>
      </w:r>
      <w:r w:rsidRPr="00AA5E61">
        <w:rPr>
          <w:rFonts w:ascii="Times New Roman" w:hAnsi="Times New Roman" w:cs="Times New Roman"/>
        </w:rPr>
        <w:t>Campion, Nicholas, ‘Astrology and Cosmology in the World Religions’, New York University Press, 2012, p. 124</w:t>
      </w:r>
    </w:p>
  </w:footnote>
  <w:footnote w:id="3">
    <w:p w:rsidR="0032451E" w:rsidRPr="00AA5E61" w:rsidRDefault="0032451E" w:rsidP="00F05767">
      <w:pPr>
        <w:pStyle w:val="FootnoteText"/>
        <w:rPr>
          <w:rFonts w:ascii="Times New Roman" w:hAnsi="Times New Roman" w:cs="Times New Roman"/>
        </w:rPr>
      </w:pPr>
      <w:r w:rsidRPr="00AA5E61">
        <w:rPr>
          <w:rStyle w:val="FootnoteReference"/>
          <w:rFonts w:ascii="Times New Roman" w:hAnsi="Times New Roman" w:cs="Times New Roman"/>
        </w:rPr>
        <w:footnoteRef/>
      </w:r>
      <w:r w:rsidRPr="00AA5E61">
        <w:rPr>
          <w:rFonts w:ascii="Times New Roman" w:hAnsi="Times New Roman" w:cs="Times New Roman"/>
        </w:rPr>
        <w:t xml:space="preserve"> Campion, Nicholas, ‘A History of Western Astrology. </w:t>
      </w:r>
      <w:proofErr w:type="gramStart"/>
      <w:r w:rsidRPr="00AA5E61">
        <w:rPr>
          <w:rFonts w:ascii="Times New Roman" w:hAnsi="Times New Roman" w:cs="Times New Roman"/>
        </w:rPr>
        <w:t>Volume 1.</w:t>
      </w:r>
      <w:proofErr w:type="gramEnd"/>
      <w:r w:rsidRPr="00AA5E61">
        <w:rPr>
          <w:rFonts w:ascii="Times New Roman" w:hAnsi="Times New Roman" w:cs="Times New Roman"/>
        </w:rPr>
        <w:t xml:space="preserve"> </w:t>
      </w:r>
      <w:proofErr w:type="gramStart"/>
      <w:r w:rsidRPr="00AA5E61">
        <w:rPr>
          <w:rFonts w:ascii="Times New Roman" w:hAnsi="Times New Roman" w:cs="Times New Roman"/>
        </w:rPr>
        <w:t>The Ancient World.’</w:t>
      </w:r>
      <w:proofErr w:type="gramEnd"/>
      <w:r w:rsidRPr="00AA5E61">
        <w:rPr>
          <w:rFonts w:ascii="Times New Roman" w:hAnsi="Times New Roman" w:cs="Times New Roman"/>
        </w:rPr>
        <w:t xml:space="preserve"> Bloomsbury Publishing, 2015, London, New York, p. 49</w:t>
      </w:r>
    </w:p>
  </w:footnote>
  <w:footnote w:id="4">
    <w:p w:rsidR="0032451E" w:rsidRPr="00AA5E61" w:rsidRDefault="0032451E" w:rsidP="00F05767">
      <w:pPr>
        <w:pStyle w:val="FootnoteText"/>
        <w:rPr>
          <w:rFonts w:ascii="Times New Roman" w:hAnsi="Times New Roman" w:cs="Times New Roman"/>
        </w:rPr>
      </w:pPr>
      <w:r w:rsidRPr="00AA5E61">
        <w:rPr>
          <w:rStyle w:val="FootnoteReference"/>
          <w:rFonts w:ascii="Times New Roman" w:hAnsi="Times New Roman" w:cs="Times New Roman"/>
        </w:rPr>
        <w:footnoteRef/>
      </w:r>
      <w:r w:rsidRPr="00AA5E61">
        <w:rPr>
          <w:rFonts w:ascii="Times New Roman" w:hAnsi="Times New Roman" w:cs="Times New Roman"/>
        </w:rPr>
        <w:t xml:space="preserve"> Campion, Nicholas, ‘A History of Western Astrology. </w:t>
      </w:r>
      <w:proofErr w:type="gramStart"/>
      <w:r w:rsidRPr="00AA5E61">
        <w:rPr>
          <w:rFonts w:ascii="Times New Roman" w:hAnsi="Times New Roman" w:cs="Times New Roman"/>
        </w:rPr>
        <w:t>Volume 1.</w:t>
      </w:r>
      <w:proofErr w:type="gramEnd"/>
      <w:r w:rsidRPr="00AA5E61">
        <w:rPr>
          <w:rFonts w:ascii="Times New Roman" w:hAnsi="Times New Roman" w:cs="Times New Roman"/>
        </w:rPr>
        <w:t xml:space="preserve"> </w:t>
      </w:r>
      <w:proofErr w:type="gramStart"/>
      <w:r w:rsidRPr="00AA5E61">
        <w:rPr>
          <w:rFonts w:ascii="Times New Roman" w:hAnsi="Times New Roman" w:cs="Times New Roman"/>
        </w:rPr>
        <w:t>The Ancient World.’</w:t>
      </w:r>
      <w:proofErr w:type="gramEnd"/>
      <w:r w:rsidRPr="00AA5E61">
        <w:rPr>
          <w:rFonts w:ascii="Times New Roman" w:hAnsi="Times New Roman" w:cs="Times New Roman"/>
        </w:rPr>
        <w:t xml:space="preserve"> Bloomsbury Publishing, 2015, London, New York, p. 47, 55, 60-62 </w:t>
      </w:r>
    </w:p>
  </w:footnote>
  <w:footnote w:id="5">
    <w:p w:rsidR="00626C27" w:rsidRDefault="00626C27" w:rsidP="00335194">
      <w:r>
        <w:rPr>
          <w:rStyle w:val="FootnoteReference"/>
        </w:rPr>
        <w:footnoteRef/>
      </w:r>
      <w:r>
        <w:t xml:space="preserve"> </w:t>
      </w:r>
      <w:r w:rsidRPr="00AA5E61">
        <w:rPr>
          <w:rFonts w:ascii="Times New Roman" w:hAnsi="Times New Roman" w:cs="Times New Roman"/>
          <w:sz w:val="20"/>
          <w:szCs w:val="20"/>
          <w:shd w:val="clear" w:color="auto" w:fill="FFFFFF"/>
        </w:rPr>
        <w:t>Barton Tamsyn, Ancient Astrology</w:t>
      </w:r>
      <w:r w:rsidRPr="00AA5E61">
        <w:rPr>
          <w:rFonts w:ascii="Times New Roman" w:hAnsi="Times New Roman" w:cs="Times New Roman"/>
          <w:sz w:val="20"/>
          <w:szCs w:val="20"/>
          <w:shd w:val="clear" w:color="auto" w:fill="FFFFFF"/>
          <w:lang w:val="bg-BG"/>
        </w:rPr>
        <w:t xml:space="preserve">. </w:t>
      </w:r>
      <w:r w:rsidRPr="00AA5E61">
        <w:rPr>
          <w:rFonts w:ascii="Times New Roman" w:hAnsi="Times New Roman" w:cs="Times New Roman"/>
          <w:sz w:val="20"/>
          <w:szCs w:val="20"/>
          <w:shd w:val="clear" w:color="auto" w:fill="FFFFFF"/>
        </w:rPr>
        <w:t>Sciences of Antiquity</w:t>
      </w:r>
      <w:r w:rsidRPr="00AA5E61">
        <w:rPr>
          <w:rFonts w:ascii="Times New Roman" w:hAnsi="Times New Roman" w:cs="Times New Roman"/>
          <w:sz w:val="20"/>
          <w:szCs w:val="20"/>
          <w:shd w:val="clear" w:color="auto" w:fill="FFFFFF"/>
          <w:lang w:val="bg-BG"/>
        </w:rPr>
        <w:t xml:space="preserve">, </w:t>
      </w:r>
      <w:r w:rsidRPr="00AA5E61">
        <w:rPr>
          <w:rFonts w:ascii="Times New Roman" w:hAnsi="Times New Roman" w:cs="Times New Roman"/>
          <w:sz w:val="20"/>
          <w:szCs w:val="20"/>
        </w:rPr>
        <w:t>London and New York</w:t>
      </w:r>
      <w:r w:rsidRPr="00AA5E61">
        <w:rPr>
          <w:rFonts w:ascii="Times New Roman" w:hAnsi="Times New Roman" w:cs="Times New Roman"/>
          <w:sz w:val="20"/>
          <w:szCs w:val="20"/>
          <w:lang w:val="bg-BG"/>
        </w:rPr>
        <w:t xml:space="preserve">, </w:t>
      </w:r>
      <w:r w:rsidRPr="00AA5E61">
        <w:rPr>
          <w:rFonts w:ascii="Times New Roman" w:hAnsi="Times New Roman" w:cs="Times New Roman"/>
          <w:sz w:val="20"/>
          <w:szCs w:val="20"/>
        </w:rPr>
        <w:t>Routledge, Taylor &amp; Francis e-Library</w:t>
      </w:r>
      <w:r w:rsidRPr="00AA5E61">
        <w:rPr>
          <w:rFonts w:ascii="Times New Roman" w:hAnsi="Times New Roman" w:cs="Times New Roman"/>
          <w:sz w:val="20"/>
          <w:szCs w:val="20"/>
          <w:lang w:val="bg-BG"/>
        </w:rPr>
        <w:t xml:space="preserve">, </w:t>
      </w:r>
      <w:r w:rsidRPr="00AA5E61">
        <w:rPr>
          <w:rFonts w:ascii="Times New Roman" w:hAnsi="Times New Roman" w:cs="Times New Roman"/>
          <w:sz w:val="20"/>
          <w:szCs w:val="20"/>
        </w:rPr>
        <w:t>2003</w:t>
      </w:r>
      <w:r w:rsidR="002C6558">
        <w:rPr>
          <w:rFonts w:ascii="Times New Roman" w:hAnsi="Times New Roman" w:cs="Times New Roman"/>
          <w:sz w:val="20"/>
          <w:szCs w:val="20"/>
        </w:rPr>
        <w:t>, pp.12-13</w:t>
      </w:r>
    </w:p>
  </w:footnote>
  <w:footnote w:id="6">
    <w:p w:rsidR="00626C27" w:rsidRDefault="00626C27" w:rsidP="00335194">
      <w:r>
        <w:rPr>
          <w:rStyle w:val="FootnoteReference"/>
        </w:rPr>
        <w:footnoteRef/>
      </w:r>
      <w:r>
        <w:t xml:space="preserve"> </w:t>
      </w:r>
      <w:r w:rsidRPr="00AA5E61">
        <w:rPr>
          <w:rFonts w:ascii="Times New Roman" w:hAnsi="Times New Roman" w:cs="Times New Roman"/>
          <w:sz w:val="20"/>
          <w:szCs w:val="20"/>
          <w:shd w:val="clear" w:color="auto" w:fill="FFFFFF"/>
        </w:rPr>
        <w:t>Barton Tamsyn, Ancient Astrology</w:t>
      </w:r>
      <w:r w:rsidRPr="00AA5E61">
        <w:rPr>
          <w:rFonts w:ascii="Times New Roman" w:hAnsi="Times New Roman" w:cs="Times New Roman"/>
          <w:sz w:val="20"/>
          <w:szCs w:val="20"/>
          <w:shd w:val="clear" w:color="auto" w:fill="FFFFFF"/>
          <w:lang w:val="bg-BG"/>
        </w:rPr>
        <w:t xml:space="preserve">. </w:t>
      </w:r>
      <w:r w:rsidRPr="00AA5E61">
        <w:rPr>
          <w:rFonts w:ascii="Times New Roman" w:hAnsi="Times New Roman" w:cs="Times New Roman"/>
          <w:sz w:val="20"/>
          <w:szCs w:val="20"/>
          <w:shd w:val="clear" w:color="auto" w:fill="FFFFFF"/>
        </w:rPr>
        <w:t>Sciences of Antiquity</w:t>
      </w:r>
      <w:r w:rsidRPr="00AA5E61">
        <w:rPr>
          <w:rFonts w:ascii="Times New Roman" w:hAnsi="Times New Roman" w:cs="Times New Roman"/>
          <w:sz w:val="20"/>
          <w:szCs w:val="20"/>
          <w:shd w:val="clear" w:color="auto" w:fill="FFFFFF"/>
          <w:lang w:val="bg-BG"/>
        </w:rPr>
        <w:t xml:space="preserve">, </w:t>
      </w:r>
      <w:r w:rsidRPr="00AA5E61">
        <w:rPr>
          <w:rFonts w:ascii="Times New Roman" w:hAnsi="Times New Roman" w:cs="Times New Roman"/>
          <w:sz w:val="20"/>
          <w:szCs w:val="20"/>
        </w:rPr>
        <w:t>London and New York</w:t>
      </w:r>
      <w:r w:rsidRPr="00AA5E61">
        <w:rPr>
          <w:rFonts w:ascii="Times New Roman" w:hAnsi="Times New Roman" w:cs="Times New Roman"/>
          <w:sz w:val="20"/>
          <w:szCs w:val="20"/>
          <w:lang w:val="bg-BG"/>
        </w:rPr>
        <w:t xml:space="preserve">, </w:t>
      </w:r>
      <w:r w:rsidRPr="00AA5E61">
        <w:rPr>
          <w:rFonts w:ascii="Times New Roman" w:hAnsi="Times New Roman" w:cs="Times New Roman"/>
          <w:sz w:val="20"/>
          <w:szCs w:val="20"/>
        </w:rPr>
        <w:t>Routledge, Taylor &amp; Francis e-Library</w:t>
      </w:r>
      <w:r w:rsidRPr="00AA5E61">
        <w:rPr>
          <w:rFonts w:ascii="Times New Roman" w:hAnsi="Times New Roman" w:cs="Times New Roman"/>
          <w:sz w:val="20"/>
          <w:szCs w:val="20"/>
          <w:lang w:val="bg-BG"/>
        </w:rPr>
        <w:t xml:space="preserve">, </w:t>
      </w:r>
      <w:r w:rsidR="00335194">
        <w:rPr>
          <w:rFonts w:ascii="Times New Roman" w:hAnsi="Times New Roman" w:cs="Times New Roman"/>
          <w:sz w:val="20"/>
          <w:szCs w:val="20"/>
        </w:rPr>
        <w:t>2003, pp.12-14</w:t>
      </w:r>
    </w:p>
  </w:footnote>
  <w:footnote w:id="7">
    <w:p w:rsidR="008E386F" w:rsidRDefault="008E386F">
      <w:pPr>
        <w:pStyle w:val="FootnoteText"/>
      </w:pPr>
      <w:r>
        <w:rPr>
          <w:rStyle w:val="FootnoteReference"/>
        </w:rPr>
        <w:footnoteRef/>
      </w:r>
      <w:r>
        <w:t xml:space="preserve"> </w:t>
      </w:r>
      <w:r w:rsidRPr="00AA5E61">
        <w:rPr>
          <w:rFonts w:ascii="Times New Roman" w:hAnsi="Times New Roman" w:cs="Times New Roman"/>
          <w:shd w:val="clear" w:color="auto" w:fill="FFFFFF"/>
        </w:rPr>
        <w:t>Barton Tamsyn, Ancient Astrology</w:t>
      </w:r>
      <w:r w:rsidRPr="00AA5E61">
        <w:rPr>
          <w:rFonts w:ascii="Times New Roman" w:hAnsi="Times New Roman" w:cs="Times New Roman"/>
          <w:shd w:val="clear" w:color="auto" w:fill="FFFFFF"/>
          <w:lang w:val="bg-BG"/>
        </w:rPr>
        <w:t xml:space="preserve">. </w:t>
      </w:r>
      <w:r w:rsidRPr="00AA5E61">
        <w:rPr>
          <w:rFonts w:ascii="Times New Roman" w:hAnsi="Times New Roman" w:cs="Times New Roman"/>
          <w:shd w:val="clear" w:color="auto" w:fill="FFFFFF"/>
        </w:rPr>
        <w:t>Sciences of Antiquity</w:t>
      </w:r>
      <w:r w:rsidRPr="00AA5E61">
        <w:rPr>
          <w:rFonts w:ascii="Times New Roman" w:hAnsi="Times New Roman" w:cs="Times New Roman"/>
          <w:shd w:val="clear" w:color="auto" w:fill="FFFFFF"/>
          <w:lang w:val="bg-BG"/>
        </w:rPr>
        <w:t xml:space="preserve">, </w:t>
      </w:r>
      <w:r w:rsidRPr="00AA5E61">
        <w:rPr>
          <w:rFonts w:ascii="Times New Roman" w:hAnsi="Times New Roman" w:cs="Times New Roman"/>
        </w:rPr>
        <w:t>London and New York</w:t>
      </w:r>
      <w:r w:rsidRPr="00AA5E61">
        <w:rPr>
          <w:rFonts w:ascii="Times New Roman" w:hAnsi="Times New Roman" w:cs="Times New Roman"/>
          <w:lang w:val="bg-BG"/>
        </w:rPr>
        <w:t xml:space="preserve">, </w:t>
      </w:r>
      <w:r w:rsidRPr="00AA5E61">
        <w:rPr>
          <w:rFonts w:ascii="Times New Roman" w:hAnsi="Times New Roman" w:cs="Times New Roman"/>
        </w:rPr>
        <w:t>Routledge, Taylor &amp; Francis e-Library</w:t>
      </w:r>
      <w:r w:rsidRPr="00AA5E61">
        <w:rPr>
          <w:rFonts w:ascii="Times New Roman" w:hAnsi="Times New Roman" w:cs="Times New Roman"/>
          <w:lang w:val="bg-BG"/>
        </w:rPr>
        <w:t xml:space="preserve">, </w:t>
      </w:r>
      <w:r w:rsidRPr="00AA5E61">
        <w:rPr>
          <w:rFonts w:ascii="Times New Roman" w:hAnsi="Times New Roman" w:cs="Times New Roman"/>
        </w:rPr>
        <w:t>2003</w:t>
      </w:r>
      <w:r>
        <w:rPr>
          <w:rFonts w:ascii="Times New Roman" w:hAnsi="Times New Roman" w:cs="Times New Roman"/>
        </w:rPr>
        <w:t>, p.13</w:t>
      </w:r>
    </w:p>
  </w:footnote>
  <w:footnote w:id="8">
    <w:p w:rsidR="002F4754" w:rsidRDefault="002F4754" w:rsidP="00294714">
      <w:pPr>
        <w:pStyle w:val="Bibliography"/>
      </w:pPr>
      <w:r>
        <w:rPr>
          <w:rStyle w:val="FootnoteReference"/>
        </w:rPr>
        <w:footnoteRef/>
      </w:r>
      <w:r>
        <w:t xml:space="preserve"> </w:t>
      </w:r>
      <w:r>
        <w:rPr>
          <w:rFonts w:ascii="Times New Roman" w:hAnsi="Times New Roman" w:cs="Times New Roman"/>
          <w:noProof/>
          <w:sz w:val="20"/>
          <w:szCs w:val="20"/>
        </w:rPr>
        <w:t>Ulla, K.-W, ‘</w:t>
      </w:r>
      <w:r w:rsidRPr="002F4754">
        <w:rPr>
          <w:rFonts w:ascii="Times New Roman" w:hAnsi="Times New Roman" w:cs="Times New Roman"/>
          <w:iCs/>
          <w:noProof/>
          <w:sz w:val="20"/>
          <w:szCs w:val="20"/>
        </w:rPr>
        <w:t>Mesopotamian Astrology. An Introduction to Babylonian and Assyrian Celestial Divination</w:t>
      </w:r>
      <w:r>
        <w:rPr>
          <w:rFonts w:ascii="Times New Roman" w:hAnsi="Times New Roman" w:cs="Times New Roman"/>
          <w:iCs/>
          <w:noProof/>
          <w:sz w:val="20"/>
          <w:szCs w:val="20"/>
        </w:rPr>
        <w:t xml:space="preserve">’, </w:t>
      </w:r>
      <w:r w:rsidRPr="002F4754">
        <w:rPr>
          <w:rFonts w:ascii="Times New Roman" w:hAnsi="Times New Roman" w:cs="Times New Roman"/>
          <w:noProof/>
          <w:sz w:val="20"/>
          <w:szCs w:val="20"/>
        </w:rPr>
        <w:t xml:space="preserve"> University of Copenhagen</w:t>
      </w:r>
      <w:r>
        <w:rPr>
          <w:rFonts w:ascii="Times New Roman" w:hAnsi="Times New Roman" w:cs="Times New Roman"/>
          <w:noProof/>
          <w:sz w:val="20"/>
          <w:szCs w:val="20"/>
        </w:rPr>
        <w:t xml:space="preserve">, </w:t>
      </w:r>
      <w:r w:rsidRPr="002F4754">
        <w:rPr>
          <w:rFonts w:ascii="Times New Roman" w:hAnsi="Times New Roman" w:cs="Times New Roman"/>
          <w:noProof/>
          <w:sz w:val="20"/>
          <w:szCs w:val="20"/>
        </w:rPr>
        <w:t>CNI Publiations Museum Tusculanum Press, 1995</w:t>
      </w:r>
      <w:r>
        <w:rPr>
          <w:rFonts w:ascii="Times New Roman" w:hAnsi="Times New Roman" w:cs="Times New Roman"/>
          <w:noProof/>
          <w:sz w:val="20"/>
          <w:szCs w:val="20"/>
        </w:rPr>
        <w:t>, pp. 32-36</w:t>
      </w:r>
    </w:p>
  </w:footnote>
  <w:footnote w:id="9">
    <w:p w:rsidR="00626C27" w:rsidRDefault="00626C27">
      <w:pPr>
        <w:pStyle w:val="FootnoteText"/>
      </w:pPr>
      <w:r>
        <w:rPr>
          <w:rStyle w:val="FootnoteReference"/>
        </w:rPr>
        <w:footnoteRef/>
      </w:r>
      <w:r>
        <w:t xml:space="preserve"> </w:t>
      </w:r>
      <w:r w:rsidRPr="00734BF9">
        <w:rPr>
          <w:rFonts w:ascii="Times New Roman" w:hAnsi="Times New Roman" w:cs="Times New Roman"/>
        </w:rPr>
        <w:t>Rochberg-Halton</w:t>
      </w:r>
      <w:r w:rsidRPr="00734BF9">
        <w:rPr>
          <w:rFonts w:ascii="Times New Roman" w:hAnsi="Times New Roman" w:cs="Times New Roman"/>
          <w:lang w:val="bg-BG"/>
        </w:rPr>
        <w:t xml:space="preserve">, </w:t>
      </w:r>
      <w:r w:rsidRPr="00734BF9">
        <w:rPr>
          <w:rFonts w:ascii="Times New Roman" w:hAnsi="Times New Roman" w:cs="Times New Roman"/>
        </w:rPr>
        <w:t>F., ‘Babylonian Horoscopes and their Sources’, Nova Series, Vol. 58, No. 1, PGB Press Gregorian Biblical Press, 1989, pp. 102-123</w:t>
      </w:r>
    </w:p>
  </w:footnote>
  <w:footnote w:id="10">
    <w:p w:rsidR="003E4717" w:rsidRDefault="003E4717">
      <w:pPr>
        <w:pStyle w:val="FootnoteText"/>
      </w:pPr>
      <w:r>
        <w:rPr>
          <w:rStyle w:val="FootnoteReference"/>
        </w:rPr>
        <w:footnoteRef/>
      </w:r>
      <w:r>
        <w:t xml:space="preserve"> </w:t>
      </w:r>
      <w:r w:rsidRPr="00734BF9">
        <w:rPr>
          <w:rFonts w:ascii="Times New Roman" w:hAnsi="Times New Roman" w:cs="Times New Roman"/>
        </w:rPr>
        <w:t>Rochberg-Halton</w:t>
      </w:r>
      <w:r w:rsidRPr="00734BF9">
        <w:rPr>
          <w:rFonts w:ascii="Times New Roman" w:hAnsi="Times New Roman" w:cs="Times New Roman"/>
          <w:lang w:val="bg-BG"/>
        </w:rPr>
        <w:t xml:space="preserve">, </w:t>
      </w:r>
      <w:r w:rsidRPr="00734BF9">
        <w:rPr>
          <w:rFonts w:ascii="Times New Roman" w:hAnsi="Times New Roman" w:cs="Times New Roman"/>
        </w:rPr>
        <w:t>F., ‘Babylonian Horoscopes and their Sources’, Nova Series, Vol. 58, No. 1, PGB Press Gregorian Biblical Press, 1989, pp. 102-123</w:t>
      </w:r>
    </w:p>
  </w:footnote>
  <w:footnote w:id="11">
    <w:p w:rsidR="009929B1" w:rsidRDefault="009929B1" w:rsidP="009929B1">
      <w:r>
        <w:rPr>
          <w:rStyle w:val="FootnoteReference"/>
        </w:rPr>
        <w:footnoteRef/>
      </w:r>
      <w:r>
        <w:t xml:space="preserve"> </w:t>
      </w:r>
      <w:r w:rsidRPr="002931D5">
        <w:rPr>
          <w:rFonts w:ascii="Times New Roman" w:hAnsi="Times New Roman" w:cs="Times New Roman"/>
          <w:sz w:val="20"/>
          <w:szCs w:val="20"/>
          <w:shd w:val="clear" w:color="auto" w:fill="FFFFFF"/>
        </w:rPr>
        <w:t>Barton Tamsyn, Ancient Astrology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shd w:val="clear" w:color="auto" w:fill="FFFFFF"/>
        </w:rPr>
        <w:t>Sciences of Antiquity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rPr>
        <w:t>London and New York</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Routledge, Taylor &amp; Francis e-Library</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2003</w:t>
      </w:r>
      <w:r>
        <w:rPr>
          <w:rFonts w:ascii="Times New Roman" w:hAnsi="Times New Roman" w:cs="Times New Roman"/>
          <w:sz w:val="20"/>
          <w:szCs w:val="20"/>
        </w:rPr>
        <w:t>, p.22</w:t>
      </w:r>
    </w:p>
  </w:footnote>
  <w:footnote w:id="12">
    <w:p w:rsidR="00500D24" w:rsidRDefault="00500D24" w:rsidP="00500D24">
      <w:r>
        <w:rPr>
          <w:rStyle w:val="FootnoteReference"/>
        </w:rPr>
        <w:footnoteRef/>
      </w:r>
      <w:r>
        <w:t xml:space="preserve"> </w:t>
      </w:r>
      <w:r w:rsidRPr="002931D5">
        <w:rPr>
          <w:rFonts w:ascii="Times New Roman" w:hAnsi="Times New Roman" w:cs="Times New Roman"/>
          <w:sz w:val="20"/>
          <w:szCs w:val="20"/>
          <w:shd w:val="clear" w:color="auto" w:fill="FFFFFF"/>
        </w:rPr>
        <w:t>Barton Tamsyn, Ancient Astrology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shd w:val="clear" w:color="auto" w:fill="FFFFFF"/>
        </w:rPr>
        <w:t>Sciences of Antiquity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rPr>
        <w:t>London and New York</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Routledge, Taylor &amp; Francis e-Library</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2003</w:t>
      </w:r>
      <w:r w:rsidR="00B27AA1">
        <w:rPr>
          <w:rFonts w:ascii="Times New Roman" w:hAnsi="Times New Roman" w:cs="Times New Roman"/>
          <w:sz w:val="20"/>
          <w:szCs w:val="20"/>
        </w:rPr>
        <w:t>, pp.23-25</w:t>
      </w:r>
    </w:p>
  </w:footnote>
  <w:footnote w:id="13">
    <w:p w:rsidR="0032451E" w:rsidRPr="00182AC7" w:rsidRDefault="0032451E" w:rsidP="002D38FF">
      <w:pPr>
        <w:rPr>
          <w:rFonts w:ascii="Times New Roman" w:hAnsi="Times New Roman" w:cs="Times New Roman"/>
          <w:sz w:val="24"/>
          <w:szCs w:val="24"/>
          <w:lang w:val="bg-BG"/>
        </w:rPr>
      </w:pPr>
      <w:r w:rsidRPr="00716C96">
        <w:rPr>
          <w:rStyle w:val="FootnoteReference"/>
          <w:rFonts w:ascii="Times New Roman" w:hAnsi="Times New Roman" w:cs="Times New Roman"/>
          <w:sz w:val="20"/>
          <w:szCs w:val="20"/>
        </w:rPr>
        <w:footnoteRef/>
      </w:r>
      <w:r w:rsidRPr="00716C96">
        <w:rPr>
          <w:rFonts w:ascii="Times New Roman" w:hAnsi="Times New Roman" w:cs="Times New Roman"/>
          <w:sz w:val="20"/>
          <w:szCs w:val="20"/>
        </w:rPr>
        <w:t xml:space="preserve"> </w:t>
      </w:r>
      <w:r w:rsidRPr="002931D5">
        <w:rPr>
          <w:rFonts w:ascii="Times New Roman" w:hAnsi="Times New Roman" w:cs="Times New Roman"/>
          <w:sz w:val="20"/>
          <w:szCs w:val="20"/>
          <w:shd w:val="clear" w:color="auto" w:fill="FFFFFF"/>
        </w:rPr>
        <w:t>Barton Tamsyn, Ancient Astrology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shd w:val="clear" w:color="auto" w:fill="FFFFFF"/>
        </w:rPr>
        <w:t>Sciences of Antiquity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rPr>
        <w:t>London and New York</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Routledge, Taylor &amp; Francis e-Library</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2003</w:t>
      </w:r>
    </w:p>
    <w:p w:rsidR="0032451E" w:rsidRPr="00FD3EB5" w:rsidRDefault="0032451E" w:rsidP="00716C96">
      <w:pPr>
        <w:rPr>
          <w:lang w:val="bg-BG"/>
        </w:rPr>
      </w:pPr>
    </w:p>
  </w:footnote>
  <w:footnote w:id="14">
    <w:p w:rsidR="00500D24" w:rsidRDefault="00500D24" w:rsidP="00500D24">
      <w:r>
        <w:rPr>
          <w:rStyle w:val="FootnoteReference"/>
        </w:rPr>
        <w:footnoteRef/>
      </w:r>
      <w:r>
        <w:t xml:space="preserve"> </w:t>
      </w:r>
      <w:r w:rsidRPr="002931D5">
        <w:rPr>
          <w:rFonts w:ascii="Times New Roman" w:hAnsi="Times New Roman" w:cs="Times New Roman"/>
          <w:sz w:val="20"/>
          <w:szCs w:val="20"/>
          <w:shd w:val="clear" w:color="auto" w:fill="FFFFFF"/>
        </w:rPr>
        <w:t>Barton Tamsyn, Ancient Astrology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shd w:val="clear" w:color="auto" w:fill="FFFFFF"/>
        </w:rPr>
        <w:t>Sciences of Antiquity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rPr>
        <w:t>London and New York</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Routledge, Taylor &amp; Francis e-Library</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2003</w:t>
      </w:r>
      <w:r w:rsidR="00D34778">
        <w:rPr>
          <w:rFonts w:ascii="Times New Roman" w:hAnsi="Times New Roman" w:cs="Times New Roman"/>
          <w:sz w:val="20"/>
          <w:szCs w:val="20"/>
        </w:rPr>
        <w:t>, pp. 27-28</w:t>
      </w:r>
    </w:p>
  </w:footnote>
  <w:footnote w:id="15">
    <w:p w:rsidR="00C81360" w:rsidRDefault="00C81360" w:rsidP="00C81360">
      <w:r>
        <w:rPr>
          <w:rStyle w:val="FootnoteReference"/>
        </w:rPr>
        <w:footnoteRef/>
      </w:r>
      <w:r>
        <w:t xml:space="preserve"> </w:t>
      </w:r>
      <w:r w:rsidRPr="002931D5">
        <w:rPr>
          <w:rFonts w:ascii="Times New Roman" w:hAnsi="Times New Roman" w:cs="Times New Roman"/>
          <w:sz w:val="20"/>
          <w:szCs w:val="20"/>
          <w:shd w:val="clear" w:color="auto" w:fill="FFFFFF"/>
        </w:rPr>
        <w:t>Barton Tamsyn, Ancient Astrology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shd w:val="clear" w:color="auto" w:fill="FFFFFF"/>
        </w:rPr>
        <w:t>Sciences of Antiquity</w:t>
      </w:r>
      <w:r w:rsidRPr="002931D5">
        <w:rPr>
          <w:rFonts w:ascii="Times New Roman" w:hAnsi="Times New Roman" w:cs="Times New Roman"/>
          <w:sz w:val="20"/>
          <w:szCs w:val="20"/>
          <w:shd w:val="clear" w:color="auto" w:fill="FFFFFF"/>
          <w:lang w:val="bg-BG"/>
        </w:rPr>
        <w:t xml:space="preserve">, </w:t>
      </w:r>
      <w:r w:rsidRPr="002931D5">
        <w:rPr>
          <w:rFonts w:ascii="Times New Roman" w:hAnsi="Times New Roman" w:cs="Times New Roman"/>
          <w:sz w:val="20"/>
          <w:szCs w:val="20"/>
        </w:rPr>
        <w:t>London and New York</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Routledge, Taylor &amp; Francis e-Library</w:t>
      </w:r>
      <w:r w:rsidRPr="002931D5">
        <w:rPr>
          <w:rFonts w:ascii="Times New Roman" w:hAnsi="Times New Roman" w:cs="Times New Roman"/>
          <w:sz w:val="20"/>
          <w:szCs w:val="20"/>
          <w:lang w:val="bg-BG"/>
        </w:rPr>
        <w:t xml:space="preserve">, </w:t>
      </w:r>
      <w:r w:rsidRPr="002931D5">
        <w:rPr>
          <w:rFonts w:ascii="Times New Roman" w:hAnsi="Times New Roman" w:cs="Times New Roman"/>
          <w:sz w:val="20"/>
          <w:szCs w:val="20"/>
        </w:rPr>
        <w:t>2003</w:t>
      </w:r>
      <w:r>
        <w:rPr>
          <w:rFonts w:ascii="Times New Roman" w:hAnsi="Times New Roman" w:cs="Times New Roman"/>
          <w:sz w:val="20"/>
          <w:szCs w:val="20"/>
        </w:rPr>
        <w:t>, pp. 29-30</w:t>
      </w:r>
    </w:p>
  </w:footnote>
  <w:footnote w:id="16">
    <w:p w:rsidR="0032451E" w:rsidRPr="00C81360" w:rsidRDefault="0032451E" w:rsidP="00CC1CD4">
      <w:pPr>
        <w:rPr>
          <w:rFonts w:ascii="Times New Roman" w:hAnsi="Times New Roman" w:cs="Times New Roman"/>
          <w:color w:val="FF0000"/>
          <w:sz w:val="20"/>
          <w:szCs w:val="20"/>
        </w:rPr>
      </w:pPr>
      <w:r>
        <w:rPr>
          <w:rStyle w:val="FootnoteReference"/>
        </w:rPr>
        <w:footnoteRef/>
      </w:r>
      <w:r w:rsidR="00C81360">
        <w:rPr>
          <w:rFonts w:ascii="Times New Roman" w:hAnsi="Times New Roman" w:cs="Times New Roman"/>
        </w:rPr>
        <w:t xml:space="preserve"> </w:t>
      </w:r>
      <w:r w:rsidR="00C81360" w:rsidRPr="00C81360">
        <w:rPr>
          <w:rFonts w:ascii="Times New Roman" w:hAnsi="Times New Roman" w:cs="Times New Roman"/>
          <w:sz w:val="20"/>
          <w:szCs w:val="20"/>
        </w:rPr>
        <w:t xml:space="preserve">Riley, Mark, Theoretical and Practical Astrology: Ptolemy and His Colleagues, The Johns Hopkins University Press, Transactions of the American Philological Association (1974-2014), Vol. 117 (1987), pp. 236-237 </w:t>
      </w:r>
      <w:r w:rsidRPr="00C81360">
        <w:rPr>
          <w:sz w:val="20"/>
          <w:szCs w:val="20"/>
        </w:rPr>
        <w:t xml:space="preserve"> </w:t>
      </w:r>
    </w:p>
  </w:footnote>
  <w:footnote w:id="17">
    <w:p w:rsidR="0032451E" w:rsidRPr="000A4CE3" w:rsidRDefault="0032451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Riley, </w:t>
      </w:r>
      <w:r w:rsidRPr="000A4CE3">
        <w:rPr>
          <w:rFonts w:ascii="Times New Roman" w:hAnsi="Times New Roman" w:cs="Times New Roman"/>
        </w:rPr>
        <w:t>Mark</w:t>
      </w:r>
      <w:r>
        <w:rPr>
          <w:rFonts w:ascii="Times New Roman" w:hAnsi="Times New Roman" w:cs="Times New Roman"/>
        </w:rPr>
        <w:t xml:space="preserve">, </w:t>
      </w:r>
      <w:r w:rsidRPr="000A4CE3">
        <w:rPr>
          <w:rFonts w:ascii="Times New Roman" w:hAnsi="Times New Roman" w:cs="Times New Roman"/>
        </w:rPr>
        <w:t>Theoretical and Practical Astrology: Ptolemy and His Colleagues</w:t>
      </w:r>
      <w:r>
        <w:rPr>
          <w:rFonts w:ascii="Times New Roman" w:hAnsi="Times New Roman" w:cs="Times New Roman"/>
        </w:rPr>
        <w:t xml:space="preserve">, </w:t>
      </w:r>
      <w:r w:rsidRPr="000A4CE3">
        <w:rPr>
          <w:rFonts w:ascii="Times New Roman" w:hAnsi="Times New Roman" w:cs="Times New Roman"/>
        </w:rPr>
        <w:t>The Johns Hopkins University Press</w:t>
      </w:r>
      <w:r>
        <w:rPr>
          <w:rFonts w:ascii="Times New Roman" w:hAnsi="Times New Roman" w:cs="Times New Roman"/>
        </w:rPr>
        <w:t xml:space="preserve">, </w:t>
      </w:r>
      <w:r w:rsidRPr="000A4CE3">
        <w:rPr>
          <w:rFonts w:ascii="Times New Roman" w:hAnsi="Times New Roman" w:cs="Times New Roman"/>
        </w:rPr>
        <w:t>Transactions of the American Philological Association (1974</w:t>
      </w:r>
      <w:r>
        <w:rPr>
          <w:rFonts w:ascii="Times New Roman" w:hAnsi="Times New Roman" w:cs="Times New Roman"/>
        </w:rPr>
        <w:t>-2014), Vol. 117 (1987), pp. 236</w:t>
      </w:r>
      <w:r w:rsidRPr="000A4CE3">
        <w:rPr>
          <w:rFonts w:ascii="Times New Roman" w:hAnsi="Times New Roman" w:cs="Times New Roman"/>
        </w:rPr>
        <w:t>-</w:t>
      </w:r>
      <w:r>
        <w:rPr>
          <w:rFonts w:ascii="Times New Roman" w:hAnsi="Times New Roman" w:cs="Times New Roman"/>
        </w:rPr>
        <w:t>237</w:t>
      </w:r>
      <w:r w:rsidRPr="000A4CE3">
        <w:rPr>
          <w:rFonts w:ascii="Times New Roman" w:hAnsi="Times New Roman" w:cs="Times New Roman"/>
        </w:rPr>
        <w:t xml:space="preserve"> </w:t>
      </w:r>
    </w:p>
  </w:footnote>
  <w:footnote w:id="18">
    <w:p w:rsidR="0032451E" w:rsidRPr="00182AC7" w:rsidRDefault="0032451E" w:rsidP="00BB64DB">
      <w:pPr>
        <w:rPr>
          <w:rFonts w:ascii="Times New Roman" w:hAnsi="Times New Roman"/>
          <w:sz w:val="20"/>
        </w:rPr>
      </w:pPr>
      <w:r w:rsidRPr="00182AC7">
        <w:rPr>
          <w:rStyle w:val="FootnoteReference"/>
          <w:rFonts w:ascii="Times New Roman" w:hAnsi="Times New Roman"/>
          <w:sz w:val="20"/>
        </w:rPr>
        <w:footnoteRef/>
      </w:r>
      <w:r w:rsidRPr="00182AC7">
        <w:rPr>
          <w:rFonts w:ascii="Times New Roman" w:hAnsi="Times New Roman"/>
          <w:sz w:val="20"/>
        </w:rPr>
        <w:t xml:space="preserve"> </w:t>
      </w:r>
      <w:r w:rsidRPr="00BB64DB">
        <w:rPr>
          <w:rFonts w:ascii="Times New Roman" w:hAnsi="Times New Roman" w:cs="Times New Roman"/>
          <w:sz w:val="20"/>
          <w:szCs w:val="20"/>
        </w:rPr>
        <w:t>Rochberg-Halton</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 xml:space="preserve">F. </w:t>
      </w:r>
      <w:r w:rsidRPr="00BB64DB">
        <w:rPr>
          <w:rFonts w:ascii="Times New Roman" w:hAnsi="Times New Roman" w:cs="Times New Roman"/>
          <w:sz w:val="20"/>
          <w:szCs w:val="20"/>
          <w:lang w:val="bg-BG"/>
        </w:rPr>
        <w:t>, ‘</w:t>
      </w:r>
      <w:r w:rsidRPr="00BB64DB">
        <w:rPr>
          <w:rFonts w:ascii="Times New Roman" w:hAnsi="Times New Roman" w:cs="Times New Roman"/>
          <w:sz w:val="20"/>
          <w:szCs w:val="20"/>
        </w:rPr>
        <w:t>Elements of the Babylonian Contribution to Hellenistic Astrology</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Journal of the American Oriental Society, Vol. 108, No. 1</w:t>
      </w:r>
      <w:r w:rsidRPr="00BB64DB">
        <w:rPr>
          <w:rFonts w:ascii="Times New Roman" w:hAnsi="Times New Roman" w:cs="Times New Roman"/>
          <w:sz w:val="20"/>
          <w:szCs w:val="20"/>
          <w:lang w:val="bg-BG"/>
        </w:rPr>
        <w:t xml:space="preserve">, 1988, </w:t>
      </w:r>
      <w:r w:rsidRPr="00BB64DB">
        <w:rPr>
          <w:rFonts w:ascii="Times New Roman" w:hAnsi="Times New Roman" w:cs="Times New Roman"/>
          <w:sz w:val="20"/>
          <w:szCs w:val="20"/>
        </w:rPr>
        <w:t xml:space="preserve"> pp. 51-</w:t>
      </w:r>
      <w:r w:rsidR="00DF5896">
        <w:rPr>
          <w:rFonts w:ascii="Times New Roman" w:hAnsi="Times New Roman" w:cs="Times New Roman"/>
          <w:sz w:val="20"/>
          <w:szCs w:val="20"/>
        </w:rPr>
        <w:t>52</w:t>
      </w:r>
      <w:r w:rsidRPr="00BB64DB">
        <w:rPr>
          <w:rFonts w:ascii="Times New Roman" w:hAnsi="Times New Roman" w:cs="Times New Roman"/>
          <w:sz w:val="20"/>
          <w:szCs w:val="20"/>
        </w:rPr>
        <w:t xml:space="preserve"> </w:t>
      </w:r>
    </w:p>
  </w:footnote>
  <w:footnote w:id="19">
    <w:p w:rsidR="0032451E" w:rsidRPr="00182AC7" w:rsidRDefault="0032451E" w:rsidP="003509EA">
      <w:pPr>
        <w:rPr>
          <w:rFonts w:ascii="Times New Roman" w:hAnsi="Times New Roman" w:cs="Times New Roman"/>
        </w:rPr>
      </w:pPr>
      <w:r w:rsidRPr="00182AC7">
        <w:rPr>
          <w:rStyle w:val="FootnoteReference"/>
          <w:rFonts w:ascii="Times New Roman" w:hAnsi="Times New Roman" w:cs="Times New Roman"/>
        </w:rPr>
        <w:footnoteRef/>
      </w:r>
      <w:r w:rsidRPr="00182AC7">
        <w:rPr>
          <w:rFonts w:ascii="Times New Roman" w:hAnsi="Times New Roman" w:cs="Times New Roman"/>
        </w:rPr>
        <w:t xml:space="preserve"> </w:t>
      </w:r>
      <w:r w:rsidRPr="00BB64DB">
        <w:rPr>
          <w:rFonts w:ascii="Times New Roman" w:hAnsi="Times New Roman" w:cs="Times New Roman"/>
          <w:sz w:val="20"/>
          <w:szCs w:val="20"/>
        </w:rPr>
        <w:t>Rochberg-Halton</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 xml:space="preserve">F. </w:t>
      </w:r>
      <w:r w:rsidRPr="00BB64DB">
        <w:rPr>
          <w:rFonts w:ascii="Times New Roman" w:hAnsi="Times New Roman" w:cs="Times New Roman"/>
          <w:sz w:val="20"/>
          <w:szCs w:val="20"/>
          <w:lang w:val="bg-BG"/>
        </w:rPr>
        <w:t>, ‘</w:t>
      </w:r>
      <w:r w:rsidRPr="00BB64DB">
        <w:rPr>
          <w:rFonts w:ascii="Times New Roman" w:hAnsi="Times New Roman" w:cs="Times New Roman"/>
          <w:sz w:val="20"/>
          <w:szCs w:val="20"/>
        </w:rPr>
        <w:t>Elements of the Babylonian Contribution to Hellenistic Astrology</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Journal of the American Oriental Society, Vol. 108, No. 1</w:t>
      </w:r>
      <w:r w:rsidRPr="00BB64DB">
        <w:rPr>
          <w:rFonts w:ascii="Times New Roman" w:hAnsi="Times New Roman" w:cs="Times New Roman"/>
          <w:sz w:val="20"/>
          <w:szCs w:val="20"/>
          <w:lang w:val="bg-BG"/>
        </w:rPr>
        <w:t xml:space="preserve">, 1988, </w:t>
      </w:r>
      <w:r w:rsidR="009673C6">
        <w:rPr>
          <w:rFonts w:ascii="Times New Roman" w:hAnsi="Times New Roman" w:cs="Times New Roman"/>
          <w:sz w:val="20"/>
          <w:szCs w:val="20"/>
        </w:rPr>
        <w:t xml:space="preserve"> pp. 53</w:t>
      </w:r>
      <w:r w:rsidRPr="00BB64DB">
        <w:rPr>
          <w:rFonts w:ascii="Times New Roman" w:hAnsi="Times New Roman" w:cs="Times New Roman"/>
          <w:sz w:val="20"/>
          <w:szCs w:val="20"/>
        </w:rPr>
        <w:t>-</w:t>
      </w:r>
      <w:r w:rsidR="009673C6">
        <w:rPr>
          <w:rFonts w:ascii="Times New Roman" w:hAnsi="Times New Roman" w:cs="Times New Roman"/>
          <w:sz w:val="20"/>
          <w:szCs w:val="20"/>
        </w:rPr>
        <w:t>55</w:t>
      </w:r>
      <w:r w:rsidRPr="00BB64DB">
        <w:rPr>
          <w:rFonts w:ascii="Times New Roman" w:hAnsi="Times New Roman" w:cs="Times New Roman"/>
          <w:sz w:val="20"/>
          <w:szCs w:val="20"/>
        </w:rPr>
        <w:t xml:space="preserve"> </w:t>
      </w:r>
    </w:p>
  </w:footnote>
  <w:footnote w:id="20">
    <w:p w:rsidR="00AD7F98" w:rsidRDefault="00AD7F98">
      <w:pPr>
        <w:pStyle w:val="FootnoteText"/>
      </w:pPr>
      <w:r>
        <w:rPr>
          <w:rStyle w:val="FootnoteReference"/>
        </w:rPr>
        <w:footnoteRef/>
      </w:r>
      <w:r>
        <w:t xml:space="preserve"> </w:t>
      </w:r>
      <w:r w:rsidRPr="00BB64DB">
        <w:rPr>
          <w:rFonts w:ascii="Times New Roman" w:hAnsi="Times New Roman" w:cs="Times New Roman"/>
        </w:rPr>
        <w:t>Rochberg-Halton</w:t>
      </w:r>
      <w:r w:rsidRPr="00BB64DB">
        <w:rPr>
          <w:rFonts w:ascii="Times New Roman" w:hAnsi="Times New Roman" w:cs="Times New Roman"/>
          <w:lang w:val="bg-BG"/>
        </w:rPr>
        <w:t xml:space="preserve">, </w:t>
      </w:r>
      <w:r w:rsidRPr="00BB64DB">
        <w:rPr>
          <w:rFonts w:ascii="Times New Roman" w:hAnsi="Times New Roman" w:cs="Times New Roman"/>
        </w:rPr>
        <w:t xml:space="preserve">F. </w:t>
      </w:r>
      <w:r w:rsidRPr="00BB64DB">
        <w:rPr>
          <w:rFonts w:ascii="Times New Roman" w:hAnsi="Times New Roman" w:cs="Times New Roman"/>
          <w:lang w:val="bg-BG"/>
        </w:rPr>
        <w:t>, ‘</w:t>
      </w:r>
      <w:r w:rsidRPr="00BB64DB">
        <w:rPr>
          <w:rFonts w:ascii="Times New Roman" w:hAnsi="Times New Roman" w:cs="Times New Roman"/>
        </w:rPr>
        <w:t>Elements of the Babylonian Contribution to Hellenistic Astrology</w:t>
      </w:r>
      <w:r w:rsidRPr="00BB64DB">
        <w:rPr>
          <w:rFonts w:ascii="Times New Roman" w:hAnsi="Times New Roman" w:cs="Times New Roman"/>
          <w:lang w:val="bg-BG"/>
        </w:rPr>
        <w:t xml:space="preserve">’, </w:t>
      </w:r>
      <w:r w:rsidRPr="00BB64DB">
        <w:rPr>
          <w:rFonts w:ascii="Times New Roman" w:hAnsi="Times New Roman" w:cs="Times New Roman"/>
        </w:rPr>
        <w:t>Journal of the American Oriental Society, Vol. 108, No. 1</w:t>
      </w:r>
      <w:r w:rsidRPr="00BB64DB">
        <w:rPr>
          <w:rFonts w:ascii="Times New Roman" w:hAnsi="Times New Roman" w:cs="Times New Roman"/>
          <w:lang w:val="bg-BG"/>
        </w:rPr>
        <w:t xml:space="preserve">, 1988, </w:t>
      </w:r>
      <w:r>
        <w:rPr>
          <w:rFonts w:ascii="Times New Roman" w:hAnsi="Times New Roman" w:cs="Times New Roman"/>
        </w:rPr>
        <w:t xml:space="preserve"> pp. 51</w:t>
      </w:r>
      <w:r w:rsidRPr="00BB64DB">
        <w:rPr>
          <w:rFonts w:ascii="Times New Roman" w:hAnsi="Times New Roman" w:cs="Times New Roman"/>
        </w:rPr>
        <w:t>-</w:t>
      </w:r>
      <w:r>
        <w:rPr>
          <w:rFonts w:ascii="Times New Roman" w:hAnsi="Times New Roman" w:cs="Times New Roman"/>
        </w:rPr>
        <w:t>55</w:t>
      </w:r>
    </w:p>
  </w:footnote>
  <w:footnote w:id="21">
    <w:p w:rsidR="0032451E" w:rsidRPr="000664A2" w:rsidRDefault="0032451E" w:rsidP="00656D16">
      <w:pPr>
        <w:pStyle w:val="NoSpacing"/>
        <w:rPr>
          <w:rFonts w:ascii="Times New Roman" w:hAnsi="Times New Roman" w:cs="Times New Roman"/>
          <w:sz w:val="20"/>
          <w:szCs w:val="20"/>
        </w:rPr>
      </w:pPr>
      <w:r>
        <w:rPr>
          <w:rStyle w:val="FootnoteReference"/>
        </w:rPr>
        <w:footnoteRef/>
      </w:r>
      <w:r>
        <w:t xml:space="preserve"> </w:t>
      </w:r>
      <w:r w:rsidRPr="000664A2">
        <w:rPr>
          <w:rFonts w:ascii="Times New Roman" w:hAnsi="Times New Roman" w:cs="Times New Roman"/>
          <w:sz w:val="20"/>
          <w:szCs w:val="20"/>
        </w:rPr>
        <w:t>Dorotheus</w:t>
      </w:r>
      <w:r w:rsidRPr="000664A2">
        <w:rPr>
          <w:rFonts w:ascii="Times New Roman" w:hAnsi="Times New Roman" w:cs="Times New Roman"/>
          <w:i/>
          <w:sz w:val="20"/>
          <w:szCs w:val="20"/>
        </w:rPr>
        <w:t>, ‘</w:t>
      </w:r>
      <w:r w:rsidRPr="000664A2">
        <w:rPr>
          <w:rFonts w:ascii="Times New Roman" w:hAnsi="Times New Roman" w:cs="Times New Roman"/>
          <w:sz w:val="20"/>
          <w:szCs w:val="20"/>
        </w:rPr>
        <w:t xml:space="preserve">Carmen Astrologicum’, Translated by David Pingree, BSB B.G. Teubner Verlagsgesellschaft, 1993, 2013, p. 162, [I.2], A chapter.’ The exaltation of the planets’, </w:t>
      </w:r>
      <w:hyperlink r:id="rId1" w:history="1">
        <w:r w:rsidRPr="000664A2">
          <w:rPr>
            <w:rStyle w:val="Hyperlink"/>
            <w:rFonts w:ascii="Times New Roman" w:eastAsia="Palatino Linotype" w:hAnsi="Times New Roman" w:cs="Times New Roman"/>
            <w:color w:val="auto"/>
            <w:sz w:val="20"/>
            <w:szCs w:val="20"/>
          </w:rPr>
          <w:t>www.skyscript.co.uk/dorotheus1.pdf</w:t>
        </w:r>
      </w:hyperlink>
      <w:r w:rsidRPr="000664A2">
        <w:rPr>
          <w:rFonts w:ascii="Times New Roman" w:hAnsi="Times New Roman" w:cs="Times New Roman"/>
          <w:sz w:val="20"/>
          <w:szCs w:val="20"/>
        </w:rPr>
        <w:t>, last access 30.03.2020</w:t>
      </w:r>
    </w:p>
  </w:footnote>
  <w:footnote w:id="22">
    <w:p w:rsidR="0032451E" w:rsidRPr="000664A2" w:rsidRDefault="0032451E" w:rsidP="00735126">
      <w:pPr>
        <w:pStyle w:val="FootnoteText"/>
        <w:rPr>
          <w:rFonts w:ascii="Times New Roman" w:hAnsi="Times New Roman" w:cs="Times New Roman"/>
        </w:rPr>
      </w:pPr>
      <w:r w:rsidRPr="000664A2">
        <w:rPr>
          <w:rStyle w:val="FootnoteReference"/>
          <w:rFonts w:ascii="Times New Roman" w:hAnsi="Times New Roman" w:cs="Times New Roman"/>
        </w:rPr>
        <w:footnoteRef/>
      </w:r>
      <w:r w:rsidRPr="000664A2">
        <w:rPr>
          <w:rFonts w:ascii="Times New Roman" w:hAnsi="Times New Roman" w:cs="Times New Roman"/>
        </w:rPr>
        <w:t xml:space="preserve"> Ptolemy, Claudius, ‘The Quadripartite Mathematical Treatise, or Tetrabiblos of Claudius Ptolemy’, Translated by Frank Egleston Robbins, Book 1, Chapter 19, ‘Of Exaltations’, p.30</w:t>
      </w:r>
    </w:p>
  </w:footnote>
  <w:footnote w:id="23">
    <w:p w:rsidR="00787EF1" w:rsidRDefault="00787EF1" w:rsidP="00787EF1">
      <w:r>
        <w:rPr>
          <w:rStyle w:val="FootnoteReference"/>
        </w:rPr>
        <w:footnoteRef/>
      </w:r>
      <w:r>
        <w:t xml:space="preserve"> </w:t>
      </w:r>
      <w:r w:rsidRPr="00BB64DB">
        <w:rPr>
          <w:rFonts w:ascii="Times New Roman" w:hAnsi="Times New Roman" w:cs="Times New Roman"/>
          <w:sz w:val="20"/>
          <w:szCs w:val="20"/>
        </w:rPr>
        <w:t>Rochberg-Halton</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 xml:space="preserve">F. </w:t>
      </w:r>
      <w:r w:rsidRPr="00BB64DB">
        <w:rPr>
          <w:rFonts w:ascii="Times New Roman" w:hAnsi="Times New Roman" w:cs="Times New Roman"/>
          <w:sz w:val="20"/>
          <w:szCs w:val="20"/>
          <w:lang w:val="bg-BG"/>
        </w:rPr>
        <w:t>, ‘</w:t>
      </w:r>
      <w:r w:rsidRPr="00BB64DB">
        <w:rPr>
          <w:rFonts w:ascii="Times New Roman" w:hAnsi="Times New Roman" w:cs="Times New Roman"/>
          <w:sz w:val="20"/>
          <w:szCs w:val="20"/>
        </w:rPr>
        <w:t>Elements of the Babylonian Contribution to Hellenistic Astrology</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Journal of the American Oriental Society, Vol. 108, No. 1</w:t>
      </w:r>
      <w:r w:rsidRPr="00BB64DB">
        <w:rPr>
          <w:rFonts w:ascii="Times New Roman" w:hAnsi="Times New Roman" w:cs="Times New Roman"/>
          <w:sz w:val="20"/>
          <w:szCs w:val="20"/>
          <w:lang w:val="bg-BG"/>
        </w:rPr>
        <w:t xml:space="preserve">, 1988, </w:t>
      </w:r>
      <w:r>
        <w:rPr>
          <w:rFonts w:ascii="Times New Roman" w:hAnsi="Times New Roman" w:cs="Times New Roman"/>
          <w:sz w:val="20"/>
          <w:szCs w:val="20"/>
        </w:rPr>
        <w:t xml:space="preserve"> pp. 58</w:t>
      </w:r>
      <w:r w:rsidRPr="00BB64DB">
        <w:rPr>
          <w:rFonts w:ascii="Times New Roman" w:hAnsi="Times New Roman" w:cs="Times New Roman"/>
          <w:sz w:val="20"/>
          <w:szCs w:val="20"/>
        </w:rPr>
        <w:t>-</w:t>
      </w:r>
      <w:r>
        <w:rPr>
          <w:rFonts w:ascii="Times New Roman" w:hAnsi="Times New Roman" w:cs="Times New Roman"/>
          <w:sz w:val="20"/>
          <w:szCs w:val="20"/>
        </w:rPr>
        <w:t>59</w:t>
      </w:r>
      <w:r w:rsidRPr="00BB64DB">
        <w:rPr>
          <w:rFonts w:ascii="Times New Roman" w:hAnsi="Times New Roman" w:cs="Times New Roman"/>
          <w:sz w:val="20"/>
          <w:szCs w:val="20"/>
        </w:rPr>
        <w:t xml:space="preserve"> </w:t>
      </w:r>
    </w:p>
  </w:footnote>
  <w:footnote w:id="24">
    <w:p w:rsidR="0032451E" w:rsidRPr="000664A2" w:rsidRDefault="0032451E">
      <w:pPr>
        <w:pStyle w:val="FootnoteText"/>
        <w:rPr>
          <w:rFonts w:ascii="Times New Roman" w:hAnsi="Times New Roman" w:cs="Times New Roman"/>
        </w:rPr>
      </w:pPr>
      <w:r w:rsidRPr="000664A2">
        <w:rPr>
          <w:rStyle w:val="FootnoteReference"/>
          <w:rFonts w:ascii="Times New Roman" w:hAnsi="Times New Roman" w:cs="Times New Roman"/>
        </w:rPr>
        <w:footnoteRef/>
      </w:r>
      <w:r w:rsidRPr="000664A2">
        <w:rPr>
          <w:rFonts w:ascii="Times New Roman" w:hAnsi="Times New Roman" w:cs="Times New Roman"/>
        </w:rPr>
        <w:t xml:space="preserve"> Vettius Valens,’The Anthology’, Book 1, Translated by Robert Schmidt, Edited by Robert Hand, The Golden Hind Press, 1993, ‘The Introduction, The Dodekatemoriom’</w:t>
      </w:r>
    </w:p>
  </w:footnote>
  <w:footnote w:id="25">
    <w:p w:rsidR="0032451E" w:rsidRDefault="0032451E" w:rsidP="000664A2">
      <w:r w:rsidRPr="000664A2">
        <w:rPr>
          <w:rStyle w:val="FootnoteReference"/>
          <w:rFonts w:ascii="Times New Roman" w:hAnsi="Times New Roman" w:cs="Times New Roman"/>
          <w:sz w:val="20"/>
          <w:szCs w:val="20"/>
        </w:rPr>
        <w:footnoteRef/>
      </w:r>
      <w:r w:rsidRPr="000664A2">
        <w:rPr>
          <w:rFonts w:ascii="Times New Roman" w:hAnsi="Times New Roman" w:cs="Times New Roman"/>
          <w:sz w:val="20"/>
          <w:szCs w:val="20"/>
        </w:rPr>
        <w:t xml:space="preserve"> Zoller, Robert, ‘The Arabic Parts in Astrology. A Lost Key to Prediction’, Rochester, Vermont, Inner Traditions International, 1989, pp. 221-224</w:t>
      </w:r>
      <w:r w:rsidR="00F615F2">
        <w:rPr>
          <w:rFonts w:ascii="Times New Roman" w:hAnsi="Times New Roman" w:cs="Times New Roman"/>
          <w:sz w:val="20"/>
          <w:szCs w:val="20"/>
        </w:rPr>
        <w:t xml:space="preserve"> </w:t>
      </w:r>
    </w:p>
  </w:footnote>
  <w:footnote w:id="26">
    <w:p w:rsidR="0032451E" w:rsidRPr="00182AC7" w:rsidRDefault="0032451E" w:rsidP="003509EA">
      <w:pPr>
        <w:rPr>
          <w:rFonts w:ascii="Times New Roman" w:hAnsi="Times New Roman" w:cs="Times New Roman"/>
        </w:rPr>
      </w:pPr>
      <w:r>
        <w:rPr>
          <w:rStyle w:val="FootnoteReference"/>
        </w:rPr>
        <w:footnoteRef/>
      </w:r>
      <w:r>
        <w:t xml:space="preserve"> </w:t>
      </w:r>
      <w:r w:rsidRPr="00BB64DB">
        <w:rPr>
          <w:rFonts w:ascii="Times New Roman" w:hAnsi="Times New Roman" w:cs="Times New Roman"/>
          <w:sz w:val="20"/>
          <w:szCs w:val="20"/>
        </w:rPr>
        <w:t>Rochberg-Halton</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 xml:space="preserve">F. </w:t>
      </w:r>
      <w:r w:rsidRPr="00BB64DB">
        <w:rPr>
          <w:rFonts w:ascii="Times New Roman" w:hAnsi="Times New Roman" w:cs="Times New Roman"/>
          <w:sz w:val="20"/>
          <w:szCs w:val="20"/>
          <w:lang w:val="bg-BG"/>
        </w:rPr>
        <w:t>, ‘</w:t>
      </w:r>
      <w:r w:rsidRPr="00BB64DB">
        <w:rPr>
          <w:rFonts w:ascii="Times New Roman" w:hAnsi="Times New Roman" w:cs="Times New Roman"/>
          <w:sz w:val="20"/>
          <w:szCs w:val="20"/>
        </w:rPr>
        <w:t>Elements of the Babylonian Contribution to Hellenistic Astrology</w:t>
      </w:r>
      <w:r w:rsidRPr="00BB64DB">
        <w:rPr>
          <w:rFonts w:ascii="Times New Roman" w:hAnsi="Times New Roman" w:cs="Times New Roman"/>
          <w:sz w:val="20"/>
          <w:szCs w:val="20"/>
          <w:lang w:val="bg-BG"/>
        </w:rPr>
        <w:t xml:space="preserve">’, </w:t>
      </w:r>
      <w:r w:rsidRPr="00BB64DB">
        <w:rPr>
          <w:rFonts w:ascii="Times New Roman" w:hAnsi="Times New Roman" w:cs="Times New Roman"/>
          <w:sz w:val="20"/>
          <w:szCs w:val="20"/>
        </w:rPr>
        <w:t>Journal of the American Oriental Society, Vol. 108, No. 1</w:t>
      </w:r>
      <w:r w:rsidRPr="00BB64DB">
        <w:rPr>
          <w:rFonts w:ascii="Times New Roman" w:hAnsi="Times New Roman" w:cs="Times New Roman"/>
          <w:sz w:val="20"/>
          <w:szCs w:val="20"/>
          <w:lang w:val="bg-BG"/>
        </w:rPr>
        <w:t xml:space="preserve">, 1988, </w:t>
      </w:r>
      <w:r w:rsidR="00197C06">
        <w:rPr>
          <w:rFonts w:ascii="Times New Roman" w:hAnsi="Times New Roman" w:cs="Times New Roman"/>
          <w:sz w:val="20"/>
          <w:szCs w:val="20"/>
        </w:rPr>
        <w:t xml:space="preserve"> pp. </w:t>
      </w:r>
      <w:r w:rsidR="00197C06">
        <w:rPr>
          <w:rFonts w:ascii="Times New Roman" w:hAnsi="Times New Roman" w:cs="Times New Roman"/>
          <w:sz w:val="20"/>
          <w:szCs w:val="20"/>
        </w:rPr>
        <w:t>60</w:t>
      </w:r>
      <w:r w:rsidRPr="00BB64DB">
        <w:rPr>
          <w:rFonts w:ascii="Times New Roman" w:hAnsi="Times New Roman" w:cs="Times New Roman"/>
          <w:sz w:val="20"/>
          <w:szCs w:val="20"/>
        </w:rPr>
        <w:t>-6</w:t>
      </w:r>
      <w:r w:rsidR="00197C06">
        <w:rPr>
          <w:rFonts w:ascii="Times New Roman" w:hAnsi="Times New Roman" w:cs="Times New Roman"/>
          <w:sz w:val="20"/>
          <w:szCs w:val="20"/>
        </w:rPr>
        <w:t>1</w:t>
      </w:r>
      <w:r w:rsidRPr="00BB64DB">
        <w:rPr>
          <w:rFonts w:ascii="Times New Roman" w:hAnsi="Times New Roman" w:cs="Times New Roman"/>
          <w:sz w:val="20"/>
          <w:szCs w:val="20"/>
        </w:rPr>
        <w:t xml:space="preserve"> </w:t>
      </w:r>
    </w:p>
  </w:footnote>
  <w:footnote w:id="27">
    <w:p w:rsidR="0032451E" w:rsidRPr="00182AC7" w:rsidRDefault="0032451E" w:rsidP="008D7BF3">
      <w:pPr>
        <w:pStyle w:val="FootnoteText"/>
        <w:rPr>
          <w:rFonts w:ascii="Times New Roman" w:hAnsi="Times New Roman" w:cs="Times New Roman"/>
        </w:rPr>
      </w:pPr>
      <w:r w:rsidRPr="00182AC7">
        <w:rPr>
          <w:rStyle w:val="FootnoteReference"/>
          <w:rFonts w:ascii="Times New Roman" w:hAnsi="Times New Roman" w:cs="Times New Roman"/>
        </w:rPr>
        <w:footnoteRef/>
      </w:r>
      <w:r w:rsidRPr="00182AC7">
        <w:rPr>
          <w:rFonts w:ascii="Times New Roman" w:hAnsi="Times New Roman" w:cs="Times New Roman"/>
        </w:rPr>
        <w:t xml:space="preserve"> </w:t>
      </w:r>
      <w:r w:rsidRPr="000664A2">
        <w:rPr>
          <w:rFonts w:ascii="Times New Roman" w:hAnsi="Times New Roman" w:cs="Times New Roman"/>
        </w:rPr>
        <w:t xml:space="preserve">Ptolemy, Claudius, ‘The Quadripartite Mathematical Treatise, or Tetrabiblos of Claudius Ptolemy’, Translated by Frank Egleston Robbins, Book 1, Chapter </w:t>
      </w:r>
      <w:r w:rsidRPr="00182AC7">
        <w:rPr>
          <w:rFonts w:ascii="Times New Roman" w:hAnsi="Times New Roman" w:cs="Times New Roman"/>
        </w:rPr>
        <w:t>18, ‘Of the Triangles’, p. 28</w:t>
      </w:r>
    </w:p>
    <w:p w:rsidR="0032451E" w:rsidRPr="00182AC7" w:rsidRDefault="0032451E">
      <w:pPr>
        <w:pStyle w:val="FootnoteText"/>
        <w:rPr>
          <w:rFonts w:ascii="Times New Roman" w:hAnsi="Times New Roman" w:cs="Times New Roman"/>
        </w:rPr>
      </w:pPr>
    </w:p>
  </w:footnote>
  <w:footnote w:id="28">
    <w:p w:rsidR="0032451E" w:rsidRPr="00182AC7" w:rsidRDefault="0032451E">
      <w:pPr>
        <w:pStyle w:val="FootnoteText"/>
        <w:rPr>
          <w:rFonts w:ascii="Times New Roman" w:hAnsi="Times New Roman" w:cs="Times New Roman"/>
        </w:rPr>
      </w:pPr>
      <w:r w:rsidRPr="00182AC7">
        <w:rPr>
          <w:rStyle w:val="FootnoteReference"/>
          <w:rFonts w:ascii="Times New Roman" w:hAnsi="Times New Roman" w:cs="Times New Roman"/>
        </w:rPr>
        <w:footnoteRef/>
      </w:r>
      <w:r w:rsidRPr="00182AC7">
        <w:rPr>
          <w:rFonts w:ascii="Times New Roman" w:hAnsi="Times New Roman" w:cs="Times New Roman"/>
        </w:rPr>
        <w:t xml:space="preserve"> Vettius Valens,’The Anthology’, Book 1, Translated by Robert Schmidt, Edited by Robert Hand, The Golden Hind Press, 1993, Chapter 20 ‘Commixture of Three Stars’, p.51-60</w:t>
      </w:r>
    </w:p>
  </w:footnote>
  <w:footnote w:id="29">
    <w:p w:rsidR="0032451E" w:rsidRPr="00182AC7" w:rsidRDefault="0032451E" w:rsidP="00D7766F">
      <w:pPr>
        <w:rPr>
          <w:rFonts w:ascii="Times New Roman" w:hAnsi="Times New Roman" w:cs="Times New Roman"/>
        </w:rPr>
      </w:pPr>
      <w:r w:rsidRPr="00182AC7">
        <w:rPr>
          <w:rStyle w:val="FootnoteReference"/>
          <w:rFonts w:ascii="Times New Roman" w:hAnsi="Times New Roman" w:cs="Times New Roman"/>
        </w:rPr>
        <w:footnoteRef/>
      </w:r>
      <w:r w:rsidRPr="00182AC7">
        <w:rPr>
          <w:rFonts w:ascii="Times New Roman" w:hAnsi="Times New Roman" w:cs="Times New Roman"/>
        </w:rPr>
        <w:t xml:space="preserve"> </w:t>
      </w:r>
      <w:r w:rsidR="00D7766F" w:rsidRPr="00BB64DB">
        <w:rPr>
          <w:rFonts w:ascii="Times New Roman" w:hAnsi="Times New Roman" w:cs="Times New Roman"/>
          <w:sz w:val="20"/>
          <w:szCs w:val="20"/>
        </w:rPr>
        <w:t>Rochberg-Halton</w:t>
      </w:r>
      <w:r w:rsidR="00D7766F" w:rsidRPr="00BB64DB">
        <w:rPr>
          <w:rFonts w:ascii="Times New Roman" w:hAnsi="Times New Roman" w:cs="Times New Roman"/>
          <w:sz w:val="20"/>
          <w:szCs w:val="20"/>
          <w:lang w:val="bg-BG"/>
        </w:rPr>
        <w:t xml:space="preserve">, </w:t>
      </w:r>
      <w:r w:rsidR="00D7766F" w:rsidRPr="00BB64DB">
        <w:rPr>
          <w:rFonts w:ascii="Times New Roman" w:hAnsi="Times New Roman" w:cs="Times New Roman"/>
          <w:sz w:val="20"/>
          <w:szCs w:val="20"/>
        </w:rPr>
        <w:t xml:space="preserve">F. </w:t>
      </w:r>
      <w:r w:rsidR="00D7766F" w:rsidRPr="00BB64DB">
        <w:rPr>
          <w:rFonts w:ascii="Times New Roman" w:hAnsi="Times New Roman" w:cs="Times New Roman"/>
          <w:sz w:val="20"/>
          <w:szCs w:val="20"/>
          <w:lang w:val="bg-BG"/>
        </w:rPr>
        <w:t>, ‘</w:t>
      </w:r>
      <w:r w:rsidR="00D7766F" w:rsidRPr="00BB64DB">
        <w:rPr>
          <w:rFonts w:ascii="Times New Roman" w:hAnsi="Times New Roman" w:cs="Times New Roman"/>
          <w:sz w:val="20"/>
          <w:szCs w:val="20"/>
        </w:rPr>
        <w:t>Elements of the Babylonian Contribution to Hellenistic Astrology</w:t>
      </w:r>
      <w:r w:rsidR="00D7766F" w:rsidRPr="00BB64DB">
        <w:rPr>
          <w:rFonts w:ascii="Times New Roman" w:hAnsi="Times New Roman" w:cs="Times New Roman"/>
          <w:sz w:val="20"/>
          <w:szCs w:val="20"/>
          <w:lang w:val="bg-BG"/>
        </w:rPr>
        <w:t xml:space="preserve">’, </w:t>
      </w:r>
      <w:r w:rsidR="00D7766F" w:rsidRPr="00BB64DB">
        <w:rPr>
          <w:rFonts w:ascii="Times New Roman" w:hAnsi="Times New Roman" w:cs="Times New Roman"/>
          <w:sz w:val="20"/>
          <w:szCs w:val="20"/>
        </w:rPr>
        <w:t>Journal of the American Oriental Society, Vol. 108, No. 1</w:t>
      </w:r>
      <w:r w:rsidR="00D7766F" w:rsidRPr="00BB64DB">
        <w:rPr>
          <w:rFonts w:ascii="Times New Roman" w:hAnsi="Times New Roman" w:cs="Times New Roman"/>
          <w:sz w:val="20"/>
          <w:szCs w:val="20"/>
          <w:lang w:val="bg-BG"/>
        </w:rPr>
        <w:t xml:space="preserve">, 1988, </w:t>
      </w:r>
      <w:r w:rsidR="00D7766F" w:rsidRPr="00BB64DB">
        <w:rPr>
          <w:rFonts w:ascii="Times New Roman" w:hAnsi="Times New Roman" w:cs="Times New Roman"/>
          <w:sz w:val="20"/>
          <w:szCs w:val="20"/>
        </w:rPr>
        <w:t xml:space="preserve"> pp. 51-</w:t>
      </w:r>
      <w:r w:rsidR="00D7766F">
        <w:rPr>
          <w:rFonts w:ascii="Times New Roman" w:hAnsi="Times New Roman" w:cs="Times New Roman"/>
          <w:sz w:val="20"/>
          <w:szCs w:val="20"/>
        </w:rPr>
        <w:t>53</w:t>
      </w:r>
      <w:r w:rsidR="00D7766F" w:rsidRPr="00BB64DB">
        <w:rPr>
          <w:rFonts w:ascii="Times New Roman" w:hAnsi="Times New Roman" w:cs="Times New Roman"/>
          <w:sz w:val="20"/>
          <w:szCs w:val="20"/>
        </w:rPr>
        <w:t xml:space="preserve"> </w:t>
      </w:r>
    </w:p>
  </w:footnote>
  <w:footnote w:id="30">
    <w:p w:rsidR="00013F86" w:rsidRDefault="00013F86">
      <w:pPr>
        <w:pStyle w:val="FootnoteText"/>
      </w:pPr>
      <w:r>
        <w:rPr>
          <w:rStyle w:val="FootnoteReference"/>
        </w:rPr>
        <w:footnoteRef/>
      </w:r>
      <w:r>
        <w:t xml:space="preserve"> </w:t>
      </w:r>
      <w:r w:rsidRPr="003658A3">
        <w:rPr>
          <w:rFonts w:ascii="Times New Roman" w:hAnsi="Times New Roman" w:cs="Times New Roman"/>
        </w:rPr>
        <w:t>Zoller, Robert</w:t>
      </w:r>
      <w:proofErr w:type="gramStart"/>
      <w:r w:rsidRPr="003658A3">
        <w:rPr>
          <w:rFonts w:ascii="Times New Roman" w:hAnsi="Times New Roman" w:cs="Times New Roman"/>
        </w:rPr>
        <w:t>,  ‘The</w:t>
      </w:r>
      <w:proofErr w:type="gramEnd"/>
      <w:r w:rsidRPr="003658A3">
        <w:rPr>
          <w:rFonts w:ascii="Times New Roman" w:hAnsi="Times New Roman" w:cs="Times New Roman"/>
        </w:rPr>
        <w:t xml:space="preserve"> Arabic Parts in Astrology. </w:t>
      </w:r>
      <w:proofErr w:type="gramStart"/>
      <w:r w:rsidRPr="003658A3">
        <w:rPr>
          <w:rFonts w:ascii="Times New Roman" w:hAnsi="Times New Roman" w:cs="Times New Roman"/>
        </w:rPr>
        <w:t>A Lost Key to Prediction’, Rochester, Vermont.</w:t>
      </w:r>
      <w:proofErr w:type="gramEnd"/>
      <w:r w:rsidRPr="003658A3">
        <w:rPr>
          <w:rFonts w:ascii="Times New Roman" w:hAnsi="Times New Roman" w:cs="Times New Roman"/>
        </w:rPr>
        <w:t xml:space="preserve">  Inner Traditions International, 1989, pp.8</w:t>
      </w:r>
      <w:r>
        <w:rPr>
          <w:rFonts w:ascii="Times New Roman" w:hAnsi="Times New Roman" w:cs="Times New Roman"/>
        </w:rPr>
        <w:t>-11</w:t>
      </w:r>
    </w:p>
  </w:footnote>
  <w:footnote w:id="31">
    <w:p w:rsidR="00A36FF9" w:rsidRDefault="00A36FF9" w:rsidP="00CC591B">
      <w:r w:rsidRPr="003658A3">
        <w:rPr>
          <w:rStyle w:val="FootnoteReference"/>
          <w:rFonts w:ascii="Times New Roman" w:hAnsi="Times New Roman" w:cs="Times New Roman"/>
          <w:sz w:val="20"/>
          <w:szCs w:val="20"/>
        </w:rPr>
        <w:footnoteRef/>
      </w:r>
      <w:r w:rsidRPr="003658A3">
        <w:rPr>
          <w:rFonts w:ascii="Times New Roman" w:hAnsi="Times New Roman" w:cs="Times New Roman"/>
          <w:sz w:val="20"/>
          <w:szCs w:val="20"/>
        </w:rPr>
        <w:t xml:space="preserve"> Zoller, Robert</w:t>
      </w:r>
      <w:proofErr w:type="gramStart"/>
      <w:r w:rsidRPr="003658A3">
        <w:rPr>
          <w:rFonts w:ascii="Times New Roman" w:hAnsi="Times New Roman" w:cs="Times New Roman"/>
          <w:sz w:val="20"/>
          <w:szCs w:val="20"/>
        </w:rPr>
        <w:t>,  ‘The</w:t>
      </w:r>
      <w:proofErr w:type="gramEnd"/>
      <w:r w:rsidRPr="003658A3">
        <w:rPr>
          <w:rFonts w:ascii="Times New Roman" w:hAnsi="Times New Roman" w:cs="Times New Roman"/>
          <w:sz w:val="20"/>
          <w:szCs w:val="20"/>
        </w:rPr>
        <w:t xml:space="preserve"> Arabic Parts in Astrology. </w:t>
      </w:r>
      <w:proofErr w:type="gramStart"/>
      <w:r w:rsidRPr="003658A3">
        <w:rPr>
          <w:rFonts w:ascii="Times New Roman" w:hAnsi="Times New Roman" w:cs="Times New Roman"/>
          <w:sz w:val="20"/>
          <w:szCs w:val="20"/>
        </w:rPr>
        <w:t>A Lost Key to Prediction’, Rochester, Vermont.</w:t>
      </w:r>
      <w:proofErr w:type="gramEnd"/>
      <w:r w:rsidRPr="003658A3">
        <w:rPr>
          <w:rFonts w:ascii="Times New Roman" w:hAnsi="Times New Roman" w:cs="Times New Roman"/>
          <w:sz w:val="20"/>
          <w:szCs w:val="20"/>
        </w:rPr>
        <w:t xml:space="preserve">  Inner Traditions International, 1989, pp.7-8</w:t>
      </w:r>
    </w:p>
  </w:footnote>
  <w:footnote w:id="32">
    <w:p w:rsidR="00326140" w:rsidRDefault="00326140" w:rsidP="00326140">
      <w:r>
        <w:rPr>
          <w:rStyle w:val="FootnoteReference"/>
        </w:rPr>
        <w:footnoteRef/>
      </w:r>
      <w:r>
        <w:t xml:space="preserve"> </w:t>
      </w:r>
      <w:hyperlink r:id="rId2" w:history="1">
        <w:r>
          <w:rPr>
            <w:rStyle w:val="Hyperlink"/>
          </w:rPr>
          <w:t>https://www.skyscript.co.uk/zoller.html</w:t>
        </w:r>
      </w:hyperlink>
      <w:r>
        <w:t>, last access 15.04.2020</w:t>
      </w:r>
    </w:p>
    <w:p w:rsidR="00326140" w:rsidRDefault="00326140">
      <w:pPr>
        <w:pStyle w:val="FootnoteText"/>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alias w:val="Title"/>
      <w:id w:val="77547040"/>
      <w:placeholder>
        <w:docPart w:val="59856E719E3E4FCB81E13CDA0CF9B91C"/>
      </w:placeholder>
      <w:dataBinding w:prefixMappings="xmlns:ns0='http://schemas.openxmlformats.org/package/2006/metadata/core-properties' xmlns:ns1='http://purl.org/dc/elements/1.1/'" w:xpath="/ns0:coreProperties[1]/ns1:title[1]" w:storeItemID="{6C3C8BC8-F283-45AE-878A-BAB7291924A1}"/>
      <w:text/>
    </w:sdtPr>
    <w:sdtContent>
      <w:p w:rsidR="0032451E" w:rsidRDefault="0032451E" w:rsidP="0038660C">
        <w:pPr>
          <w:pStyle w:val="Header"/>
          <w:pBdr>
            <w:between w:val="single" w:sz="4" w:space="1" w:color="4F81BD" w:themeColor="accent1"/>
          </w:pBdr>
          <w:spacing w:line="276" w:lineRule="auto"/>
        </w:pPr>
        <w:r>
          <w:t>Hristina Ivanova Yadkova 1808015</w:t>
        </w:r>
      </w:p>
    </w:sdtContent>
  </w:sdt>
  <w:p w:rsidR="0032451E" w:rsidRDefault="0032451E">
    <w:pPr>
      <w:pStyle w:val="Header"/>
      <w:pBdr>
        <w:between w:val="single" w:sz="4" w:space="1" w:color="4F81BD" w:themeColor="accent1"/>
      </w:pBdr>
      <w:spacing w:line="276" w:lineRule="auto"/>
      <w:jc w:val="center"/>
    </w:pPr>
  </w:p>
  <w:p w:rsidR="0032451E" w:rsidRDefault="0032451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grammar="clean"/>
  <w:defaultTabStop w:val="720"/>
  <w:characterSpacingControl w:val="doNotCompress"/>
  <w:footnotePr>
    <w:footnote w:id="-1"/>
    <w:footnote w:id="0"/>
  </w:footnotePr>
  <w:endnotePr>
    <w:endnote w:id="-1"/>
    <w:endnote w:id="0"/>
  </w:endnotePr>
  <w:compat/>
  <w:rsids>
    <w:rsidRoot w:val="00CA5AB8"/>
    <w:rsid w:val="000055B8"/>
    <w:rsid w:val="00013F86"/>
    <w:rsid w:val="00047FE7"/>
    <w:rsid w:val="000664A2"/>
    <w:rsid w:val="000A4CE3"/>
    <w:rsid w:val="000A6A93"/>
    <w:rsid w:val="000D0E77"/>
    <w:rsid w:val="000D4BF2"/>
    <w:rsid w:val="000F3378"/>
    <w:rsid w:val="00152307"/>
    <w:rsid w:val="00182AC7"/>
    <w:rsid w:val="00197C06"/>
    <w:rsid w:val="001C24AE"/>
    <w:rsid w:val="00230FD3"/>
    <w:rsid w:val="002523EC"/>
    <w:rsid w:val="002663F0"/>
    <w:rsid w:val="002918F5"/>
    <w:rsid w:val="002931D5"/>
    <w:rsid w:val="00294714"/>
    <w:rsid w:val="002A5FDC"/>
    <w:rsid w:val="002A640C"/>
    <w:rsid w:val="002C6558"/>
    <w:rsid w:val="002D38FF"/>
    <w:rsid w:val="002D4DF4"/>
    <w:rsid w:val="002E00B0"/>
    <w:rsid w:val="002E2D92"/>
    <w:rsid w:val="002F4754"/>
    <w:rsid w:val="00313B3C"/>
    <w:rsid w:val="0032451E"/>
    <w:rsid w:val="00326140"/>
    <w:rsid w:val="00335194"/>
    <w:rsid w:val="00343550"/>
    <w:rsid w:val="003509EA"/>
    <w:rsid w:val="003552EF"/>
    <w:rsid w:val="003658A3"/>
    <w:rsid w:val="00366E80"/>
    <w:rsid w:val="003736F6"/>
    <w:rsid w:val="00374E31"/>
    <w:rsid w:val="003834F3"/>
    <w:rsid w:val="0038660C"/>
    <w:rsid w:val="003E4717"/>
    <w:rsid w:val="0043187C"/>
    <w:rsid w:val="00437766"/>
    <w:rsid w:val="00496021"/>
    <w:rsid w:val="004A1D07"/>
    <w:rsid w:val="004A5F6A"/>
    <w:rsid w:val="004B7866"/>
    <w:rsid w:val="004C0411"/>
    <w:rsid w:val="004E500A"/>
    <w:rsid w:val="00500D24"/>
    <w:rsid w:val="00551C2E"/>
    <w:rsid w:val="005616A8"/>
    <w:rsid w:val="00595433"/>
    <w:rsid w:val="005C0D0D"/>
    <w:rsid w:val="005C23A7"/>
    <w:rsid w:val="00613319"/>
    <w:rsid w:val="00626C27"/>
    <w:rsid w:val="00634517"/>
    <w:rsid w:val="006435BC"/>
    <w:rsid w:val="00656D16"/>
    <w:rsid w:val="0067385F"/>
    <w:rsid w:val="00676062"/>
    <w:rsid w:val="006A3D06"/>
    <w:rsid w:val="006A4CF0"/>
    <w:rsid w:val="006C1FA8"/>
    <w:rsid w:val="006D7271"/>
    <w:rsid w:val="00707E7B"/>
    <w:rsid w:val="00716C96"/>
    <w:rsid w:val="00734BF9"/>
    <w:rsid w:val="00735126"/>
    <w:rsid w:val="00767B2D"/>
    <w:rsid w:val="00787EF1"/>
    <w:rsid w:val="007C7673"/>
    <w:rsid w:val="00840DD5"/>
    <w:rsid w:val="00873E09"/>
    <w:rsid w:val="008A1FC7"/>
    <w:rsid w:val="008C2231"/>
    <w:rsid w:val="008D7BF3"/>
    <w:rsid w:val="008E386F"/>
    <w:rsid w:val="008F7A4E"/>
    <w:rsid w:val="00907986"/>
    <w:rsid w:val="00926106"/>
    <w:rsid w:val="009344FD"/>
    <w:rsid w:val="009673C6"/>
    <w:rsid w:val="009929B1"/>
    <w:rsid w:val="009A726A"/>
    <w:rsid w:val="00A36FF9"/>
    <w:rsid w:val="00A63242"/>
    <w:rsid w:val="00A66FA3"/>
    <w:rsid w:val="00A94A14"/>
    <w:rsid w:val="00A94D54"/>
    <w:rsid w:val="00AA50C3"/>
    <w:rsid w:val="00AA5E61"/>
    <w:rsid w:val="00AC7CF5"/>
    <w:rsid w:val="00AD7F98"/>
    <w:rsid w:val="00B17F8F"/>
    <w:rsid w:val="00B244CA"/>
    <w:rsid w:val="00B27AA1"/>
    <w:rsid w:val="00B43F25"/>
    <w:rsid w:val="00B53274"/>
    <w:rsid w:val="00B659E0"/>
    <w:rsid w:val="00B96991"/>
    <w:rsid w:val="00BB64DB"/>
    <w:rsid w:val="00BD2106"/>
    <w:rsid w:val="00BD24E7"/>
    <w:rsid w:val="00C14EDE"/>
    <w:rsid w:val="00C81360"/>
    <w:rsid w:val="00CA196D"/>
    <w:rsid w:val="00CA5AB8"/>
    <w:rsid w:val="00CC1CD4"/>
    <w:rsid w:val="00CC591B"/>
    <w:rsid w:val="00D020B7"/>
    <w:rsid w:val="00D34778"/>
    <w:rsid w:val="00D621E3"/>
    <w:rsid w:val="00D7486B"/>
    <w:rsid w:val="00D75489"/>
    <w:rsid w:val="00D7766F"/>
    <w:rsid w:val="00D85276"/>
    <w:rsid w:val="00D86CA7"/>
    <w:rsid w:val="00DD4525"/>
    <w:rsid w:val="00DF5896"/>
    <w:rsid w:val="00E26A98"/>
    <w:rsid w:val="00E352E5"/>
    <w:rsid w:val="00E4551C"/>
    <w:rsid w:val="00E66B3F"/>
    <w:rsid w:val="00E67730"/>
    <w:rsid w:val="00E873BD"/>
    <w:rsid w:val="00E96D74"/>
    <w:rsid w:val="00E97CB7"/>
    <w:rsid w:val="00EA1D34"/>
    <w:rsid w:val="00F05767"/>
    <w:rsid w:val="00F168D9"/>
    <w:rsid w:val="00F355E1"/>
    <w:rsid w:val="00F505B4"/>
    <w:rsid w:val="00F615F2"/>
    <w:rsid w:val="00F97CFD"/>
    <w:rsid w:val="00FA3075"/>
    <w:rsid w:val="00FB4088"/>
    <w:rsid w:val="00FD1454"/>
    <w:rsid w:val="00FD3EB5"/>
    <w:rsid w:val="00FE3D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5AB8"/>
  </w:style>
  <w:style w:type="paragraph" w:styleId="Heading3">
    <w:name w:val="heading 3"/>
    <w:basedOn w:val="Normal"/>
    <w:link w:val="Heading3Char"/>
    <w:qFormat/>
    <w:rsid w:val="0038660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05767"/>
    <w:pPr>
      <w:spacing w:after="0" w:line="240" w:lineRule="auto"/>
    </w:pPr>
    <w:rPr>
      <w:sz w:val="20"/>
      <w:szCs w:val="20"/>
    </w:rPr>
  </w:style>
  <w:style w:type="character" w:customStyle="1" w:styleId="FootnoteTextChar">
    <w:name w:val="Footnote Text Char"/>
    <w:basedOn w:val="DefaultParagraphFont"/>
    <w:link w:val="FootnoteText"/>
    <w:uiPriority w:val="99"/>
    <w:rsid w:val="00F05767"/>
    <w:rPr>
      <w:sz w:val="20"/>
      <w:szCs w:val="20"/>
    </w:rPr>
  </w:style>
  <w:style w:type="character" w:styleId="FootnoteReference">
    <w:name w:val="footnote reference"/>
    <w:basedOn w:val="DefaultParagraphFont"/>
    <w:uiPriority w:val="99"/>
    <w:semiHidden/>
    <w:unhideWhenUsed/>
    <w:rsid w:val="00F05767"/>
    <w:rPr>
      <w:vertAlign w:val="superscript"/>
    </w:rPr>
  </w:style>
  <w:style w:type="paragraph" w:customStyle="1" w:styleId="Normal0">
    <w:name w:val="[Normal]"/>
    <w:qFormat/>
    <w:rsid w:val="00F05767"/>
    <w:pPr>
      <w:tabs>
        <w:tab w:val="left" w:pos="1134"/>
        <w:tab w:val="left" w:pos="2268"/>
        <w:tab w:val="left" w:pos="3402"/>
        <w:tab w:val="left" w:pos="4536"/>
        <w:tab w:val="left" w:pos="5670"/>
        <w:tab w:val="left" w:pos="6804"/>
        <w:tab w:val="left" w:pos="7938"/>
        <w:tab w:val="left" w:pos="9072"/>
        <w:tab w:val="left" w:pos="10206"/>
        <w:tab w:val="left" w:pos="11340"/>
        <w:tab w:val="left" w:pos="12474"/>
        <w:tab w:val="left" w:pos="13608"/>
        <w:tab w:val="left" w:pos="14742"/>
        <w:tab w:val="left" w:pos="15876"/>
      </w:tabs>
      <w:spacing w:after="0" w:line="240" w:lineRule="auto"/>
    </w:pPr>
    <w:rPr>
      <w:rFonts w:ascii="Arial" w:eastAsia="Arial" w:hAnsi="Arial" w:cs="Times New Roman"/>
      <w:sz w:val="24"/>
      <w:szCs w:val="20"/>
      <w:lang w:eastAsia="en-GB"/>
    </w:rPr>
  </w:style>
  <w:style w:type="paragraph" w:styleId="NoSpacing">
    <w:name w:val="No Spacing"/>
    <w:uiPriority w:val="1"/>
    <w:qFormat/>
    <w:rsid w:val="0038660C"/>
    <w:pPr>
      <w:spacing w:after="0" w:line="240" w:lineRule="auto"/>
    </w:pPr>
  </w:style>
  <w:style w:type="character" w:customStyle="1" w:styleId="Heading3Char">
    <w:name w:val="Heading 3 Char"/>
    <w:basedOn w:val="DefaultParagraphFont"/>
    <w:link w:val="Heading3"/>
    <w:rsid w:val="0038660C"/>
    <w:rPr>
      <w:rFonts w:ascii="Tahoma" w:eastAsia="SimSun" w:hAnsi="Tahoma" w:cs="Tahoma"/>
      <w:b/>
      <w:bCs/>
      <w:sz w:val="20"/>
      <w:szCs w:val="20"/>
      <w:lang w:eastAsia="zh-CN"/>
    </w:rPr>
  </w:style>
  <w:style w:type="paragraph" w:styleId="NormalWeb">
    <w:name w:val="Normal (Web)"/>
    <w:basedOn w:val="Normal"/>
    <w:uiPriority w:val="99"/>
    <w:rsid w:val="0038660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3866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60C"/>
    <w:rPr>
      <w:rFonts w:ascii="Tahoma" w:hAnsi="Tahoma" w:cs="Tahoma"/>
      <w:sz w:val="16"/>
      <w:szCs w:val="16"/>
    </w:rPr>
  </w:style>
  <w:style w:type="paragraph" w:styleId="Header">
    <w:name w:val="header"/>
    <w:basedOn w:val="Normal"/>
    <w:link w:val="HeaderChar"/>
    <w:uiPriority w:val="99"/>
    <w:unhideWhenUsed/>
    <w:rsid w:val="00386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60C"/>
  </w:style>
  <w:style w:type="paragraph" w:styleId="Footer">
    <w:name w:val="footer"/>
    <w:basedOn w:val="Normal"/>
    <w:link w:val="FooterChar"/>
    <w:uiPriority w:val="99"/>
    <w:unhideWhenUsed/>
    <w:rsid w:val="00386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60C"/>
  </w:style>
  <w:style w:type="paragraph" w:styleId="Bibliography">
    <w:name w:val="Bibliography"/>
    <w:basedOn w:val="Normal"/>
    <w:next w:val="Normal"/>
    <w:uiPriority w:val="37"/>
    <w:unhideWhenUsed/>
    <w:rsid w:val="00FB4088"/>
  </w:style>
  <w:style w:type="character" w:styleId="Hyperlink">
    <w:name w:val="Hyperlink"/>
    <w:basedOn w:val="DefaultParagraphFont"/>
    <w:uiPriority w:val="99"/>
    <w:unhideWhenUsed/>
    <w:rsid w:val="008F7A4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www.skyscript.co.uk/zoller.html" TargetMode="External"/><Relationship Id="rId1" Type="http://schemas.openxmlformats.org/officeDocument/2006/relationships/hyperlink" Target="http://www.skyscript.co.uk/dorotheus1.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9856E719E3E4FCB81E13CDA0CF9B91C"/>
        <w:category>
          <w:name w:val="General"/>
          <w:gallery w:val="placeholder"/>
        </w:category>
        <w:types>
          <w:type w:val="bbPlcHdr"/>
        </w:types>
        <w:behaviors>
          <w:behavior w:val="content"/>
        </w:behaviors>
        <w:guid w:val="{7C814532-FBEB-4A3C-B340-41926B0D8BF2}"/>
      </w:docPartPr>
      <w:docPartBody>
        <w:p w:rsidR="00940097" w:rsidRDefault="00B12158" w:rsidP="00B12158">
          <w:pPr>
            <w:pStyle w:val="59856E719E3E4FCB81E13CDA0CF9B91C"/>
          </w:pPr>
          <w: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12158"/>
    <w:rsid w:val="00940097"/>
    <w:rsid w:val="00B12158"/>
    <w:rsid w:val="00E378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009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AA07C41FED4C24B6F250EDA61507CF">
    <w:name w:val="DAAA07C41FED4C24B6F250EDA61507CF"/>
    <w:rsid w:val="00B12158"/>
  </w:style>
  <w:style w:type="paragraph" w:customStyle="1" w:styleId="A75A863F5E5D4C2CB724F5BCD70BD9F1">
    <w:name w:val="A75A863F5E5D4C2CB724F5BCD70BD9F1"/>
    <w:rsid w:val="00B12158"/>
  </w:style>
  <w:style w:type="paragraph" w:customStyle="1" w:styleId="C226BDA46FFE41F9ABE2ADC6D7DA19E5">
    <w:name w:val="C226BDA46FFE41F9ABE2ADC6D7DA19E5"/>
    <w:rsid w:val="00B12158"/>
  </w:style>
  <w:style w:type="paragraph" w:customStyle="1" w:styleId="C2B333B64C3A4EE9AE95BBA9198EAB77">
    <w:name w:val="C2B333B64C3A4EE9AE95BBA9198EAB77"/>
    <w:rsid w:val="00B12158"/>
  </w:style>
  <w:style w:type="paragraph" w:customStyle="1" w:styleId="59856E719E3E4FCB81E13CDA0CF9B91C">
    <w:name w:val="59856E719E3E4FCB81E13CDA0CF9B91C"/>
    <w:rsid w:val="00B12158"/>
  </w:style>
  <w:style w:type="paragraph" w:customStyle="1" w:styleId="441CF890E792499C8106E16117BBE9BF">
    <w:name w:val="441CF890E792499C8106E16117BBE9BF"/>
    <w:rsid w:val="00B1215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Koc95</b:Tag>
    <b:SourceType>Book</b:SourceType>
    <b:Guid>{00139D53-1050-42FD-87CB-0E8666DC29E1}</b:Guid>
    <b:LCID>0</b:LCID>
    <b:Author>
      <b:Author>
        <b:NameList>
          <b:Person>
            <b:Last>Ulla</b:Last>
            <b:First>Koch-WeEstenholz</b:First>
          </b:Person>
        </b:NameList>
      </b:Author>
    </b:Author>
    <b:Title>Mesopotamian Astrology. An Introduction to Babylonian and Assyrian Celestial Divination</b:Title>
    <b:Year>1995</b:Year>
    <b:City>COPENHAGEN</b:City>
    <b:Publisher>CNI Publiations MUSEUM TUSCULANUM PRESS</b:Publisher>
    <b:RefOrder>1</b:RefOrder>
  </b:Source>
  <b:Source>
    <b:Tag>Roc88</b:Tag>
    <b:SourceType>JournalArticle</b:SourceType>
    <b:Guid>{B52D2B42-17E3-4A7C-9ED0-3B1B8810E509}</b:Guid>
    <b:LCID>0</b:LCID>
    <b:Author>
      <b:Author>
        <b:NameList>
          <b:Person>
            <b:Last>F.</b:Last>
            <b:First>Rochberg-Halton</b:First>
          </b:Person>
        </b:NameList>
      </b:Author>
    </b:Author>
    <b:Title>Elements of the Babylonian Contribution to Hellenistic Astrology</b:Title>
    <b:JournalName>Journal of the American Oriental Society, Vol. 108, No. 1 </b:JournalName>
    <b:Year>1988 </b:Year>
    <b:Pages>pp. 51-62</b:Pages>
    <b:RefOrder>2</b:RefOrder>
  </b:Source>
  <b:Source>
    <b:Tag>Roc89</b:Tag>
    <b:SourceType>JournalArticle</b:SourceType>
    <b:Guid>{C5670BD3-1317-44C9-8B46-555358AD37BD}</b:Guid>
    <b:LCID>0</b:LCID>
    <b:Author>
      <b:Author>
        <b:NameList>
          <b:Person>
            <b:Last>Francesca</b:Last>
            <b:First>Rochberg-Halton</b:First>
          </b:Person>
        </b:NameList>
      </b:Author>
    </b:Author>
    <b:Title>Babylonian Horoscopes and their Sources</b:Title>
    <b:JournalName>Babylonian Horoscopes and their Sources, Francesca NOVA SERIES, Vol. 58, No. 1, PGBPress- Gregorian Biblical Press</b:JournalName>
    <b:Year>1989</b:Year>
    <b:Pages>pp. 102-123</b:Pages>
    <b:RefOrder>3</b:RefOrder>
  </b:Source>
  <b:Source>
    <b:Tag>Mla</b:Tag>
    <b:SourceType>BookSection</b:SourceType>
    <b:Guid>{186A055E-C7C3-4C81-ACEC-2A41948E324F}</b:Guid>
    <b:LCID>0</b:LCID>
    <b:Author>
      <b:Author>
        <b:NameList>
          <b:Person>
            <b:Last>Mladen</b:Last>
            <b:First>Popović</b:First>
          </b:Person>
        </b:NameList>
      </b:Author>
    </b:Author>
    <b:Title>Transmission of Astronomical and Astrological Learning between Babylonians, Greeks and Jews</b:Title>
    <b:JournalName>Chapter Title: Networks of Scholars: The Transmission of Astronomical and Astrological Learning between Babylonians, Greeks and Jews Chapter Author(s): Mladen Popović Book Title: Ancient Jewish Sciences and the History of Knowledge in Second Temple Litera</b:JournalName>
    <b:BookTitle>Ancient Jewish Sciences and the History of Knowledge in Second Temple Literature</b:BookTitle>
    <b:Year>2014</b:Year>
    <b:Publisher>NYU Press</b:Publisher>
    <b:RefOrder>4</b:RefOrder>
  </b:Source>
  <b:Source>
    <b:Tag>Cam15</b:Tag>
    <b:SourceType>Book</b:SourceType>
    <b:Guid>{FC629424-D52C-48C3-B390-BDFF5AAB1C59}</b:Guid>
    <b:LCID>0</b:LCID>
    <b:Author>
      <b:Author>
        <b:NameList>
          <b:Person>
            <b:Last>Campion</b:Last>
            <b:First>Nicholas</b:First>
          </b:Person>
        </b:NameList>
      </b:Author>
    </b:Author>
    <b:Title>A History of Western Astrology, Volume I, The Ancient World</b:Title>
    <b:Year>2008, reprinted 2013, 2015</b:Year>
    <b:City>London, New York</b:City>
    <b:Publisher>Bloomsbury Publishing Plc</b:Publisher>
    <b:RefOrder>5</b:RefOrder>
  </b:Source>
  <b:Source>
    <b:Tag>Cam12</b:Tag>
    <b:SourceType>Book</b:SourceType>
    <b:Guid>{AC827FE7-2BB3-49CF-9659-FE286CBC457B}</b:Guid>
    <b:LCID>0</b:LCID>
    <b:Author>
      <b:Author>
        <b:NameList>
          <b:Person>
            <b:Last>Campion</b:Last>
            <b:First>Nicholas</b:First>
          </b:Person>
        </b:NameList>
      </b:Author>
    </b:Author>
    <b:Title>Astrology and Cosmology in the World's Religions</b:Title>
    <b:Year>2012</b:Year>
    <b:City>New York and London</b:City>
    <b:Publisher>New York University Press</b:Publisher>
    <b:RefOrder>6</b:RefOrder>
  </b:Source>
</b:Sources>
</file>

<file path=customXml/itemProps1.xml><?xml version="1.0" encoding="utf-8"?>
<ds:datastoreItem xmlns:ds="http://schemas.openxmlformats.org/officeDocument/2006/customXml" ds:itemID="{9C6A7715-2BFF-46C5-B178-E51FD2539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12</Pages>
  <Words>3544</Words>
  <Characters>20206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Hristina Ivanova Yadkova 1808015</vt:lpstr>
    </vt:vector>
  </TitlesOfParts>
  <Company>Hewlett-Packard</Company>
  <LinksUpToDate>false</LinksUpToDate>
  <CharactersWithSpaces>23703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Hristina Ivanova Yadkova 1808015</dc:title>
  <dc:creator>User</dc:creator>
  <cp:lastModifiedBy>User</cp:lastModifiedBy>
  <cp:revision>119</cp:revision>
  <dcterms:created xsi:type="dcterms:W3CDTF">2020-04-27T11:16:00Z</dcterms:created>
  <dcterms:modified xsi:type="dcterms:W3CDTF">2020-04-28T10:07:00Z</dcterms:modified>
</cp:coreProperties>
</file>