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F0AF0" w14:textId="47C736CA" w:rsidR="00230F35" w:rsidRPr="00904DE2" w:rsidRDefault="00FC393C" w:rsidP="00230F35">
      <w:pPr>
        <w:pStyle w:val="NormalWeb"/>
        <w:spacing w:before="0" w:beforeAutospacing="0" w:after="0" w:afterAutospacing="0"/>
        <w:ind w:left="-180" w:right="-334"/>
      </w:pPr>
      <w:r w:rsidRPr="00904DE2">
        <w:rPr>
          <w:noProof/>
        </w:rPr>
        <w:drawing>
          <wp:inline distT="0" distB="0" distL="0" distR="0" wp14:anchorId="171F35B8" wp14:editId="79F4F9D7">
            <wp:extent cx="1817370" cy="72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370" cy="727075"/>
                    </a:xfrm>
                    <a:prstGeom prst="rect">
                      <a:avLst/>
                    </a:prstGeom>
                    <a:noFill/>
                    <a:ln>
                      <a:noFill/>
                    </a:ln>
                  </pic:spPr>
                </pic:pic>
              </a:graphicData>
            </a:graphic>
          </wp:inline>
        </w:drawing>
      </w:r>
    </w:p>
    <w:p w14:paraId="43F37666" w14:textId="77777777" w:rsidR="00230F35" w:rsidRPr="00904DE2" w:rsidRDefault="00230F35" w:rsidP="00230F35">
      <w:pPr>
        <w:pStyle w:val="NormalWeb"/>
        <w:spacing w:before="0" w:beforeAutospacing="0" w:after="0" w:afterAutospacing="0"/>
        <w:ind w:left="-180" w:right="-334"/>
      </w:pPr>
    </w:p>
    <w:p w14:paraId="6E11FF65" w14:textId="77777777" w:rsidR="00A745B6" w:rsidRPr="00904DE2" w:rsidRDefault="00A745B6" w:rsidP="00230F35">
      <w:pPr>
        <w:pStyle w:val="NormalWeb"/>
        <w:spacing w:before="0" w:beforeAutospacing="0" w:after="0" w:afterAutospacing="0"/>
        <w:ind w:left="-180" w:right="-334"/>
      </w:pPr>
    </w:p>
    <w:p w14:paraId="437FA573" w14:textId="77777777" w:rsidR="00CB5E37" w:rsidRPr="00904DE2" w:rsidRDefault="00901157" w:rsidP="00230F35">
      <w:pPr>
        <w:pStyle w:val="NormalWeb"/>
        <w:spacing w:before="0" w:beforeAutospacing="0" w:after="0" w:afterAutospacing="0"/>
        <w:ind w:left="-180" w:right="-334"/>
        <w:jc w:val="center"/>
        <w:rPr>
          <w:rFonts w:ascii="Arial" w:hAnsi="Arial" w:cs="Arial"/>
          <w:b/>
          <w:sz w:val="28"/>
          <w:szCs w:val="28"/>
        </w:rPr>
      </w:pPr>
      <w:r w:rsidRPr="00904DE2">
        <w:rPr>
          <w:rFonts w:ascii="Arial" w:hAnsi="Arial" w:cs="Arial"/>
          <w:b/>
          <w:sz w:val="28"/>
          <w:szCs w:val="28"/>
        </w:rPr>
        <w:t>Postgraduate</w:t>
      </w:r>
      <w:r w:rsidR="00CB5E37" w:rsidRPr="00904DE2">
        <w:rPr>
          <w:rFonts w:ascii="Arial" w:hAnsi="Arial" w:cs="Arial"/>
          <w:b/>
          <w:sz w:val="28"/>
          <w:szCs w:val="28"/>
        </w:rPr>
        <w:t xml:space="preserve">/Distance Learning </w:t>
      </w:r>
    </w:p>
    <w:p w14:paraId="12FB0C04" w14:textId="77777777" w:rsidR="002E67CE" w:rsidRPr="00904DE2" w:rsidRDefault="00CB5E37" w:rsidP="00230F35">
      <w:pPr>
        <w:pStyle w:val="NormalWeb"/>
        <w:spacing w:before="0" w:beforeAutospacing="0" w:after="0" w:afterAutospacing="0"/>
        <w:ind w:left="-180" w:right="-334"/>
        <w:jc w:val="center"/>
        <w:rPr>
          <w:rFonts w:ascii="Arial" w:hAnsi="Arial" w:cs="Arial"/>
          <w:b/>
          <w:sz w:val="28"/>
          <w:szCs w:val="28"/>
        </w:rPr>
      </w:pPr>
      <w:r w:rsidRPr="00904DE2">
        <w:rPr>
          <w:rFonts w:ascii="Arial" w:hAnsi="Arial" w:cs="Arial"/>
          <w:b/>
          <w:sz w:val="28"/>
          <w:szCs w:val="28"/>
        </w:rPr>
        <w:t>A</w:t>
      </w:r>
      <w:r w:rsidR="002E67CE" w:rsidRPr="00904DE2">
        <w:rPr>
          <w:rFonts w:ascii="Arial" w:hAnsi="Arial" w:cs="Arial"/>
          <w:b/>
          <w:sz w:val="28"/>
          <w:szCs w:val="28"/>
        </w:rPr>
        <w:t>ssignment coversheet &amp; feedback form</w:t>
      </w:r>
    </w:p>
    <w:p w14:paraId="4408A3C2" w14:textId="77777777" w:rsidR="002E67CE" w:rsidRPr="00904DE2" w:rsidRDefault="002E67CE" w:rsidP="002E67CE">
      <w:pPr>
        <w:rPr>
          <w:rFonts w:ascii="Arial" w:hAnsi="Arial" w:cs="Arial"/>
          <w:sz w:val="28"/>
          <w:szCs w:val="28"/>
        </w:rPr>
      </w:pPr>
    </w:p>
    <w:p w14:paraId="1A7F2D0F" w14:textId="77777777" w:rsidR="002E67CE" w:rsidRPr="00904DE2" w:rsidRDefault="002E67CE" w:rsidP="002E67CE">
      <w:pPr>
        <w:pStyle w:val="Heading3"/>
        <w:jc w:val="center"/>
      </w:pPr>
      <w:r w:rsidRPr="00904DE2">
        <w:t>THIS SHEET MUST BE THE FIRST PAGE OF THE ASSIGNMENT YOU ARE SUBMITTING  (DO NOT SEND AS A SEPARATE FILE)</w:t>
      </w:r>
    </w:p>
    <w:p w14:paraId="1BF05B4A" w14:textId="77777777" w:rsidR="00230F35" w:rsidRPr="00904DE2"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E57529" w:rsidRPr="00904DE2" w14:paraId="42C3EE8B" w14:textId="77777777" w:rsidTr="00A745B6">
        <w:trPr>
          <w:trHeight w:val="614"/>
        </w:trPr>
        <w:tc>
          <w:tcPr>
            <w:tcW w:w="8856" w:type="dxa"/>
            <w:gridSpan w:val="5"/>
          </w:tcPr>
          <w:p w14:paraId="6EEADA41" w14:textId="77777777" w:rsidR="0058726A" w:rsidRPr="00904DE2" w:rsidRDefault="00E57529" w:rsidP="002F467C">
            <w:pPr>
              <w:pStyle w:val="NormalWeb"/>
              <w:spacing w:before="0" w:beforeAutospacing="0" w:after="0" w:afterAutospacing="0"/>
              <w:ind w:right="34"/>
              <w:rPr>
                <w:rFonts w:ascii="Arial" w:hAnsi="Arial" w:cs="Arial"/>
                <w:sz w:val="22"/>
                <w:szCs w:val="22"/>
              </w:rPr>
            </w:pPr>
            <w:r w:rsidRPr="00904DE2">
              <w:rPr>
                <w:rFonts w:ascii="Arial" w:hAnsi="Arial" w:cs="Arial"/>
                <w:b/>
                <w:sz w:val="22"/>
                <w:szCs w:val="22"/>
              </w:rPr>
              <w:t xml:space="preserve">For completion by </w:t>
            </w:r>
            <w:r w:rsidR="00001C3B" w:rsidRPr="00904DE2">
              <w:rPr>
                <w:rFonts w:ascii="Arial" w:hAnsi="Arial" w:cs="Arial"/>
                <w:b/>
                <w:sz w:val="22"/>
                <w:szCs w:val="22"/>
              </w:rPr>
              <w:t xml:space="preserve">the </w:t>
            </w:r>
            <w:r w:rsidRPr="00904DE2">
              <w:rPr>
                <w:rFonts w:ascii="Arial" w:hAnsi="Arial" w:cs="Arial"/>
                <w:b/>
                <w:sz w:val="22"/>
                <w:szCs w:val="22"/>
              </w:rPr>
              <w:t>student</w:t>
            </w:r>
            <w:r w:rsidR="00001C3B" w:rsidRPr="00904DE2">
              <w:rPr>
                <w:rFonts w:ascii="Arial" w:hAnsi="Arial" w:cs="Arial"/>
                <w:sz w:val="22"/>
                <w:szCs w:val="22"/>
              </w:rPr>
              <w:t>:</w:t>
            </w:r>
          </w:p>
        </w:tc>
      </w:tr>
      <w:tr w:rsidR="0065654E" w:rsidRPr="00904DE2" w14:paraId="08584234" w14:textId="77777777" w:rsidTr="00A745B6">
        <w:trPr>
          <w:trHeight w:val="718"/>
        </w:trPr>
        <w:tc>
          <w:tcPr>
            <w:tcW w:w="8856" w:type="dxa"/>
            <w:gridSpan w:val="5"/>
          </w:tcPr>
          <w:p w14:paraId="71A318F1" w14:textId="654B67D7" w:rsidR="0065654E" w:rsidRPr="00904DE2" w:rsidRDefault="0065654E"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Student Na</w:t>
            </w:r>
            <w:r w:rsidR="00CE3B79" w:rsidRPr="00904DE2">
              <w:rPr>
                <w:rFonts w:ascii="Arial" w:hAnsi="Arial" w:cs="Arial"/>
                <w:sz w:val="22"/>
                <w:szCs w:val="22"/>
              </w:rPr>
              <w:t>me:</w:t>
            </w:r>
            <w:r w:rsidR="001B6024" w:rsidRPr="00904DE2">
              <w:rPr>
                <w:rFonts w:ascii="Arial" w:hAnsi="Arial" w:cs="Arial"/>
                <w:sz w:val="22"/>
                <w:szCs w:val="22"/>
              </w:rPr>
              <w:t xml:space="preserve"> Krystyna Cap</w:t>
            </w:r>
          </w:p>
          <w:p w14:paraId="1900DC93" w14:textId="77777777" w:rsidR="00230F35" w:rsidRPr="00904DE2" w:rsidRDefault="00230F35" w:rsidP="002F467C">
            <w:pPr>
              <w:pStyle w:val="NormalWeb"/>
              <w:spacing w:before="0" w:beforeAutospacing="0" w:after="0" w:afterAutospacing="0"/>
              <w:ind w:right="34"/>
              <w:rPr>
                <w:rFonts w:ascii="Arial" w:hAnsi="Arial" w:cs="Arial"/>
                <w:sz w:val="22"/>
                <w:szCs w:val="22"/>
              </w:rPr>
            </w:pPr>
          </w:p>
          <w:p w14:paraId="511AB32A" w14:textId="6A4E1FC7" w:rsidR="00FA2A4C" w:rsidRPr="00904DE2" w:rsidRDefault="00FA2A4C"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 xml:space="preserve">Student </w:t>
            </w:r>
            <w:r w:rsidRPr="00904DE2">
              <w:rPr>
                <w:rFonts w:ascii="Arial" w:hAnsi="Arial" w:cs="Arial"/>
                <w:b/>
                <w:bCs/>
                <w:sz w:val="22"/>
                <w:szCs w:val="22"/>
              </w:rPr>
              <w:t>University</w:t>
            </w:r>
            <w:r w:rsidR="00346481" w:rsidRPr="00904DE2">
              <w:rPr>
                <w:rFonts w:ascii="Arial" w:hAnsi="Arial" w:cs="Arial"/>
                <w:b/>
                <w:bCs/>
                <w:sz w:val="22"/>
                <w:szCs w:val="22"/>
              </w:rPr>
              <w:t xml:space="preserve"> </w:t>
            </w:r>
            <w:r w:rsidRPr="00904DE2">
              <w:rPr>
                <w:rFonts w:ascii="Arial" w:hAnsi="Arial" w:cs="Arial"/>
                <w:sz w:val="22"/>
                <w:szCs w:val="22"/>
              </w:rPr>
              <w:t xml:space="preserve">Email: </w:t>
            </w:r>
            <w:r w:rsidR="001B6024" w:rsidRPr="00904DE2">
              <w:rPr>
                <w:rFonts w:ascii="Arial" w:hAnsi="Arial" w:cs="Arial"/>
                <w:sz w:val="22"/>
                <w:szCs w:val="22"/>
              </w:rPr>
              <w:t>2123816@student.uwtsd.ac.uk</w:t>
            </w:r>
          </w:p>
        </w:tc>
      </w:tr>
      <w:tr w:rsidR="00CE3B79" w:rsidRPr="00904DE2" w14:paraId="45753871" w14:textId="77777777" w:rsidTr="00A745B6">
        <w:trPr>
          <w:trHeight w:val="849"/>
        </w:trPr>
        <w:tc>
          <w:tcPr>
            <w:tcW w:w="4788" w:type="dxa"/>
          </w:tcPr>
          <w:p w14:paraId="3CF0869A" w14:textId="77777777" w:rsidR="00D67BF8" w:rsidRPr="00904DE2" w:rsidRDefault="00CE3B79"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Module code:</w:t>
            </w:r>
          </w:p>
          <w:p w14:paraId="7268A73F" w14:textId="74B39C47" w:rsidR="00D67BF8" w:rsidRPr="00904DE2" w:rsidRDefault="001B6024"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HPCA70</w:t>
            </w:r>
            <w:r w:rsidR="001C7457" w:rsidRPr="00904DE2">
              <w:rPr>
                <w:rFonts w:ascii="Arial" w:hAnsi="Arial" w:cs="Arial"/>
                <w:sz w:val="22"/>
                <w:szCs w:val="22"/>
              </w:rPr>
              <w:t>27</w:t>
            </w:r>
          </w:p>
          <w:p w14:paraId="33E50BE8" w14:textId="4ACEAD86" w:rsidR="00CE3B79" w:rsidRPr="00904DE2" w:rsidRDefault="00CE3B79"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Module title:</w:t>
            </w:r>
          </w:p>
          <w:p w14:paraId="17371D6C" w14:textId="73A1A307" w:rsidR="00A745B6" w:rsidRPr="00904DE2" w:rsidRDefault="001C7457"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Cosmology, Magic and Divination</w:t>
            </w:r>
          </w:p>
        </w:tc>
        <w:tc>
          <w:tcPr>
            <w:tcW w:w="2266" w:type="dxa"/>
            <w:gridSpan w:val="3"/>
          </w:tcPr>
          <w:p w14:paraId="4E3C0780" w14:textId="77777777" w:rsidR="00CE3B79" w:rsidRPr="00904DE2" w:rsidRDefault="00CE3B79"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Student ID number:</w:t>
            </w:r>
          </w:p>
          <w:p w14:paraId="38707E4B" w14:textId="0AB5518F" w:rsidR="001B6024" w:rsidRPr="00904DE2" w:rsidRDefault="001B6024"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2123816</w:t>
            </w:r>
          </w:p>
        </w:tc>
        <w:tc>
          <w:tcPr>
            <w:tcW w:w="1802" w:type="dxa"/>
          </w:tcPr>
          <w:p w14:paraId="4EA9D6B7" w14:textId="77777777" w:rsidR="00CE3B79" w:rsidRPr="00904DE2" w:rsidRDefault="00CE3B79"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Educational support needs:</w:t>
            </w:r>
          </w:p>
          <w:p w14:paraId="649F11A8" w14:textId="3BECD8AE" w:rsidR="00CE3B79" w:rsidRPr="00904DE2" w:rsidRDefault="00CE3B79"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No</w:t>
            </w:r>
          </w:p>
        </w:tc>
      </w:tr>
      <w:tr w:rsidR="00CE3B79" w:rsidRPr="00904DE2" w14:paraId="5DE4AFBF" w14:textId="77777777" w:rsidTr="00A745B6">
        <w:trPr>
          <w:trHeight w:val="1139"/>
        </w:trPr>
        <w:tc>
          <w:tcPr>
            <w:tcW w:w="8856" w:type="dxa"/>
            <w:gridSpan w:val="5"/>
          </w:tcPr>
          <w:p w14:paraId="3D031BCC" w14:textId="77777777" w:rsidR="00CE3B79" w:rsidRPr="00904DE2" w:rsidRDefault="00CE3B79"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Assignment title:</w:t>
            </w:r>
          </w:p>
          <w:p w14:paraId="4AB30C43" w14:textId="7E3E6D4C" w:rsidR="00454317" w:rsidRPr="00F403CE" w:rsidRDefault="00F403CE" w:rsidP="002F467C">
            <w:pPr>
              <w:pStyle w:val="NormalWeb"/>
              <w:spacing w:before="0" w:beforeAutospacing="0" w:after="0" w:afterAutospacing="0"/>
              <w:ind w:right="34"/>
              <w:rPr>
                <w:rFonts w:ascii="Arial" w:hAnsi="Arial" w:cs="Arial"/>
              </w:rPr>
            </w:pPr>
            <w:r w:rsidRPr="00F403CE">
              <w:rPr>
                <w:rFonts w:ascii="Arial" w:hAnsi="Arial" w:cs="Arial"/>
              </w:rPr>
              <w:t>‘Critically analyse a text from the Greek or Demotic Magical Papyri in terms of its magic and divination.’</w:t>
            </w:r>
          </w:p>
          <w:p w14:paraId="1CB7F0AE" w14:textId="77777777" w:rsidR="00F403CE" w:rsidRPr="00904DE2" w:rsidRDefault="00F403CE" w:rsidP="002F467C">
            <w:pPr>
              <w:pStyle w:val="NormalWeb"/>
              <w:spacing w:before="0" w:beforeAutospacing="0" w:after="0" w:afterAutospacing="0"/>
              <w:ind w:right="34"/>
              <w:rPr>
                <w:rFonts w:ascii="Arial" w:hAnsi="Arial" w:cs="Arial"/>
                <w:sz w:val="22"/>
                <w:szCs w:val="22"/>
              </w:rPr>
            </w:pPr>
          </w:p>
          <w:p w14:paraId="6495B243" w14:textId="6235D1CF" w:rsidR="00D67BF8" w:rsidRPr="00904DE2" w:rsidRDefault="00B42501"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Assignment due date:</w:t>
            </w:r>
            <w:r w:rsidR="001B6024" w:rsidRPr="00904DE2">
              <w:rPr>
                <w:rFonts w:ascii="Arial" w:hAnsi="Arial" w:cs="Arial"/>
                <w:sz w:val="22"/>
                <w:szCs w:val="22"/>
              </w:rPr>
              <w:t xml:space="preserve"> </w:t>
            </w:r>
            <w:r w:rsidR="002A4B1D">
              <w:rPr>
                <w:rFonts w:ascii="Arial" w:hAnsi="Arial" w:cs="Arial"/>
                <w:sz w:val="22"/>
                <w:szCs w:val="22"/>
              </w:rPr>
              <w:t>24 April 2023</w:t>
            </w:r>
          </w:p>
        </w:tc>
      </w:tr>
      <w:tr w:rsidR="00230F35" w:rsidRPr="00904DE2" w14:paraId="40CB7402" w14:textId="77777777" w:rsidTr="00A745B6">
        <w:trPr>
          <w:trHeight w:val="978"/>
        </w:trPr>
        <w:tc>
          <w:tcPr>
            <w:tcW w:w="8856" w:type="dxa"/>
            <w:gridSpan w:val="5"/>
            <w:tcBorders>
              <w:bottom w:val="single" w:sz="4" w:space="0" w:color="000000"/>
            </w:tcBorders>
          </w:tcPr>
          <w:p w14:paraId="29371272" w14:textId="211B5056" w:rsidR="00230F35" w:rsidRPr="00904DE2" w:rsidRDefault="00230F35" w:rsidP="00230F35">
            <w:pPr>
              <w:rPr>
                <w:rFonts w:ascii="Arial" w:hAnsi="Arial" w:cs="Arial"/>
                <w:sz w:val="22"/>
                <w:szCs w:val="22"/>
              </w:rPr>
            </w:pPr>
            <w:r w:rsidRPr="00904DE2">
              <w:rPr>
                <w:rFonts w:ascii="Arial" w:hAnsi="Arial" w:cs="Arial"/>
                <w:sz w:val="22"/>
                <w:szCs w:val="22"/>
              </w:rPr>
              <w:t>This assignment is for the       1</w:t>
            </w:r>
            <w:r w:rsidRPr="00904DE2">
              <w:rPr>
                <w:rFonts w:ascii="Arial" w:hAnsi="Arial" w:cs="Arial"/>
                <w:sz w:val="22"/>
                <w:szCs w:val="22"/>
                <w:vertAlign w:val="superscript"/>
              </w:rPr>
              <w:t xml:space="preserve">st </w:t>
            </w:r>
            <w:r w:rsidR="00F403CE">
              <w:rPr>
                <w:rFonts w:ascii="Arial" w:hAnsi="Arial" w:cs="Arial"/>
                <w:sz w:val="22"/>
                <w:szCs w:val="22"/>
              </w:rPr>
              <w:fldChar w:fldCharType="begin">
                <w:ffData>
                  <w:name w:val="Check13"/>
                  <w:enabled w:val="0"/>
                  <w:calcOnExit w:val="0"/>
                  <w:checkBox>
                    <w:sizeAuto/>
                    <w:default w:val="0"/>
                  </w:checkBox>
                </w:ffData>
              </w:fldChar>
            </w:r>
            <w:bookmarkStart w:id="0" w:name="Check13"/>
            <w:r w:rsidR="00F403CE">
              <w:rPr>
                <w:rFonts w:ascii="Arial" w:hAnsi="Arial" w:cs="Arial"/>
                <w:sz w:val="22"/>
                <w:szCs w:val="22"/>
              </w:rPr>
              <w:instrText xml:space="preserve"> FORMCHECKBOX </w:instrText>
            </w:r>
            <w:r w:rsidR="00B47097">
              <w:rPr>
                <w:rFonts w:ascii="Arial" w:hAnsi="Arial" w:cs="Arial"/>
                <w:sz w:val="22"/>
                <w:szCs w:val="22"/>
              </w:rPr>
            </w:r>
            <w:r w:rsidR="00B47097">
              <w:rPr>
                <w:rFonts w:ascii="Arial" w:hAnsi="Arial" w:cs="Arial"/>
                <w:sz w:val="22"/>
                <w:szCs w:val="22"/>
              </w:rPr>
              <w:fldChar w:fldCharType="separate"/>
            </w:r>
            <w:r w:rsidR="00F403CE">
              <w:rPr>
                <w:rFonts w:ascii="Arial" w:hAnsi="Arial" w:cs="Arial"/>
                <w:sz w:val="22"/>
                <w:szCs w:val="22"/>
              </w:rPr>
              <w:fldChar w:fldCharType="end"/>
            </w:r>
            <w:bookmarkEnd w:id="0"/>
            <w:r w:rsidRPr="00904DE2">
              <w:rPr>
                <w:rFonts w:ascii="Arial" w:hAnsi="Arial" w:cs="Arial"/>
                <w:sz w:val="22"/>
                <w:szCs w:val="22"/>
              </w:rPr>
              <w:t xml:space="preserve">    2</w:t>
            </w:r>
            <w:r w:rsidRPr="00904DE2">
              <w:rPr>
                <w:rFonts w:ascii="Arial" w:hAnsi="Arial" w:cs="Arial"/>
                <w:sz w:val="22"/>
                <w:szCs w:val="22"/>
                <w:vertAlign w:val="superscript"/>
              </w:rPr>
              <w:t>nd</w:t>
            </w:r>
            <w:r w:rsidRPr="00904DE2">
              <w:rPr>
                <w:rFonts w:ascii="Arial" w:hAnsi="Arial" w:cs="Arial"/>
                <w:sz w:val="22"/>
                <w:szCs w:val="22"/>
              </w:rPr>
              <w:t xml:space="preserve">  </w:t>
            </w:r>
            <w:r w:rsidR="00F403CE">
              <w:rPr>
                <w:rFonts w:ascii="Arial" w:hAnsi="Arial" w:cs="Arial"/>
                <w:sz w:val="22"/>
                <w:szCs w:val="22"/>
              </w:rPr>
              <w:fldChar w:fldCharType="begin">
                <w:ffData>
                  <w:name w:val="Check14"/>
                  <w:enabled/>
                  <w:calcOnExit w:val="0"/>
                  <w:checkBox>
                    <w:sizeAuto/>
                    <w:default w:val="1"/>
                  </w:checkBox>
                </w:ffData>
              </w:fldChar>
            </w:r>
            <w:bookmarkStart w:id="1" w:name="Check14"/>
            <w:r w:rsidR="00F403CE">
              <w:rPr>
                <w:rFonts w:ascii="Arial" w:hAnsi="Arial" w:cs="Arial"/>
                <w:sz w:val="22"/>
                <w:szCs w:val="22"/>
              </w:rPr>
              <w:instrText xml:space="preserve"> FORMCHECKBOX </w:instrText>
            </w:r>
            <w:r w:rsidR="00B47097">
              <w:rPr>
                <w:rFonts w:ascii="Arial" w:hAnsi="Arial" w:cs="Arial"/>
                <w:sz w:val="22"/>
                <w:szCs w:val="22"/>
              </w:rPr>
            </w:r>
            <w:r w:rsidR="00B47097">
              <w:rPr>
                <w:rFonts w:ascii="Arial" w:hAnsi="Arial" w:cs="Arial"/>
                <w:sz w:val="22"/>
                <w:szCs w:val="22"/>
              </w:rPr>
              <w:fldChar w:fldCharType="separate"/>
            </w:r>
            <w:r w:rsidR="00F403CE">
              <w:rPr>
                <w:rFonts w:ascii="Arial" w:hAnsi="Arial" w:cs="Arial"/>
                <w:sz w:val="22"/>
                <w:szCs w:val="22"/>
              </w:rPr>
              <w:fldChar w:fldCharType="end"/>
            </w:r>
            <w:bookmarkEnd w:id="1"/>
            <w:r w:rsidRPr="00904DE2">
              <w:rPr>
                <w:rFonts w:ascii="Arial" w:hAnsi="Arial" w:cs="Arial"/>
                <w:sz w:val="22"/>
                <w:szCs w:val="22"/>
              </w:rPr>
              <w:t xml:space="preserve">     3</w:t>
            </w:r>
            <w:r w:rsidRPr="00904DE2">
              <w:rPr>
                <w:rFonts w:ascii="Arial" w:hAnsi="Arial" w:cs="Arial"/>
                <w:sz w:val="22"/>
                <w:szCs w:val="22"/>
                <w:vertAlign w:val="superscript"/>
              </w:rPr>
              <w:t>rd</w:t>
            </w:r>
            <w:r w:rsidRPr="00904DE2">
              <w:rPr>
                <w:rFonts w:ascii="Arial" w:hAnsi="Arial" w:cs="Arial"/>
                <w:sz w:val="22"/>
                <w:szCs w:val="22"/>
              </w:rPr>
              <w:t xml:space="preserve">  </w:t>
            </w:r>
            <w:r w:rsidRPr="00904DE2">
              <w:rPr>
                <w:rFonts w:ascii="Arial" w:hAnsi="Arial" w:cs="Arial"/>
                <w:sz w:val="22"/>
                <w:szCs w:val="22"/>
              </w:rPr>
              <w:fldChar w:fldCharType="begin">
                <w:ffData>
                  <w:name w:val="Check15"/>
                  <w:enabled/>
                  <w:calcOnExit w:val="0"/>
                  <w:checkBox>
                    <w:sizeAuto/>
                    <w:default w:val="0"/>
                  </w:checkBox>
                </w:ffData>
              </w:fldChar>
            </w:r>
            <w:bookmarkStart w:id="2" w:name="Check15"/>
            <w:r w:rsidRPr="00904DE2">
              <w:rPr>
                <w:rFonts w:ascii="Arial" w:hAnsi="Arial" w:cs="Arial"/>
                <w:sz w:val="22"/>
                <w:szCs w:val="22"/>
              </w:rPr>
              <w:instrText xml:space="preserve"> FORMCHECKBOX </w:instrText>
            </w:r>
            <w:r w:rsidR="00B47097">
              <w:rPr>
                <w:rFonts w:ascii="Arial" w:hAnsi="Arial" w:cs="Arial"/>
                <w:sz w:val="22"/>
                <w:szCs w:val="22"/>
              </w:rPr>
            </w:r>
            <w:r w:rsidR="00B47097">
              <w:rPr>
                <w:rFonts w:ascii="Arial" w:hAnsi="Arial" w:cs="Arial"/>
                <w:sz w:val="22"/>
                <w:szCs w:val="22"/>
              </w:rPr>
              <w:fldChar w:fldCharType="separate"/>
            </w:r>
            <w:r w:rsidRPr="00904DE2">
              <w:rPr>
                <w:rFonts w:ascii="Arial" w:hAnsi="Arial" w:cs="Arial"/>
                <w:sz w:val="22"/>
                <w:szCs w:val="22"/>
              </w:rPr>
              <w:fldChar w:fldCharType="end"/>
            </w:r>
            <w:bookmarkEnd w:id="2"/>
            <w:r w:rsidRPr="00904DE2">
              <w:rPr>
                <w:rFonts w:ascii="Arial" w:hAnsi="Arial" w:cs="Arial"/>
                <w:sz w:val="22"/>
                <w:szCs w:val="22"/>
              </w:rPr>
              <w:t xml:space="preserve">      4</w:t>
            </w:r>
            <w:r w:rsidRPr="00904DE2">
              <w:rPr>
                <w:rFonts w:ascii="Arial" w:hAnsi="Arial" w:cs="Arial"/>
                <w:sz w:val="22"/>
                <w:szCs w:val="22"/>
                <w:vertAlign w:val="superscript"/>
              </w:rPr>
              <w:t>th</w:t>
            </w:r>
            <w:r w:rsidRPr="00904DE2">
              <w:rPr>
                <w:rFonts w:ascii="Arial" w:hAnsi="Arial" w:cs="Arial"/>
                <w:sz w:val="22"/>
                <w:szCs w:val="22"/>
              </w:rPr>
              <w:t xml:space="preserve"> </w:t>
            </w:r>
            <w:r w:rsidRPr="00904DE2">
              <w:rPr>
                <w:rFonts w:ascii="Arial" w:hAnsi="Arial" w:cs="Arial"/>
                <w:sz w:val="22"/>
                <w:szCs w:val="22"/>
              </w:rPr>
              <w:fldChar w:fldCharType="begin">
                <w:ffData>
                  <w:name w:val="Check16"/>
                  <w:enabled/>
                  <w:calcOnExit w:val="0"/>
                  <w:checkBox>
                    <w:sizeAuto/>
                    <w:default w:val="0"/>
                  </w:checkBox>
                </w:ffData>
              </w:fldChar>
            </w:r>
            <w:bookmarkStart w:id="3" w:name="Check16"/>
            <w:r w:rsidRPr="00904DE2">
              <w:rPr>
                <w:rFonts w:ascii="Arial" w:hAnsi="Arial" w:cs="Arial"/>
                <w:sz w:val="22"/>
                <w:szCs w:val="22"/>
              </w:rPr>
              <w:instrText xml:space="preserve"> FORMCHECKBOX </w:instrText>
            </w:r>
            <w:r w:rsidR="00B47097">
              <w:rPr>
                <w:rFonts w:ascii="Arial" w:hAnsi="Arial" w:cs="Arial"/>
                <w:sz w:val="22"/>
                <w:szCs w:val="22"/>
              </w:rPr>
            </w:r>
            <w:r w:rsidR="00B47097">
              <w:rPr>
                <w:rFonts w:ascii="Arial" w:hAnsi="Arial" w:cs="Arial"/>
                <w:sz w:val="22"/>
                <w:szCs w:val="22"/>
              </w:rPr>
              <w:fldChar w:fldCharType="separate"/>
            </w:r>
            <w:r w:rsidRPr="00904DE2">
              <w:rPr>
                <w:rFonts w:ascii="Arial" w:hAnsi="Arial" w:cs="Arial"/>
                <w:sz w:val="22"/>
                <w:szCs w:val="22"/>
              </w:rPr>
              <w:fldChar w:fldCharType="end"/>
            </w:r>
            <w:bookmarkEnd w:id="3"/>
            <w:r w:rsidRPr="00904DE2">
              <w:rPr>
                <w:rFonts w:ascii="Arial" w:hAnsi="Arial" w:cs="Arial"/>
                <w:sz w:val="22"/>
                <w:szCs w:val="22"/>
              </w:rPr>
              <w:t xml:space="preserve">      5</w:t>
            </w:r>
            <w:r w:rsidRPr="00904DE2">
              <w:rPr>
                <w:rFonts w:ascii="Arial" w:hAnsi="Arial" w:cs="Arial"/>
                <w:sz w:val="22"/>
                <w:szCs w:val="22"/>
                <w:vertAlign w:val="superscript"/>
              </w:rPr>
              <w:t>th</w:t>
            </w:r>
            <w:r w:rsidRPr="00904DE2">
              <w:rPr>
                <w:rFonts w:ascii="Arial" w:hAnsi="Arial" w:cs="Arial"/>
                <w:sz w:val="22"/>
                <w:szCs w:val="22"/>
              </w:rPr>
              <w:t xml:space="preserve"> </w:t>
            </w:r>
            <w:r w:rsidRPr="00904DE2">
              <w:rPr>
                <w:rFonts w:ascii="Arial" w:hAnsi="Arial" w:cs="Arial"/>
                <w:sz w:val="22"/>
                <w:szCs w:val="22"/>
              </w:rPr>
              <w:fldChar w:fldCharType="begin">
                <w:ffData>
                  <w:name w:val="Check17"/>
                  <w:enabled/>
                  <w:calcOnExit w:val="0"/>
                  <w:checkBox>
                    <w:sizeAuto/>
                    <w:default w:val="0"/>
                  </w:checkBox>
                </w:ffData>
              </w:fldChar>
            </w:r>
            <w:bookmarkStart w:id="4" w:name="Check17"/>
            <w:r w:rsidRPr="00904DE2">
              <w:rPr>
                <w:rFonts w:ascii="Arial" w:hAnsi="Arial" w:cs="Arial"/>
                <w:sz w:val="22"/>
                <w:szCs w:val="22"/>
              </w:rPr>
              <w:instrText xml:space="preserve"> FORMCHECKBOX </w:instrText>
            </w:r>
            <w:r w:rsidR="00B47097">
              <w:rPr>
                <w:rFonts w:ascii="Arial" w:hAnsi="Arial" w:cs="Arial"/>
                <w:sz w:val="22"/>
                <w:szCs w:val="22"/>
              </w:rPr>
            </w:r>
            <w:r w:rsidR="00B47097">
              <w:rPr>
                <w:rFonts w:ascii="Arial" w:hAnsi="Arial" w:cs="Arial"/>
                <w:sz w:val="22"/>
                <w:szCs w:val="22"/>
              </w:rPr>
              <w:fldChar w:fldCharType="separate"/>
            </w:r>
            <w:r w:rsidRPr="00904DE2">
              <w:rPr>
                <w:rFonts w:ascii="Arial" w:hAnsi="Arial" w:cs="Arial"/>
                <w:sz w:val="22"/>
                <w:szCs w:val="22"/>
              </w:rPr>
              <w:fldChar w:fldCharType="end"/>
            </w:r>
            <w:bookmarkEnd w:id="4"/>
            <w:r w:rsidRPr="00904DE2">
              <w:rPr>
                <w:rFonts w:ascii="Arial" w:hAnsi="Arial" w:cs="Arial"/>
                <w:sz w:val="22"/>
                <w:szCs w:val="22"/>
              </w:rPr>
              <w:t xml:space="preserve">      6</w:t>
            </w:r>
            <w:r w:rsidRPr="00904DE2">
              <w:rPr>
                <w:rFonts w:ascii="Arial" w:hAnsi="Arial" w:cs="Arial"/>
                <w:sz w:val="22"/>
                <w:szCs w:val="22"/>
                <w:vertAlign w:val="superscript"/>
              </w:rPr>
              <w:t>th</w:t>
            </w:r>
            <w:r w:rsidRPr="00904DE2">
              <w:rPr>
                <w:rFonts w:ascii="Arial" w:hAnsi="Arial" w:cs="Arial"/>
                <w:sz w:val="22"/>
                <w:szCs w:val="22"/>
              </w:rPr>
              <w:t xml:space="preserve"> </w:t>
            </w:r>
            <w:r w:rsidRPr="00904DE2">
              <w:rPr>
                <w:rFonts w:ascii="Arial" w:hAnsi="Arial" w:cs="Arial"/>
                <w:sz w:val="22"/>
                <w:szCs w:val="22"/>
              </w:rPr>
              <w:fldChar w:fldCharType="begin">
                <w:ffData>
                  <w:name w:val="Check18"/>
                  <w:enabled/>
                  <w:calcOnExit w:val="0"/>
                  <w:checkBox>
                    <w:sizeAuto/>
                    <w:default w:val="0"/>
                  </w:checkBox>
                </w:ffData>
              </w:fldChar>
            </w:r>
            <w:bookmarkStart w:id="5" w:name="Check18"/>
            <w:r w:rsidRPr="00904DE2">
              <w:rPr>
                <w:rFonts w:ascii="Arial" w:hAnsi="Arial" w:cs="Arial"/>
                <w:sz w:val="22"/>
                <w:szCs w:val="22"/>
              </w:rPr>
              <w:instrText xml:space="preserve"> FORMCHECKBOX </w:instrText>
            </w:r>
            <w:r w:rsidR="00B47097">
              <w:rPr>
                <w:rFonts w:ascii="Arial" w:hAnsi="Arial" w:cs="Arial"/>
                <w:sz w:val="22"/>
                <w:szCs w:val="22"/>
              </w:rPr>
            </w:r>
            <w:r w:rsidR="00B47097">
              <w:rPr>
                <w:rFonts w:ascii="Arial" w:hAnsi="Arial" w:cs="Arial"/>
                <w:sz w:val="22"/>
                <w:szCs w:val="22"/>
              </w:rPr>
              <w:fldChar w:fldCharType="separate"/>
            </w:r>
            <w:r w:rsidRPr="00904DE2">
              <w:rPr>
                <w:rFonts w:ascii="Arial" w:hAnsi="Arial" w:cs="Arial"/>
                <w:sz w:val="22"/>
                <w:szCs w:val="22"/>
              </w:rPr>
              <w:fldChar w:fldCharType="end"/>
            </w:r>
            <w:bookmarkEnd w:id="5"/>
            <w:r w:rsidRPr="00904DE2">
              <w:rPr>
                <w:rFonts w:ascii="Arial" w:hAnsi="Arial" w:cs="Arial"/>
                <w:b/>
                <w:sz w:val="22"/>
                <w:szCs w:val="22"/>
              </w:rPr>
              <w:t xml:space="preserve">   </w:t>
            </w:r>
            <w:r w:rsidRPr="00904DE2">
              <w:rPr>
                <w:rFonts w:ascii="Arial" w:hAnsi="Arial" w:cs="Arial"/>
                <w:sz w:val="22"/>
                <w:szCs w:val="22"/>
              </w:rPr>
              <w:t>module of the degree</w:t>
            </w:r>
          </w:p>
        </w:tc>
      </w:tr>
      <w:tr w:rsidR="00901157" w:rsidRPr="00904DE2" w14:paraId="65FEA6BA" w14:textId="77777777" w:rsidTr="00A745B6">
        <w:trPr>
          <w:trHeight w:val="978"/>
        </w:trPr>
        <w:tc>
          <w:tcPr>
            <w:tcW w:w="8856" w:type="dxa"/>
            <w:gridSpan w:val="5"/>
            <w:shd w:val="clear" w:color="auto" w:fill="D9D9D9"/>
          </w:tcPr>
          <w:p w14:paraId="582E4D56" w14:textId="77777777" w:rsidR="00901157" w:rsidRPr="00904DE2" w:rsidRDefault="00901157"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I confirm that this is my original work and that I have adhered to the University policy on plagiarism.</w:t>
            </w:r>
          </w:p>
          <w:p w14:paraId="0359C991" w14:textId="77777777" w:rsidR="00901157" w:rsidRPr="00904DE2" w:rsidRDefault="00901157" w:rsidP="002F467C">
            <w:pPr>
              <w:pStyle w:val="NormalWeb"/>
              <w:spacing w:before="0" w:beforeAutospacing="0" w:after="0" w:afterAutospacing="0"/>
              <w:ind w:right="34"/>
              <w:rPr>
                <w:rFonts w:ascii="Arial" w:hAnsi="Arial" w:cs="Arial"/>
                <w:sz w:val="22"/>
                <w:szCs w:val="22"/>
              </w:rPr>
            </w:pPr>
            <w:r w:rsidRPr="00904DE2">
              <w:rPr>
                <w:rFonts w:ascii="Arial" w:hAnsi="Arial" w:cs="Arial"/>
                <w:sz w:val="22"/>
                <w:szCs w:val="22"/>
              </w:rPr>
              <w:t>Signed ……………………………………………………</w:t>
            </w:r>
            <w:r w:rsidR="00AE3217" w:rsidRPr="00904DE2">
              <w:rPr>
                <w:rFonts w:ascii="Arial" w:hAnsi="Arial" w:cs="Arial"/>
                <w:sz w:val="22"/>
                <w:szCs w:val="22"/>
              </w:rPr>
              <w:t>………</w:t>
            </w:r>
          </w:p>
          <w:p w14:paraId="269673AE" w14:textId="093A5309" w:rsidR="00B462B1" w:rsidRPr="00904DE2" w:rsidRDefault="00B462B1" w:rsidP="00B462B1">
            <w:pPr>
              <w:pStyle w:val="NormalWeb"/>
              <w:spacing w:before="0" w:beforeAutospacing="0" w:after="0" w:afterAutospacing="0"/>
              <w:ind w:right="34"/>
              <w:rPr>
                <w:rFonts w:ascii="Calibri" w:hAnsi="Calibri" w:cs="Calibri"/>
                <w:b/>
                <w:sz w:val="44"/>
                <w:szCs w:val="44"/>
              </w:rPr>
            </w:pPr>
            <w:r w:rsidRPr="00904DE2">
              <w:rPr>
                <w:rFonts w:ascii="Calibri" w:hAnsi="Calibri" w:cs="Tahoma"/>
                <w:b/>
                <w:sz w:val="24"/>
                <w:szCs w:val="24"/>
              </w:rPr>
              <w:t>Email submission:</w:t>
            </w:r>
            <w:r w:rsidR="001B6024" w:rsidRPr="00904DE2">
              <w:rPr>
                <w:rFonts w:ascii="Calibri" w:hAnsi="Calibri" w:cs="Tahoma"/>
                <w:b/>
                <w:sz w:val="24"/>
                <w:szCs w:val="24"/>
              </w:rPr>
              <w:t xml:space="preserve"> </w:t>
            </w:r>
            <w:r w:rsidRPr="00904DE2">
              <w:rPr>
                <w:rFonts w:ascii="Calibri" w:hAnsi="Calibri" w:cs="Tahoma"/>
                <w:b/>
                <w:sz w:val="24"/>
                <w:szCs w:val="24"/>
              </w:rPr>
              <w:t xml:space="preserve">if you are submitting this form via email, please tick this box </w:t>
            </w:r>
            <w:r w:rsidR="001B6024" w:rsidRPr="00904DE2">
              <w:rPr>
                <w:rFonts w:ascii="Calibri" w:hAnsi="Calibri" w:cs="Calibri"/>
                <w:b/>
                <w:sz w:val="44"/>
                <w:szCs w:val="44"/>
              </w:rPr>
              <w:t>x</w:t>
            </w:r>
          </w:p>
          <w:p w14:paraId="74E08FEE" w14:textId="77777777" w:rsidR="00B462B1" w:rsidRPr="00904DE2" w:rsidRDefault="00B462B1" w:rsidP="00B462B1">
            <w:pPr>
              <w:pStyle w:val="NormalWeb"/>
              <w:spacing w:before="0" w:beforeAutospacing="0" w:after="0" w:afterAutospacing="0"/>
              <w:ind w:right="34"/>
              <w:rPr>
                <w:rFonts w:ascii="Arial" w:hAnsi="Arial" w:cs="Arial"/>
                <w:sz w:val="22"/>
                <w:szCs w:val="22"/>
              </w:rPr>
            </w:pPr>
            <w:r w:rsidRPr="00904DE2">
              <w:rPr>
                <w:rFonts w:ascii="Calibri" w:hAnsi="Calibri" w:cs="Tahoma"/>
                <w:b/>
                <w:sz w:val="24"/>
                <w:szCs w:val="24"/>
              </w:rPr>
              <w:t>(as a substitute for your signature) to confirm that you agree to the above declaration.</w:t>
            </w:r>
          </w:p>
        </w:tc>
      </w:tr>
      <w:tr w:rsidR="00590E9A" w:rsidRPr="00904DE2" w14:paraId="7113DD89" w14:textId="77777777" w:rsidTr="00A745B6">
        <w:trPr>
          <w:trHeight w:val="3972"/>
        </w:trPr>
        <w:tc>
          <w:tcPr>
            <w:tcW w:w="8856" w:type="dxa"/>
            <w:gridSpan w:val="5"/>
          </w:tcPr>
          <w:p w14:paraId="754F24C7" w14:textId="77777777" w:rsidR="00A745B6" w:rsidRPr="00904DE2" w:rsidRDefault="00A745B6" w:rsidP="00A745B6">
            <w:pPr>
              <w:rPr>
                <w:rFonts w:ascii="Arial" w:hAnsi="Arial"/>
                <w:b/>
              </w:rPr>
            </w:pPr>
          </w:p>
          <w:p w14:paraId="7842E61E" w14:textId="77777777" w:rsidR="00A745B6" w:rsidRPr="00904DE2" w:rsidRDefault="00A745B6" w:rsidP="00A745B6">
            <w:pPr>
              <w:rPr>
                <w:rFonts w:ascii="Arial" w:hAnsi="Arial"/>
              </w:rPr>
            </w:pPr>
            <w:r w:rsidRPr="00904DE2">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904DE2" w14:paraId="04CA6AFD" w14:textId="77777777" w:rsidTr="00022345">
              <w:tc>
                <w:tcPr>
                  <w:tcW w:w="6970" w:type="dxa"/>
                </w:tcPr>
                <w:p w14:paraId="3983089B" w14:textId="77777777" w:rsidR="00A745B6" w:rsidRPr="00904DE2" w:rsidRDefault="00A745B6" w:rsidP="009C1A08">
                  <w:pPr>
                    <w:rPr>
                      <w:rFonts w:ascii="Arial" w:hAnsi="Arial"/>
                      <w:sz w:val="20"/>
                      <w:szCs w:val="20"/>
                    </w:rPr>
                  </w:pPr>
                </w:p>
                <w:p w14:paraId="72EDF7F3" w14:textId="77777777" w:rsidR="00A745B6" w:rsidRPr="00904DE2" w:rsidRDefault="00A745B6" w:rsidP="009C1A08">
                  <w:pPr>
                    <w:rPr>
                      <w:rFonts w:ascii="Arial" w:hAnsi="Arial"/>
                      <w:sz w:val="20"/>
                      <w:szCs w:val="20"/>
                    </w:rPr>
                  </w:pPr>
                  <w:r w:rsidRPr="00904DE2">
                    <w:rPr>
                      <w:rFonts w:ascii="Arial" w:hAnsi="Arial"/>
                      <w:sz w:val="20"/>
                      <w:szCs w:val="20"/>
                    </w:rPr>
                    <w:t>1</w:t>
                  </w:r>
                  <w:r w:rsidRPr="00904DE2">
                    <w:rPr>
                      <w:rFonts w:ascii="Arial" w:hAnsi="Arial"/>
                      <w:sz w:val="20"/>
                      <w:szCs w:val="20"/>
                      <w:vertAlign w:val="superscript"/>
                    </w:rPr>
                    <w:t>st</w:t>
                  </w:r>
                  <w:r w:rsidRPr="00904DE2">
                    <w:rPr>
                      <w:rFonts w:ascii="Arial" w:hAnsi="Arial"/>
                      <w:sz w:val="20"/>
                      <w:szCs w:val="20"/>
                    </w:rPr>
                    <w:t xml:space="preserve"> Marker’s Provisional mark</w:t>
                  </w:r>
                </w:p>
              </w:tc>
              <w:tc>
                <w:tcPr>
                  <w:tcW w:w="1660" w:type="dxa"/>
                </w:tcPr>
                <w:p w14:paraId="2E4E16B8" w14:textId="77777777" w:rsidR="00A745B6" w:rsidRPr="00904DE2" w:rsidRDefault="00A745B6" w:rsidP="009C1A08">
                  <w:pPr>
                    <w:rPr>
                      <w:rFonts w:ascii="Arial" w:hAnsi="Arial"/>
                      <w:sz w:val="20"/>
                      <w:szCs w:val="20"/>
                    </w:rPr>
                  </w:pPr>
                </w:p>
              </w:tc>
            </w:tr>
            <w:tr w:rsidR="00A745B6" w:rsidRPr="00904DE2" w14:paraId="2A652E0C" w14:textId="77777777" w:rsidTr="00022345">
              <w:tc>
                <w:tcPr>
                  <w:tcW w:w="6970" w:type="dxa"/>
                </w:tcPr>
                <w:p w14:paraId="64770CBA" w14:textId="77777777" w:rsidR="00A745B6" w:rsidRPr="00904DE2" w:rsidRDefault="00A745B6" w:rsidP="009C1A08">
                  <w:pPr>
                    <w:rPr>
                      <w:rFonts w:ascii="Arial" w:hAnsi="Arial"/>
                      <w:sz w:val="20"/>
                      <w:szCs w:val="20"/>
                    </w:rPr>
                  </w:pPr>
                </w:p>
                <w:p w14:paraId="46302AD7" w14:textId="77777777" w:rsidR="00A745B6" w:rsidRPr="00904DE2" w:rsidRDefault="00A745B6" w:rsidP="009C1A08">
                  <w:pPr>
                    <w:rPr>
                      <w:rFonts w:ascii="Arial" w:hAnsi="Arial"/>
                      <w:sz w:val="20"/>
                      <w:szCs w:val="20"/>
                    </w:rPr>
                  </w:pPr>
                  <w:r w:rsidRPr="00904DE2">
                    <w:rPr>
                      <w:rFonts w:ascii="Arial" w:hAnsi="Arial"/>
                      <w:sz w:val="20"/>
                      <w:szCs w:val="20"/>
                    </w:rPr>
                    <w:t>2</w:t>
                  </w:r>
                  <w:r w:rsidRPr="00904DE2">
                    <w:rPr>
                      <w:rFonts w:ascii="Arial" w:hAnsi="Arial"/>
                      <w:sz w:val="20"/>
                      <w:szCs w:val="20"/>
                      <w:vertAlign w:val="superscript"/>
                    </w:rPr>
                    <w:t>nd</w:t>
                  </w:r>
                  <w:r w:rsidRPr="00904DE2">
                    <w:rPr>
                      <w:rFonts w:ascii="Arial" w:hAnsi="Arial"/>
                      <w:sz w:val="20"/>
                      <w:szCs w:val="20"/>
                    </w:rPr>
                    <w:t xml:space="preserve"> Marker</w:t>
                  </w:r>
                  <w:r w:rsidR="00022345" w:rsidRPr="00904DE2">
                    <w:rPr>
                      <w:rFonts w:ascii="Arial" w:hAnsi="Arial"/>
                      <w:sz w:val="20"/>
                      <w:szCs w:val="20"/>
                    </w:rPr>
                    <w:t>’s/Moderator’s</w:t>
                  </w:r>
                  <w:r w:rsidRPr="00904DE2">
                    <w:rPr>
                      <w:rFonts w:ascii="Arial" w:hAnsi="Arial"/>
                      <w:sz w:val="20"/>
                      <w:szCs w:val="20"/>
                    </w:rPr>
                    <w:t xml:space="preserve"> provisional mark</w:t>
                  </w:r>
                </w:p>
              </w:tc>
              <w:tc>
                <w:tcPr>
                  <w:tcW w:w="1660" w:type="dxa"/>
                </w:tcPr>
                <w:p w14:paraId="40E849D4" w14:textId="77777777" w:rsidR="00A745B6" w:rsidRPr="00904DE2" w:rsidRDefault="00A745B6" w:rsidP="009C1A08">
                  <w:pPr>
                    <w:rPr>
                      <w:rFonts w:ascii="Arial" w:hAnsi="Arial"/>
                      <w:sz w:val="20"/>
                      <w:szCs w:val="20"/>
                    </w:rPr>
                  </w:pPr>
                </w:p>
              </w:tc>
            </w:tr>
            <w:tr w:rsidR="00A745B6" w:rsidRPr="00904DE2" w14:paraId="64A61BAC" w14:textId="77777777" w:rsidTr="00022345">
              <w:tc>
                <w:tcPr>
                  <w:tcW w:w="6970" w:type="dxa"/>
                </w:tcPr>
                <w:p w14:paraId="06A448A5" w14:textId="77777777" w:rsidR="00A745B6" w:rsidRPr="00904DE2" w:rsidRDefault="00A745B6" w:rsidP="009C1A08">
                  <w:pPr>
                    <w:rPr>
                      <w:rFonts w:ascii="Arial" w:hAnsi="Arial"/>
                      <w:sz w:val="20"/>
                      <w:szCs w:val="20"/>
                    </w:rPr>
                  </w:pPr>
                </w:p>
                <w:p w14:paraId="6783A3F3" w14:textId="77777777" w:rsidR="00A745B6" w:rsidRPr="00904DE2" w:rsidRDefault="00A745B6" w:rsidP="009C1A08">
                  <w:pPr>
                    <w:rPr>
                      <w:rFonts w:ascii="Arial" w:hAnsi="Arial"/>
                      <w:sz w:val="20"/>
                      <w:szCs w:val="20"/>
                    </w:rPr>
                  </w:pPr>
                  <w:r w:rsidRPr="00904DE2">
                    <w:rPr>
                      <w:rFonts w:ascii="Arial" w:hAnsi="Arial"/>
                      <w:sz w:val="20"/>
                      <w:szCs w:val="20"/>
                    </w:rPr>
                    <w:t>External Examiner’s mark (if relevant)</w:t>
                  </w:r>
                </w:p>
              </w:tc>
              <w:tc>
                <w:tcPr>
                  <w:tcW w:w="1660" w:type="dxa"/>
                </w:tcPr>
                <w:p w14:paraId="4035A274" w14:textId="77777777" w:rsidR="00A745B6" w:rsidRPr="00904DE2" w:rsidRDefault="00A745B6" w:rsidP="009C1A08">
                  <w:pPr>
                    <w:rPr>
                      <w:rFonts w:ascii="Arial" w:hAnsi="Arial"/>
                      <w:sz w:val="20"/>
                      <w:szCs w:val="20"/>
                    </w:rPr>
                  </w:pPr>
                </w:p>
              </w:tc>
            </w:tr>
            <w:tr w:rsidR="00A745B6" w:rsidRPr="00904DE2" w14:paraId="2D387F57" w14:textId="77777777" w:rsidTr="00022345">
              <w:tc>
                <w:tcPr>
                  <w:tcW w:w="6970" w:type="dxa"/>
                </w:tcPr>
                <w:p w14:paraId="53808607" w14:textId="77777777" w:rsidR="00A745B6" w:rsidRPr="00904DE2" w:rsidRDefault="00A745B6" w:rsidP="009C1A08">
                  <w:pPr>
                    <w:rPr>
                      <w:rFonts w:ascii="Arial" w:hAnsi="Arial"/>
                      <w:sz w:val="20"/>
                      <w:szCs w:val="20"/>
                    </w:rPr>
                  </w:pPr>
                </w:p>
                <w:p w14:paraId="04A28DA4" w14:textId="77777777" w:rsidR="00A745B6" w:rsidRPr="00904DE2" w:rsidRDefault="00A745B6" w:rsidP="009C1A08">
                  <w:pPr>
                    <w:rPr>
                      <w:rFonts w:ascii="Arial" w:hAnsi="Arial"/>
                      <w:b/>
                      <w:sz w:val="20"/>
                      <w:szCs w:val="20"/>
                    </w:rPr>
                  </w:pPr>
                  <w:r w:rsidRPr="00904DE2">
                    <w:rPr>
                      <w:rFonts w:ascii="Arial" w:hAnsi="Arial"/>
                      <w:b/>
                      <w:sz w:val="20"/>
                      <w:szCs w:val="20"/>
                    </w:rPr>
                    <w:t>Final Mark</w:t>
                  </w:r>
                </w:p>
                <w:p w14:paraId="6B2090E9" w14:textId="77777777" w:rsidR="00A745B6" w:rsidRPr="00904DE2" w:rsidRDefault="00A745B6" w:rsidP="009C1A08">
                  <w:pPr>
                    <w:rPr>
                      <w:rFonts w:ascii="Arial" w:hAnsi="Arial"/>
                      <w:sz w:val="20"/>
                      <w:szCs w:val="20"/>
                    </w:rPr>
                  </w:pPr>
                </w:p>
              </w:tc>
              <w:tc>
                <w:tcPr>
                  <w:tcW w:w="1660" w:type="dxa"/>
                </w:tcPr>
                <w:p w14:paraId="5B642DA8" w14:textId="77777777" w:rsidR="00A745B6" w:rsidRPr="00904DE2" w:rsidRDefault="00A745B6" w:rsidP="009C1A08">
                  <w:pPr>
                    <w:rPr>
                      <w:rFonts w:ascii="Arial" w:hAnsi="Arial"/>
                      <w:sz w:val="20"/>
                      <w:szCs w:val="20"/>
                    </w:rPr>
                  </w:pPr>
                </w:p>
              </w:tc>
            </w:tr>
          </w:tbl>
          <w:p w14:paraId="6B7A095D" w14:textId="77777777" w:rsidR="00022345" w:rsidRPr="00904DE2" w:rsidRDefault="00022345" w:rsidP="00A745B6">
            <w:pPr>
              <w:pStyle w:val="NormalWeb"/>
              <w:spacing w:before="0" w:beforeAutospacing="0" w:after="0" w:afterAutospacing="0"/>
              <w:ind w:left="142" w:right="34"/>
              <w:rPr>
                <w:rFonts w:ascii="Arial" w:hAnsi="Arial" w:cs="Arial"/>
                <w:b/>
                <w:sz w:val="22"/>
                <w:szCs w:val="22"/>
              </w:rPr>
            </w:pPr>
          </w:p>
          <w:p w14:paraId="43C6300B" w14:textId="77777777" w:rsidR="00A745B6" w:rsidRPr="00904DE2" w:rsidRDefault="00A745B6" w:rsidP="00A745B6">
            <w:pPr>
              <w:pStyle w:val="NormalWeb"/>
              <w:spacing w:before="0" w:beforeAutospacing="0" w:after="0" w:afterAutospacing="0"/>
              <w:ind w:left="142" w:right="34"/>
              <w:rPr>
                <w:rFonts w:ascii="Arial" w:hAnsi="Arial" w:cs="Arial"/>
                <w:sz w:val="22"/>
                <w:szCs w:val="22"/>
              </w:rPr>
            </w:pPr>
            <w:r w:rsidRPr="00904DE2">
              <w:rPr>
                <w:rFonts w:ascii="Arial" w:hAnsi="Arial" w:cs="Arial"/>
                <w:b/>
                <w:sz w:val="22"/>
                <w:szCs w:val="22"/>
              </w:rPr>
              <w:t>NB.</w:t>
            </w:r>
            <w:r w:rsidRPr="00904DE2">
              <w:rPr>
                <w:rFonts w:ascii="Arial" w:hAnsi="Arial" w:cs="Arial"/>
                <w:sz w:val="22"/>
                <w:szCs w:val="22"/>
              </w:rPr>
              <w:t xml:space="preserve">  All marks are provisional until confirmed by the Final Examination Board.</w:t>
            </w:r>
          </w:p>
          <w:p w14:paraId="252DE832" w14:textId="77777777" w:rsidR="00A745B6" w:rsidRPr="00904DE2" w:rsidRDefault="00A745B6" w:rsidP="002F467C">
            <w:pPr>
              <w:pStyle w:val="NormalWeb"/>
              <w:spacing w:before="0" w:beforeAutospacing="0" w:after="0" w:afterAutospacing="0"/>
              <w:rPr>
                <w:rFonts w:ascii="Arial" w:hAnsi="Arial" w:cs="Arial"/>
                <w:b/>
                <w:sz w:val="22"/>
                <w:szCs w:val="22"/>
              </w:rPr>
            </w:pPr>
          </w:p>
          <w:p w14:paraId="6D31839A" w14:textId="77777777" w:rsidR="00B462B1" w:rsidRPr="00904DE2" w:rsidRDefault="00B462B1" w:rsidP="002F467C">
            <w:pPr>
              <w:pStyle w:val="NormalWeb"/>
              <w:spacing w:before="0" w:beforeAutospacing="0" w:after="0" w:afterAutospacing="0"/>
              <w:rPr>
                <w:rFonts w:ascii="Arial" w:hAnsi="Arial" w:cs="Arial"/>
                <w:b/>
                <w:sz w:val="22"/>
                <w:szCs w:val="22"/>
              </w:rPr>
            </w:pPr>
          </w:p>
          <w:p w14:paraId="1F92A90D" w14:textId="77777777" w:rsidR="00B462B1" w:rsidRPr="00904DE2" w:rsidRDefault="00B462B1" w:rsidP="002F467C">
            <w:pPr>
              <w:pStyle w:val="NormalWeb"/>
              <w:spacing w:before="0" w:beforeAutospacing="0" w:after="0" w:afterAutospacing="0"/>
              <w:rPr>
                <w:rFonts w:ascii="Arial" w:hAnsi="Arial" w:cs="Arial"/>
                <w:b/>
                <w:sz w:val="22"/>
                <w:szCs w:val="22"/>
              </w:rPr>
            </w:pPr>
          </w:p>
          <w:p w14:paraId="586C262C" w14:textId="77777777" w:rsidR="00B462B1" w:rsidRPr="00904DE2" w:rsidRDefault="00B462B1" w:rsidP="002F467C">
            <w:pPr>
              <w:pStyle w:val="NormalWeb"/>
              <w:spacing w:before="0" w:beforeAutospacing="0" w:after="0" w:afterAutospacing="0"/>
              <w:rPr>
                <w:rFonts w:ascii="Arial" w:hAnsi="Arial" w:cs="Arial"/>
                <w:b/>
                <w:sz w:val="22"/>
                <w:szCs w:val="22"/>
              </w:rPr>
            </w:pPr>
          </w:p>
          <w:p w14:paraId="480146A4" w14:textId="77777777" w:rsidR="00B462B1" w:rsidRPr="00904DE2" w:rsidRDefault="00B462B1" w:rsidP="002F467C">
            <w:pPr>
              <w:pStyle w:val="NormalWeb"/>
              <w:spacing w:before="0" w:beforeAutospacing="0" w:after="0" w:afterAutospacing="0"/>
              <w:rPr>
                <w:rFonts w:ascii="Arial" w:hAnsi="Arial" w:cs="Arial"/>
                <w:b/>
                <w:sz w:val="22"/>
                <w:szCs w:val="22"/>
              </w:rPr>
            </w:pPr>
          </w:p>
          <w:p w14:paraId="73FFE78D" w14:textId="77777777" w:rsidR="00590E9A" w:rsidRPr="00904DE2" w:rsidRDefault="00E67719" w:rsidP="002F467C">
            <w:pPr>
              <w:pStyle w:val="NormalWeb"/>
              <w:spacing w:before="0" w:beforeAutospacing="0" w:after="0" w:afterAutospacing="0"/>
              <w:rPr>
                <w:rFonts w:ascii="Arial" w:hAnsi="Arial" w:cs="Arial"/>
                <w:b/>
                <w:sz w:val="22"/>
                <w:szCs w:val="22"/>
              </w:rPr>
            </w:pPr>
            <w:r w:rsidRPr="00904DE2">
              <w:rPr>
                <w:rFonts w:ascii="Arial" w:hAnsi="Arial" w:cs="Arial"/>
                <w:b/>
                <w:sz w:val="22"/>
                <w:szCs w:val="22"/>
              </w:rPr>
              <w:lastRenderedPageBreak/>
              <w:t>For completion by M</w:t>
            </w:r>
            <w:r w:rsidR="00590E9A" w:rsidRPr="00904DE2">
              <w:rPr>
                <w:rFonts w:ascii="Arial" w:hAnsi="Arial" w:cs="Arial"/>
                <w:b/>
                <w:sz w:val="22"/>
                <w:szCs w:val="22"/>
              </w:rPr>
              <w:t>arker</w:t>
            </w:r>
            <w:r w:rsidR="00D67BF8" w:rsidRPr="00904DE2">
              <w:rPr>
                <w:rFonts w:ascii="Arial" w:hAnsi="Arial" w:cs="Arial"/>
                <w:b/>
                <w:sz w:val="22"/>
                <w:szCs w:val="22"/>
              </w:rPr>
              <w:t xml:space="preserve"> 1 </w:t>
            </w:r>
            <w:r w:rsidR="00590E9A" w:rsidRPr="00904DE2">
              <w:rPr>
                <w:rFonts w:ascii="Arial" w:hAnsi="Arial" w:cs="Arial"/>
                <w:b/>
                <w:sz w:val="22"/>
                <w:szCs w:val="22"/>
              </w:rPr>
              <w:t>:</w:t>
            </w:r>
          </w:p>
          <w:p w14:paraId="3B631498" w14:textId="77777777" w:rsidR="00230F35" w:rsidRPr="00904DE2" w:rsidRDefault="00590E9A" w:rsidP="00043549">
            <w:pPr>
              <w:pStyle w:val="NormalWeb"/>
              <w:rPr>
                <w:rFonts w:ascii="Arial" w:hAnsi="Arial" w:cs="Arial"/>
                <w:sz w:val="22"/>
                <w:szCs w:val="22"/>
              </w:rPr>
            </w:pPr>
            <w:r w:rsidRPr="00904DE2">
              <w:rPr>
                <w:rFonts w:ascii="Arial" w:hAnsi="Arial" w:cs="Arial"/>
                <w:sz w:val="22"/>
                <w:szCs w:val="22"/>
              </w:rPr>
              <w:t>Comments</w:t>
            </w:r>
            <w:r w:rsidR="00001C3B" w:rsidRPr="00904DE2">
              <w:rPr>
                <w:rFonts w:ascii="Arial" w:hAnsi="Arial" w:cs="Arial"/>
                <w:sz w:val="22"/>
                <w:szCs w:val="22"/>
              </w:rPr>
              <w:t>:</w:t>
            </w:r>
          </w:p>
          <w:p w14:paraId="6319D52C" w14:textId="77777777" w:rsidR="00B56E7B" w:rsidRPr="00904DE2" w:rsidRDefault="00B56E7B" w:rsidP="00043549">
            <w:pPr>
              <w:pStyle w:val="NormalWeb"/>
              <w:rPr>
                <w:rFonts w:ascii="Arial" w:hAnsi="Arial" w:cs="Arial"/>
                <w:sz w:val="22"/>
                <w:szCs w:val="22"/>
              </w:rPr>
            </w:pPr>
          </w:p>
        </w:tc>
      </w:tr>
      <w:tr w:rsidR="00EC7546" w:rsidRPr="00904DE2" w14:paraId="07D1DE97" w14:textId="77777777" w:rsidTr="00A745B6">
        <w:trPr>
          <w:trHeight w:val="492"/>
        </w:trPr>
        <w:tc>
          <w:tcPr>
            <w:tcW w:w="6768" w:type="dxa"/>
            <w:gridSpan w:val="3"/>
          </w:tcPr>
          <w:p w14:paraId="2226C7D5" w14:textId="77777777" w:rsidR="00230F35" w:rsidRPr="00904DE2" w:rsidRDefault="00E3766D" w:rsidP="00230F35">
            <w:pPr>
              <w:pStyle w:val="NormalWeb"/>
              <w:ind w:left="142" w:right="34"/>
              <w:rPr>
                <w:rFonts w:ascii="Arial" w:hAnsi="Arial" w:cs="Arial"/>
                <w:sz w:val="22"/>
                <w:szCs w:val="22"/>
              </w:rPr>
            </w:pPr>
            <w:r w:rsidRPr="00904DE2">
              <w:rPr>
                <w:rFonts w:ascii="Arial" w:hAnsi="Arial" w:cs="Arial"/>
                <w:sz w:val="22"/>
                <w:szCs w:val="22"/>
              </w:rPr>
              <w:lastRenderedPageBreak/>
              <w:t>M</w:t>
            </w:r>
            <w:r w:rsidR="00EC7546" w:rsidRPr="00904DE2">
              <w:rPr>
                <w:rFonts w:ascii="Arial" w:hAnsi="Arial" w:cs="Arial"/>
                <w:sz w:val="22"/>
                <w:szCs w:val="22"/>
              </w:rPr>
              <w:t>arker</w:t>
            </w:r>
            <w:r w:rsidR="00CE3B79" w:rsidRPr="00904DE2">
              <w:rPr>
                <w:rFonts w:ascii="Arial" w:hAnsi="Arial" w:cs="Arial"/>
                <w:sz w:val="22"/>
                <w:szCs w:val="22"/>
              </w:rPr>
              <w:t xml:space="preserve">’s </w:t>
            </w:r>
            <w:r w:rsidR="00EC7546" w:rsidRPr="00904DE2">
              <w:rPr>
                <w:rFonts w:ascii="Arial" w:hAnsi="Arial" w:cs="Arial"/>
                <w:sz w:val="22"/>
                <w:szCs w:val="22"/>
              </w:rPr>
              <w:t>signatur</w:t>
            </w:r>
            <w:r w:rsidR="00230F35" w:rsidRPr="00904DE2">
              <w:rPr>
                <w:rFonts w:ascii="Arial" w:hAnsi="Arial" w:cs="Arial"/>
                <w:sz w:val="22"/>
                <w:szCs w:val="22"/>
              </w:rPr>
              <w:t>e:</w:t>
            </w:r>
          </w:p>
        </w:tc>
        <w:tc>
          <w:tcPr>
            <w:tcW w:w="2088" w:type="dxa"/>
            <w:gridSpan w:val="2"/>
          </w:tcPr>
          <w:p w14:paraId="44CD01FB" w14:textId="77777777" w:rsidR="00EC7546" w:rsidRPr="00904DE2" w:rsidRDefault="0065654E" w:rsidP="002F467C">
            <w:pPr>
              <w:pStyle w:val="NormalWeb"/>
              <w:spacing w:after="0"/>
              <w:ind w:left="142" w:right="34"/>
              <w:rPr>
                <w:rFonts w:ascii="Arial" w:hAnsi="Arial" w:cs="Arial"/>
                <w:sz w:val="22"/>
                <w:szCs w:val="22"/>
              </w:rPr>
            </w:pPr>
            <w:r w:rsidRPr="00904DE2">
              <w:rPr>
                <w:rFonts w:ascii="Arial" w:hAnsi="Arial" w:cs="Arial"/>
                <w:sz w:val="22"/>
                <w:szCs w:val="22"/>
              </w:rPr>
              <w:t>D</w:t>
            </w:r>
            <w:r w:rsidR="00EC7546" w:rsidRPr="00904DE2">
              <w:rPr>
                <w:rFonts w:ascii="Arial" w:hAnsi="Arial" w:cs="Arial"/>
                <w:sz w:val="22"/>
                <w:szCs w:val="22"/>
              </w:rPr>
              <w:t>ate</w:t>
            </w:r>
            <w:r w:rsidRPr="00904DE2">
              <w:rPr>
                <w:rFonts w:ascii="Arial" w:hAnsi="Arial" w:cs="Arial"/>
                <w:sz w:val="22"/>
                <w:szCs w:val="22"/>
              </w:rPr>
              <w:t>:</w:t>
            </w:r>
          </w:p>
        </w:tc>
      </w:tr>
      <w:tr w:rsidR="00D67BF8" w:rsidRPr="00904DE2" w14:paraId="309514D2" w14:textId="77777777" w:rsidTr="002F467C">
        <w:tc>
          <w:tcPr>
            <w:tcW w:w="8856" w:type="dxa"/>
            <w:gridSpan w:val="5"/>
          </w:tcPr>
          <w:p w14:paraId="1955099F" w14:textId="77777777" w:rsidR="00D67BF8" w:rsidRPr="00904DE2" w:rsidRDefault="00D67BF8" w:rsidP="002F467C">
            <w:pPr>
              <w:pStyle w:val="NormalWeb"/>
              <w:spacing w:before="0" w:beforeAutospacing="0" w:after="0" w:afterAutospacing="0"/>
              <w:ind w:right="-334"/>
              <w:rPr>
                <w:rFonts w:ascii="Arial" w:hAnsi="Arial" w:cs="Arial"/>
                <w:bCs/>
                <w:i/>
                <w:sz w:val="22"/>
                <w:szCs w:val="22"/>
              </w:rPr>
            </w:pPr>
          </w:p>
          <w:p w14:paraId="6E5EC62A" w14:textId="77777777" w:rsidR="00D67BF8" w:rsidRPr="00904DE2" w:rsidRDefault="00E67719" w:rsidP="002F467C">
            <w:pPr>
              <w:pStyle w:val="NormalWeb"/>
              <w:spacing w:before="0" w:beforeAutospacing="0" w:after="0" w:afterAutospacing="0"/>
              <w:ind w:right="-334"/>
              <w:rPr>
                <w:rFonts w:ascii="Arial" w:hAnsi="Arial" w:cs="Arial"/>
                <w:b/>
                <w:bCs/>
                <w:sz w:val="22"/>
                <w:szCs w:val="22"/>
              </w:rPr>
            </w:pPr>
            <w:r w:rsidRPr="00904DE2">
              <w:rPr>
                <w:rFonts w:ascii="Arial" w:hAnsi="Arial" w:cs="Arial"/>
                <w:b/>
                <w:bCs/>
                <w:sz w:val="22"/>
                <w:szCs w:val="22"/>
              </w:rPr>
              <w:t>For completion by M</w:t>
            </w:r>
            <w:r w:rsidR="00D67BF8" w:rsidRPr="00904DE2">
              <w:rPr>
                <w:rFonts w:ascii="Arial" w:hAnsi="Arial" w:cs="Arial"/>
                <w:b/>
                <w:bCs/>
                <w:sz w:val="22"/>
                <w:szCs w:val="22"/>
              </w:rPr>
              <w:t>arker 2</w:t>
            </w:r>
            <w:r w:rsidRPr="00904DE2">
              <w:rPr>
                <w:rFonts w:ascii="Arial" w:hAnsi="Arial" w:cs="Arial"/>
                <w:b/>
                <w:bCs/>
                <w:sz w:val="22"/>
                <w:szCs w:val="22"/>
              </w:rPr>
              <w:t>/M</w:t>
            </w:r>
            <w:r w:rsidR="00230F35" w:rsidRPr="00904DE2">
              <w:rPr>
                <w:rFonts w:ascii="Arial" w:hAnsi="Arial" w:cs="Arial"/>
                <w:b/>
                <w:bCs/>
                <w:sz w:val="22"/>
                <w:szCs w:val="22"/>
              </w:rPr>
              <w:t>oderator</w:t>
            </w:r>
            <w:r w:rsidR="00D67BF8" w:rsidRPr="00904DE2">
              <w:rPr>
                <w:rFonts w:ascii="Arial" w:hAnsi="Arial" w:cs="Arial"/>
                <w:b/>
                <w:bCs/>
                <w:sz w:val="22"/>
                <w:szCs w:val="22"/>
              </w:rPr>
              <w:t>:</w:t>
            </w:r>
          </w:p>
          <w:p w14:paraId="44E53C4F" w14:textId="77777777" w:rsidR="00D67BF8" w:rsidRPr="00904DE2" w:rsidRDefault="00D67BF8" w:rsidP="002F467C">
            <w:pPr>
              <w:pStyle w:val="NormalWeb"/>
              <w:spacing w:before="0" w:beforeAutospacing="0" w:after="0" w:afterAutospacing="0"/>
              <w:ind w:right="-334"/>
              <w:rPr>
                <w:rFonts w:ascii="Arial" w:hAnsi="Arial" w:cs="Arial"/>
                <w:b/>
                <w:bCs/>
                <w:sz w:val="22"/>
                <w:szCs w:val="22"/>
              </w:rPr>
            </w:pPr>
          </w:p>
          <w:p w14:paraId="294770B4"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r w:rsidRPr="00904DE2">
              <w:rPr>
                <w:rFonts w:ascii="Arial" w:hAnsi="Arial" w:cs="Arial"/>
                <w:bCs/>
                <w:sz w:val="22"/>
                <w:szCs w:val="22"/>
              </w:rPr>
              <w:t>Comments:</w:t>
            </w:r>
          </w:p>
          <w:p w14:paraId="34BB603D"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1367DC81"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1282FA43"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45C7950F"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14AE4D8C"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7DE1B950"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578F40E0"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2DB8B34F"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21C3A0B0"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68F8423F" w14:textId="77777777" w:rsidR="00B56E7B" w:rsidRPr="00904DE2" w:rsidRDefault="00B56E7B" w:rsidP="002F467C">
            <w:pPr>
              <w:pStyle w:val="NormalWeb"/>
              <w:spacing w:before="0" w:beforeAutospacing="0" w:after="0" w:afterAutospacing="0"/>
              <w:ind w:right="-334"/>
              <w:rPr>
                <w:rFonts w:ascii="Arial" w:hAnsi="Arial" w:cs="Arial"/>
                <w:bCs/>
                <w:sz w:val="22"/>
                <w:szCs w:val="22"/>
              </w:rPr>
            </w:pPr>
          </w:p>
          <w:p w14:paraId="17126193"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p w14:paraId="37361374"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p>
        </w:tc>
      </w:tr>
      <w:tr w:rsidR="00D67BF8" w:rsidRPr="00904DE2" w14:paraId="75F4CC2D" w14:textId="77777777" w:rsidTr="008D674F">
        <w:trPr>
          <w:trHeight w:val="720"/>
        </w:trPr>
        <w:tc>
          <w:tcPr>
            <w:tcW w:w="5211" w:type="dxa"/>
            <w:gridSpan w:val="2"/>
          </w:tcPr>
          <w:p w14:paraId="624C814C" w14:textId="77777777" w:rsidR="00B56E7B" w:rsidRPr="00904DE2" w:rsidRDefault="00D67BF8" w:rsidP="002F467C">
            <w:pPr>
              <w:pStyle w:val="NormalWeb"/>
              <w:spacing w:before="0" w:beforeAutospacing="0" w:after="0" w:afterAutospacing="0"/>
              <w:ind w:right="-334"/>
              <w:rPr>
                <w:rFonts w:ascii="Arial" w:hAnsi="Arial" w:cs="Arial"/>
                <w:bCs/>
                <w:sz w:val="22"/>
                <w:szCs w:val="22"/>
              </w:rPr>
            </w:pPr>
            <w:r w:rsidRPr="00904DE2">
              <w:rPr>
                <w:rFonts w:ascii="Arial" w:hAnsi="Arial" w:cs="Arial"/>
                <w:bCs/>
                <w:sz w:val="22"/>
                <w:szCs w:val="22"/>
              </w:rPr>
              <w:t>Marker’s Signature</w:t>
            </w:r>
            <w:r w:rsidR="00B56E7B" w:rsidRPr="00904DE2">
              <w:rPr>
                <w:rFonts w:ascii="Arial" w:hAnsi="Arial" w:cs="Arial"/>
                <w:bCs/>
                <w:sz w:val="22"/>
                <w:szCs w:val="22"/>
              </w:rPr>
              <w:t>:</w:t>
            </w:r>
          </w:p>
        </w:tc>
        <w:tc>
          <w:tcPr>
            <w:tcW w:w="3645" w:type="dxa"/>
            <w:gridSpan w:val="3"/>
          </w:tcPr>
          <w:p w14:paraId="2C09259D" w14:textId="77777777" w:rsidR="00D67BF8" w:rsidRPr="00904DE2" w:rsidRDefault="00D67BF8" w:rsidP="002F467C">
            <w:pPr>
              <w:pStyle w:val="NormalWeb"/>
              <w:spacing w:before="0" w:beforeAutospacing="0" w:after="0" w:afterAutospacing="0"/>
              <w:ind w:right="-334"/>
              <w:rPr>
                <w:rFonts w:ascii="Arial" w:hAnsi="Arial" w:cs="Arial"/>
                <w:bCs/>
                <w:sz w:val="22"/>
                <w:szCs w:val="22"/>
              </w:rPr>
            </w:pPr>
            <w:r w:rsidRPr="00904DE2">
              <w:rPr>
                <w:rFonts w:ascii="Arial" w:hAnsi="Arial" w:cs="Arial"/>
                <w:bCs/>
                <w:sz w:val="22"/>
                <w:szCs w:val="22"/>
              </w:rPr>
              <w:t>Date:</w:t>
            </w:r>
          </w:p>
        </w:tc>
      </w:tr>
      <w:tr w:rsidR="00230F35" w:rsidRPr="00904DE2" w14:paraId="08F86651" w14:textId="77777777" w:rsidTr="009C1A08">
        <w:trPr>
          <w:trHeight w:val="720"/>
        </w:trPr>
        <w:tc>
          <w:tcPr>
            <w:tcW w:w="8856" w:type="dxa"/>
            <w:gridSpan w:val="5"/>
          </w:tcPr>
          <w:p w14:paraId="4B49D9E0" w14:textId="77777777" w:rsidR="00230F35" w:rsidRPr="00904DE2" w:rsidRDefault="00230F35" w:rsidP="00230F35">
            <w:pPr>
              <w:rPr>
                <w:rFonts w:ascii="Arial" w:hAnsi="Arial" w:cs="Arial"/>
                <w:b/>
                <w:sz w:val="22"/>
                <w:szCs w:val="22"/>
              </w:rPr>
            </w:pPr>
            <w:r w:rsidRPr="00904DE2">
              <w:rPr>
                <w:rFonts w:ascii="Arial" w:hAnsi="Arial" w:cs="Arial"/>
                <w:b/>
                <w:sz w:val="22"/>
                <w:szCs w:val="22"/>
              </w:rPr>
              <w:t>External Examiner’s comments (if relevant)</w:t>
            </w:r>
          </w:p>
          <w:p w14:paraId="6B384635"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68EA454E"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7E71AA75"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69A544A3"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0446FE0E"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328D1496"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695B8C7E"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78299AFB"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6F2B8DE3"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p w14:paraId="74EF1D4C" w14:textId="77777777" w:rsidR="00B56E7B" w:rsidRPr="00904DE2" w:rsidRDefault="00B56E7B" w:rsidP="002F467C">
            <w:pPr>
              <w:pStyle w:val="NormalWeb"/>
              <w:spacing w:before="0" w:beforeAutospacing="0" w:after="0" w:afterAutospacing="0"/>
              <w:ind w:right="-334"/>
              <w:rPr>
                <w:rFonts w:ascii="Arial" w:hAnsi="Arial" w:cs="Arial"/>
                <w:bCs/>
                <w:sz w:val="22"/>
                <w:szCs w:val="22"/>
              </w:rPr>
            </w:pPr>
          </w:p>
          <w:p w14:paraId="1443D2BD" w14:textId="77777777" w:rsidR="00230F35" w:rsidRPr="00904DE2" w:rsidRDefault="00230F35" w:rsidP="002F467C">
            <w:pPr>
              <w:pStyle w:val="NormalWeb"/>
              <w:spacing w:before="0" w:beforeAutospacing="0" w:after="0" w:afterAutospacing="0"/>
              <w:ind w:right="-334"/>
              <w:rPr>
                <w:rFonts w:ascii="Arial" w:hAnsi="Arial" w:cs="Arial"/>
                <w:bCs/>
                <w:sz w:val="22"/>
                <w:szCs w:val="22"/>
              </w:rPr>
            </w:pPr>
          </w:p>
        </w:tc>
      </w:tr>
      <w:tr w:rsidR="00230F35" w:rsidRPr="00904DE2" w14:paraId="02B7E04F" w14:textId="77777777" w:rsidTr="00230F35">
        <w:trPr>
          <w:trHeight w:val="720"/>
        </w:trPr>
        <w:tc>
          <w:tcPr>
            <w:tcW w:w="5211" w:type="dxa"/>
            <w:gridSpan w:val="2"/>
          </w:tcPr>
          <w:p w14:paraId="3C79FA1B" w14:textId="77777777" w:rsidR="00230F35" w:rsidRPr="00904DE2" w:rsidRDefault="00230F35" w:rsidP="00230F35">
            <w:pPr>
              <w:rPr>
                <w:rFonts w:ascii="Arial" w:hAnsi="Arial" w:cs="Arial"/>
                <w:sz w:val="22"/>
                <w:szCs w:val="22"/>
              </w:rPr>
            </w:pPr>
            <w:r w:rsidRPr="00904DE2">
              <w:rPr>
                <w:rFonts w:ascii="Arial" w:hAnsi="Arial" w:cs="Arial"/>
                <w:sz w:val="22"/>
                <w:szCs w:val="22"/>
              </w:rPr>
              <w:t>External Examiner’s Signature:</w:t>
            </w:r>
          </w:p>
        </w:tc>
        <w:tc>
          <w:tcPr>
            <w:tcW w:w="3645" w:type="dxa"/>
            <w:gridSpan w:val="3"/>
          </w:tcPr>
          <w:p w14:paraId="2E7CBEFE" w14:textId="77777777" w:rsidR="00230F35" w:rsidRPr="00904DE2" w:rsidRDefault="00230F35" w:rsidP="00230F35">
            <w:pPr>
              <w:rPr>
                <w:rFonts w:ascii="Arial" w:hAnsi="Arial" w:cs="Arial"/>
                <w:sz w:val="22"/>
                <w:szCs w:val="22"/>
              </w:rPr>
            </w:pPr>
            <w:r w:rsidRPr="00904DE2">
              <w:rPr>
                <w:rFonts w:ascii="Arial" w:hAnsi="Arial" w:cs="Arial"/>
                <w:sz w:val="22"/>
                <w:szCs w:val="22"/>
              </w:rPr>
              <w:t>Date:</w:t>
            </w:r>
          </w:p>
        </w:tc>
      </w:tr>
    </w:tbl>
    <w:p w14:paraId="0B6C81C3" w14:textId="77777777" w:rsidR="00DB0B7A" w:rsidRPr="00904DE2" w:rsidRDefault="00DB0B7A" w:rsidP="00FA07E9">
      <w:pPr>
        <w:pStyle w:val="NormalWeb"/>
        <w:spacing w:before="0" w:beforeAutospacing="0" w:after="0" w:afterAutospacing="0"/>
        <w:ind w:right="-334"/>
        <w:rPr>
          <w:rFonts w:ascii="Trebuchet MS" w:hAnsi="Trebuchet MS" w:cs="Tahoma"/>
          <w:bCs/>
          <w:sz w:val="24"/>
          <w:szCs w:val="24"/>
        </w:rPr>
        <w:sectPr w:rsidR="00DB0B7A" w:rsidRPr="00904DE2" w:rsidSect="00B462B1">
          <w:footerReference w:type="default" r:id="rId9"/>
          <w:pgSz w:w="12240" w:h="15840"/>
          <w:pgMar w:top="567" w:right="1797" w:bottom="567" w:left="1797" w:header="567" w:footer="720" w:gutter="0"/>
          <w:pgNumType w:start="1"/>
          <w:cols w:space="720"/>
        </w:sectPr>
      </w:pPr>
    </w:p>
    <w:p w14:paraId="6D275DB9" w14:textId="1C922078" w:rsidR="00DB0B7A" w:rsidRPr="00904DE2" w:rsidRDefault="003141EA" w:rsidP="00DB0B7A">
      <w:pPr>
        <w:textAlignment w:val="baseline"/>
        <w:rPr>
          <w:rFonts w:eastAsia="Times New Roman"/>
          <w:lang w:eastAsia="en-CA"/>
        </w:rPr>
      </w:pPr>
      <w:r w:rsidRPr="00904DE2">
        <w:rPr>
          <w:rFonts w:eastAsia="Times New Roman"/>
          <w:lang w:eastAsia="en-CA"/>
        </w:rPr>
        <w:lastRenderedPageBreak/>
        <w:t xml:space="preserve">Krystyna Cap – </w:t>
      </w:r>
      <w:r w:rsidR="00DB0B7A" w:rsidRPr="00904DE2">
        <w:rPr>
          <w:rFonts w:eastAsia="Times New Roman"/>
          <w:lang w:eastAsia="en-CA"/>
        </w:rPr>
        <w:t>HPCA7</w:t>
      </w:r>
      <w:r w:rsidR="005D192B" w:rsidRPr="00904DE2">
        <w:rPr>
          <w:rFonts w:eastAsia="Times New Roman"/>
          <w:lang w:eastAsia="en-CA"/>
        </w:rPr>
        <w:t>027</w:t>
      </w:r>
      <w:r w:rsidR="00FA3720" w:rsidRPr="00904DE2">
        <w:rPr>
          <w:rFonts w:eastAsia="Times New Roman"/>
          <w:lang w:eastAsia="en-CA"/>
        </w:rPr>
        <w:t xml:space="preserve"> – </w:t>
      </w:r>
      <w:r w:rsidR="00E62A56" w:rsidRPr="00904DE2">
        <w:rPr>
          <w:rFonts w:eastAsia="Times New Roman"/>
          <w:lang w:eastAsia="en-CA"/>
        </w:rPr>
        <w:t xml:space="preserve">Essay </w:t>
      </w:r>
      <w:r w:rsidR="00F403CE">
        <w:rPr>
          <w:rFonts w:eastAsia="Times New Roman"/>
          <w:lang w:eastAsia="en-CA"/>
        </w:rPr>
        <w:t>2</w:t>
      </w:r>
    </w:p>
    <w:p w14:paraId="1A4368DD" w14:textId="4D6C18A7" w:rsidR="00DB0B7A" w:rsidRPr="00904DE2" w:rsidRDefault="005D192B" w:rsidP="00DB0B7A">
      <w:pPr>
        <w:textAlignment w:val="baseline"/>
        <w:rPr>
          <w:rFonts w:eastAsia="Times New Roman"/>
          <w:sz w:val="22"/>
          <w:szCs w:val="22"/>
          <w:lang w:eastAsia="en-CA"/>
        </w:rPr>
      </w:pPr>
      <w:r w:rsidRPr="00904DE2">
        <w:rPr>
          <w:rFonts w:eastAsia="Times New Roman"/>
          <w:sz w:val="22"/>
          <w:szCs w:val="22"/>
          <w:lang w:eastAsia="en-CA"/>
        </w:rPr>
        <w:t>2</w:t>
      </w:r>
      <w:r w:rsidR="00F403CE">
        <w:rPr>
          <w:rFonts w:eastAsia="Times New Roman"/>
          <w:sz w:val="22"/>
          <w:szCs w:val="22"/>
          <w:lang w:eastAsia="en-CA"/>
        </w:rPr>
        <w:t>4</w:t>
      </w:r>
      <w:r w:rsidRPr="00904DE2">
        <w:rPr>
          <w:rFonts w:eastAsia="Times New Roman"/>
          <w:sz w:val="22"/>
          <w:szCs w:val="22"/>
          <w:lang w:eastAsia="en-CA"/>
        </w:rPr>
        <w:t xml:space="preserve"> </w:t>
      </w:r>
      <w:r w:rsidR="00F403CE">
        <w:rPr>
          <w:rFonts w:eastAsia="Times New Roman"/>
          <w:sz w:val="22"/>
          <w:szCs w:val="22"/>
          <w:lang w:eastAsia="en-CA"/>
        </w:rPr>
        <w:t>April</w:t>
      </w:r>
      <w:r w:rsidRPr="00904DE2">
        <w:rPr>
          <w:rFonts w:eastAsia="Times New Roman"/>
          <w:sz w:val="22"/>
          <w:szCs w:val="22"/>
          <w:lang w:eastAsia="en-CA"/>
        </w:rPr>
        <w:t xml:space="preserve"> 2023</w:t>
      </w:r>
    </w:p>
    <w:p w14:paraId="271A9411" w14:textId="77777777" w:rsidR="00DB0B7A" w:rsidRPr="00904DE2" w:rsidRDefault="00DB0B7A" w:rsidP="00DB0B7A">
      <w:pPr>
        <w:textAlignment w:val="baseline"/>
        <w:rPr>
          <w:rFonts w:eastAsia="Times New Roman"/>
          <w:sz w:val="22"/>
          <w:szCs w:val="22"/>
          <w:lang w:eastAsia="en-CA"/>
        </w:rPr>
      </w:pPr>
    </w:p>
    <w:p w14:paraId="41AF2957" w14:textId="77777777" w:rsidR="00DB0B7A" w:rsidRPr="00904DE2" w:rsidRDefault="00DB0B7A" w:rsidP="00DB0B7A">
      <w:pPr>
        <w:textAlignment w:val="baseline"/>
        <w:rPr>
          <w:rFonts w:eastAsia="Times New Roman"/>
          <w:sz w:val="22"/>
          <w:szCs w:val="22"/>
          <w:lang w:eastAsia="en-CA"/>
        </w:rPr>
      </w:pPr>
    </w:p>
    <w:p w14:paraId="46E3C500" w14:textId="6334DE3B" w:rsidR="00DB0B7A" w:rsidRPr="00476FA1" w:rsidRDefault="00476FA1" w:rsidP="00476FA1">
      <w:pPr>
        <w:pStyle w:val="NormalWeb"/>
        <w:spacing w:before="0" w:beforeAutospacing="0" w:after="0" w:afterAutospacing="0"/>
        <w:ind w:right="34"/>
        <w:jc w:val="center"/>
        <w:rPr>
          <w:rFonts w:ascii="Times New Roman" w:hAnsi="Times New Roman"/>
        </w:rPr>
      </w:pPr>
      <w:r w:rsidRPr="00476FA1">
        <w:rPr>
          <w:rFonts w:ascii="Times New Roman" w:hAnsi="Times New Roman"/>
        </w:rPr>
        <w:t xml:space="preserve">‘Critically analyse a text from the Greek or Demotic Magical Papyri in terms </w:t>
      </w:r>
      <w:r>
        <w:rPr>
          <w:rFonts w:ascii="Times New Roman" w:hAnsi="Times New Roman"/>
        </w:rPr>
        <w:br/>
      </w:r>
      <w:r w:rsidRPr="00476FA1">
        <w:rPr>
          <w:rFonts w:ascii="Times New Roman" w:hAnsi="Times New Roman"/>
        </w:rPr>
        <w:t>of its magic and divination’</w:t>
      </w:r>
    </w:p>
    <w:p w14:paraId="3ECF73E1" w14:textId="35C0E024" w:rsidR="00A3062A" w:rsidRPr="00904DE2" w:rsidRDefault="004A1844" w:rsidP="005237D5">
      <w:pPr>
        <w:jc w:val="center"/>
        <w:textAlignment w:val="baseline"/>
        <w:rPr>
          <w:rFonts w:eastAsia="Times New Roman"/>
          <w:sz w:val="22"/>
          <w:szCs w:val="22"/>
          <w:lang w:eastAsia="en-CA"/>
        </w:rPr>
      </w:pPr>
      <w:r w:rsidRPr="00904DE2">
        <w:rPr>
          <w:rFonts w:eastAsia="Times New Roman"/>
          <w:sz w:val="22"/>
          <w:szCs w:val="22"/>
          <w:lang w:eastAsia="en-CA"/>
        </w:rPr>
        <w:t xml:space="preserve">Word Count: </w:t>
      </w:r>
      <w:r w:rsidR="001B13EA">
        <w:rPr>
          <w:rFonts w:eastAsia="Times New Roman"/>
          <w:sz w:val="22"/>
          <w:szCs w:val="22"/>
          <w:lang w:eastAsia="en-CA"/>
        </w:rPr>
        <w:t>4</w:t>
      </w:r>
      <w:r w:rsidR="009569C3">
        <w:rPr>
          <w:rFonts w:eastAsia="Times New Roman"/>
          <w:sz w:val="22"/>
          <w:szCs w:val="22"/>
          <w:lang w:eastAsia="en-CA"/>
        </w:rPr>
        <w:t>7</w:t>
      </w:r>
      <w:r w:rsidR="00B47097">
        <w:rPr>
          <w:rFonts w:eastAsia="Times New Roman"/>
          <w:sz w:val="22"/>
          <w:szCs w:val="22"/>
          <w:lang w:eastAsia="en-CA"/>
        </w:rPr>
        <w:t>08</w:t>
      </w:r>
      <w:r w:rsidR="00476FA1">
        <w:rPr>
          <w:rFonts w:eastAsia="Times New Roman"/>
          <w:sz w:val="22"/>
          <w:szCs w:val="22"/>
          <w:lang w:eastAsia="en-CA"/>
        </w:rPr>
        <w:t xml:space="preserve"> words</w:t>
      </w:r>
    </w:p>
    <w:p w14:paraId="619FCEAE" w14:textId="77777777" w:rsidR="002F0423" w:rsidRPr="00904DE2" w:rsidRDefault="002F0423" w:rsidP="002F0423">
      <w:pPr>
        <w:textAlignment w:val="baseline"/>
        <w:rPr>
          <w:rFonts w:eastAsia="Times New Roman"/>
          <w:sz w:val="22"/>
          <w:szCs w:val="22"/>
          <w:u w:val="single"/>
          <w:lang w:eastAsia="en-CA"/>
        </w:rPr>
      </w:pPr>
    </w:p>
    <w:p w14:paraId="738A70AD" w14:textId="6E3CEA6A" w:rsidR="00124FD5" w:rsidRPr="00F90709" w:rsidRDefault="00630D83" w:rsidP="005847A0">
      <w:pPr>
        <w:ind w:firstLine="567"/>
        <w:textAlignment w:val="baseline"/>
        <w:rPr>
          <w:rFonts w:eastAsia="Times New Roman"/>
          <w:sz w:val="22"/>
          <w:szCs w:val="22"/>
          <w:lang w:eastAsia="en-CA"/>
        </w:rPr>
      </w:pPr>
      <w:r>
        <w:rPr>
          <w:rFonts w:eastAsia="Times New Roman"/>
          <w:sz w:val="22"/>
          <w:szCs w:val="22"/>
          <w:lang w:eastAsia="en-CA"/>
        </w:rPr>
        <w:t xml:space="preserve">This essay will </w:t>
      </w:r>
      <w:r w:rsidR="00B25EE3">
        <w:rPr>
          <w:rFonts w:eastAsia="Times New Roman"/>
          <w:sz w:val="22"/>
          <w:szCs w:val="22"/>
          <w:lang w:eastAsia="en-CA"/>
        </w:rPr>
        <w:t>critically analyse PGM IV.</w:t>
      </w:r>
      <w:r w:rsidR="00E20DB9">
        <w:rPr>
          <w:rFonts w:eastAsia="Times New Roman"/>
          <w:sz w:val="22"/>
          <w:szCs w:val="22"/>
          <w:lang w:eastAsia="en-CA"/>
        </w:rPr>
        <w:t>154-285</w:t>
      </w:r>
      <w:r w:rsidR="0049702D">
        <w:rPr>
          <w:rFonts w:eastAsia="Times New Roman"/>
          <w:sz w:val="22"/>
          <w:szCs w:val="22"/>
          <w:lang w:eastAsia="en-CA"/>
        </w:rPr>
        <w:t xml:space="preserve"> from the Greek Magical Papyri (PGM)</w:t>
      </w:r>
      <w:r w:rsidR="00B25EE3">
        <w:rPr>
          <w:rFonts w:eastAsia="Times New Roman"/>
          <w:sz w:val="22"/>
          <w:szCs w:val="22"/>
          <w:lang w:eastAsia="en-CA"/>
        </w:rPr>
        <w:t xml:space="preserve">, </w:t>
      </w:r>
      <w:r w:rsidR="00DC04CE">
        <w:rPr>
          <w:rFonts w:eastAsia="Times New Roman"/>
          <w:sz w:val="22"/>
          <w:szCs w:val="22"/>
          <w:lang w:eastAsia="en-CA"/>
        </w:rPr>
        <w:t>‘Nephotes to Psammetichos</w:t>
      </w:r>
      <w:r w:rsidR="00B557C1">
        <w:rPr>
          <w:rFonts w:eastAsia="Times New Roman"/>
          <w:sz w:val="22"/>
          <w:szCs w:val="22"/>
          <w:lang w:eastAsia="en-CA"/>
        </w:rPr>
        <w:t xml:space="preserve"> </w:t>
      </w:r>
      <w:r w:rsidR="00736E5B">
        <w:rPr>
          <w:rFonts w:eastAsia="Times New Roman"/>
          <w:sz w:val="22"/>
          <w:szCs w:val="22"/>
          <w:lang w:eastAsia="en-CA"/>
        </w:rPr>
        <w:t xml:space="preserve">(letter </w:t>
      </w:r>
      <w:r w:rsidR="00B557C1">
        <w:rPr>
          <w:rFonts w:eastAsia="Times New Roman"/>
          <w:sz w:val="22"/>
          <w:szCs w:val="22"/>
          <w:lang w:eastAsia="en-CA"/>
        </w:rPr>
        <w:t>concerning bowl divination</w:t>
      </w:r>
      <w:r w:rsidR="00736E5B">
        <w:rPr>
          <w:rFonts w:eastAsia="Times New Roman"/>
          <w:sz w:val="22"/>
          <w:szCs w:val="22"/>
          <w:lang w:eastAsia="en-CA"/>
        </w:rPr>
        <w:t>)</w:t>
      </w:r>
      <w:r w:rsidR="00B557C1">
        <w:rPr>
          <w:rFonts w:eastAsia="Times New Roman"/>
          <w:sz w:val="22"/>
          <w:szCs w:val="22"/>
          <w:lang w:eastAsia="en-CA"/>
        </w:rPr>
        <w:t>’</w:t>
      </w:r>
      <w:r w:rsidR="00783733">
        <w:rPr>
          <w:rFonts w:eastAsia="Times New Roman"/>
          <w:sz w:val="22"/>
          <w:szCs w:val="22"/>
          <w:lang w:eastAsia="en-CA"/>
        </w:rPr>
        <w:t>.</w:t>
      </w:r>
      <w:r w:rsidR="00783733">
        <w:rPr>
          <w:rStyle w:val="FootnoteReference"/>
          <w:rFonts w:eastAsia="Times New Roman"/>
          <w:sz w:val="22"/>
          <w:szCs w:val="22"/>
          <w:lang w:eastAsia="en-CA"/>
        </w:rPr>
        <w:footnoteReference w:id="1"/>
      </w:r>
      <w:r w:rsidR="005507ED">
        <w:rPr>
          <w:rFonts w:eastAsia="Times New Roman"/>
          <w:sz w:val="22"/>
          <w:szCs w:val="22"/>
          <w:lang w:eastAsia="en-CA"/>
        </w:rPr>
        <w:t xml:space="preserve"> </w:t>
      </w:r>
      <w:r w:rsidR="004450A7">
        <w:rPr>
          <w:rFonts w:eastAsia="Times New Roman"/>
          <w:sz w:val="22"/>
          <w:szCs w:val="22"/>
          <w:lang w:eastAsia="en-CA"/>
        </w:rPr>
        <w:t xml:space="preserve">This essay </w:t>
      </w:r>
      <w:r w:rsidR="007C0AD8">
        <w:rPr>
          <w:rFonts w:eastAsia="Times New Roman"/>
          <w:sz w:val="22"/>
          <w:szCs w:val="22"/>
          <w:lang w:eastAsia="en-CA"/>
        </w:rPr>
        <w:t>will</w:t>
      </w:r>
      <w:r w:rsidR="00A317E9">
        <w:rPr>
          <w:rFonts w:eastAsia="Times New Roman"/>
          <w:sz w:val="22"/>
          <w:szCs w:val="22"/>
          <w:lang w:eastAsia="en-CA"/>
        </w:rPr>
        <w:t xml:space="preserve"> explore the magical and divinatory concepts explicit </w:t>
      </w:r>
      <w:r w:rsidR="00AC3055">
        <w:rPr>
          <w:rFonts w:eastAsia="Times New Roman"/>
          <w:sz w:val="22"/>
          <w:szCs w:val="22"/>
          <w:lang w:eastAsia="en-CA"/>
        </w:rPr>
        <w:t xml:space="preserve">and </w:t>
      </w:r>
      <w:r w:rsidR="00A317E9">
        <w:rPr>
          <w:rFonts w:eastAsia="Times New Roman"/>
          <w:sz w:val="22"/>
          <w:szCs w:val="22"/>
          <w:lang w:eastAsia="en-CA"/>
        </w:rPr>
        <w:t>i</w:t>
      </w:r>
      <w:r w:rsidR="007C0AD8">
        <w:rPr>
          <w:rFonts w:eastAsia="Times New Roman"/>
          <w:sz w:val="22"/>
          <w:szCs w:val="22"/>
          <w:lang w:eastAsia="en-CA"/>
        </w:rPr>
        <w:t>mplicit</w:t>
      </w:r>
      <w:r w:rsidR="00A317E9">
        <w:rPr>
          <w:rFonts w:eastAsia="Times New Roman"/>
          <w:sz w:val="22"/>
          <w:szCs w:val="22"/>
          <w:lang w:eastAsia="en-CA"/>
        </w:rPr>
        <w:t xml:space="preserve"> in the spell through the conceptual framework that Derek Collins advanced in his </w:t>
      </w:r>
      <w:r w:rsidR="00CF5CD9">
        <w:rPr>
          <w:rFonts w:eastAsia="Times New Roman"/>
          <w:sz w:val="22"/>
          <w:szCs w:val="22"/>
          <w:lang w:eastAsia="en-CA"/>
        </w:rPr>
        <w:t>article</w:t>
      </w:r>
      <w:r w:rsidR="00A317E9">
        <w:rPr>
          <w:rFonts w:eastAsia="Times New Roman"/>
          <w:sz w:val="22"/>
          <w:szCs w:val="22"/>
          <w:lang w:eastAsia="en-CA"/>
        </w:rPr>
        <w:t xml:space="preserve"> </w:t>
      </w:r>
      <w:r w:rsidR="007B506A">
        <w:rPr>
          <w:rFonts w:eastAsia="Times New Roman"/>
          <w:sz w:val="22"/>
          <w:szCs w:val="22"/>
          <w:lang w:eastAsia="en-CA"/>
        </w:rPr>
        <w:t>concerning</w:t>
      </w:r>
      <w:r w:rsidR="00A317E9">
        <w:rPr>
          <w:rFonts w:eastAsia="Times New Roman"/>
          <w:sz w:val="22"/>
          <w:szCs w:val="22"/>
          <w:lang w:eastAsia="en-CA"/>
        </w:rPr>
        <w:t xml:space="preserve"> nature, cause and agency in Greek magical practice.</w:t>
      </w:r>
      <w:r w:rsidR="00A317E9">
        <w:rPr>
          <w:rStyle w:val="FootnoteReference"/>
          <w:rFonts w:eastAsia="Times New Roman"/>
          <w:sz w:val="22"/>
          <w:szCs w:val="22"/>
          <w:lang w:eastAsia="en-CA"/>
        </w:rPr>
        <w:footnoteReference w:id="2"/>
      </w:r>
      <w:r w:rsidR="00E758B7">
        <w:rPr>
          <w:rFonts w:eastAsia="Times New Roman"/>
          <w:sz w:val="22"/>
          <w:szCs w:val="22"/>
          <w:lang w:eastAsia="en-CA"/>
        </w:rPr>
        <w:t xml:space="preserve"> </w:t>
      </w:r>
      <w:r w:rsidR="003D3465">
        <w:rPr>
          <w:rFonts w:eastAsia="Times New Roman"/>
          <w:sz w:val="22"/>
          <w:szCs w:val="22"/>
          <w:lang w:eastAsia="en-CA"/>
        </w:rPr>
        <w:t>Utilising</w:t>
      </w:r>
      <w:r w:rsidR="00E758B7">
        <w:rPr>
          <w:rFonts w:eastAsia="Times New Roman"/>
          <w:sz w:val="22"/>
          <w:szCs w:val="22"/>
          <w:lang w:eastAsia="en-CA"/>
        </w:rPr>
        <w:t xml:space="preserve"> Collins’ three-fold framework, this essay will consider </w:t>
      </w:r>
      <w:r w:rsidR="000553EE">
        <w:rPr>
          <w:rFonts w:eastAsia="Times New Roman"/>
          <w:sz w:val="22"/>
          <w:szCs w:val="22"/>
          <w:lang w:eastAsia="en-CA"/>
        </w:rPr>
        <w:t xml:space="preserve">how </w:t>
      </w:r>
      <w:r w:rsidR="006966FC">
        <w:rPr>
          <w:rFonts w:eastAsia="Times New Roman"/>
          <w:sz w:val="22"/>
          <w:szCs w:val="22"/>
          <w:lang w:eastAsia="en-CA"/>
        </w:rPr>
        <w:t xml:space="preserve">PGM IV.154-285 reflects ideas of cosmic sympathy </w:t>
      </w:r>
      <w:r w:rsidR="00EA56FC">
        <w:rPr>
          <w:rFonts w:eastAsia="Times New Roman"/>
          <w:sz w:val="22"/>
          <w:szCs w:val="22"/>
          <w:lang w:eastAsia="en-CA"/>
        </w:rPr>
        <w:t xml:space="preserve">and divine intervention </w:t>
      </w:r>
      <w:r w:rsidR="006966FC">
        <w:rPr>
          <w:rFonts w:eastAsia="Times New Roman"/>
          <w:sz w:val="22"/>
          <w:szCs w:val="22"/>
          <w:lang w:eastAsia="en-CA"/>
        </w:rPr>
        <w:t>in a naturally ordered worl</w:t>
      </w:r>
      <w:r w:rsidR="00B17B9C">
        <w:rPr>
          <w:rFonts w:eastAsia="Times New Roman"/>
          <w:sz w:val="22"/>
          <w:szCs w:val="22"/>
          <w:lang w:eastAsia="en-CA"/>
        </w:rPr>
        <w:t>d,</w:t>
      </w:r>
      <w:r w:rsidR="006966FC">
        <w:rPr>
          <w:rFonts w:eastAsia="Times New Roman"/>
          <w:sz w:val="22"/>
          <w:szCs w:val="22"/>
          <w:lang w:eastAsia="en-CA"/>
        </w:rPr>
        <w:t xml:space="preserve"> </w:t>
      </w:r>
      <w:r w:rsidR="00E44BCC">
        <w:rPr>
          <w:rFonts w:eastAsia="Times New Roman"/>
          <w:sz w:val="22"/>
          <w:szCs w:val="22"/>
          <w:lang w:eastAsia="en-CA"/>
        </w:rPr>
        <w:t xml:space="preserve">the role of </w:t>
      </w:r>
      <w:r w:rsidR="008C6394">
        <w:rPr>
          <w:rFonts w:eastAsia="Times New Roman"/>
          <w:sz w:val="22"/>
          <w:szCs w:val="22"/>
          <w:lang w:eastAsia="en-CA"/>
        </w:rPr>
        <w:t>volition</w:t>
      </w:r>
      <w:r w:rsidR="009F777E">
        <w:rPr>
          <w:rFonts w:eastAsia="Times New Roman"/>
          <w:sz w:val="22"/>
          <w:szCs w:val="22"/>
          <w:lang w:eastAsia="en-CA"/>
        </w:rPr>
        <w:t xml:space="preserve"> and</w:t>
      </w:r>
      <w:r w:rsidR="00B17B9C">
        <w:rPr>
          <w:rFonts w:eastAsia="Times New Roman"/>
          <w:sz w:val="22"/>
          <w:szCs w:val="22"/>
          <w:lang w:eastAsia="en-CA"/>
        </w:rPr>
        <w:t xml:space="preserve"> mechanics in magical causation,</w:t>
      </w:r>
      <w:r w:rsidR="008C6394">
        <w:rPr>
          <w:rFonts w:eastAsia="Times New Roman"/>
          <w:sz w:val="22"/>
          <w:szCs w:val="22"/>
          <w:lang w:eastAsia="en-CA"/>
        </w:rPr>
        <w:t xml:space="preserve"> and </w:t>
      </w:r>
      <w:r w:rsidR="006935D6">
        <w:rPr>
          <w:rFonts w:eastAsia="Times New Roman"/>
          <w:sz w:val="22"/>
          <w:szCs w:val="22"/>
          <w:lang w:eastAsia="en-CA"/>
        </w:rPr>
        <w:t>notions of agency</w:t>
      </w:r>
      <w:r w:rsidR="000553EE">
        <w:rPr>
          <w:rFonts w:eastAsia="Times New Roman"/>
          <w:sz w:val="22"/>
          <w:szCs w:val="22"/>
          <w:lang w:eastAsia="en-CA"/>
        </w:rPr>
        <w:t xml:space="preserve"> in magical and divinatory practice</w:t>
      </w:r>
      <w:r w:rsidR="005847A0">
        <w:rPr>
          <w:rFonts w:eastAsia="Times New Roman"/>
          <w:sz w:val="22"/>
          <w:szCs w:val="22"/>
          <w:lang w:eastAsia="en-CA"/>
        </w:rPr>
        <w:t xml:space="preserve">. </w:t>
      </w:r>
      <w:r w:rsidR="00DB7116">
        <w:rPr>
          <w:rFonts w:eastAsia="Times New Roman"/>
          <w:sz w:val="22"/>
          <w:szCs w:val="22"/>
          <w:lang w:eastAsia="en-CA"/>
        </w:rPr>
        <w:t>Before exploring PGM IV.</w:t>
      </w:r>
      <w:r w:rsidR="00955C18">
        <w:rPr>
          <w:rFonts w:eastAsia="Times New Roman"/>
          <w:sz w:val="22"/>
          <w:szCs w:val="22"/>
          <w:lang w:eastAsia="en-CA"/>
        </w:rPr>
        <w:t>154-285</w:t>
      </w:r>
      <w:r w:rsidR="00E47D24">
        <w:rPr>
          <w:rFonts w:eastAsia="Times New Roman"/>
          <w:sz w:val="22"/>
          <w:szCs w:val="22"/>
          <w:lang w:eastAsia="en-CA"/>
        </w:rPr>
        <w:t>,</w:t>
      </w:r>
      <w:r w:rsidR="00DB7116">
        <w:rPr>
          <w:rFonts w:eastAsia="Times New Roman"/>
          <w:sz w:val="22"/>
          <w:szCs w:val="22"/>
          <w:lang w:eastAsia="en-CA"/>
        </w:rPr>
        <w:t xml:space="preserve"> this essay will begin </w:t>
      </w:r>
      <w:r w:rsidR="00B50A5B">
        <w:rPr>
          <w:rFonts w:eastAsia="Times New Roman"/>
          <w:sz w:val="22"/>
          <w:szCs w:val="22"/>
          <w:lang w:eastAsia="en-CA"/>
        </w:rPr>
        <w:t xml:space="preserve">by summarising the methodological and interpretive issues surrounding the PGM </w:t>
      </w:r>
      <w:r w:rsidR="00DA001A">
        <w:rPr>
          <w:rFonts w:eastAsia="Times New Roman"/>
          <w:sz w:val="22"/>
          <w:szCs w:val="22"/>
          <w:lang w:eastAsia="en-CA"/>
        </w:rPr>
        <w:t xml:space="preserve">more </w:t>
      </w:r>
      <w:r w:rsidR="00955C18">
        <w:rPr>
          <w:rFonts w:eastAsia="Times New Roman"/>
          <w:sz w:val="22"/>
          <w:szCs w:val="22"/>
          <w:lang w:eastAsia="en-CA"/>
        </w:rPr>
        <w:t>generally</w:t>
      </w:r>
      <w:r w:rsidR="00DA001A">
        <w:rPr>
          <w:rFonts w:eastAsia="Times New Roman"/>
          <w:sz w:val="22"/>
          <w:szCs w:val="22"/>
          <w:lang w:eastAsia="en-CA"/>
        </w:rPr>
        <w:t xml:space="preserve"> and PGM IV specifically, including </w:t>
      </w:r>
      <w:r w:rsidR="003C3496">
        <w:rPr>
          <w:rFonts w:eastAsia="Times New Roman"/>
          <w:sz w:val="22"/>
          <w:szCs w:val="22"/>
          <w:lang w:eastAsia="en-CA"/>
        </w:rPr>
        <w:t>its</w:t>
      </w:r>
      <w:r w:rsidR="00DA001A">
        <w:rPr>
          <w:rFonts w:eastAsia="Times New Roman"/>
          <w:sz w:val="22"/>
          <w:szCs w:val="22"/>
          <w:lang w:eastAsia="en-CA"/>
        </w:rPr>
        <w:t xml:space="preserve"> provenance, </w:t>
      </w:r>
      <w:r w:rsidR="002C2943">
        <w:rPr>
          <w:rFonts w:eastAsia="Times New Roman"/>
          <w:sz w:val="22"/>
          <w:szCs w:val="22"/>
          <w:lang w:eastAsia="en-CA"/>
        </w:rPr>
        <w:t xml:space="preserve">religious </w:t>
      </w:r>
      <w:r w:rsidR="00DA001A">
        <w:rPr>
          <w:rFonts w:eastAsia="Times New Roman"/>
          <w:sz w:val="22"/>
          <w:szCs w:val="22"/>
          <w:lang w:eastAsia="en-CA"/>
        </w:rPr>
        <w:t xml:space="preserve">syncretism and the challenges inherent in defining </w:t>
      </w:r>
      <w:r w:rsidR="00E024D2">
        <w:rPr>
          <w:rFonts w:eastAsia="Times New Roman"/>
          <w:sz w:val="22"/>
          <w:szCs w:val="22"/>
          <w:lang w:eastAsia="en-CA"/>
        </w:rPr>
        <w:t>magic and divination</w:t>
      </w:r>
      <w:r w:rsidR="00DA001A">
        <w:rPr>
          <w:rFonts w:eastAsia="Times New Roman"/>
          <w:sz w:val="22"/>
          <w:szCs w:val="22"/>
          <w:lang w:eastAsia="en-CA"/>
        </w:rPr>
        <w:t xml:space="preserve"> in </w:t>
      </w:r>
      <w:r w:rsidR="008A0355">
        <w:rPr>
          <w:rFonts w:eastAsia="Times New Roman"/>
          <w:sz w:val="22"/>
          <w:szCs w:val="22"/>
          <w:lang w:eastAsia="en-CA"/>
        </w:rPr>
        <w:t xml:space="preserve">late </w:t>
      </w:r>
      <w:r w:rsidR="00DA001A">
        <w:rPr>
          <w:rFonts w:eastAsia="Times New Roman"/>
          <w:sz w:val="22"/>
          <w:szCs w:val="22"/>
          <w:lang w:eastAsia="en-CA"/>
        </w:rPr>
        <w:t xml:space="preserve">antiquity. </w:t>
      </w:r>
    </w:p>
    <w:p w14:paraId="16612CA6" w14:textId="77777777" w:rsidR="007D3852" w:rsidRPr="00F36FA5" w:rsidRDefault="007D3852" w:rsidP="005B2801">
      <w:pPr>
        <w:textAlignment w:val="baseline"/>
        <w:rPr>
          <w:b/>
          <w:bCs/>
          <w:sz w:val="22"/>
          <w:szCs w:val="22"/>
        </w:rPr>
      </w:pPr>
    </w:p>
    <w:p w14:paraId="1FC5D960" w14:textId="71B75065" w:rsidR="00B25EE3" w:rsidRPr="00F36FA5" w:rsidRDefault="00F36FA5" w:rsidP="00B25EE3">
      <w:pPr>
        <w:textAlignment w:val="baseline"/>
        <w:rPr>
          <w:sz w:val="22"/>
          <w:szCs w:val="22"/>
          <w:u w:val="single"/>
        </w:rPr>
      </w:pPr>
      <w:r w:rsidRPr="00F36FA5">
        <w:rPr>
          <w:sz w:val="22"/>
          <w:szCs w:val="22"/>
          <w:u w:val="single"/>
        </w:rPr>
        <w:t xml:space="preserve">Methodological and Interpretive Issues Surrounding </w:t>
      </w:r>
      <w:r w:rsidR="00373FC7">
        <w:rPr>
          <w:sz w:val="22"/>
          <w:szCs w:val="22"/>
          <w:u w:val="single"/>
        </w:rPr>
        <w:t>the PGM</w:t>
      </w:r>
    </w:p>
    <w:p w14:paraId="21DC6BBB" w14:textId="77777777" w:rsidR="00B25EE3" w:rsidRDefault="00B25EE3" w:rsidP="00737C32">
      <w:pPr>
        <w:ind w:firstLine="567"/>
        <w:textAlignment w:val="baseline"/>
        <w:rPr>
          <w:rFonts w:eastAsia="Times New Roman"/>
          <w:sz w:val="22"/>
          <w:szCs w:val="22"/>
          <w:lang w:eastAsia="en-CA"/>
        </w:rPr>
      </w:pPr>
    </w:p>
    <w:p w14:paraId="605B91E6" w14:textId="48AC26EF" w:rsidR="0069151C" w:rsidRDefault="00AC6667" w:rsidP="001729D6">
      <w:pPr>
        <w:ind w:firstLine="567"/>
        <w:textAlignment w:val="baseline"/>
        <w:rPr>
          <w:rFonts w:eastAsia="Times New Roman"/>
          <w:sz w:val="22"/>
          <w:szCs w:val="22"/>
          <w:lang w:eastAsia="en-CA"/>
        </w:rPr>
      </w:pPr>
      <w:r>
        <w:rPr>
          <w:rFonts w:eastAsia="Times New Roman"/>
          <w:sz w:val="22"/>
          <w:szCs w:val="22"/>
          <w:lang w:eastAsia="en-CA"/>
        </w:rPr>
        <w:t>The Greek Magical Papyri</w:t>
      </w:r>
      <w:r w:rsidR="00D41E4E">
        <w:rPr>
          <w:rFonts w:eastAsia="Times New Roman"/>
          <w:sz w:val="22"/>
          <w:szCs w:val="22"/>
          <w:lang w:eastAsia="en-CA"/>
        </w:rPr>
        <w:t xml:space="preserve"> </w:t>
      </w:r>
      <w:r w:rsidR="006C34A6">
        <w:rPr>
          <w:rFonts w:eastAsia="Times New Roman"/>
          <w:sz w:val="22"/>
          <w:szCs w:val="22"/>
          <w:lang w:eastAsia="en-CA"/>
        </w:rPr>
        <w:t>refers to a collection of papyruses</w:t>
      </w:r>
      <w:r w:rsidR="001700E9">
        <w:rPr>
          <w:rFonts w:eastAsia="Times New Roman"/>
          <w:sz w:val="22"/>
          <w:szCs w:val="22"/>
          <w:lang w:eastAsia="en-CA"/>
        </w:rPr>
        <w:t xml:space="preserve"> a</w:t>
      </w:r>
      <w:r w:rsidR="00645EF9">
        <w:rPr>
          <w:rFonts w:eastAsia="Times New Roman"/>
          <w:sz w:val="22"/>
          <w:szCs w:val="22"/>
          <w:lang w:eastAsia="en-CA"/>
        </w:rPr>
        <w:t>c</w:t>
      </w:r>
      <w:r w:rsidR="001700E9">
        <w:rPr>
          <w:rFonts w:eastAsia="Times New Roman"/>
          <w:sz w:val="22"/>
          <w:szCs w:val="22"/>
          <w:lang w:eastAsia="en-CA"/>
        </w:rPr>
        <w:t>quired</w:t>
      </w:r>
      <w:r w:rsidR="006C34A6">
        <w:rPr>
          <w:rFonts w:eastAsia="Times New Roman"/>
          <w:sz w:val="22"/>
          <w:szCs w:val="22"/>
          <w:lang w:eastAsia="en-CA"/>
        </w:rPr>
        <w:t xml:space="preserve"> by</w:t>
      </w:r>
      <w:r w:rsidR="00394189">
        <w:rPr>
          <w:rFonts w:eastAsia="Times New Roman"/>
          <w:sz w:val="22"/>
          <w:szCs w:val="22"/>
          <w:lang w:eastAsia="en-CA"/>
        </w:rPr>
        <w:t xml:space="preserve"> the </w:t>
      </w:r>
      <w:r w:rsidR="008120C8">
        <w:rPr>
          <w:rFonts w:eastAsia="Times New Roman"/>
          <w:sz w:val="22"/>
          <w:szCs w:val="22"/>
          <w:lang w:eastAsia="en-CA"/>
        </w:rPr>
        <w:t xml:space="preserve">Armenian-born </w:t>
      </w:r>
      <w:r w:rsidR="00394189">
        <w:rPr>
          <w:rFonts w:eastAsia="Times New Roman"/>
          <w:sz w:val="22"/>
          <w:szCs w:val="22"/>
          <w:lang w:eastAsia="en-CA"/>
        </w:rPr>
        <w:t>Swedish</w:t>
      </w:r>
      <w:r w:rsidR="00F54C20">
        <w:rPr>
          <w:rFonts w:eastAsia="Times New Roman"/>
          <w:sz w:val="22"/>
          <w:szCs w:val="22"/>
          <w:lang w:eastAsia="en-CA"/>
        </w:rPr>
        <w:t>-Norwegian</w:t>
      </w:r>
      <w:r w:rsidR="00394189">
        <w:rPr>
          <w:rFonts w:eastAsia="Times New Roman"/>
          <w:sz w:val="22"/>
          <w:szCs w:val="22"/>
          <w:lang w:eastAsia="en-CA"/>
        </w:rPr>
        <w:t xml:space="preserve"> </w:t>
      </w:r>
      <w:r w:rsidR="00F54C20">
        <w:rPr>
          <w:rFonts w:eastAsia="Times New Roman"/>
          <w:sz w:val="22"/>
          <w:szCs w:val="22"/>
          <w:lang w:eastAsia="en-CA"/>
        </w:rPr>
        <w:t>C</w:t>
      </w:r>
      <w:r w:rsidR="00394189">
        <w:rPr>
          <w:rFonts w:eastAsia="Times New Roman"/>
          <w:sz w:val="22"/>
          <w:szCs w:val="22"/>
          <w:lang w:eastAsia="en-CA"/>
        </w:rPr>
        <w:t>onsul</w:t>
      </w:r>
      <w:r w:rsidR="00F54C20">
        <w:rPr>
          <w:rFonts w:eastAsia="Times New Roman"/>
          <w:sz w:val="22"/>
          <w:szCs w:val="22"/>
          <w:lang w:eastAsia="en-CA"/>
        </w:rPr>
        <w:t>-General in Egypt</w:t>
      </w:r>
      <w:r w:rsidR="006C34A6">
        <w:rPr>
          <w:rFonts w:eastAsia="Times New Roman"/>
          <w:sz w:val="22"/>
          <w:szCs w:val="22"/>
          <w:lang w:eastAsia="en-CA"/>
        </w:rPr>
        <w:t xml:space="preserve"> </w:t>
      </w:r>
      <w:r w:rsidR="001147CE">
        <w:rPr>
          <w:rFonts w:eastAsia="Times New Roman"/>
          <w:sz w:val="22"/>
          <w:szCs w:val="22"/>
          <w:lang w:eastAsia="en-CA"/>
        </w:rPr>
        <w:t>Jean d’Anastasi (1780?-1857)</w:t>
      </w:r>
      <w:r w:rsidR="001A1B28">
        <w:rPr>
          <w:rFonts w:eastAsia="Times New Roman"/>
          <w:sz w:val="22"/>
          <w:szCs w:val="22"/>
          <w:lang w:eastAsia="en-CA"/>
        </w:rPr>
        <w:t xml:space="preserve"> in </w:t>
      </w:r>
      <w:r w:rsidR="000A5D3E">
        <w:rPr>
          <w:rFonts w:eastAsia="Times New Roman"/>
          <w:sz w:val="22"/>
          <w:szCs w:val="22"/>
          <w:lang w:eastAsia="en-CA"/>
        </w:rPr>
        <w:t>the nineteenth century.</w:t>
      </w:r>
      <w:r w:rsidR="000A5D3E">
        <w:rPr>
          <w:rStyle w:val="FootnoteReference"/>
          <w:rFonts w:eastAsia="Times New Roman"/>
          <w:sz w:val="22"/>
          <w:szCs w:val="22"/>
          <w:lang w:eastAsia="en-CA"/>
        </w:rPr>
        <w:footnoteReference w:id="3"/>
      </w:r>
      <w:r w:rsidR="00A20074">
        <w:rPr>
          <w:rFonts w:eastAsia="Times New Roman"/>
          <w:sz w:val="22"/>
          <w:szCs w:val="22"/>
          <w:lang w:eastAsia="en-CA"/>
        </w:rPr>
        <w:t xml:space="preserve"> </w:t>
      </w:r>
      <w:r w:rsidR="00D86113">
        <w:rPr>
          <w:rFonts w:eastAsia="Times New Roman"/>
          <w:sz w:val="22"/>
          <w:szCs w:val="22"/>
          <w:lang w:eastAsia="en-CA"/>
        </w:rPr>
        <w:t xml:space="preserve">The papyri have been variously dated </w:t>
      </w:r>
      <w:r w:rsidR="001729D6">
        <w:rPr>
          <w:rFonts w:eastAsia="Times New Roman"/>
          <w:sz w:val="22"/>
          <w:szCs w:val="22"/>
          <w:lang w:eastAsia="en-CA"/>
        </w:rPr>
        <w:t>from the second to the fifth century CE, with Lynn R. Li</w:t>
      </w:r>
      <w:r w:rsidR="009437E0">
        <w:rPr>
          <w:rFonts w:eastAsia="Times New Roman"/>
          <w:sz w:val="22"/>
          <w:szCs w:val="22"/>
          <w:lang w:eastAsia="en-CA"/>
        </w:rPr>
        <w:t>D</w:t>
      </w:r>
      <w:r w:rsidR="001729D6">
        <w:rPr>
          <w:rFonts w:eastAsia="Times New Roman"/>
          <w:sz w:val="22"/>
          <w:szCs w:val="22"/>
          <w:lang w:eastAsia="en-CA"/>
        </w:rPr>
        <w:t>onnici suggesting that the magical formularies contained therein were likely practiced in the Upper Egyptian temples around the fourth century</w:t>
      </w:r>
      <w:r w:rsidR="007843C5">
        <w:rPr>
          <w:rFonts w:eastAsia="Times New Roman"/>
          <w:sz w:val="22"/>
          <w:szCs w:val="22"/>
          <w:lang w:eastAsia="en-CA"/>
        </w:rPr>
        <w:t xml:space="preserve"> CE</w:t>
      </w:r>
      <w:r w:rsidR="001729D6">
        <w:rPr>
          <w:rFonts w:eastAsia="Times New Roman"/>
          <w:sz w:val="22"/>
          <w:szCs w:val="22"/>
          <w:lang w:eastAsia="en-CA"/>
        </w:rPr>
        <w:t>.</w:t>
      </w:r>
      <w:r w:rsidR="00B36E91">
        <w:rPr>
          <w:rStyle w:val="FootnoteReference"/>
          <w:rFonts w:eastAsia="Times New Roman"/>
          <w:sz w:val="22"/>
          <w:szCs w:val="22"/>
          <w:lang w:eastAsia="en-CA"/>
        </w:rPr>
        <w:footnoteReference w:id="4"/>
      </w:r>
      <w:r w:rsidR="00B36E91">
        <w:rPr>
          <w:rFonts w:eastAsia="Times New Roman"/>
          <w:sz w:val="22"/>
          <w:szCs w:val="22"/>
          <w:lang w:eastAsia="en-CA"/>
        </w:rPr>
        <w:t xml:space="preserve"> </w:t>
      </w:r>
    </w:p>
    <w:p w14:paraId="602AC0C1" w14:textId="69FA2742" w:rsidR="007E3B39" w:rsidRPr="007E3B39" w:rsidRDefault="00564AB9" w:rsidP="007E3B39">
      <w:pPr>
        <w:ind w:firstLine="567"/>
        <w:textAlignment w:val="baseline"/>
        <w:rPr>
          <w:rFonts w:eastAsia="Times New Roman"/>
          <w:strike/>
          <w:color w:val="FF0000"/>
          <w:sz w:val="22"/>
          <w:szCs w:val="22"/>
          <w:lang w:eastAsia="en-CA"/>
        </w:rPr>
      </w:pPr>
      <w:r>
        <w:rPr>
          <w:rFonts w:eastAsia="Times New Roman"/>
          <w:sz w:val="22"/>
          <w:szCs w:val="22"/>
          <w:lang w:eastAsia="en-CA"/>
        </w:rPr>
        <w:t>Scholars have debated</w:t>
      </w:r>
      <w:r w:rsidR="00B36E91">
        <w:rPr>
          <w:rFonts w:eastAsia="Times New Roman"/>
          <w:sz w:val="22"/>
          <w:szCs w:val="22"/>
          <w:lang w:eastAsia="en-CA"/>
        </w:rPr>
        <w:t xml:space="preserve"> </w:t>
      </w:r>
      <w:r w:rsidR="00974DC2">
        <w:rPr>
          <w:rFonts w:eastAsia="Times New Roman"/>
          <w:sz w:val="22"/>
          <w:szCs w:val="22"/>
          <w:lang w:eastAsia="en-CA"/>
        </w:rPr>
        <w:t xml:space="preserve">the </w:t>
      </w:r>
      <w:r w:rsidR="00B36E91">
        <w:rPr>
          <w:rFonts w:eastAsia="Times New Roman"/>
          <w:sz w:val="22"/>
          <w:szCs w:val="22"/>
          <w:lang w:eastAsia="en-CA"/>
        </w:rPr>
        <w:t xml:space="preserve">origin </w:t>
      </w:r>
      <w:r>
        <w:rPr>
          <w:rFonts w:eastAsia="Times New Roman"/>
          <w:sz w:val="22"/>
          <w:szCs w:val="22"/>
          <w:lang w:eastAsia="en-CA"/>
        </w:rPr>
        <w:t xml:space="preserve">and provenance of </w:t>
      </w:r>
      <w:r w:rsidR="00B36E91">
        <w:rPr>
          <w:rFonts w:eastAsia="Times New Roman"/>
          <w:sz w:val="22"/>
          <w:szCs w:val="22"/>
          <w:lang w:eastAsia="en-CA"/>
        </w:rPr>
        <w:t>the PGM</w:t>
      </w:r>
      <w:r>
        <w:rPr>
          <w:rFonts w:eastAsia="Times New Roman"/>
          <w:sz w:val="22"/>
          <w:szCs w:val="22"/>
          <w:lang w:eastAsia="en-CA"/>
        </w:rPr>
        <w:t>, with William Brashear and Hans Dieter Betz</w:t>
      </w:r>
      <w:r w:rsidR="002B34DB">
        <w:rPr>
          <w:rFonts w:eastAsia="Times New Roman"/>
          <w:sz w:val="22"/>
          <w:szCs w:val="22"/>
          <w:lang w:eastAsia="en-CA"/>
        </w:rPr>
        <w:t xml:space="preserve"> </w:t>
      </w:r>
      <w:r>
        <w:rPr>
          <w:rFonts w:eastAsia="Times New Roman"/>
          <w:sz w:val="22"/>
          <w:szCs w:val="22"/>
          <w:lang w:eastAsia="en-CA"/>
        </w:rPr>
        <w:t xml:space="preserve">accepting the </w:t>
      </w:r>
      <w:r w:rsidR="00F758A8">
        <w:rPr>
          <w:rFonts w:eastAsia="Times New Roman"/>
          <w:sz w:val="22"/>
          <w:szCs w:val="22"/>
          <w:lang w:eastAsia="en-CA"/>
        </w:rPr>
        <w:t xml:space="preserve">view </w:t>
      </w:r>
      <w:r>
        <w:rPr>
          <w:rFonts w:eastAsia="Times New Roman"/>
          <w:sz w:val="22"/>
          <w:szCs w:val="22"/>
          <w:lang w:eastAsia="en-CA"/>
        </w:rPr>
        <w:t>that the papyri rolls and codices were found in a single tomb in Thebes</w:t>
      </w:r>
      <w:r w:rsidR="00F758A8">
        <w:rPr>
          <w:rFonts w:eastAsia="Times New Roman"/>
          <w:sz w:val="22"/>
          <w:szCs w:val="22"/>
          <w:lang w:eastAsia="en-CA"/>
        </w:rPr>
        <w:t>.</w:t>
      </w:r>
      <w:r w:rsidR="00F758A8">
        <w:rPr>
          <w:rStyle w:val="FootnoteReference"/>
          <w:rFonts w:eastAsia="Times New Roman"/>
          <w:sz w:val="22"/>
          <w:szCs w:val="22"/>
          <w:lang w:eastAsia="en-CA"/>
        </w:rPr>
        <w:footnoteReference w:id="5"/>
      </w:r>
      <w:r>
        <w:rPr>
          <w:rFonts w:eastAsia="Times New Roman"/>
          <w:sz w:val="22"/>
          <w:szCs w:val="22"/>
          <w:lang w:eastAsia="en-CA"/>
        </w:rPr>
        <w:t xml:space="preserve"> </w:t>
      </w:r>
      <w:r w:rsidR="0091487D">
        <w:rPr>
          <w:rFonts w:eastAsia="Times New Roman"/>
          <w:sz w:val="22"/>
          <w:szCs w:val="22"/>
          <w:lang w:eastAsia="en-CA"/>
        </w:rPr>
        <w:t>Li</w:t>
      </w:r>
      <w:r w:rsidR="00062944">
        <w:rPr>
          <w:rFonts w:eastAsia="Times New Roman"/>
          <w:sz w:val="22"/>
          <w:szCs w:val="22"/>
          <w:lang w:eastAsia="en-CA"/>
        </w:rPr>
        <w:t>D</w:t>
      </w:r>
      <w:r w:rsidR="0091487D">
        <w:rPr>
          <w:rFonts w:eastAsia="Times New Roman"/>
          <w:sz w:val="22"/>
          <w:szCs w:val="22"/>
          <w:lang w:eastAsia="en-CA"/>
        </w:rPr>
        <w:t>onnici</w:t>
      </w:r>
      <w:r w:rsidR="00DD136D">
        <w:rPr>
          <w:rFonts w:eastAsia="Times New Roman"/>
          <w:sz w:val="22"/>
          <w:szCs w:val="22"/>
          <w:lang w:eastAsia="en-CA"/>
        </w:rPr>
        <w:t xml:space="preserve"> </w:t>
      </w:r>
      <w:r w:rsidR="003B23A5">
        <w:rPr>
          <w:rFonts w:eastAsia="Times New Roman"/>
          <w:sz w:val="22"/>
          <w:szCs w:val="22"/>
          <w:lang w:eastAsia="en-CA"/>
        </w:rPr>
        <w:t>has noted that the</w:t>
      </w:r>
      <w:r w:rsidR="00CD560D">
        <w:rPr>
          <w:rFonts w:eastAsia="Times New Roman"/>
          <w:sz w:val="22"/>
          <w:szCs w:val="22"/>
          <w:lang w:eastAsia="en-CA"/>
        </w:rPr>
        <w:t xml:space="preserve"> Theban grave story </w:t>
      </w:r>
      <w:r w:rsidR="00B14F4C">
        <w:rPr>
          <w:rFonts w:eastAsia="Times New Roman"/>
          <w:sz w:val="22"/>
          <w:szCs w:val="22"/>
          <w:lang w:eastAsia="en-CA"/>
        </w:rPr>
        <w:t xml:space="preserve">has often served </w:t>
      </w:r>
      <w:r w:rsidR="00470327">
        <w:rPr>
          <w:rFonts w:eastAsia="Times New Roman"/>
          <w:sz w:val="22"/>
          <w:szCs w:val="22"/>
          <w:lang w:eastAsia="en-CA"/>
        </w:rPr>
        <w:t>an</w:t>
      </w:r>
      <w:r w:rsidR="00BC2409">
        <w:rPr>
          <w:rFonts w:eastAsia="Times New Roman"/>
          <w:sz w:val="22"/>
          <w:szCs w:val="22"/>
          <w:lang w:eastAsia="en-CA"/>
        </w:rPr>
        <w:t xml:space="preserve"> </w:t>
      </w:r>
      <w:r w:rsidR="00470327">
        <w:rPr>
          <w:rFonts w:eastAsia="Times New Roman"/>
          <w:sz w:val="22"/>
          <w:szCs w:val="22"/>
          <w:lang w:eastAsia="en-CA"/>
        </w:rPr>
        <w:t xml:space="preserve">academic </w:t>
      </w:r>
      <w:r w:rsidR="00A90B1F">
        <w:rPr>
          <w:rFonts w:eastAsia="Times New Roman"/>
          <w:sz w:val="22"/>
          <w:szCs w:val="22"/>
          <w:lang w:eastAsia="en-CA"/>
        </w:rPr>
        <w:t>‘</w:t>
      </w:r>
      <w:r w:rsidR="004F307A">
        <w:rPr>
          <w:rFonts w:eastAsia="Times New Roman"/>
          <w:sz w:val="22"/>
          <w:szCs w:val="22"/>
          <w:lang w:eastAsia="en-CA"/>
        </w:rPr>
        <w:t>folkloristic</w:t>
      </w:r>
      <w:r w:rsidR="00A90B1F">
        <w:rPr>
          <w:rFonts w:eastAsia="Times New Roman"/>
          <w:sz w:val="22"/>
          <w:szCs w:val="22"/>
          <w:lang w:eastAsia="en-CA"/>
        </w:rPr>
        <w:t>’</w:t>
      </w:r>
      <w:r w:rsidR="00470327">
        <w:rPr>
          <w:rFonts w:eastAsia="Times New Roman"/>
          <w:sz w:val="22"/>
          <w:szCs w:val="22"/>
          <w:lang w:eastAsia="en-CA"/>
        </w:rPr>
        <w:t xml:space="preserve"> </w:t>
      </w:r>
      <w:r w:rsidR="00DA4BAE">
        <w:rPr>
          <w:rFonts w:eastAsia="Times New Roman"/>
          <w:sz w:val="22"/>
          <w:szCs w:val="22"/>
          <w:lang w:eastAsia="en-CA"/>
        </w:rPr>
        <w:t>function,</w:t>
      </w:r>
      <w:r w:rsidR="00D86919">
        <w:rPr>
          <w:rFonts w:eastAsia="Times New Roman"/>
          <w:sz w:val="22"/>
          <w:szCs w:val="22"/>
          <w:lang w:eastAsia="en-CA"/>
        </w:rPr>
        <w:t xml:space="preserve"> supporting arguments for </w:t>
      </w:r>
      <w:r w:rsidR="00120E03">
        <w:rPr>
          <w:rFonts w:eastAsia="Times New Roman"/>
          <w:sz w:val="22"/>
          <w:szCs w:val="22"/>
          <w:lang w:eastAsia="en-CA"/>
        </w:rPr>
        <w:t>the existence of a</w:t>
      </w:r>
      <w:r w:rsidR="001C0FC9">
        <w:rPr>
          <w:rFonts w:eastAsia="Times New Roman"/>
          <w:sz w:val="22"/>
          <w:szCs w:val="22"/>
          <w:lang w:eastAsia="en-CA"/>
        </w:rPr>
        <w:t xml:space="preserve"> ‘great religious centre’ at Thebes</w:t>
      </w:r>
      <w:r w:rsidR="00B11599">
        <w:rPr>
          <w:rFonts w:eastAsia="Times New Roman"/>
          <w:sz w:val="22"/>
          <w:szCs w:val="22"/>
          <w:lang w:eastAsia="en-CA"/>
        </w:rPr>
        <w:t xml:space="preserve">, </w:t>
      </w:r>
      <w:r w:rsidR="00B55905">
        <w:rPr>
          <w:rFonts w:eastAsia="Times New Roman"/>
          <w:sz w:val="22"/>
          <w:szCs w:val="22"/>
          <w:lang w:eastAsia="en-CA"/>
        </w:rPr>
        <w:t>though it may be more likely that the corpus</w:t>
      </w:r>
      <w:r w:rsidR="00EE46AB">
        <w:rPr>
          <w:rFonts w:eastAsia="Times New Roman"/>
          <w:sz w:val="22"/>
          <w:szCs w:val="22"/>
          <w:lang w:eastAsia="en-CA"/>
        </w:rPr>
        <w:t xml:space="preserve"> simply</w:t>
      </w:r>
      <w:r w:rsidR="00B55905">
        <w:rPr>
          <w:rFonts w:eastAsia="Times New Roman"/>
          <w:sz w:val="22"/>
          <w:szCs w:val="22"/>
          <w:lang w:eastAsia="en-CA"/>
        </w:rPr>
        <w:t xml:space="preserve"> represent</w:t>
      </w:r>
      <w:r w:rsidR="00EE46AB">
        <w:rPr>
          <w:rFonts w:eastAsia="Times New Roman"/>
          <w:sz w:val="22"/>
          <w:szCs w:val="22"/>
          <w:lang w:eastAsia="en-CA"/>
        </w:rPr>
        <w:t>ed</w:t>
      </w:r>
      <w:r w:rsidR="00B55905">
        <w:rPr>
          <w:rFonts w:eastAsia="Times New Roman"/>
          <w:sz w:val="22"/>
          <w:szCs w:val="22"/>
          <w:lang w:eastAsia="en-CA"/>
        </w:rPr>
        <w:t xml:space="preserve"> ‘the deliberate collecting </w:t>
      </w:r>
      <w:r w:rsidR="00B55905">
        <w:rPr>
          <w:rFonts w:eastAsia="Times New Roman"/>
          <w:sz w:val="22"/>
          <w:szCs w:val="22"/>
          <w:lang w:eastAsia="en-CA"/>
        </w:rPr>
        <w:lastRenderedPageBreak/>
        <w:t>activity of a particular individual or group’.</w:t>
      </w:r>
      <w:r w:rsidR="00934A93">
        <w:rPr>
          <w:rStyle w:val="FootnoteReference"/>
          <w:rFonts w:eastAsia="Times New Roman"/>
          <w:sz w:val="22"/>
          <w:szCs w:val="22"/>
          <w:lang w:eastAsia="en-CA"/>
        </w:rPr>
        <w:footnoteReference w:id="6"/>
      </w:r>
      <w:r w:rsidR="00BC2409">
        <w:rPr>
          <w:rFonts w:eastAsia="Times New Roman"/>
          <w:sz w:val="22"/>
          <w:szCs w:val="22"/>
          <w:lang w:eastAsia="en-CA"/>
        </w:rPr>
        <w:t xml:space="preserve"> </w:t>
      </w:r>
      <w:r w:rsidR="00EE46AB">
        <w:rPr>
          <w:rFonts w:eastAsia="Times New Roman"/>
          <w:sz w:val="22"/>
          <w:szCs w:val="22"/>
          <w:lang w:eastAsia="en-CA"/>
        </w:rPr>
        <w:t xml:space="preserve"> </w:t>
      </w:r>
      <w:r w:rsidR="008B3FA0">
        <w:rPr>
          <w:rFonts w:eastAsia="Times New Roman"/>
          <w:sz w:val="22"/>
          <w:szCs w:val="22"/>
          <w:lang w:eastAsia="en-CA"/>
        </w:rPr>
        <w:t>Sarah Iles Johnston has taken a more extreme view,</w:t>
      </w:r>
      <w:r w:rsidR="002F3500">
        <w:rPr>
          <w:rFonts w:eastAsia="Times New Roman"/>
          <w:sz w:val="22"/>
          <w:szCs w:val="22"/>
          <w:lang w:eastAsia="en-CA"/>
        </w:rPr>
        <w:t xml:space="preserve"> rejecting the notion of the PGM as a historic corpus</w:t>
      </w:r>
      <w:r w:rsidR="00EE46AB">
        <w:rPr>
          <w:rFonts w:eastAsia="Times New Roman"/>
          <w:sz w:val="22"/>
          <w:szCs w:val="22"/>
          <w:lang w:eastAsia="en-CA"/>
        </w:rPr>
        <w:t>; r</w:t>
      </w:r>
      <w:r w:rsidR="002F3500">
        <w:rPr>
          <w:rFonts w:eastAsia="Times New Roman"/>
          <w:sz w:val="22"/>
          <w:szCs w:val="22"/>
          <w:lang w:eastAsia="en-CA"/>
        </w:rPr>
        <w:t xml:space="preserve">ather, she </w:t>
      </w:r>
      <w:r w:rsidR="00E23028">
        <w:rPr>
          <w:rFonts w:eastAsia="Times New Roman"/>
          <w:sz w:val="22"/>
          <w:szCs w:val="22"/>
          <w:lang w:eastAsia="en-CA"/>
        </w:rPr>
        <w:t xml:space="preserve">contended </w:t>
      </w:r>
      <w:r w:rsidR="002F3500">
        <w:rPr>
          <w:rFonts w:eastAsia="Times New Roman"/>
          <w:sz w:val="22"/>
          <w:szCs w:val="22"/>
          <w:lang w:eastAsia="en-CA"/>
        </w:rPr>
        <w:t>that the PGM</w:t>
      </w:r>
      <w:r w:rsidR="008B3FA0">
        <w:rPr>
          <w:rFonts w:eastAsia="Times New Roman"/>
          <w:sz w:val="22"/>
          <w:szCs w:val="22"/>
          <w:lang w:eastAsia="en-CA"/>
        </w:rPr>
        <w:t xml:space="preserve"> represents </w:t>
      </w:r>
      <w:r w:rsidR="00615276">
        <w:rPr>
          <w:rFonts w:eastAsia="Times New Roman"/>
          <w:sz w:val="22"/>
          <w:szCs w:val="22"/>
          <w:lang w:eastAsia="en-CA"/>
        </w:rPr>
        <w:t xml:space="preserve">a largely ‘artificial construct’ with </w:t>
      </w:r>
      <w:r w:rsidR="008B3FA0">
        <w:rPr>
          <w:rFonts w:eastAsia="Times New Roman"/>
          <w:sz w:val="22"/>
          <w:szCs w:val="22"/>
          <w:lang w:eastAsia="en-CA"/>
        </w:rPr>
        <w:t>its</w:t>
      </w:r>
      <w:r w:rsidR="00615276">
        <w:rPr>
          <w:rFonts w:eastAsia="Times New Roman"/>
          <w:sz w:val="22"/>
          <w:szCs w:val="22"/>
          <w:lang w:eastAsia="en-CA"/>
        </w:rPr>
        <w:t xml:space="preserve"> curation resulting</w:t>
      </w:r>
      <w:r w:rsidR="006F5357">
        <w:rPr>
          <w:rFonts w:eastAsia="Times New Roman"/>
          <w:sz w:val="22"/>
          <w:szCs w:val="22"/>
          <w:lang w:eastAsia="en-CA"/>
        </w:rPr>
        <w:t xml:space="preserve"> from</w:t>
      </w:r>
      <w:r w:rsidR="00BE076E">
        <w:rPr>
          <w:rFonts w:eastAsia="Times New Roman"/>
          <w:sz w:val="22"/>
          <w:szCs w:val="22"/>
          <w:lang w:eastAsia="en-CA"/>
        </w:rPr>
        <w:t xml:space="preserve"> modern efforts to bring various traditions and rituals together</w:t>
      </w:r>
      <w:r w:rsidR="006F5357">
        <w:rPr>
          <w:rFonts w:eastAsia="Times New Roman"/>
          <w:sz w:val="22"/>
          <w:szCs w:val="22"/>
          <w:lang w:eastAsia="en-CA"/>
        </w:rPr>
        <w:t>.</w:t>
      </w:r>
      <w:r w:rsidR="00FB2760">
        <w:rPr>
          <w:rStyle w:val="FootnoteReference"/>
          <w:rFonts w:eastAsia="Times New Roman"/>
          <w:sz w:val="22"/>
          <w:szCs w:val="22"/>
          <w:lang w:eastAsia="en-CA"/>
        </w:rPr>
        <w:footnoteReference w:id="7"/>
      </w:r>
      <w:r w:rsidR="006F5357">
        <w:rPr>
          <w:rFonts w:eastAsia="Times New Roman"/>
          <w:sz w:val="22"/>
          <w:szCs w:val="22"/>
          <w:lang w:eastAsia="en-CA"/>
        </w:rPr>
        <w:t xml:space="preserve"> </w:t>
      </w:r>
      <w:r w:rsidR="001D45D6">
        <w:rPr>
          <w:rFonts w:eastAsia="Times New Roman"/>
          <w:sz w:val="22"/>
          <w:szCs w:val="22"/>
          <w:lang w:eastAsia="en-CA"/>
        </w:rPr>
        <w:t>Concerning PGM IV</w:t>
      </w:r>
      <w:r w:rsidR="00613BE6">
        <w:rPr>
          <w:rFonts w:eastAsia="Times New Roman"/>
          <w:sz w:val="22"/>
          <w:szCs w:val="22"/>
          <w:lang w:eastAsia="en-CA"/>
        </w:rPr>
        <w:t xml:space="preserve"> specifically</w:t>
      </w:r>
      <w:r w:rsidR="00F02135">
        <w:rPr>
          <w:rFonts w:eastAsia="Times New Roman"/>
          <w:sz w:val="22"/>
          <w:szCs w:val="22"/>
          <w:lang w:eastAsia="en-CA"/>
        </w:rPr>
        <w:t xml:space="preserve">, </w:t>
      </w:r>
      <w:r w:rsidR="001D45D6">
        <w:rPr>
          <w:rFonts w:eastAsia="Times New Roman"/>
          <w:sz w:val="22"/>
          <w:szCs w:val="22"/>
          <w:lang w:eastAsia="en-CA"/>
        </w:rPr>
        <w:t>the ‘so-called “Great Magical Papyrus of Paris”’ auctioned to the Bibliothèque Nationale in 1857</w:t>
      </w:r>
      <w:r w:rsidR="00F02135">
        <w:rPr>
          <w:rFonts w:eastAsia="Times New Roman"/>
          <w:sz w:val="22"/>
          <w:szCs w:val="22"/>
          <w:lang w:eastAsia="en-CA"/>
        </w:rPr>
        <w:t xml:space="preserve">, </w:t>
      </w:r>
      <w:r w:rsidR="001E3CD9">
        <w:rPr>
          <w:rFonts w:eastAsia="Times New Roman"/>
          <w:sz w:val="22"/>
          <w:szCs w:val="22"/>
          <w:lang w:eastAsia="en-CA"/>
        </w:rPr>
        <w:t>Edward O. D. Love has</w:t>
      </w:r>
      <w:r w:rsidR="00E922AD">
        <w:rPr>
          <w:rFonts w:eastAsia="Times New Roman"/>
          <w:sz w:val="22"/>
          <w:szCs w:val="22"/>
          <w:lang w:eastAsia="en-CA"/>
        </w:rPr>
        <w:t xml:space="preserve"> </w:t>
      </w:r>
      <w:r w:rsidR="00B82350">
        <w:rPr>
          <w:rFonts w:eastAsia="Times New Roman"/>
          <w:sz w:val="22"/>
          <w:szCs w:val="22"/>
          <w:lang w:eastAsia="en-CA"/>
        </w:rPr>
        <w:t>argued</w:t>
      </w:r>
      <w:r w:rsidR="00E922AD">
        <w:rPr>
          <w:rFonts w:eastAsia="Times New Roman"/>
          <w:sz w:val="22"/>
          <w:szCs w:val="22"/>
          <w:lang w:eastAsia="en-CA"/>
        </w:rPr>
        <w:t xml:space="preserve"> that its provenance is inconclusive</w:t>
      </w:r>
      <w:r w:rsidR="001D45D6">
        <w:rPr>
          <w:rFonts w:eastAsia="Times New Roman"/>
          <w:sz w:val="22"/>
          <w:szCs w:val="22"/>
          <w:lang w:eastAsia="en-CA"/>
        </w:rPr>
        <w:t xml:space="preserve">, </w:t>
      </w:r>
      <w:r w:rsidR="00511930">
        <w:rPr>
          <w:rFonts w:eastAsia="Times New Roman"/>
          <w:sz w:val="22"/>
          <w:szCs w:val="22"/>
          <w:lang w:eastAsia="en-CA"/>
        </w:rPr>
        <w:t>accepting only that it represent</w:t>
      </w:r>
      <w:r w:rsidR="00C843E6">
        <w:rPr>
          <w:rFonts w:eastAsia="Times New Roman"/>
          <w:sz w:val="22"/>
          <w:szCs w:val="22"/>
          <w:lang w:eastAsia="en-CA"/>
        </w:rPr>
        <w:t>s</w:t>
      </w:r>
      <w:r w:rsidR="00511930">
        <w:rPr>
          <w:rFonts w:eastAsia="Times New Roman"/>
          <w:sz w:val="22"/>
          <w:szCs w:val="22"/>
          <w:lang w:eastAsia="en-CA"/>
        </w:rPr>
        <w:t xml:space="preserve"> a </w:t>
      </w:r>
      <w:r w:rsidR="001E3CD9">
        <w:rPr>
          <w:rFonts w:eastAsia="Times New Roman"/>
          <w:sz w:val="22"/>
          <w:szCs w:val="22"/>
          <w:lang w:eastAsia="en-CA"/>
        </w:rPr>
        <w:t>‘bilingual but predominantly Greek-language papyrus codex dating to the late 3</w:t>
      </w:r>
      <w:r w:rsidR="001E3CD9" w:rsidRPr="001E3CD9">
        <w:rPr>
          <w:rFonts w:eastAsia="Times New Roman"/>
          <w:sz w:val="22"/>
          <w:szCs w:val="22"/>
          <w:vertAlign w:val="superscript"/>
          <w:lang w:eastAsia="en-CA"/>
        </w:rPr>
        <w:t>rd</w:t>
      </w:r>
      <w:r w:rsidR="001E3CD9">
        <w:rPr>
          <w:rFonts w:eastAsia="Times New Roman"/>
          <w:sz w:val="22"/>
          <w:szCs w:val="22"/>
          <w:lang w:eastAsia="en-CA"/>
        </w:rPr>
        <w:t xml:space="preserve"> or first half of the 4</w:t>
      </w:r>
      <w:r w:rsidR="001E3CD9" w:rsidRPr="001E3CD9">
        <w:rPr>
          <w:rFonts w:eastAsia="Times New Roman"/>
          <w:sz w:val="22"/>
          <w:szCs w:val="22"/>
          <w:vertAlign w:val="superscript"/>
          <w:lang w:eastAsia="en-CA"/>
        </w:rPr>
        <w:t>th</w:t>
      </w:r>
      <w:r w:rsidR="001E3CD9">
        <w:rPr>
          <w:rFonts w:eastAsia="Times New Roman"/>
          <w:sz w:val="22"/>
          <w:szCs w:val="22"/>
          <w:lang w:eastAsia="en-CA"/>
        </w:rPr>
        <w:t xml:space="preserve"> century CE’</w:t>
      </w:r>
      <w:r w:rsidR="00511930">
        <w:rPr>
          <w:rFonts w:eastAsia="Times New Roman"/>
          <w:sz w:val="22"/>
          <w:szCs w:val="22"/>
          <w:lang w:eastAsia="en-CA"/>
        </w:rPr>
        <w:t>.</w:t>
      </w:r>
      <w:r w:rsidR="00511930">
        <w:rPr>
          <w:rStyle w:val="FootnoteReference"/>
          <w:rFonts w:eastAsia="Times New Roman"/>
          <w:sz w:val="22"/>
          <w:szCs w:val="22"/>
          <w:lang w:eastAsia="en-CA"/>
        </w:rPr>
        <w:footnoteReference w:id="8"/>
      </w:r>
      <w:r w:rsidR="001E3CD9">
        <w:rPr>
          <w:rFonts w:eastAsia="Times New Roman"/>
          <w:sz w:val="22"/>
          <w:szCs w:val="22"/>
          <w:lang w:eastAsia="en-CA"/>
        </w:rPr>
        <w:t xml:space="preserve"> </w:t>
      </w:r>
      <w:r w:rsidR="000D5BEF">
        <w:rPr>
          <w:rFonts w:eastAsia="Times New Roman"/>
          <w:sz w:val="22"/>
          <w:szCs w:val="22"/>
          <w:lang w:eastAsia="en-CA"/>
        </w:rPr>
        <w:t xml:space="preserve">PGM IV </w:t>
      </w:r>
      <w:r w:rsidR="008A0BD2">
        <w:rPr>
          <w:rFonts w:eastAsia="Times New Roman"/>
          <w:sz w:val="22"/>
          <w:szCs w:val="22"/>
          <w:lang w:eastAsia="en-CA"/>
        </w:rPr>
        <w:t xml:space="preserve">contains over 3200 lines </w:t>
      </w:r>
      <w:r w:rsidR="00DD7C64">
        <w:rPr>
          <w:rFonts w:eastAsia="Times New Roman"/>
          <w:sz w:val="22"/>
          <w:szCs w:val="22"/>
          <w:lang w:eastAsia="en-CA"/>
        </w:rPr>
        <w:t xml:space="preserve">of approximately </w:t>
      </w:r>
      <w:r w:rsidR="00CE1D87">
        <w:rPr>
          <w:rFonts w:eastAsia="Times New Roman"/>
          <w:sz w:val="22"/>
          <w:szCs w:val="22"/>
          <w:lang w:eastAsia="en-CA"/>
        </w:rPr>
        <w:t xml:space="preserve">fifty </w:t>
      </w:r>
      <w:r w:rsidR="00093A6E">
        <w:rPr>
          <w:rFonts w:eastAsia="Times New Roman"/>
          <w:sz w:val="22"/>
          <w:szCs w:val="22"/>
          <w:lang w:eastAsia="en-CA"/>
        </w:rPr>
        <w:t>‘more or less thematically linked spells’</w:t>
      </w:r>
      <w:r w:rsidR="00026273">
        <w:rPr>
          <w:rFonts w:eastAsia="Times New Roman"/>
          <w:sz w:val="22"/>
          <w:szCs w:val="22"/>
          <w:lang w:eastAsia="en-CA"/>
        </w:rPr>
        <w:t>, making it, in Love’s view, the ‘lengthiest</w:t>
      </w:r>
      <w:r w:rsidR="006B251E">
        <w:rPr>
          <w:rFonts w:eastAsia="Times New Roman"/>
          <w:sz w:val="22"/>
          <w:szCs w:val="22"/>
          <w:lang w:eastAsia="en-CA"/>
        </w:rPr>
        <w:t xml:space="preserve"> […]</w:t>
      </w:r>
      <w:r w:rsidR="00026273">
        <w:rPr>
          <w:rFonts w:eastAsia="Times New Roman"/>
          <w:sz w:val="22"/>
          <w:szCs w:val="22"/>
          <w:lang w:eastAsia="en-CA"/>
        </w:rPr>
        <w:t xml:space="preserve"> extant magical “handbook” from antiquity’</w:t>
      </w:r>
      <w:r w:rsidR="0013344F">
        <w:rPr>
          <w:rFonts w:eastAsia="Times New Roman"/>
          <w:sz w:val="22"/>
          <w:szCs w:val="22"/>
          <w:lang w:eastAsia="en-CA"/>
        </w:rPr>
        <w:t>.</w:t>
      </w:r>
      <w:r w:rsidR="0013344F">
        <w:rPr>
          <w:rStyle w:val="FootnoteReference"/>
          <w:rFonts w:eastAsia="Times New Roman"/>
          <w:sz w:val="22"/>
          <w:szCs w:val="22"/>
          <w:lang w:eastAsia="en-CA"/>
        </w:rPr>
        <w:footnoteReference w:id="9"/>
      </w:r>
      <w:r w:rsidR="003424FF">
        <w:rPr>
          <w:rFonts w:eastAsia="Times New Roman"/>
          <w:sz w:val="22"/>
          <w:szCs w:val="22"/>
          <w:lang w:eastAsia="en-CA"/>
        </w:rPr>
        <w:t xml:space="preserve"> </w:t>
      </w:r>
    </w:p>
    <w:p w14:paraId="68C52372" w14:textId="3312B9C6" w:rsidR="005029F4" w:rsidRDefault="009E41C7" w:rsidP="007E3B39">
      <w:pPr>
        <w:ind w:firstLine="567"/>
        <w:textAlignment w:val="baseline"/>
        <w:rPr>
          <w:rFonts w:eastAsia="Times New Roman"/>
          <w:sz w:val="22"/>
          <w:szCs w:val="22"/>
          <w:lang w:eastAsia="en-CA"/>
        </w:rPr>
      </w:pPr>
      <w:r>
        <w:rPr>
          <w:rFonts w:eastAsia="Times New Roman"/>
          <w:sz w:val="22"/>
          <w:szCs w:val="22"/>
          <w:lang w:eastAsia="en-CA"/>
        </w:rPr>
        <w:t xml:space="preserve">In assessing the spells in PGM IV, </w:t>
      </w:r>
      <w:r w:rsidR="00594BD2">
        <w:rPr>
          <w:rFonts w:eastAsia="Times New Roman"/>
          <w:sz w:val="22"/>
          <w:szCs w:val="22"/>
          <w:lang w:eastAsia="en-CA"/>
        </w:rPr>
        <w:t xml:space="preserve">certain methodological and interpretive challenges present themselves, chief among them </w:t>
      </w:r>
      <w:r w:rsidR="004A1C2E">
        <w:rPr>
          <w:rFonts w:eastAsia="Times New Roman"/>
          <w:sz w:val="22"/>
          <w:szCs w:val="22"/>
          <w:lang w:eastAsia="en-CA"/>
        </w:rPr>
        <w:t xml:space="preserve">the religious </w:t>
      </w:r>
      <w:r w:rsidR="004A1C2E" w:rsidRPr="00ED44D2">
        <w:rPr>
          <w:rFonts w:eastAsia="Times New Roman"/>
          <w:i/>
          <w:iCs/>
          <w:sz w:val="22"/>
          <w:szCs w:val="22"/>
          <w:lang w:eastAsia="en-CA"/>
        </w:rPr>
        <w:t>milieu</w:t>
      </w:r>
      <w:r w:rsidR="00CF14DC">
        <w:rPr>
          <w:rFonts w:eastAsia="Times New Roman"/>
          <w:i/>
          <w:iCs/>
          <w:sz w:val="22"/>
          <w:szCs w:val="22"/>
          <w:lang w:eastAsia="en-CA"/>
        </w:rPr>
        <w:t>x</w:t>
      </w:r>
      <w:r w:rsidR="004A1C2E">
        <w:rPr>
          <w:rFonts w:eastAsia="Times New Roman"/>
          <w:sz w:val="22"/>
          <w:szCs w:val="22"/>
          <w:lang w:eastAsia="en-CA"/>
        </w:rPr>
        <w:t xml:space="preserve"> from which the </w:t>
      </w:r>
      <w:r w:rsidR="009B6CC3">
        <w:rPr>
          <w:rFonts w:eastAsia="Times New Roman"/>
          <w:sz w:val="22"/>
          <w:szCs w:val="22"/>
          <w:lang w:eastAsia="en-CA"/>
        </w:rPr>
        <w:t xml:space="preserve">texts </w:t>
      </w:r>
      <w:r w:rsidR="004A1C2E">
        <w:rPr>
          <w:rFonts w:eastAsia="Times New Roman"/>
          <w:sz w:val="22"/>
          <w:szCs w:val="22"/>
          <w:lang w:eastAsia="en-CA"/>
        </w:rPr>
        <w:t xml:space="preserve">stem. Love, for example, has contended that while the divinations of PGM IV reflect </w:t>
      </w:r>
      <w:r w:rsidR="00412275">
        <w:rPr>
          <w:rFonts w:eastAsia="Times New Roman"/>
          <w:sz w:val="22"/>
          <w:szCs w:val="22"/>
          <w:lang w:eastAsia="en-CA"/>
        </w:rPr>
        <w:t>definitively Egyptian ‘ritual mechanics and […] practice’, they serve a ‘spectrum of religious outlooks’</w:t>
      </w:r>
      <w:r w:rsidR="00334860">
        <w:rPr>
          <w:rFonts w:eastAsia="Times New Roman"/>
          <w:sz w:val="22"/>
          <w:szCs w:val="22"/>
          <w:lang w:eastAsia="en-CA"/>
        </w:rPr>
        <w:t>.</w:t>
      </w:r>
      <w:r w:rsidR="00334860">
        <w:rPr>
          <w:rStyle w:val="FootnoteReference"/>
          <w:rFonts w:eastAsia="Times New Roman"/>
          <w:sz w:val="22"/>
          <w:szCs w:val="22"/>
          <w:lang w:eastAsia="en-CA"/>
        </w:rPr>
        <w:footnoteReference w:id="10"/>
      </w:r>
      <w:r w:rsidR="00334860">
        <w:rPr>
          <w:rFonts w:eastAsia="Times New Roman"/>
          <w:sz w:val="22"/>
          <w:szCs w:val="22"/>
          <w:lang w:eastAsia="en-CA"/>
        </w:rPr>
        <w:t xml:space="preserve"> This </w:t>
      </w:r>
      <w:r w:rsidR="00B83F27">
        <w:rPr>
          <w:rFonts w:eastAsia="Times New Roman"/>
          <w:sz w:val="22"/>
          <w:szCs w:val="22"/>
          <w:lang w:eastAsia="en-CA"/>
        </w:rPr>
        <w:t xml:space="preserve">echoes </w:t>
      </w:r>
      <w:r w:rsidR="00334860">
        <w:rPr>
          <w:rFonts w:eastAsia="Times New Roman"/>
          <w:sz w:val="22"/>
          <w:szCs w:val="22"/>
          <w:lang w:eastAsia="en-CA"/>
        </w:rPr>
        <w:t xml:space="preserve">the generally accepted view concerning the syncretic cultural </w:t>
      </w:r>
      <w:r w:rsidR="00F5548D">
        <w:rPr>
          <w:rFonts w:eastAsia="Times New Roman"/>
          <w:sz w:val="22"/>
          <w:szCs w:val="22"/>
          <w:lang w:eastAsia="en-CA"/>
        </w:rPr>
        <w:t xml:space="preserve">and religious </w:t>
      </w:r>
      <w:r w:rsidR="00334860">
        <w:rPr>
          <w:rFonts w:eastAsia="Times New Roman"/>
          <w:sz w:val="22"/>
          <w:szCs w:val="22"/>
          <w:lang w:eastAsia="en-CA"/>
        </w:rPr>
        <w:t xml:space="preserve">influences brought to bear on the papyri through the </w:t>
      </w:r>
      <w:r w:rsidR="00E329F1">
        <w:rPr>
          <w:rFonts w:eastAsia="Times New Roman"/>
          <w:sz w:val="22"/>
          <w:szCs w:val="22"/>
          <w:lang w:eastAsia="en-CA"/>
        </w:rPr>
        <w:t xml:space="preserve">various </w:t>
      </w:r>
      <w:r w:rsidR="00334860" w:rsidRPr="005954EC">
        <w:rPr>
          <w:rFonts w:eastAsia="Times New Roman"/>
          <w:i/>
          <w:iCs/>
          <w:sz w:val="22"/>
          <w:szCs w:val="22"/>
          <w:lang w:eastAsia="en-CA"/>
        </w:rPr>
        <w:t>milieu</w:t>
      </w:r>
      <w:r w:rsidR="00867708" w:rsidRPr="005954EC">
        <w:rPr>
          <w:rFonts w:eastAsia="Times New Roman"/>
          <w:i/>
          <w:iCs/>
          <w:sz w:val="22"/>
          <w:szCs w:val="22"/>
          <w:lang w:eastAsia="en-CA"/>
        </w:rPr>
        <w:t>x</w:t>
      </w:r>
      <w:r w:rsidR="00334860">
        <w:rPr>
          <w:rFonts w:eastAsia="Times New Roman"/>
          <w:sz w:val="22"/>
          <w:szCs w:val="22"/>
          <w:lang w:eastAsia="en-CA"/>
        </w:rPr>
        <w:t xml:space="preserve"> in which they were likely assembled</w:t>
      </w:r>
      <w:r w:rsidR="008E4AB7">
        <w:rPr>
          <w:rFonts w:eastAsia="Times New Roman"/>
          <w:sz w:val="22"/>
          <w:szCs w:val="22"/>
          <w:lang w:eastAsia="en-CA"/>
        </w:rPr>
        <w:t>, assimilating</w:t>
      </w:r>
      <w:r w:rsidR="009A2528">
        <w:rPr>
          <w:rFonts w:eastAsia="Times New Roman"/>
          <w:sz w:val="22"/>
          <w:szCs w:val="22"/>
          <w:lang w:eastAsia="en-CA"/>
        </w:rPr>
        <w:t xml:space="preserve"> </w:t>
      </w:r>
      <w:r w:rsidR="00243399">
        <w:rPr>
          <w:rFonts w:eastAsia="Times New Roman"/>
          <w:sz w:val="22"/>
          <w:szCs w:val="22"/>
          <w:lang w:eastAsia="en-CA"/>
        </w:rPr>
        <w:t xml:space="preserve">Egyptian, Greek, Jewish and some Christian </w:t>
      </w:r>
      <w:r w:rsidR="0008660D">
        <w:rPr>
          <w:rFonts w:eastAsia="Times New Roman"/>
          <w:sz w:val="22"/>
          <w:szCs w:val="22"/>
          <w:lang w:eastAsia="en-CA"/>
        </w:rPr>
        <w:t>religious influences</w:t>
      </w:r>
      <w:r w:rsidR="00334860">
        <w:rPr>
          <w:rFonts w:eastAsia="Times New Roman"/>
          <w:sz w:val="22"/>
          <w:szCs w:val="22"/>
          <w:lang w:eastAsia="en-CA"/>
        </w:rPr>
        <w:t>.</w:t>
      </w:r>
      <w:r w:rsidR="00243399">
        <w:rPr>
          <w:rStyle w:val="FootnoteReference"/>
          <w:rFonts w:eastAsia="Times New Roman"/>
          <w:sz w:val="22"/>
          <w:szCs w:val="22"/>
          <w:lang w:eastAsia="en-CA"/>
        </w:rPr>
        <w:footnoteReference w:id="11"/>
      </w:r>
      <w:r w:rsidR="00BF79FB">
        <w:rPr>
          <w:rFonts w:eastAsia="Times New Roman"/>
          <w:sz w:val="22"/>
          <w:szCs w:val="22"/>
          <w:lang w:eastAsia="en-CA"/>
        </w:rPr>
        <w:t xml:space="preserve"> This makes it challenging to ascribe </w:t>
      </w:r>
      <w:r w:rsidR="0085030B">
        <w:rPr>
          <w:rFonts w:eastAsia="Times New Roman"/>
          <w:sz w:val="22"/>
          <w:szCs w:val="22"/>
          <w:lang w:eastAsia="en-CA"/>
        </w:rPr>
        <w:t xml:space="preserve">specific cultural or </w:t>
      </w:r>
      <w:r w:rsidR="00C36A58">
        <w:rPr>
          <w:rFonts w:eastAsia="Times New Roman"/>
          <w:sz w:val="22"/>
          <w:szCs w:val="22"/>
          <w:lang w:eastAsia="en-CA"/>
        </w:rPr>
        <w:t xml:space="preserve">divinatory </w:t>
      </w:r>
      <w:r w:rsidR="0085030B">
        <w:rPr>
          <w:rFonts w:eastAsia="Times New Roman"/>
          <w:sz w:val="22"/>
          <w:szCs w:val="22"/>
          <w:lang w:eastAsia="en-CA"/>
        </w:rPr>
        <w:t>particularities to various spells,</w:t>
      </w:r>
      <w:r w:rsidR="001D16A2">
        <w:rPr>
          <w:rFonts w:eastAsia="Times New Roman"/>
          <w:sz w:val="22"/>
          <w:szCs w:val="22"/>
          <w:lang w:eastAsia="en-CA"/>
        </w:rPr>
        <w:t xml:space="preserve"> </w:t>
      </w:r>
      <w:r w:rsidR="008A0FD2">
        <w:rPr>
          <w:rFonts w:eastAsia="Times New Roman"/>
          <w:sz w:val="22"/>
          <w:szCs w:val="22"/>
          <w:lang w:eastAsia="en-CA"/>
        </w:rPr>
        <w:t>al</w:t>
      </w:r>
      <w:r w:rsidR="001D16A2">
        <w:rPr>
          <w:rFonts w:eastAsia="Times New Roman"/>
          <w:sz w:val="22"/>
          <w:szCs w:val="22"/>
          <w:lang w:eastAsia="en-CA"/>
        </w:rPr>
        <w:t>though</w:t>
      </w:r>
      <w:r w:rsidR="006300E7">
        <w:rPr>
          <w:rFonts w:eastAsia="Times New Roman"/>
          <w:sz w:val="22"/>
          <w:szCs w:val="22"/>
          <w:lang w:eastAsia="en-CA"/>
        </w:rPr>
        <w:t xml:space="preserve"> Ivana Petrovic</w:t>
      </w:r>
      <w:r w:rsidR="00554C44">
        <w:rPr>
          <w:rFonts w:eastAsia="Times New Roman"/>
          <w:sz w:val="22"/>
          <w:szCs w:val="22"/>
          <w:lang w:eastAsia="en-CA"/>
        </w:rPr>
        <w:t>, for example,</w:t>
      </w:r>
      <w:r w:rsidR="006300E7">
        <w:rPr>
          <w:rFonts w:eastAsia="Times New Roman"/>
          <w:sz w:val="22"/>
          <w:szCs w:val="22"/>
          <w:lang w:eastAsia="en-CA"/>
        </w:rPr>
        <w:t xml:space="preserve"> has </w:t>
      </w:r>
      <w:r w:rsidR="00B82350">
        <w:rPr>
          <w:rFonts w:eastAsia="Times New Roman"/>
          <w:sz w:val="22"/>
          <w:szCs w:val="22"/>
          <w:lang w:eastAsia="en-CA"/>
        </w:rPr>
        <w:t>concluded</w:t>
      </w:r>
      <w:r w:rsidR="008A0FD2">
        <w:rPr>
          <w:rFonts w:eastAsia="Times New Roman"/>
          <w:sz w:val="22"/>
          <w:szCs w:val="22"/>
          <w:lang w:eastAsia="en-CA"/>
        </w:rPr>
        <w:t xml:space="preserve"> </w:t>
      </w:r>
      <w:r w:rsidR="00554C44">
        <w:rPr>
          <w:rFonts w:eastAsia="Times New Roman"/>
          <w:sz w:val="22"/>
          <w:szCs w:val="22"/>
          <w:lang w:eastAsia="en-CA"/>
        </w:rPr>
        <w:t xml:space="preserve">that </w:t>
      </w:r>
      <w:r w:rsidR="008A0FD2">
        <w:rPr>
          <w:rFonts w:eastAsia="Times New Roman"/>
          <w:sz w:val="22"/>
          <w:szCs w:val="22"/>
          <w:lang w:eastAsia="en-CA"/>
        </w:rPr>
        <w:t xml:space="preserve">many </w:t>
      </w:r>
      <w:r w:rsidR="00AC05C6">
        <w:rPr>
          <w:rFonts w:eastAsia="Times New Roman"/>
          <w:sz w:val="22"/>
          <w:szCs w:val="22"/>
          <w:lang w:eastAsia="en-CA"/>
        </w:rPr>
        <w:t xml:space="preserve">of the </w:t>
      </w:r>
      <w:r w:rsidR="006C574B">
        <w:rPr>
          <w:rFonts w:eastAsia="Times New Roman"/>
          <w:sz w:val="22"/>
          <w:szCs w:val="22"/>
          <w:lang w:eastAsia="en-CA"/>
        </w:rPr>
        <w:t xml:space="preserve">PGM’s </w:t>
      </w:r>
      <w:r w:rsidR="00AC05C6">
        <w:rPr>
          <w:rFonts w:eastAsia="Times New Roman"/>
          <w:sz w:val="22"/>
          <w:szCs w:val="22"/>
          <w:lang w:eastAsia="en-CA"/>
        </w:rPr>
        <w:t xml:space="preserve">hymns </w:t>
      </w:r>
      <w:r w:rsidR="008A0FD2">
        <w:rPr>
          <w:rFonts w:eastAsia="Times New Roman"/>
          <w:sz w:val="22"/>
          <w:szCs w:val="22"/>
          <w:lang w:eastAsia="en-CA"/>
        </w:rPr>
        <w:t>reflect a ‘genuinely Greek […] origin and character’</w:t>
      </w:r>
      <w:r w:rsidR="00CF53E6">
        <w:rPr>
          <w:rFonts w:eastAsia="Times New Roman"/>
          <w:sz w:val="22"/>
          <w:szCs w:val="22"/>
          <w:lang w:eastAsia="en-CA"/>
        </w:rPr>
        <w:t xml:space="preserve"> suggesting that certain cultural influences can be </w:t>
      </w:r>
      <w:r w:rsidR="00096246">
        <w:rPr>
          <w:rFonts w:eastAsia="Times New Roman"/>
          <w:sz w:val="22"/>
          <w:szCs w:val="22"/>
          <w:lang w:eastAsia="en-CA"/>
        </w:rPr>
        <w:t>inferred</w:t>
      </w:r>
      <w:r w:rsidR="008A0FD2">
        <w:rPr>
          <w:rFonts w:eastAsia="Times New Roman"/>
          <w:sz w:val="22"/>
          <w:szCs w:val="22"/>
          <w:lang w:eastAsia="en-CA"/>
        </w:rPr>
        <w:t>.</w:t>
      </w:r>
      <w:r w:rsidR="008A0FD2">
        <w:rPr>
          <w:rStyle w:val="FootnoteReference"/>
          <w:rFonts w:eastAsia="Times New Roman"/>
          <w:sz w:val="22"/>
          <w:szCs w:val="22"/>
          <w:lang w:eastAsia="en-CA"/>
        </w:rPr>
        <w:footnoteReference w:id="12"/>
      </w:r>
      <w:r w:rsidR="008A0FD2">
        <w:rPr>
          <w:rFonts w:eastAsia="Times New Roman"/>
          <w:sz w:val="22"/>
          <w:szCs w:val="22"/>
          <w:lang w:eastAsia="en-CA"/>
        </w:rPr>
        <w:t xml:space="preserve"> </w:t>
      </w:r>
    </w:p>
    <w:p w14:paraId="0B774505" w14:textId="726C9E47" w:rsidR="001900D5" w:rsidRDefault="00760EB7" w:rsidP="001900D5">
      <w:pPr>
        <w:ind w:firstLine="567"/>
        <w:textAlignment w:val="baseline"/>
        <w:rPr>
          <w:rFonts w:eastAsia="Times New Roman"/>
          <w:sz w:val="22"/>
          <w:szCs w:val="22"/>
          <w:lang w:eastAsia="en-CA"/>
        </w:rPr>
      </w:pPr>
      <w:r>
        <w:rPr>
          <w:rFonts w:eastAsia="Times New Roman"/>
          <w:sz w:val="22"/>
          <w:szCs w:val="22"/>
          <w:lang w:eastAsia="en-CA"/>
        </w:rPr>
        <w:t xml:space="preserve">Although not limited to PGM IV, the concept of magic </w:t>
      </w:r>
      <w:r w:rsidR="00E97FB5">
        <w:rPr>
          <w:rFonts w:eastAsia="Times New Roman"/>
          <w:sz w:val="22"/>
          <w:szCs w:val="22"/>
          <w:lang w:eastAsia="en-CA"/>
        </w:rPr>
        <w:t xml:space="preserve">presents </w:t>
      </w:r>
      <w:r w:rsidR="002055A9">
        <w:rPr>
          <w:rFonts w:eastAsia="Times New Roman"/>
          <w:sz w:val="22"/>
          <w:szCs w:val="22"/>
          <w:lang w:eastAsia="en-CA"/>
        </w:rPr>
        <w:t>another</w:t>
      </w:r>
      <w:r w:rsidR="00E97FB5">
        <w:rPr>
          <w:rFonts w:eastAsia="Times New Roman"/>
          <w:sz w:val="22"/>
          <w:szCs w:val="22"/>
          <w:lang w:eastAsia="en-CA"/>
        </w:rPr>
        <w:t xml:space="preserve"> interpretive challenge </w:t>
      </w:r>
      <w:r>
        <w:rPr>
          <w:rFonts w:eastAsia="Times New Roman"/>
          <w:sz w:val="22"/>
          <w:szCs w:val="22"/>
          <w:lang w:eastAsia="en-CA"/>
        </w:rPr>
        <w:t>owing to the interconnected</w:t>
      </w:r>
      <w:r w:rsidR="004416DB">
        <w:rPr>
          <w:rFonts w:eastAsia="Times New Roman"/>
          <w:sz w:val="22"/>
          <w:szCs w:val="22"/>
          <w:lang w:eastAsia="en-CA"/>
        </w:rPr>
        <w:t>,</w:t>
      </w:r>
      <w:r>
        <w:rPr>
          <w:rFonts w:eastAsia="Times New Roman"/>
          <w:sz w:val="22"/>
          <w:szCs w:val="22"/>
          <w:lang w:eastAsia="en-CA"/>
        </w:rPr>
        <w:t xml:space="preserve"> ‘symbiotic</w:t>
      </w:r>
      <w:r w:rsidR="004416DB">
        <w:rPr>
          <w:rFonts w:eastAsia="Times New Roman"/>
          <w:sz w:val="22"/>
          <w:szCs w:val="22"/>
          <w:lang w:eastAsia="en-CA"/>
        </w:rPr>
        <w:t>’ and structural similarities</w:t>
      </w:r>
      <w:r>
        <w:rPr>
          <w:rFonts w:eastAsia="Times New Roman"/>
          <w:sz w:val="22"/>
          <w:szCs w:val="22"/>
          <w:lang w:eastAsia="en-CA"/>
        </w:rPr>
        <w:t xml:space="preserve"> that magic </w:t>
      </w:r>
      <w:r w:rsidR="0016750F">
        <w:rPr>
          <w:rFonts w:eastAsia="Times New Roman"/>
          <w:sz w:val="22"/>
          <w:szCs w:val="22"/>
          <w:lang w:eastAsia="en-CA"/>
        </w:rPr>
        <w:t>and religion shared in the Greco-Egyptian world.</w:t>
      </w:r>
      <w:r w:rsidR="00E009CA">
        <w:rPr>
          <w:rStyle w:val="FootnoteReference"/>
          <w:rFonts w:eastAsia="Times New Roman"/>
          <w:sz w:val="22"/>
          <w:szCs w:val="22"/>
          <w:lang w:eastAsia="en-CA"/>
        </w:rPr>
        <w:footnoteReference w:id="13"/>
      </w:r>
      <w:r w:rsidR="00E009CA">
        <w:rPr>
          <w:rFonts w:eastAsia="Times New Roman"/>
          <w:sz w:val="22"/>
          <w:szCs w:val="22"/>
          <w:lang w:eastAsia="en-CA"/>
        </w:rPr>
        <w:t xml:space="preserve"> Many of the anthropological definitions of magic advanced in the first half of the twentieth century </w:t>
      </w:r>
      <w:r w:rsidR="0016750F">
        <w:rPr>
          <w:rFonts w:eastAsia="Times New Roman"/>
          <w:sz w:val="22"/>
          <w:szCs w:val="22"/>
          <w:lang w:eastAsia="en-CA"/>
        </w:rPr>
        <w:t>tended to</w:t>
      </w:r>
      <w:r w:rsidR="00E009CA">
        <w:rPr>
          <w:rFonts w:eastAsia="Times New Roman"/>
          <w:sz w:val="22"/>
          <w:szCs w:val="22"/>
          <w:lang w:eastAsia="en-CA"/>
        </w:rPr>
        <w:t xml:space="preserve"> dichotomize magic and religion or magic and science as mutually exclusive</w:t>
      </w:r>
      <w:r w:rsidR="00761A8C">
        <w:rPr>
          <w:rFonts w:eastAsia="Times New Roman"/>
          <w:sz w:val="22"/>
          <w:szCs w:val="22"/>
          <w:lang w:eastAsia="en-CA"/>
        </w:rPr>
        <w:t xml:space="preserve"> and contradictory</w:t>
      </w:r>
      <w:r w:rsidR="00E009CA">
        <w:rPr>
          <w:rFonts w:eastAsia="Times New Roman"/>
          <w:sz w:val="22"/>
          <w:szCs w:val="22"/>
          <w:lang w:eastAsia="en-CA"/>
        </w:rPr>
        <w:t xml:space="preserve"> categories, </w:t>
      </w:r>
      <w:r w:rsidR="00761A8C">
        <w:rPr>
          <w:rFonts w:eastAsia="Times New Roman"/>
          <w:sz w:val="22"/>
          <w:szCs w:val="22"/>
          <w:lang w:eastAsia="en-CA"/>
        </w:rPr>
        <w:t xml:space="preserve">with magic </w:t>
      </w:r>
      <w:r w:rsidR="00E009CA">
        <w:rPr>
          <w:rFonts w:eastAsia="Times New Roman"/>
          <w:sz w:val="22"/>
          <w:szCs w:val="22"/>
          <w:lang w:eastAsia="en-CA"/>
        </w:rPr>
        <w:t xml:space="preserve">representing </w:t>
      </w:r>
      <w:r w:rsidR="00761A8C">
        <w:rPr>
          <w:rFonts w:eastAsia="Times New Roman"/>
          <w:sz w:val="22"/>
          <w:szCs w:val="22"/>
          <w:lang w:eastAsia="en-CA"/>
        </w:rPr>
        <w:t xml:space="preserve">a </w:t>
      </w:r>
      <w:r w:rsidR="00E009CA">
        <w:rPr>
          <w:rFonts w:eastAsia="Times New Roman"/>
          <w:sz w:val="22"/>
          <w:szCs w:val="22"/>
          <w:lang w:eastAsia="en-CA"/>
        </w:rPr>
        <w:t xml:space="preserve">primitive </w:t>
      </w:r>
      <w:r w:rsidR="00EB49DE">
        <w:rPr>
          <w:rFonts w:eastAsia="Times New Roman"/>
          <w:sz w:val="22"/>
          <w:szCs w:val="22"/>
          <w:lang w:eastAsia="en-CA"/>
        </w:rPr>
        <w:t xml:space="preserve">and irrational </w:t>
      </w:r>
      <w:r w:rsidR="00E009CA">
        <w:rPr>
          <w:rFonts w:eastAsia="Times New Roman"/>
          <w:sz w:val="22"/>
          <w:szCs w:val="22"/>
          <w:lang w:eastAsia="en-CA"/>
        </w:rPr>
        <w:t>technolog</w:t>
      </w:r>
      <w:r w:rsidR="00761A8C">
        <w:rPr>
          <w:rFonts w:eastAsia="Times New Roman"/>
          <w:sz w:val="22"/>
          <w:szCs w:val="22"/>
          <w:lang w:eastAsia="en-CA"/>
        </w:rPr>
        <w:t>y</w:t>
      </w:r>
      <w:r w:rsidR="0016750F">
        <w:rPr>
          <w:rFonts w:eastAsia="Times New Roman"/>
          <w:sz w:val="22"/>
          <w:szCs w:val="22"/>
          <w:lang w:eastAsia="en-CA"/>
        </w:rPr>
        <w:t>,</w:t>
      </w:r>
      <w:r w:rsidR="00DA755E">
        <w:rPr>
          <w:rFonts w:eastAsia="Times New Roman"/>
          <w:sz w:val="22"/>
          <w:szCs w:val="22"/>
          <w:lang w:eastAsia="en-CA"/>
        </w:rPr>
        <w:t xml:space="preserve"> </w:t>
      </w:r>
      <w:r w:rsidR="00684EDB">
        <w:rPr>
          <w:rFonts w:eastAsia="Times New Roman"/>
          <w:sz w:val="22"/>
          <w:szCs w:val="22"/>
          <w:lang w:eastAsia="en-CA"/>
        </w:rPr>
        <w:t xml:space="preserve">individually motivated </w:t>
      </w:r>
      <w:r w:rsidR="006A7E12">
        <w:rPr>
          <w:rFonts w:eastAsia="Times New Roman"/>
          <w:sz w:val="22"/>
          <w:szCs w:val="22"/>
          <w:lang w:eastAsia="en-CA"/>
        </w:rPr>
        <w:t xml:space="preserve">and manipulative </w:t>
      </w:r>
      <w:r w:rsidR="00761A8C">
        <w:rPr>
          <w:rFonts w:eastAsia="Times New Roman"/>
          <w:sz w:val="22"/>
          <w:szCs w:val="22"/>
          <w:lang w:eastAsia="en-CA"/>
        </w:rPr>
        <w:t>undertakings</w:t>
      </w:r>
      <w:r w:rsidR="00ED57EA">
        <w:rPr>
          <w:rFonts w:eastAsia="Times New Roman"/>
          <w:sz w:val="22"/>
          <w:szCs w:val="22"/>
          <w:lang w:eastAsia="en-CA"/>
        </w:rPr>
        <w:t>,</w:t>
      </w:r>
      <w:r w:rsidR="00987301">
        <w:rPr>
          <w:rFonts w:eastAsia="Times New Roman"/>
          <w:sz w:val="22"/>
          <w:szCs w:val="22"/>
          <w:lang w:eastAsia="en-CA"/>
        </w:rPr>
        <w:t xml:space="preserve"> </w:t>
      </w:r>
      <w:r w:rsidR="00761A8C">
        <w:rPr>
          <w:rFonts w:eastAsia="Times New Roman"/>
          <w:sz w:val="22"/>
          <w:szCs w:val="22"/>
          <w:lang w:eastAsia="en-CA"/>
        </w:rPr>
        <w:t>secret and taboo practices</w:t>
      </w:r>
      <w:r w:rsidR="00987301">
        <w:rPr>
          <w:rFonts w:eastAsia="Times New Roman"/>
          <w:sz w:val="22"/>
          <w:szCs w:val="22"/>
          <w:lang w:eastAsia="en-CA"/>
        </w:rPr>
        <w:t>,</w:t>
      </w:r>
      <w:r w:rsidR="00E009CA">
        <w:rPr>
          <w:rFonts w:eastAsia="Times New Roman"/>
          <w:sz w:val="22"/>
          <w:szCs w:val="22"/>
          <w:lang w:eastAsia="en-CA"/>
        </w:rPr>
        <w:t xml:space="preserve"> or even vestiges of a superstitious, pre-modern past.</w:t>
      </w:r>
      <w:r w:rsidR="00E009CA">
        <w:rPr>
          <w:rStyle w:val="FootnoteReference"/>
          <w:rFonts w:eastAsia="Times New Roman"/>
          <w:sz w:val="22"/>
          <w:szCs w:val="22"/>
          <w:lang w:eastAsia="en-CA"/>
        </w:rPr>
        <w:footnoteReference w:id="14"/>
      </w:r>
      <w:r w:rsidR="0053450A">
        <w:rPr>
          <w:rFonts w:eastAsia="Times New Roman"/>
          <w:sz w:val="22"/>
          <w:szCs w:val="22"/>
          <w:lang w:eastAsia="en-CA"/>
        </w:rPr>
        <w:t xml:space="preserve"> </w:t>
      </w:r>
      <w:r w:rsidR="00E009CA">
        <w:rPr>
          <w:rFonts w:eastAsia="Times New Roman"/>
          <w:sz w:val="22"/>
          <w:szCs w:val="22"/>
          <w:lang w:eastAsia="en-CA"/>
        </w:rPr>
        <w:t xml:space="preserve">Matthew Dickie and </w:t>
      </w:r>
      <w:r w:rsidR="00E009CA">
        <w:rPr>
          <w:rFonts w:eastAsia="Times New Roman"/>
          <w:sz w:val="22"/>
          <w:szCs w:val="22"/>
          <w:lang w:eastAsia="en-CA"/>
        </w:rPr>
        <w:lastRenderedPageBreak/>
        <w:t>Edmund Meltzer</w:t>
      </w:r>
      <w:r w:rsidR="00E97FB5">
        <w:rPr>
          <w:rFonts w:eastAsia="Times New Roman"/>
          <w:sz w:val="22"/>
          <w:szCs w:val="22"/>
          <w:lang w:eastAsia="en-CA"/>
        </w:rPr>
        <w:t xml:space="preserve"> have</w:t>
      </w:r>
      <w:r w:rsidR="00E009CA">
        <w:rPr>
          <w:rFonts w:eastAsia="Times New Roman"/>
          <w:sz w:val="22"/>
          <w:szCs w:val="22"/>
          <w:lang w:eastAsia="en-CA"/>
        </w:rPr>
        <w:t xml:space="preserve"> cautioned</w:t>
      </w:r>
      <w:r w:rsidR="00A55ED8">
        <w:rPr>
          <w:rFonts w:eastAsia="Times New Roman"/>
          <w:sz w:val="22"/>
          <w:szCs w:val="22"/>
          <w:lang w:eastAsia="en-CA"/>
        </w:rPr>
        <w:t xml:space="preserve"> against</w:t>
      </w:r>
      <w:r w:rsidR="00E009CA">
        <w:rPr>
          <w:rFonts w:eastAsia="Times New Roman"/>
          <w:sz w:val="22"/>
          <w:szCs w:val="22"/>
          <w:lang w:eastAsia="en-CA"/>
        </w:rPr>
        <w:t xml:space="preserve"> </w:t>
      </w:r>
      <w:r w:rsidR="004A3481">
        <w:rPr>
          <w:rFonts w:eastAsia="Times New Roman"/>
          <w:sz w:val="22"/>
          <w:szCs w:val="22"/>
          <w:lang w:eastAsia="en-CA"/>
        </w:rPr>
        <w:t>using</w:t>
      </w:r>
      <w:r w:rsidR="00E009CA">
        <w:rPr>
          <w:rFonts w:eastAsia="Times New Roman"/>
          <w:sz w:val="22"/>
          <w:szCs w:val="22"/>
          <w:lang w:eastAsia="en-CA"/>
        </w:rPr>
        <w:t xml:space="preserve"> anthropological definitions of magic</w:t>
      </w:r>
      <w:r w:rsidR="002E5617">
        <w:rPr>
          <w:rFonts w:eastAsia="Times New Roman"/>
          <w:sz w:val="22"/>
          <w:szCs w:val="22"/>
          <w:lang w:eastAsia="en-CA"/>
        </w:rPr>
        <w:t xml:space="preserve"> in studying ancient Egypt, Greece and Rome</w:t>
      </w:r>
      <w:r w:rsidR="00E009CA">
        <w:rPr>
          <w:rFonts w:eastAsia="Times New Roman"/>
          <w:sz w:val="22"/>
          <w:szCs w:val="22"/>
          <w:lang w:eastAsia="en-CA"/>
        </w:rPr>
        <w:t>,</w:t>
      </w:r>
      <w:r w:rsidR="001A5E93">
        <w:rPr>
          <w:rFonts w:eastAsia="Times New Roman"/>
          <w:sz w:val="22"/>
          <w:szCs w:val="22"/>
          <w:lang w:eastAsia="en-CA"/>
        </w:rPr>
        <w:t xml:space="preserve"> with Meltzer</w:t>
      </w:r>
      <w:r w:rsidR="00A00BBA">
        <w:rPr>
          <w:rFonts w:eastAsia="Times New Roman"/>
          <w:sz w:val="22"/>
          <w:szCs w:val="22"/>
          <w:lang w:eastAsia="en-CA"/>
        </w:rPr>
        <w:t xml:space="preserve"> </w:t>
      </w:r>
      <w:r w:rsidR="00AE3F34">
        <w:rPr>
          <w:rFonts w:eastAsia="Times New Roman"/>
          <w:sz w:val="22"/>
          <w:szCs w:val="22"/>
          <w:lang w:eastAsia="en-CA"/>
        </w:rPr>
        <w:t>proposing</w:t>
      </w:r>
      <w:r w:rsidR="00ED0D70">
        <w:rPr>
          <w:rFonts w:eastAsia="Times New Roman"/>
          <w:sz w:val="22"/>
          <w:szCs w:val="22"/>
          <w:lang w:eastAsia="en-CA"/>
        </w:rPr>
        <w:t xml:space="preserve"> the term ‘ritual power’</w:t>
      </w:r>
      <w:r w:rsidR="00DB6041">
        <w:rPr>
          <w:rFonts w:eastAsia="Times New Roman"/>
          <w:sz w:val="22"/>
          <w:szCs w:val="22"/>
          <w:lang w:eastAsia="en-CA"/>
        </w:rPr>
        <w:t xml:space="preserve"> instead</w:t>
      </w:r>
      <w:r w:rsidR="00ED0D70">
        <w:rPr>
          <w:rFonts w:eastAsia="Times New Roman"/>
          <w:sz w:val="22"/>
          <w:szCs w:val="22"/>
          <w:lang w:eastAsia="en-CA"/>
        </w:rPr>
        <w:t>, which could be practiced within socio-political, religious, and private contexts, and could be understood through the ways in which practitioners conceived of and expressed the ‘will of supernatural power’</w:t>
      </w:r>
      <w:r w:rsidR="00E009CA">
        <w:rPr>
          <w:rFonts w:eastAsia="Times New Roman"/>
          <w:sz w:val="22"/>
          <w:szCs w:val="22"/>
          <w:lang w:eastAsia="en-CA"/>
        </w:rPr>
        <w:t>.</w:t>
      </w:r>
      <w:r w:rsidR="00E009CA">
        <w:rPr>
          <w:rStyle w:val="FootnoteReference"/>
          <w:rFonts w:eastAsia="Times New Roman"/>
          <w:sz w:val="22"/>
          <w:szCs w:val="22"/>
          <w:lang w:eastAsia="en-CA"/>
        </w:rPr>
        <w:footnoteReference w:id="15"/>
      </w:r>
      <w:r w:rsidR="00E009CA">
        <w:rPr>
          <w:rFonts w:eastAsia="Times New Roman"/>
          <w:sz w:val="22"/>
          <w:szCs w:val="22"/>
          <w:lang w:eastAsia="en-CA"/>
        </w:rPr>
        <w:t xml:space="preserve"> </w:t>
      </w:r>
      <w:r w:rsidR="00B862A6">
        <w:rPr>
          <w:rFonts w:eastAsia="Times New Roman"/>
          <w:sz w:val="22"/>
          <w:szCs w:val="22"/>
          <w:lang w:eastAsia="en-CA"/>
        </w:rPr>
        <w:t>This concept</w:t>
      </w:r>
      <w:r w:rsidR="00471A9E">
        <w:rPr>
          <w:rFonts w:eastAsia="Times New Roman"/>
          <w:sz w:val="22"/>
          <w:szCs w:val="22"/>
          <w:lang w:eastAsia="en-CA"/>
        </w:rPr>
        <w:t xml:space="preserve"> also</w:t>
      </w:r>
      <w:r w:rsidR="00B862A6">
        <w:rPr>
          <w:rFonts w:eastAsia="Times New Roman"/>
          <w:sz w:val="22"/>
          <w:szCs w:val="22"/>
          <w:lang w:eastAsia="en-CA"/>
        </w:rPr>
        <w:t xml:space="preserve"> found currency in </w:t>
      </w:r>
      <w:r w:rsidR="0054601C">
        <w:rPr>
          <w:rFonts w:eastAsia="Times New Roman"/>
          <w:sz w:val="22"/>
          <w:szCs w:val="22"/>
          <w:lang w:eastAsia="en-CA"/>
        </w:rPr>
        <w:t xml:space="preserve">Marvin Meyer and Paul Mirecki’s 1995 edited volume, </w:t>
      </w:r>
      <w:r w:rsidR="0054601C">
        <w:rPr>
          <w:rFonts w:eastAsia="Times New Roman"/>
          <w:i/>
          <w:iCs/>
          <w:sz w:val="22"/>
          <w:szCs w:val="22"/>
          <w:lang w:eastAsia="en-CA"/>
        </w:rPr>
        <w:t>Ancient Magic and Ritual Power</w:t>
      </w:r>
      <w:r w:rsidR="0054601C">
        <w:rPr>
          <w:rFonts w:eastAsia="Times New Roman"/>
          <w:sz w:val="22"/>
          <w:szCs w:val="22"/>
          <w:lang w:eastAsia="en-CA"/>
        </w:rPr>
        <w:t>, in which</w:t>
      </w:r>
      <w:r w:rsidR="007E79F5">
        <w:rPr>
          <w:rFonts w:eastAsia="Times New Roman"/>
          <w:sz w:val="22"/>
          <w:szCs w:val="22"/>
          <w:lang w:eastAsia="en-CA"/>
        </w:rPr>
        <w:t xml:space="preserve"> contributors ‘re-visioned’ ancient conceptions of magic through </w:t>
      </w:r>
      <w:r w:rsidR="007E1671">
        <w:rPr>
          <w:rFonts w:eastAsia="Times New Roman"/>
          <w:sz w:val="22"/>
          <w:szCs w:val="22"/>
          <w:lang w:eastAsia="en-CA"/>
        </w:rPr>
        <w:t>texts, traditions and rituals that sought to ‘empower people […] by channeling, summoning, adjuring,</w:t>
      </w:r>
      <w:r w:rsidR="001C1F2E">
        <w:rPr>
          <w:rFonts w:eastAsia="Times New Roman"/>
          <w:sz w:val="22"/>
          <w:szCs w:val="22"/>
          <w:lang w:eastAsia="en-CA"/>
        </w:rPr>
        <w:t xml:space="preserve"> [and]</w:t>
      </w:r>
      <w:r w:rsidR="007E1671">
        <w:rPr>
          <w:rFonts w:eastAsia="Times New Roman"/>
          <w:sz w:val="22"/>
          <w:szCs w:val="22"/>
          <w:lang w:eastAsia="en-CA"/>
        </w:rPr>
        <w:t xml:space="preserve"> realizing powers without and within’.</w:t>
      </w:r>
      <w:r w:rsidR="007E1671">
        <w:rPr>
          <w:rStyle w:val="FootnoteReference"/>
          <w:rFonts w:eastAsia="Times New Roman"/>
          <w:sz w:val="22"/>
          <w:szCs w:val="22"/>
          <w:lang w:eastAsia="en-CA"/>
        </w:rPr>
        <w:footnoteReference w:id="16"/>
      </w:r>
    </w:p>
    <w:p w14:paraId="375C2C99" w14:textId="447E5008" w:rsidR="00CE53BA" w:rsidRDefault="00E009CA" w:rsidP="001900D5">
      <w:pPr>
        <w:ind w:firstLine="567"/>
        <w:textAlignment w:val="baseline"/>
        <w:rPr>
          <w:rFonts w:eastAsia="Times New Roman"/>
          <w:sz w:val="22"/>
          <w:szCs w:val="22"/>
          <w:lang w:eastAsia="en-CA"/>
        </w:rPr>
      </w:pPr>
      <w:r>
        <w:rPr>
          <w:rFonts w:eastAsia="Times New Roman"/>
          <w:sz w:val="22"/>
          <w:szCs w:val="22"/>
          <w:lang w:eastAsia="en-CA"/>
        </w:rPr>
        <w:t xml:space="preserve">However, </w:t>
      </w:r>
      <w:r w:rsidR="00A00BBA">
        <w:rPr>
          <w:rFonts w:eastAsia="Times New Roman"/>
          <w:sz w:val="22"/>
          <w:szCs w:val="22"/>
          <w:lang w:eastAsia="en-CA"/>
        </w:rPr>
        <w:t xml:space="preserve">concepts such as </w:t>
      </w:r>
      <w:r>
        <w:rPr>
          <w:rFonts w:eastAsia="Times New Roman"/>
          <w:sz w:val="22"/>
          <w:szCs w:val="22"/>
          <w:lang w:eastAsia="en-CA"/>
        </w:rPr>
        <w:t xml:space="preserve">‘supernatural power’ present </w:t>
      </w:r>
      <w:r w:rsidR="0023215D">
        <w:rPr>
          <w:rFonts w:eastAsia="Times New Roman"/>
          <w:sz w:val="22"/>
          <w:szCs w:val="22"/>
          <w:lang w:eastAsia="en-CA"/>
        </w:rPr>
        <w:t xml:space="preserve">additional </w:t>
      </w:r>
      <w:r>
        <w:rPr>
          <w:rFonts w:eastAsia="Times New Roman"/>
          <w:sz w:val="22"/>
          <w:szCs w:val="22"/>
          <w:lang w:eastAsia="en-CA"/>
        </w:rPr>
        <w:t>conceptual challenges. As Derek Collins has argued, both the terms ‘supernatural’ and ‘power’ suggest concepts resid</w:t>
      </w:r>
      <w:r w:rsidR="00A55ED8">
        <w:rPr>
          <w:rFonts w:eastAsia="Times New Roman"/>
          <w:sz w:val="22"/>
          <w:szCs w:val="22"/>
          <w:lang w:eastAsia="en-CA"/>
        </w:rPr>
        <w:t>ing</w:t>
      </w:r>
      <w:r>
        <w:rPr>
          <w:rFonts w:eastAsia="Times New Roman"/>
          <w:sz w:val="22"/>
          <w:szCs w:val="22"/>
          <w:lang w:eastAsia="en-CA"/>
        </w:rPr>
        <w:t xml:space="preserve"> outside of a natural order—a </w:t>
      </w:r>
      <w:r w:rsidR="00B77A3F">
        <w:rPr>
          <w:rFonts w:eastAsia="Times New Roman"/>
          <w:sz w:val="22"/>
          <w:szCs w:val="22"/>
          <w:lang w:eastAsia="en-CA"/>
        </w:rPr>
        <w:t>potential</w:t>
      </w:r>
      <w:r w:rsidR="008D6817">
        <w:rPr>
          <w:rFonts w:eastAsia="Times New Roman"/>
          <w:sz w:val="22"/>
          <w:szCs w:val="22"/>
          <w:lang w:eastAsia="en-CA"/>
        </w:rPr>
        <w:t xml:space="preserve"> </w:t>
      </w:r>
      <w:r w:rsidR="00897EE8">
        <w:rPr>
          <w:rFonts w:eastAsia="Times New Roman"/>
          <w:sz w:val="22"/>
          <w:szCs w:val="22"/>
          <w:lang w:eastAsia="en-CA"/>
        </w:rPr>
        <w:t>contradict</w:t>
      </w:r>
      <w:r w:rsidR="00B77A3F">
        <w:rPr>
          <w:rFonts w:eastAsia="Times New Roman"/>
          <w:sz w:val="22"/>
          <w:szCs w:val="22"/>
          <w:lang w:eastAsia="en-CA"/>
        </w:rPr>
        <w:t>ion of Greco-Egyptian</w:t>
      </w:r>
      <w:r w:rsidR="00897EE8">
        <w:rPr>
          <w:rFonts w:eastAsia="Times New Roman"/>
          <w:sz w:val="22"/>
          <w:szCs w:val="22"/>
          <w:lang w:eastAsia="en-CA"/>
        </w:rPr>
        <w:t xml:space="preserve"> worldviews that</w:t>
      </w:r>
      <w:r w:rsidR="00045480">
        <w:rPr>
          <w:rFonts w:eastAsia="Times New Roman"/>
          <w:sz w:val="22"/>
          <w:szCs w:val="22"/>
          <w:lang w:eastAsia="en-CA"/>
        </w:rPr>
        <w:t xml:space="preserve"> accepted </w:t>
      </w:r>
      <w:r w:rsidR="00271052">
        <w:rPr>
          <w:rFonts w:eastAsia="Times New Roman"/>
          <w:sz w:val="22"/>
          <w:szCs w:val="22"/>
          <w:lang w:eastAsia="en-CA"/>
        </w:rPr>
        <w:t>magic as</w:t>
      </w:r>
      <w:r w:rsidR="00D95A09">
        <w:rPr>
          <w:rFonts w:eastAsia="Times New Roman"/>
          <w:sz w:val="22"/>
          <w:szCs w:val="22"/>
          <w:lang w:eastAsia="en-CA"/>
        </w:rPr>
        <w:t xml:space="preserve"> </w:t>
      </w:r>
      <w:r>
        <w:rPr>
          <w:rFonts w:eastAsia="Times New Roman"/>
          <w:sz w:val="22"/>
          <w:szCs w:val="22"/>
          <w:lang w:eastAsia="en-CA"/>
        </w:rPr>
        <w:t xml:space="preserve">‘intrinsic to nature’ </w:t>
      </w:r>
      <w:r w:rsidR="001C42B6">
        <w:rPr>
          <w:rFonts w:eastAsia="Times New Roman"/>
          <w:sz w:val="22"/>
          <w:szCs w:val="22"/>
          <w:lang w:eastAsia="en-CA"/>
        </w:rPr>
        <w:t>and as</w:t>
      </w:r>
      <w:r w:rsidR="007668C3">
        <w:rPr>
          <w:rFonts w:eastAsia="Times New Roman"/>
          <w:sz w:val="22"/>
          <w:szCs w:val="22"/>
          <w:lang w:eastAsia="en-CA"/>
        </w:rPr>
        <w:t xml:space="preserve"> much originating from the natural world as from the divine</w:t>
      </w:r>
      <w:r>
        <w:rPr>
          <w:rFonts w:eastAsia="Times New Roman"/>
          <w:sz w:val="22"/>
          <w:szCs w:val="22"/>
          <w:lang w:eastAsia="en-CA"/>
        </w:rPr>
        <w:t>.</w:t>
      </w:r>
      <w:r>
        <w:rPr>
          <w:rStyle w:val="FootnoteReference"/>
          <w:rFonts w:eastAsia="Times New Roman"/>
          <w:sz w:val="22"/>
          <w:szCs w:val="22"/>
          <w:lang w:eastAsia="en-CA"/>
        </w:rPr>
        <w:footnoteReference w:id="17"/>
      </w:r>
      <w:r w:rsidR="00D95A09">
        <w:rPr>
          <w:rFonts w:eastAsia="Times New Roman"/>
          <w:sz w:val="22"/>
          <w:szCs w:val="22"/>
          <w:lang w:eastAsia="en-CA"/>
        </w:rPr>
        <w:t xml:space="preserve"> Collins’ view is particularly compelling</w:t>
      </w:r>
      <w:r w:rsidR="00087764">
        <w:rPr>
          <w:rFonts w:eastAsia="Times New Roman"/>
          <w:sz w:val="22"/>
          <w:szCs w:val="22"/>
          <w:lang w:eastAsia="en-CA"/>
        </w:rPr>
        <w:t xml:space="preserve"> as </w:t>
      </w:r>
      <w:r w:rsidR="00AB290B">
        <w:rPr>
          <w:rFonts w:eastAsia="Times New Roman"/>
          <w:sz w:val="22"/>
          <w:szCs w:val="22"/>
          <w:lang w:eastAsia="en-CA"/>
        </w:rPr>
        <w:t xml:space="preserve">it echoes similar conceptual </w:t>
      </w:r>
      <w:r w:rsidR="00F82222">
        <w:rPr>
          <w:rFonts w:eastAsia="Times New Roman"/>
          <w:sz w:val="22"/>
          <w:szCs w:val="22"/>
          <w:lang w:eastAsia="en-CA"/>
        </w:rPr>
        <w:t xml:space="preserve">tensions within </w:t>
      </w:r>
      <w:r w:rsidR="00B063BB">
        <w:rPr>
          <w:rFonts w:eastAsia="Times New Roman"/>
          <w:sz w:val="22"/>
          <w:szCs w:val="22"/>
          <w:lang w:eastAsia="en-CA"/>
        </w:rPr>
        <w:t>conceptions of</w:t>
      </w:r>
      <w:r w:rsidR="00AB290B">
        <w:rPr>
          <w:rFonts w:eastAsia="Times New Roman"/>
          <w:sz w:val="22"/>
          <w:szCs w:val="22"/>
          <w:lang w:eastAsia="en-CA"/>
        </w:rPr>
        <w:t xml:space="preserve"> divination</w:t>
      </w:r>
      <w:r w:rsidR="00A37194">
        <w:rPr>
          <w:rFonts w:eastAsia="Times New Roman"/>
          <w:sz w:val="22"/>
          <w:szCs w:val="22"/>
          <w:lang w:eastAsia="en-CA"/>
        </w:rPr>
        <w:t xml:space="preserve">. As Johnston has argued, the ubiquity with which divination was practiced in late antiquity made it </w:t>
      </w:r>
      <w:r w:rsidR="00554552">
        <w:rPr>
          <w:rFonts w:eastAsia="Times New Roman"/>
          <w:sz w:val="22"/>
          <w:szCs w:val="22"/>
          <w:lang w:eastAsia="en-CA"/>
        </w:rPr>
        <w:t>a feature of daily life</w:t>
      </w:r>
      <w:r w:rsidR="00CE53BA">
        <w:rPr>
          <w:rFonts w:eastAsia="Times New Roman"/>
          <w:sz w:val="22"/>
          <w:szCs w:val="22"/>
          <w:lang w:eastAsia="en-CA"/>
        </w:rPr>
        <w:t xml:space="preserve"> and </w:t>
      </w:r>
      <w:r w:rsidR="005721F2">
        <w:rPr>
          <w:rFonts w:eastAsia="Times New Roman"/>
          <w:sz w:val="22"/>
          <w:szCs w:val="22"/>
          <w:lang w:eastAsia="en-CA"/>
        </w:rPr>
        <w:t xml:space="preserve">a component </w:t>
      </w:r>
      <w:r w:rsidR="00CE53BA">
        <w:rPr>
          <w:rFonts w:eastAsia="Times New Roman"/>
          <w:sz w:val="22"/>
          <w:szCs w:val="22"/>
          <w:lang w:eastAsia="en-CA"/>
        </w:rPr>
        <w:t>of the</w:t>
      </w:r>
      <w:r w:rsidR="002211B3">
        <w:rPr>
          <w:rFonts w:eastAsia="Times New Roman"/>
          <w:sz w:val="22"/>
          <w:szCs w:val="22"/>
          <w:lang w:eastAsia="en-CA"/>
        </w:rPr>
        <w:t xml:space="preserve"> ‘natural’</w:t>
      </w:r>
      <w:r w:rsidR="00CE53BA">
        <w:rPr>
          <w:rFonts w:eastAsia="Times New Roman"/>
          <w:sz w:val="22"/>
          <w:szCs w:val="22"/>
          <w:lang w:eastAsia="en-CA"/>
        </w:rPr>
        <w:t xml:space="preserve"> order</w:t>
      </w:r>
      <w:r w:rsidR="002211B3">
        <w:rPr>
          <w:rFonts w:eastAsia="Times New Roman"/>
          <w:sz w:val="22"/>
          <w:szCs w:val="22"/>
          <w:lang w:eastAsia="en-CA"/>
        </w:rPr>
        <w:t>, although all types of divination w</w:t>
      </w:r>
      <w:r w:rsidR="00CE53BA">
        <w:rPr>
          <w:rFonts w:eastAsia="Times New Roman"/>
          <w:sz w:val="22"/>
          <w:szCs w:val="22"/>
          <w:lang w:eastAsia="en-CA"/>
        </w:rPr>
        <w:t>ere</w:t>
      </w:r>
      <w:r w:rsidR="002211B3">
        <w:rPr>
          <w:rFonts w:eastAsia="Times New Roman"/>
          <w:sz w:val="22"/>
          <w:szCs w:val="22"/>
          <w:lang w:eastAsia="en-CA"/>
        </w:rPr>
        <w:t xml:space="preserve"> ‘understood […] to be a cooperative effort between gods and mortals’</w:t>
      </w:r>
      <w:r w:rsidR="00BF63D3">
        <w:rPr>
          <w:rFonts w:eastAsia="Times New Roman"/>
          <w:sz w:val="22"/>
          <w:szCs w:val="22"/>
          <w:lang w:eastAsia="en-CA"/>
        </w:rPr>
        <w:t>.</w:t>
      </w:r>
      <w:r w:rsidR="00BF63D3">
        <w:rPr>
          <w:rStyle w:val="FootnoteReference"/>
          <w:rFonts w:eastAsia="Times New Roman"/>
          <w:sz w:val="22"/>
          <w:szCs w:val="22"/>
          <w:lang w:eastAsia="en-CA"/>
        </w:rPr>
        <w:footnoteReference w:id="18"/>
      </w:r>
    </w:p>
    <w:p w14:paraId="052E3F04" w14:textId="0E380EFE" w:rsidR="005F66B7" w:rsidRDefault="00CE53BA" w:rsidP="00810406">
      <w:pPr>
        <w:ind w:firstLine="567"/>
        <w:textAlignment w:val="baseline"/>
        <w:rPr>
          <w:rFonts w:eastAsia="Times New Roman"/>
          <w:sz w:val="22"/>
          <w:szCs w:val="22"/>
          <w:lang w:eastAsia="en-CA"/>
        </w:rPr>
      </w:pPr>
      <w:r>
        <w:rPr>
          <w:rFonts w:eastAsia="Times New Roman"/>
          <w:sz w:val="22"/>
          <w:szCs w:val="22"/>
          <w:lang w:eastAsia="en-CA"/>
        </w:rPr>
        <w:t xml:space="preserve">Concerning </w:t>
      </w:r>
      <w:r w:rsidR="00442B2D">
        <w:rPr>
          <w:rFonts w:eastAsia="Times New Roman"/>
          <w:sz w:val="22"/>
          <w:szCs w:val="22"/>
          <w:lang w:eastAsia="en-CA"/>
        </w:rPr>
        <w:t xml:space="preserve">globalizing </w:t>
      </w:r>
      <w:r>
        <w:rPr>
          <w:rFonts w:eastAsia="Times New Roman"/>
          <w:sz w:val="22"/>
          <w:szCs w:val="22"/>
          <w:lang w:eastAsia="en-CA"/>
        </w:rPr>
        <w:t>theories of divination</w:t>
      </w:r>
      <w:r w:rsidR="00E311B2">
        <w:rPr>
          <w:rFonts w:eastAsia="Times New Roman"/>
          <w:sz w:val="22"/>
          <w:szCs w:val="22"/>
          <w:lang w:eastAsia="en-CA"/>
        </w:rPr>
        <w:t xml:space="preserve">, anthropological approaches have </w:t>
      </w:r>
      <w:r w:rsidR="009554BF">
        <w:rPr>
          <w:rFonts w:eastAsia="Times New Roman"/>
          <w:sz w:val="22"/>
          <w:szCs w:val="22"/>
          <w:lang w:eastAsia="en-CA"/>
        </w:rPr>
        <w:t>presented equally challenging conceptual frameworks</w:t>
      </w:r>
      <w:r w:rsidR="00442B2D">
        <w:rPr>
          <w:rFonts w:eastAsia="Times New Roman"/>
          <w:sz w:val="22"/>
          <w:szCs w:val="22"/>
          <w:lang w:eastAsia="en-CA"/>
        </w:rPr>
        <w:t xml:space="preserve">, with </w:t>
      </w:r>
      <w:r w:rsidR="00E311B2">
        <w:rPr>
          <w:rFonts w:eastAsia="Times New Roman"/>
          <w:sz w:val="22"/>
          <w:szCs w:val="22"/>
          <w:lang w:eastAsia="en-CA"/>
        </w:rPr>
        <w:t>early</w:t>
      </w:r>
      <w:r w:rsidR="00FF1062">
        <w:rPr>
          <w:rFonts w:eastAsia="Times New Roman"/>
          <w:sz w:val="22"/>
          <w:szCs w:val="22"/>
          <w:lang w:eastAsia="en-CA"/>
        </w:rPr>
        <w:t xml:space="preserve"> </w:t>
      </w:r>
      <w:r w:rsidR="0001179E">
        <w:rPr>
          <w:rFonts w:eastAsia="Times New Roman"/>
          <w:sz w:val="22"/>
          <w:szCs w:val="22"/>
          <w:lang w:eastAsia="en-CA"/>
        </w:rPr>
        <w:t>scholarship</w:t>
      </w:r>
      <w:r w:rsidR="00E311B2">
        <w:rPr>
          <w:rFonts w:eastAsia="Times New Roman"/>
          <w:sz w:val="22"/>
          <w:szCs w:val="22"/>
          <w:lang w:eastAsia="en-CA"/>
        </w:rPr>
        <w:t xml:space="preserve"> </w:t>
      </w:r>
      <w:r w:rsidR="00442B2D">
        <w:rPr>
          <w:rFonts w:eastAsia="Times New Roman"/>
          <w:sz w:val="22"/>
          <w:szCs w:val="22"/>
          <w:lang w:eastAsia="en-CA"/>
        </w:rPr>
        <w:t xml:space="preserve">tending to view </w:t>
      </w:r>
      <w:r w:rsidR="00E311B2">
        <w:rPr>
          <w:rFonts w:eastAsia="Times New Roman"/>
          <w:sz w:val="22"/>
          <w:szCs w:val="22"/>
          <w:lang w:eastAsia="en-CA"/>
        </w:rPr>
        <w:t>divination as a practice confined to an ‘underdeveloped Other’</w:t>
      </w:r>
      <w:r w:rsidR="007C44CA">
        <w:rPr>
          <w:rFonts w:eastAsia="Times New Roman"/>
          <w:sz w:val="22"/>
          <w:szCs w:val="22"/>
          <w:lang w:eastAsia="en-CA"/>
        </w:rPr>
        <w:t xml:space="preserve"> </w:t>
      </w:r>
      <w:r w:rsidR="002B2B5C">
        <w:rPr>
          <w:rFonts w:eastAsia="Times New Roman"/>
          <w:sz w:val="22"/>
          <w:szCs w:val="22"/>
          <w:lang w:eastAsia="en-CA"/>
        </w:rPr>
        <w:t>or ‘an art to which natural science lends little support’</w:t>
      </w:r>
      <w:r w:rsidR="00E311B2">
        <w:rPr>
          <w:rFonts w:eastAsia="Times New Roman"/>
          <w:sz w:val="22"/>
          <w:szCs w:val="22"/>
          <w:lang w:eastAsia="en-CA"/>
        </w:rPr>
        <w:t>.</w:t>
      </w:r>
      <w:r w:rsidR="00E311B2">
        <w:rPr>
          <w:rStyle w:val="FootnoteReference"/>
          <w:rFonts w:eastAsia="Times New Roman"/>
          <w:sz w:val="22"/>
          <w:szCs w:val="22"/>
          <w:lang w:eastAsia="en-CA"/>
        </w:rPr>
        <w:footnoteReference w:id="19"/>
      </w:r>
      <w:r w:rsidR="00D4328A">
        <w:rPr>
          <w:rFonts w:eastAsia="Times New Roman"/>
          <w:sz w:val="22"/>
          <w:szCs w:val="22"/>
          <w:lang w:eastAsia="en-CA"/>
        </w:rPr>
        <w:t xml:space="preserve"> </w:t>
      </w:r>
      <w:r w:rsidR="00484EFA">
        <w:rPr>
          <w:rFonts w:eastAsia="Times New Roman"/>
          <w:sz w:val="22"/>
          <w:szCs w:val="22"/>
          <w:lang w:eastAsia="en-CA"/>
        </w:rPr>
        <w:t xml:space="preserve">W. R. Halliday’s early twentieth-century study </w:t>
      </w:r>
      <w:r w:rsidR="009F0233">
        <w:rPr>
          <w:rFonts w:eastAsia="Times New Roman"/>
          <w:sz w:val="22"/>
          <w:szCs w:val="22"/>
          <w:lang w:eastAsia="en-CA"/>
        </w:rPr>
        <w:t>o</w:t>
      </w:r>
      <w:r w:rsidR="00484EFA">
        <w:rPr>
          <w:rFonts w:eastAsia="Times New Roman"/>
          <w:sz w:val="22"/>
          <w:szCs w:val="22"/>
          <w:lang w:eastAsia="en-CA"/>
        </w:rPr>
        <w:t>f</w:t>
      </w:r>
      <w:r w:rsidR="009F0233">
        <w:rPr>
          <w:rFonts w:eastAsia="Times New Roman"/>
          <w:sz w:val="22"/>
          <w:szCs w:val="22"/>
          <w:lang w:eastAsia="en-CA"/>
        </w:rPr>
        <w:t xml:space="preserve"> Greek divination reject</w:t>
      </w:r>
      <w:r w:rsidR="00484EFA">
        <w:rPr>
          <w:rFonts w:eastAsia="Times New Roman"/>
          <w:sz w:val="22"/>
          <w:szCs w:val="22"/>
          <w:lang w:eastAsia="en-CA"/>
        </w:rPr>
        <w:t>ed</w:t>
      </w:r>
      <w:r w:rsidR="009F0233">
        <w:rPr>
          <w:rFonts w:eastAsia="Times New Roman"/>
          <w:sz w:val="22"/>
          <w:szCs w:val="22"/>
          <w:lang w:eastAsia="en-CA"/>
        </w:rPr>
        <w:t xml:space="preserve"> anthropological frameworks</w:t>
      </w:r>
      <w:r w:rsidR="00BF25E6">
        <w:rPr>
          <w:rFonts w:eastAsia="Times New Roman"/>
          <w:sz w:val="22"/>
          <w:szCs w:val="22"/>
          <w:lang w:eastAsia="en-CA"/>
        </w:rPr>
        <w:t xml:space="preserve"> altogether</w:t>
      </w:r>
      <w:r w:rsidR="009F0233">
        <w:rPr>
          <w:rFonts w:eastAsia="Times New Roman"/>
          <w:sz w:val="22"/>
          <w:szCs w:val="22"/>
          <w:lang w:eastAsia="en-CA"/>
        </w:rPr>
        <w:t>,</w:t>
      </w:r>
      <w:r w:rsidR="000B357B">
        <w:rPr>
          <w:rFonts w:eastAsia="Times New Roman"/>
          <w:sz w:val="22"/>
          <w:szCs w:val="22"/>
          <w:lang w:eastAsia="en-CA"/>
        </w:rPr>
        <w:t xml:space="preserve"> although </w:t>
      </w:r>
      <w:r w:rsidR="00BF25E6">
        <w:rPr>
          <w:rFonts w:eastAsia="Times New Roman"/>
          <w:sz w:val="22"/>
          <w:szCs w:val="22"/>
          <w:lang w:eastAsia="en-CA"/>
        </w:rPr>
        <w:t>he</w:t>
      </w:r>
      <w:r w:rsidR="002E70BE">
        <w:rPr>
          <w:rFonts w:eastAsia="Times New Roman"/>
          <w:sz w:val="22"/>
          <w:szCs w:val="22"/>
          <w:lang w:eastAsia="en-CA"/>
        </w:rPr>
        <w:t xml:space="preserve"> also characterize</w:t>
      </w:r>
      <w:r w:rsidR="00BF25E6">
        <w:rPr>
          <w:rFonts w:eastAsia="Times New Roman"/>
          <w:sz w:val="22"/>
          <w:szCs w:val="22"/>
          <w:lang w:eastAsia="en-CA"/>
        </w:rPr>
        <w:t>d</w:t>
      </w:r>
      <w:r w:rsidR="002E70BE">
        <w:rPr>
          <w:rFonts w:eastAsia="Times New Roman"/>
          <w:sz w:val="22"/>
          <w:szCs w:val="22"/>
          <w:lang w:eastAsia="en-CA"/>
        </w:rPr>
        <w:t xml:space="preserve"> early Greek traditions as ‘primitive’</w:t>
      </w:r>
      <w:r w:rsidR="00BF25E6">
        <w:rPr>
          <w:rFonts w:eastAsia="Times New Roman"/>
          <w:sz w:val="22"/>
          <w:szCs w:val="22"/>
          <w:lang w:eastAsia="en-CA"/>
        </w:rPr>
        <w:t xml:space="preserve"> and</w:t>
      </w:r>
      <w:r w:rsidR="002E70BE">
        <w:rPr>
          <w:rFonts w:eastAsia="Times New Roman"/>
          <w:sz w:val="22"/>
          <w:szCs w:val="22"/>
          <w:lang w:eastAsia="en-CA"/>
        </w:rPr>
        <w:t xml:space="preserve"> </w:t>
      </w:r>
      <w:r w:rsidR="008F19F7">
        <w:rPr>
          <w:rFonts w:eastAsia="Times New Roman"/>
          <w:sz w:val="22"/>
          <w:szCs w:val="22"/>
          <w:lang w:eastAsia="en-CA"/>
        </w:rPr>
        <w:t>reflecting</w:t>
      </w:r>
      <w:r w:rsidR="00BF25E6">
        <w:rPr>
          <w:rFonts w:eastAsia="Times New Roman"/>
          <w:sz w:val="22"/>
          <w:szCs w:val="22"/>
          <w:lang w:eastAsia="en-CA"/>
        </w:rPr>
        <w:t xml:space="preserve"> a</w:t>
      </w:r>
      <w:r w:rsidR="008F19F7">
        <w:rPr>
          <w:rFonts w:eastAsia="Times New Roman"/>
          <w:sz w:val="22"/>
          <w:szCs w:val="22"/>
          <w:lang w:eastAsia="en-CA"/>
        </w:rPr>
        <w:t xml:space="preserve"> </w:t>
      </w:r>
      <w:r w:rsidR="00EA3F03">
        <w:rPr>
          <w:rFonts w:eastAsia="Times New Roman"/>
          <w:sz w:val="22"/>
          <w:szCs w:val="22"/>
          <w:lang w:eastAsia="en-CA"/>
        </w:rPr>
        <w:t xml:space="preserve">‘barbarism from which </w:t>
      </w:r>
      <w:r w:rsidR="002E70BE">
        <w:rPr>
          <w:rFonts w:eastAsia="Times New Roman"/>
          <w:sz w:val="22"/>
          <w:szCs w:val="22"/>
          <w:lang w:eastAsia="en-CA"/>
        </w:rPr>
        <w:t>[Greek civilization]</w:t>
      </w:r>
      <w:r w:rsidR="00EA3F03">
        <w:rPr>
          <w:rFonts w:eastAsia="Times New Roman"/>
          <w:sz w:val="22"/>
          <w:szCs w:val="22"/>
          <w:lang w:eastAsia="en-CA"/>
        </w:rPr>
        <w:t xml:space="preserve"> emerged triumphant’.</w:t>
      </w:r>
      <w:r w:rsidR="00FE26BE">
        <w:rPr>
          <w:rStyle w:val="FootnoteReference"/>
          <w:rFonts w:eastAsia="Times New Roman"/>
          <w:sz w:val="22"/>
          <w:szCs w:val="22"/>
          <w:lang w:eastAsia="en-CA"/>
        </w:rPr>
        <w:footnoteReference w:id="20"/>
      </w:r>
      <w:r w:rsidR="006806F4">
        <w:rPr>
          <w:rFonts w:eastAsia="Times New Roman"/>
          <w:sz w:val="22"/>
          <w:szCs w:val="22"/>
          <w:lang w:eastAsia="en-CA"/>
        </w:rPr>
        <w:t xml:space="preserve"> </w:t>
      </w:r>
      <w:r w:rsidR="0084511F">
        <w:rPr>
          <w:rFonts w:eastAsia="Times New Roman"/>
          <w:sz w:val="22"/>
          <w:szCs w:val="22"/>
          <w:lang w:eastAsia="en-CA"/>
        </w:rPr>
        <w:t xml:space="preserve">More recently, </w:t>
      </w:r>
      <w:r w:rsidR="003F63F3">
        <w:rPr>
          <w:rFonts w:eastAsia="Times New Roman"/>
          <w:sz w:val="22"/>
          <w:szCs w:val="22"/>
          <w:lang w:eastAsia="en-CA"/>
        </w:rPr>
        <w:t>Barbara Tedlock ha</w:t>
      </w:r>
      <w:r w:rsidR="00B1577F">
        <w:rPr>
          <w:rFonts w:eastAsia="Times New Roman"/>
          <w:sz w:val="22"/>
          <w:szCs w:val="22"/>
          <w:lang w:eastAsia="en-CA"/>
        </w:rPr>
        <w:t>s</w:t>
      </w:r>
      <w:r w:rsidR="003F63F3">
        <w:rPr>
          <w:rFonts w:eastAsia="Times New Roman"/>
          <w:sz w:val="22"/>
          <w:szCs w:val="22"/>
          <w:lang w:eastAsia="en-CA"/>
        </w:rPr>
        <w:t xml:space="preserve"> advocated </w:t>
      </w:r>
      <w:r w:rsidR="00CF663F">
        <w:rPr>
          <w:rFonts w:eastAsia="Times New Roman"/>
          <w:sz w:val="22"/>
          <w:szCs w:val="22"/>
          <w:lang w:eastAsia="en-CA"/>
        </w:rPr>
        <w:t>substituting</w:t>
      </w:r>
      <w:r w:rsidR="00316A03">
        <w:rPr>
          <w:rFonts w:eastAsia="Times New Roman"/>
          <w:sz w:val="22"/>
          <w:szCs w:val="22"/>
          <w:lang w:eastAsia="en-CA"/>
        </w:rPr>
        <w:t xml:space="preserve"> the ancient Greek word, ‘</w:t>
      </w:r>
      <w:r w:rsidR="005F66B7" w:rsidRPr="00C04221">
        <w:rPr>
          <w:rFonts w:eastAsia="Times New Roman"/>
          <w:i/>
          <w:iCs/>
          <w:sz w:val="22"/>
          <w:szCs w:val="22"/>
          <w:lang w:eastAsia="en-CA"/>
        </w:rPr>
        <w:t>mantikê</w:t>
      </w:r>
      <w:r w:rsidR="00316A03">
        <w:rPr>
          <w:rFonts w:eastAsia="Times New Roman"/>
          <w:sz w:val="22"/>
          <w:szCs w:val="22"/>
          <w:lang w:eastAsia="en-CA"/>
        </w:rPr>
        <w:t>’</w:t>
      </w:r>
      <w:r w:rsidR="003F63F3">
        <w:rPr>
          <w:rFonts w:eastAsia="Times New Roman"/>
          <w:sz w:val="22"/>
          <w:szCs w:val="22"/>
          <w:lang w:eastAsia="en-CA"/>
        </w:rPr>
        <w:t>,</w:t>
      </w:r>
      <w:r w:rsidR="0042191D">
        <w:rPr>
          <w:rFonts w:eastAsia="Times New Roman"/>
          <w:sz w:val="22"/>
          <w:szCs w:val="22"/>
          <w:lang w:eastAsia="en-CA"/>
        </w:rPr>
        <w:t xml:space="preserve"> owing to </w:t>
      </w:r>
      <w:r w:rsidR="009D7CCC">
        <w:rPr>
          <w:rFonts w:eastAsia="Times New Roman"/>
          <w:sz w:val="22"/>
          <w:szCs w:val="22"/>
          <w:lang w:eastAsia="en-CA"/>
        </w:rPr>
        <w:t>its</w:t>
      </w:r>
      <w:r w:rsidR="0042191D">
        <w:rPr>
          <w:rFonts w:eastAsia="Times New Roman"/>
          <w:sz w:val="22"/>
          <w:szCs w:val="22"/>
          <w:lang w:eastAsia="en-CA"/>
        </w:rPr>
        <w:t xml:space="preserve"> more broadly inclusive range of divinatory practices</w:t>
      </w:r>
      <w:r w:rsidR="003F63F3">
        <w:rPr>
          <w:rFonts w:eastAsia="Times New Roman"/>
          <w:sz w:val="22"/>
          <w:szCs w:val="22"/>
          <w:lang w:eastAsia="en-CA"/>
        </w:rPr>
        <w:t>.</w:t>
      </w:r>
      <w:r w:rsidR="003F63F3">
        <w:rPr>
          <w:rStyle w:val="FootnoteReference"/>
          <w:rFonts w:eastAsia="Times New Roman"/>
          <w:sz w:val="22"/>
          <w:szCs w:val="22"/>
          <w:lang w:eastAsia="en-CA"/>
        </w:rPr>
        <w:footnoteReference w:id="21"/>
      </w:r>
      <w:r w:rsidR="001B26F7">
        <w:rPr>
          <w:rFonts w:eastAsia="Times New Roman"/>
          <w:sz w:val="22"/>
          <w:szCs w:val="22"/>
          <w:lang w:eastAsia="en-CA"/>
        </w:rPr>
        <w:t xml:space="preserve"> </w:t>
      </w:r>
      <w:r w:rsidR="005F66B7">
        <w:rPr>
          <w:rFonts w:eastAsia="Times New Roman"/>
          <w:sz w:val="22"/>
          <w:szCs w:val="22"/>
          <w:lang w:eastAsia="en-CA"/>
        </w:rPr>
        <w:t>However, Corby Kelly has argued that</w:t>
      </w:r>
      <w:r w:rsidR="00672228">
        <w:rPr>
          <w:rFonts w:eastAsia="Times New Roman"/>
          <w:sz w:val="22"/>
          <w:szCs w:val="22"/>
          <w:lang w:eastAsia="en-CA"/>
        </w:rPr>
        <w:t xml:space="preserve"> </w:t>
      </w:r>
      <w:r w:rsidR="00390DCA">
        <w:rPr>
          <w:rFonts w:eastAsia="Times New Roman"/>
          <w:sz w:val="22"/>
          <w:szCs w:val="22"/>
          <w:lang w:eastAsia="en-CA"/>
        </w:rPr>
        <w:t>a ‘first-order, emic description’ such as</w:t>
      </w:r>
      <w:r w:rsidR="005F66B7">
        <w:rPr>
          <w:rFonts w:eastAsia="Times New Roman"/>
          <w:sz w:val="22"/>
          <w:szCs w:val="22"/>
          <w:lang w:eastAsia="en-CA"/>
        </w:rPr>
        <w:t xml:space="preserve"> </w:t>
      </w:r>
      <w:r w:rsidR="00672228">
        <w:rPr>
          <w:rFonts w:eastAsia="Times New Roman"/>
          <w:i/>
          <w:iCs/>
          <w:sz w:val="22"/>
          <w:szCs w:val="22"/>
          <w:lang w:eastAsia="en-CA"/>
        </w:rPr>
        <w:t xml:space="preserve">mantikê </w:t>
      </w:r>
      <w:r w:rsidR="00390DCA">
        <w:rPr>
          <w:rFonts w:eastAsia="Times New Roman"/>
          <w:sz w:val="22"/>
          <w:szCs w:val="22"/>
          <w:lang w:eastAsia="en-CA"/>
        </w:rPr>
        <w:t>fails to</w:t>
      </w:r>
      <w:r w:rsidR="006741FD">
        <w:rPr>
          <w:rFonts w:eastAsia="Times New Roman"/>
          <w:sz w:val="22"/>
          <w:szCs w:val="22"/>
          <w:lang w:eastAsia="en-CA"/>
        </w:rPr>
        <w:t xml:space="preserve"> account for the nearly hundreds of</w:t>
      </w:r>
      <w:r w:rsidR="00E233AA">
        <w:rPr>
          <w:rFonts w:eastAsia="Times New Roman"/>
          <w:sz w:val="22"/>
          <w:szCs w:val="22"/>
          <w:lang w:eastAsia="en-CA"/>
        </w:rPr>
        <w:t xml:space="preserve"> divinatory</w:t>
      </w:r>
      <w:r w:rsidR="006741FD">
        <w:rPr>
          <w:rFonts w:eastAsia="Times New Roman"/>
          <w:sz w:val="22"/>
          <w:szCs w:val="22"/>
          <w:lang w:eastAsia="en-CA"/>
        </w:rPr>
        <w:t xml:space="preserve"> terms, </w:t>
      </w:r>
      <w:r w:rsidR="00390DCA">
        <w:rPr>
          <w:rFonts w:eastAsia="Times New Roman"/>
          <w:sz w:val="22"/>
          <w:szCs w:val="22"/>
          <w:lang w:eastAsia="en-CA"/>
        </w:rPr>
        <w:t>‘often internally inconsistent</w:t>
      </w:r>
      <w:r w:rsidR="006741FD">
        <w:rPr>
          <w:rFonts w:eastAsia="Times New Roman"/>
          <w:sz w:val="22"/>
          <w:szCs w:val="22"/>
          <w:lang w:eastAsia="en-CA"/>
        </w:rPr>
        <w:t>’, which the ancient Greeks had ‘</w:t>
      </w:r>
      <w:r w:rsidR="00390DCA">
        <w:rPr>
          <w:rFonts w:eastAsia="Times New Roman"/>
          <w:sz w:val="22"/>
          <w:szCs w:val="22"/>
          <w:lang w:eastAsia="en-CA"/>
        </w:rPr>
        <w:t xml:space="preserve">for </w:t>
      </w:r>
      <w:r w:rsidR="00390DCA">
        <w:rPr>
          <w:rFonts w:eastAsia="Times New Roman"/>
          <w:sz w:val="22"/>
          <w:szCs w:val="22"/>
          <w:lang w:eastAsia="en-CA"/>
        </w:rPr>
        <w:lastRenderedPageBreak/>
        <w:t>their own phenomena and cultural practices’</w:t>
      </w:r>
      <w:r w:rsidR="00B86F99">
        <w:rPr>
          <w:rFonts w:eastAsia="Times New Roman"/>
          <w:sz w:val="22"/>
          <w:szCs w:val="22"/>
          <w:lang w:eastAsia="en-CA"/>
        </w:rPr>
        <w:t>.</w:t>
      </w:r>
      <w:r w:rsidR="00B86F99">
        <w:rPr>
          <w:rStyle w:val="FootnoteReference"/>
          <w:rFonts w:eastAsia="Times New Roman"/>
          <w:sz w:val="22"/>
          <w:szCs w:val="22"/>
          <w:lang w:eastAsia="en-CA"/>
        </w:rPr>
        <w:footnoteReference w:id="22"/>
      </w:r>
      <w:r w:rsidR="006741FD">
        <w:rPr>
          <w:rFonts w:eastAsia="Times New Roman"/>
          <w:sz w:val="22"/>
          <w:szCs w:val="22"/>
          <w:lang w:eastAsia="en-CA"/>
        </w:rPr>
        <w:t xml:space="preserve"> </w:t>
      </w:r>
      <w:r w:rsidR="00B86F99">
        <w:rPr>
          <w:rFonts w:eastAsia="Times New Roman"/>
          <w:sz w:val="22"/>
          <w:szCs w:val="22"/>
          <w:lang w:eastAsia="en-CA"/>
        </w:rPr>
        <w:t>This demonstrates</w:t>
      </w:r>
      <w:r w:rsidR="00C131A9">
        <w:rPr>
          <w:rFonts w:eastAsia="Times New Roman"/>
          <w:sz w:val="22"/>
          <w:szCs w:val="22"/>
          <w:lang w:eastAsia="en-CA"/>
        </w:rPr>
        <w:t xml:space="preserve"> the difficulties that both divination and magic share </w:t>
      </w:r>
      <w:r w:rsidR="00ED4919">
        <w:rPr>
          <w:rFonts w:eastAsia="Times New Roman"/>
          <w:sz w:val="22"/>
          <w:szCs w:val="22"/>
          <w:lang w:eastAsia="en-CA"/>
        </w:rPr>
        <w:t xml:space="preserve">where </w:t>
      </w:r>
      <w:r w:rsidR="00855B8C">
        <w:rPr>
          <w:rFonts w:eastAsia="Times New Roman"/>
          <w:sz w:val="22"/>
          <w:szCs w:val="22"/>
          <w:lang w:eastAsia="en-CA"/>
        </w:rPr>
        <w:t xml:space="preserve">a </w:t>
      </w:r>
      <w:r w:rsidR="00C716AB">
        <w:rPr>
          <w:rFonts w:eastAsia="Times New Roman"/>
          <w:sz w:val="22"/>
          <w:szCs w:val="22"/>
          <w:lang w:eastAsia="en-CA"/>
        </w:rPr>
        <w:t xml:space="preserve">single, </w:t>
      </w:r>
      <w:r w:rsidR="002A5559">
        <w:rPr>
          <w:rFonts w:eastAsia="Times New Roman"/>
          <w:sz w:val="22"/>
          <w:szCs w:val="22"/>
          <w:lang w:eastAsia="en-CA"/>
        </w:rPr>
        <w:t xml:space="preserve">all-encompassing </w:t>
      </w:r>
      <w:r w:rsidR="00C716AB">
        <w:rPr>
          <w:rFonts w:eastAsia="Times New Roman"/>
          <w:sz w:val="22"/>
          <w:szCs w:val="22"/>
          <w:lang w:eastAsia="en-CA"/>
        </w:rPr>
        <w:t>definition</w:t>
      </w:r>
      <w:r w:rsidR="00855B8C">
        <w:rPr>
          <w:rFonts w:eastAsia="Times New Roman"/>
          <w:sz w:val="22"/>
          <w:szCs w:val="22"/>
          <w:lang w:eastAsia="en-CA"/>
        </w:rPr>
        <w:t xml:space="preserve"> is</w:t>
      </w:r>
      <w:r w:rsidR="00ED4919">
        <w:rPr>
          <w:rFonts w:eastAsia="Times New Roman"/>
          <w:sz w:val="22"/>
          <w:szCs w:val="22"/>
          <w:lang w:eastAsia="en-CA"/>
        </w:rPr>
        <w:t xml:space="preserve"> concerned</w:t>
      </w:r>
      <w:r w:rsidR="00390DCA">
        <w:rPr>
          <w:rFonts w:eastAsia="Times New Roman"/>
          <w:sz w:val="22"/>
          <w:szCs w:val="22"/>
          <w:lang w:eastAsia="en-CA"/>
        </w:rPr>
        <w:t>.</w:t>
      </w:r>
    </w:p>
    <w:p w14:paraId="349399DA" w14:textId="23C3AB73" w:rsidR="00B336E4" w:rsidRPr="00F70F06" w:rsidRDefault="00F26F44" w:rsidP="00524057">
      <w:pPr>
        <w:ind w:firstLine="567"/>
        <w:textAlignment w:val="baseline"/>
        <w:rPr>
          <w:rFonts w:eastAsia="Times New Roman"/>
          <w:sz w:val="22"/>
          <w:szCs w:val="22"/>
          <w:lang w:eastAsia="en-CA"/>
        </w:rPr>
      </w:pPr>
      <w:r>
        <w:rPr>
          <w:rFonts w:eastAsia="Times New Roman"/>
          <w:sz w:val="22"/>
          <w:szCs w:val="22"/>
          <w:lang w:eastAsia="en-CA"/>
        </w:rPr>
        <w:t>While definitions of magic and divination are not without conte</w:t>
      </w:r>
      <w:r w:rsidR="00AA039A">
        <w:rPr>
          <w:rFonts w:eastAsia="Times New Roman"/>
          <w:sz w:val="22"/>
          <w:szCs w:val="22"/>
          <w:lang w:eastAsia="en-CA"/>
        </w:rPr>
        <w:t>s</w:t>
      </w:r>
      <w:r>
        <w:rPr>
          <w:rFonts w:eastAsia="Times New Roman"/>
          <w:sz w:val="22"/>
          <w:szCs w:val="22"/>
          <w:lang w:eastAsia="en-CA"/>
        </w:rPr>
        <w:t xml:space="preserve">t, this essay will cautiously adopt the view of magic as ritual empowerment and divination as </w:t>
      </w:r>
      <w:r w:rsidR="00B336E4">
        <w:rPr>
          <w:rFonts w:eastAsia="Times New Roman"/>
          <w:sz w:val="22"/>
          <w:szCs w:val="22"/>
          <w:lang w:eastAsia="en-CA"/>
        </w:rPr>
        <w:t>the act of</w:t>
      </w:r>
      <w:r w:rsidR="00A410B8">
        <w:rPr>
          <w:rFonts w:eastAsia="Times New Roman"/>
          <w:sz w:val="22"/>
          <w:szCs w:val="22"/>
          <w:lang w:eastAsia="en-CA"/>
        </w:rPr>
        <w:t xml:space="preserve"> ‘solicit</w:t>
      </w:r>
      <w:r w:rsidR="00500865">
        <w:rPr>
          <w:rFonts w:eastAsia="Times New Roman"/>
          <w:sz w:val="22"/>
          <w:szCs w:val="22"/>
          <w:lang w:eastAsia="en-CA"/>
        </w:rPr>
        <w:t>ing</w:t>
      </w:r>
      <w:r w:rsidR="00A410B8">
        <w:rPr>
          <w:rFonts w:eastAsia="Times New Roman"/>
          <w:sz w:val="22"/>
          <w:szCs w:val="22"/>
          <w:lang w:eastAsia="en-CA"/>
        </w:rPr>
        <w:t xml:space="preserve"> and receiv</w:t>
      </w:r>
      <w:r w:rsidR="00500865">
        <w:rPr>
          <w:rFonts w:eastAsia="Times New Roman"/>
          <w:sz w:val="22"/>
          <w:szCs w:val="22"/>
          <w:lang w:eastAsia="en-CA"/>
        </w:rPr>
        <w:t>ing</w:t>
      </w:r>
      <w:r w:rsidR="00A410B8">
        <w:rPr>
          <w:rFonts w:eastAsia="Times New Roman"/>
          <w:sz w:val="22"/>
          <w:szCs w:val="22"/>
          <w:lang w:eastAsia="en-CA"/>
        </w:rPr>
        <w:t xml:space="preserve"> messages from the gods’</w:t>
      </w:r>
      <w:r w:rsidR="00AE3176">
        <w:rPr>
          <w:rFonts w:eastAsia="Times New Roman"/>
          <w:sz w:val="22"/>
          <w:szCs w:val="22"/>
          <w:lang w:eastAsia="en-CA"/>
        </w:rPr>
        <w:t>.</w:t>
      </w:r>
      <w:r w:rsidR="00A410B8">
        <w:rPr>
          <w:rStyle w:val="FootnoteReference"/>
          <w:rFonts w:eastAsia="Times New Roman"/>
          <w:sz w:val="22"/>
          <w:szCs w:val="22"/>
          <w:lang w:eastAsia="en-CA"/>
        </w:rPr>
        <w:footnoteReference w:id="23"/>
      </w:r>
      <w:r w:rsidR="00AE3176">
        <w:rPr>
          <w:rFonts w:eastAsia="Times New Roman"/>
          <w:sz w:val="22"/>
          <w:szCs w:val="22"/>
          <w:lang w:eastAsia="en-CA"/>
        </w:rPr>
        <w:t xml:space="preserve"> These broad definitions will </w:t>
      </w:r>
      <w:r w:rsidR="00E4045C">
        <w:rPr>
          <w:rFonts w:eastAsia="Times New Roman"/>
          <w:sz w:val="22"/>
          <w:szCs w:val="22"/>
          <w:lang w:eastAsia="en-CA"/>
        </w:rPr>
        <w:t>enable a</w:t>
      </w:r>
      <w:r w:rsidR="00AE3176">
        <w:rPr>
          <w:rFonts w:eastAsia="Times New Roman"/>
          <w:sz w:val="22"/>
          <w:szCs w:val="22"/>
          <w:lang w:eastAsia="en-CA"/>
        </w:rPr>
        <w:t xml:space="preserve"> detailed examination of PGM IV.154-285’s myriad magical and divinatory components. Having established this context, this essay will now turn to outlining the structure of PGM IV.154-285 and what</w:t>
      </w:r>
      <w:r w:rsidR="008F7756">
        <w:rPr>
          <w:rFonts w:eastAsia="Times New Roman"/>
          <w:sz w:val="22"/>
          <w:szCs w:val="22"/>
          <w:lang w:eastAsia="en-CA"/>
        </w:rPr>
        <w:t xml:space="preserve"> the spell reveals about </w:t>
      </w:r>
      <w:r w:rsidR="00951163">
        <w:rPr>
          <w:rFonts w:eastAsia="Times New Roman"/>
          <w:sz w:val="22"/>
          <w:szCs w:val="22"/>
          <w:lang w:eastAsia="en-CA"/>
        </w:rPr>
        <w:t>notions of divinity in nature and cosmic sympathy.</w:t>
      </w:r>
      <w:r w:rsidR="00524057">
        <w:rPr>
          <w:rFonts w:eastAsia="Times New Roman"/>
          <w:sz w:val="22"/>
          <w:szCs w:val="22"/>
          <w:lang w:eastAsia="en-CA"/>
        </w:rPr>
        <w:t xml:space="preserve"> </w:t>
      </w:r>
    </w:p>
    <w:p w14:paraId="67BDA581" w14:textId="49414398" w:rsidR="003A6B05" w:rsidRPr="00F959CE" w:rsidRDefault="003A6B05" w:rsidP="00743DDB">
      <w:pPr>
        <w:textAlignment w:val="baseline"/>
      </w:pPr>
    </w:p>
    <w:p w14:paraId="12F0CF58" w14:textId="4F738621" w:rsidR="00282BC1" w:rsidRDefault="004E5611" w:rsidP="00E9214D">
      <w:pPr>
        <w:textAlignment w:val="baseline"/>
        <w:rPr>
          <w:rFonts w:eastAsia="Times New Roman"/>
          <w:sz w:val="22"/>
          <w:szCs w:val="22"/>
          <w:u w:val="single"/>
          <w:lang w:eastAsia="en-CA"/>
        </w:rPr>
      </w:pPr>
      <w:r>
        <w:rPr>
          <w:rFonts w:eastAsia="Times New Roman"/>
          <w:sz w:val="22"/>
          <w:szCs w:val="22"/>
          <w:u w:val="single"/>
          <w:lang w:eastAsia="en-CA"/>
        </w:rPr>
        <w:t>PGM I</w:t>
      </w:r>
      <w:r w:rsidR="00C64CB1">
        <w:rPr>
          <w:rFonts w:eastAsia="Times New Roman"/>
          <w:sz w:val="22"/>
          <w:szCs w:val="22"/>
          <w:u w:val="single"/>
          <w:lang w:eastAsia="en-CA"/>
        </w:rPr>
        <w:t>V</w:t>
      </w:r>
      <w:r>
        <w:rPr>
          <w:rFonts w:eastAsia="Times New Roman"/>
          <w:sz w:val="22"/>
          <w:szCs w:val="22"/>
          <w:u w:val="single"/>
          <w:lang w:eastAsia="en-CA"/>
        </w:rPr>
        <w:t>.</w:t>
      </w:r>
      <w:r w:rsidR="00D362BA">
        <w:rPr>
          <w:rFonts w:eastAsia="Times New Roman"/>
          <w:sz w:val="22"/>
          <w:szCs w:val="22"/>
          <w:u w:val="single"/>
          <w:lang w:eastAsia="en-CA"/>
        </w:rPr>
        <w:t>154-285</w:t>
      </w:r>
      <w:r w:rsidR="00876072">
        <w:rPr>
          <w:rFonts w:eastAsia="Times New Roman"/>
          <w:sz w:val="22"/>
          <w:szCs w:val="22"/>
          <w:u w:val="single"/>
          <w:lang w:eastAsia="en-CA"/>
        </w:rPr>
        <w:t xml:space="preserve"> and</w:t>
      </w:r>
      <w:r w:rsidR="00714104">
        <w:rPr>
          <w:rFonts w:eastAsia="Times New Roman"/>
          <w:sz w:val="22"/>
          <w:szCs w:val="22"/>
          <w:u w:val="single"/>
          <w:lang w:eastAsia="en-CA"/>
        </w:rPr>
        <w:t xml:space="preserve"> Divinity in Nature and </w:t>
      </w:r>
      <w:r w:rsidR="00580B62">
        <w:rPr>
          <w:rFonts w:eastAsia="Times New Roman"/>
          <w:sz w:val="22"/>
          <w:szCs w:val="22"/>
          <w:u w:val="single"/>
          <w:lang w:eastAsia="en-CA"/>
        </w:rPr>
        <w:t>Cosmic Sympathy</w:t>
      </w:r>
    </w:p>
    <w:p w14:paraId="5BCD8E84" w14:textId="6399B01D" w:rsidR="00B8233E" w:rsidRDefault="00B8233E" w:rsidP="00E9214D">
      <w:pPr>
        <w:textAlignment w:val="baseline"/>
        <w:rPr>
          <w:rFonts w:eastAsia="Times New Roman"/>
          <w:sz w:val="22"/>
          <w:szCs w:val="22"/>
          <w:u w:val="single"/>
          <w:lang w:eastAsia="en-CA"/>
        </w:rPr>
      </w:pPr>
    </w:p>
    <w:p w14:paraId="0A7CFD40" w14:textId="130A33BD" w:rsidR="002A4C2E" w:rsidRDefault="00F30B6F" w:rsidP="00165431">
      <w:pPr>
        <w:ind w:firstLine="567"/>
        <w:textAlignment w:val="baseline"/>
        <w:rPr>
          <w:rFonts w:eastAsia="Times New Roman"/>
          <w:sz w:val="22"/>
          <w:szCs w:val="22"/>
          <w:lang w:eastAsia="en-CA"/>
        </w:rPr>
      </w:pPr>
      <w:r>
        <w:rPr>
          <w:rFonts w:eastAsia="Times New Roman"/>
          <w:sz w:val="22"/>
          <w:szCs w:val="22"/>
          <w:lang w:eastAsia="en-CA"/>
        </w:rPr>
        <w:t>PGM IV.154-285</w:t>
      </w:r>
      <w:r w:rsidR="00993F7E">
        <w:rPr>
          <w:rFonts w:eastAsia="Times New Roman"/>
          <w:sz w:val="22"/>
          <w:szCs w:val="22"/>
          <w:lang w:eastAsia="en-CA"/>
        </w:rPr>
        <w:t xml:space="preserve"> </w:t>
      </w:r>
      <w:r>
        <w:rPr>
          <w:rFonts w:eastAsia="Times New Roman"/>
          <w:sz w:val="22"/>
          <w:szCs w:val="22"/>
          <w:lang w:eastAsia="en-CA"/>
        </w:rPr>
        <w:t xml:space="preserve">is a spell </w:t>
      </w:r>
      <w:r w:rsidR="00FB7B71">
        <w:rPr>
          <w:rFonts w:eastAsia="Times New Roman"/>
          <w:sz w:val="22"/>
          <w:szCs w:val="22"/>
          <w:lang w:eastAsia="en-CA"/>
        </w:rPr>
        <w:t>of 130 lines</w:t>
      </w:r>
      <w:r w:rsidR="00BC2E37">
        <w:rPr>
          <w:rFonts w:eastAsia="Times New Roman"/>
          <w:sz w:val="22"/>
          <w:szCs w:val="22"/>
          <w:lang w:eastAsia="en-CA"/>
        </w:rPr>
        <w:t>, written</w:t>
      </w:r>
      <w:r w:rsidR="004B19B9">
        <w:rPr>
          <w:rFonts w:eastAsia="Times New Roman"/>
          <w:sz w:val="22"/>
          <w:szCs w:val="22"/>
          <w:lang w:eastAsia="en-CA"/>
        </w:rPr>
        <w:t xml:space="preserve"> </w:t>
      </w:r>
      <w:r w:rsidR="00FF187B">
        <w:rPr>
          <w:rFonts w:eastAsia="Times New Roman"/>
          <w:sz w:val="22"/>
          <w:szCs w:val="22"/>
          <w:lang w:eastAsia="en-CA"/>
        </w:rPr>
        <w:t xml:space="preserve">as </w:t>
      </w:r>
      <w:r w:rsidR="00F42D97">
        <w:rPr>
          <w:rFonts w:eastAsia="Times New Roman"/>
          <w:sz w:val="22"/>
          <w:szCs w:val="22"/>
          <w:lang w:eastAsia="en-CA"/>
        </w:rPr>
        <w:t xml:space="preserve">correspondence from </w:t>
      </w:r>
      <w:r w:rsidR="00FF187B">
        <w:rPr>
          <w:rFonts w:eastAsia="Times New Roman"/>
          <w:sz w:val="22"/>
          <w:szCs w:val="22"/>
          <w:lang w:eastAsia="en-CA"/>
        </w:rPr>
        <w:t>a scribe</w:t>
      </w:r>
      <w:r w:rsidR="00365B3A">
        <w:rPr>
          <w:rFonts w:eastAsia="Times New Roman"/>
          <w:sz w:val="22"/>
          <w:szCs w:val="22"/>
          <w:lang w:eastAsia="en-CA"/>
        </w:rPr>
        <w:t xml:space="preserve"> </w:t>
      </w:r>
      <w:r w:rsidR="00C861E8">
        <w:rPr>
          <w:rFonts w:eastAsia="Times New Roman"/>
          <w:sz w:val="22"/>
          <w:szCs w:val="22"/>
          <w:lang w:eastAsia="en-CA"/>
        </w:rPr>
        <w:t>called</w:t>
      </w:r>
      <w:r w:rsidR="00365B3A">
        <w:rPr>
          <w:rFonts w:eastAsia="Times New Roman"/>
          <w:sz w:val="22"/>
          <w:szCs w:val="22"/>
          <w:lang w:eastAsia="en-CA"/>
        </w:rPr>
        <w:t xml:space="preserve"> Nephotes to</w:t>
      </w:r>
      <w:r w:rsidR="002A5F29">
        <w:rPr>
          <w:rFonts w:eastAsia="Times New Roman"/>
          <w:sz w:val="22"/>
          <w:szCs w:val="22"/>
          <w:lang w:eastAsia="en-CA"/>
        </w:rPr>
        <w:t xml:space="preserve"> Psammetichos</w:t>
      </w:r>
      <w:r w:rsidR="00DC46FC">
        <w:rPr>
          <w:rFonts w:eastAsia="Times New Roman"/>
          <w:sz w:val="22"/>
          <w:szCs w:val="22"/>
          <w:lang w:eastAsia="en-CA"/>
        </w:rPr>
        <w:t>,</w:t>
      </w:r>
      <w:r w:rsidR="00277732">
        <w:rPr>
          <w:rFonts w:eastAsia="Times New Roman"/>
          <w:sz w:val="22"/>
          <w:szCs w:val="22"/>
          <w:lang w:eastAsia="en-CA"/>
        </w:rPr>
        <w:t xml:space="preserve"> </w:t>
      </w:r>
      <w:r w:rsidR="00F42D97">
        <w:rPr>
          <w:rFonts w:eastAsia="Times New Roman"/>
          <w:sz w:val="22"/>
          <w:szCs w:val="22"/>
          <w:lang w:eastAsia="en-CA"/>
        </w:rPr>
        <w:t>identified as</w:t>
      </w:r>
      <w:r w:rsidR="00152320">
        <w:rPr>
          <w:rFonts w:eastAsia="Times New Roman"/>
          <w:sz w:val="22"/>
          <w:szCs w:val="22"/>
          <w:lang w:eastAsia="en-CA"/>
        </w:rPr>
        <w:t xml:space="preserve"> an</w:t>
      </w:r>
      <w:r w:rsidR="00DC46FC">
        <w:rPr>
          <w:rFonts w:eastAsia="Times New Roman"/>
          <w:sz w:val="22"/>
          <w:szCs w:val="22"/>
          <w:lang w:eastAsia="en-CA"/>
        </w:rPr>
        <w:t xml:space="preserve"> ‘immortal king of Egypt’</w:t>
      </w:r>
      <w:r w:rsidR="00152320">
        <w:rPr>
          <w:rFonts w:eastAsia="Times New Roman"/>
          <w:sz w:val="22"/>
          <w:szCs w:val="22"/>
          <w:lang w:eastAsia="en-CA"/>
        </w:rPr>
        <w:t xml:space="preserve"> and</w:t>
      </w:r>
      <w:r w:rsidR="002A1636">
        <w:rPr>
          <w:rFonts w:eastAsia="Times New Roman"/>
          <w:sz w:val="22"/>
          <w:szCs w:val="22"/>
          <w:lang w:eastAsia="en-CA"/>
        </w:rPr>
        <w:t xml:space="preserve"> ‘best wise man’ </w:t>
      </w:r>
      <w:r w:rsidR="00A21E20">
        <w:rPr>
          <w:rFonts w:eastAsia="Times New Roman"/>
          <w:sz w:val="22"/>
          <w:szCs w:val="22"/>
          <w:lang w:eastAsia="en-CA"/>
        </w:rPr>
        <w:t>or</w:t>
      </w:r>
      <w:r w:rsidR="002A1636">
        <w:rPr>
          <w:rFonts w:eastAsia="Times New Roman"/>
          <w:sz w:val="22"/>
          <w:szCs w:val="22"/>
          <w:lang w:eastAsia="en-CA"/>
        </w:rPr>
        <w:t xml:space="preserve"> ‘expert magicia</w:t>
      </w:r>
      <w:r w:rsidR="007E6BC0">
        <w:rPr>
          <w:rFonts w:eastAsia="Times New Roman"/>
          <w:sz w:val="22"/>
          <w:szCs w:val="22"/>
          <w:lang w:eastAsia="en-CA"/>
        </w:rPr>
        <w:t>n’</w:t>
      </w:r>
      <w:r w:rsidR="00DC46FC">
        <w:rPr>
          <w:rFonts w:eastAsia="Times New Roman"/>
          <w:sz w:val="22"/>
          <w:szCs w:val="22"/>
          <w:lang w:eastAsia="en-CA"/>
        </w:rPr>
        <w:t>.</w:t>
      </w:r>
      <w:r w:rsidR="0074509C">
        <w:rPr>
          <w:rStyle w:val="FootnoteReference"/>
          <w:rFonts w:eastAsia="Times New Roman"/>
          <w:sz w:val="22"/>
          <w:szCs w:val="22"/>
          <w:lang w:eastAsia="en-CA"/>
        </w:rPr>
        <w:footnoteReference w:id="24"/>
      </w:r>
      <w:r w:rsidR="00193B75">
        <w:rPr>
          <w:rFonts w:eastAsia="Times New Roman"/>
          <w:sz w:val="22"/>
          <w:szCs w:val="22"/>
          <w:lang w:eastAsia="en-CA"/>
        </w:rPr>
        <w:t xml:space="preserve"> It </w:t>
      </w:r>
      <w:r w:rsidR="008F6288">
        <w:rPr>
          <w:rFonts w:eastAsia="Times New Roman"/>
          <w:sz w:val="22"/>
          <w:szCs w:val="22"/>
          <w:lang w:eastAsia="en-CA"/>
        </w:rPr>
        <w:t>is</w:t>
      </w:r>
      <w:r w:rsidR="00193B75">
        <w:rPr>
          <w:rFonts w:eastAsia="Times New Roman"/>
          <w:sz w:val="22"/>
          <w:szCs w:val="22"/>
          <w:lang w:eastAsia="en-CA"/>
        </w:rPr>
        <w:t xml:space="preserve"> worth noting that</w:t>
      </w:r>
      <w:r w:rsidR="004C222B">
        <w:rPr>
          <w:rFonts w:eastAsia="Times New Roman"/>
          <w:sz w:val="22"/>
          <w:szCs w:val="22"/>
          <w:lang w:eastAsia="en-CA"/>
        </w:rPr>
        <w:t xml:space="preserve"> Psammetichos I </w:t>
      </w:r>
      <w:r w:rsidR="009B1F10">
        <w:rPr>
          <w:rFonts w:eastAsia="Times New Roman"/>
          <w:sz w:val="22"/>
          <w:szCs w:val="22"/>
          <w:lang w:eastAsia="en-CA"/>
        </w:rPr>
        <w:t>ruled Egypt as part of the Twenty-Sixth Dynasty in</w:t>
      </w:r>
      <w:r w:rsidR="00300094">
        <w:rPr>
          <w:rFonts w:eastAsia="Times New Roman"/>
          <w:sz w:val="22"/>
          <w:szCs w:val="22"/>
          <w:lang w:eastAsia="en-CA"/>
        </w:rPr>
        <w:t xml:space="preserve"> the</w:t>
      </w:r>
      <w:r w:rsidR="009B1F10">
        <w:rPr>
          <w:rFonts w:eastAsia="Times New Roman"/>
          <w:sz w:val="22"/>
          <w:szCs w:val="22"/>
          <w:lang w:eastAsia="en-CA"/>
        </w:rPr>
        <w:t xml:space="preserve"> seventh</w:t>
      </w:r>
      <w:r w:rsidR="00300094">
        <w:rPr>
          <w:rFonts w:eastAsia="Times New Roman"/>
          <w:sz w:val="22"/>
          <w:szCs w:val="22"/>
          <w:lang w:eastAsia="en-CA"/>
        </w:rPr>
        <w:t xml:space="preserve"> </w:t>
      </w:r>
      <w:r w:rsidR="009B1F10">
        <w:rPr>
          <w:rFonts w:eastAsia="Times New Roman"/>
          <w:sz w:val="22"/>
          <w:szCs w:val="22"/>
          <w:lang w:eastAsia="en-CA"/>
        </w:rPr>
        <w:t>century BC</w:t>
      </w:r>
      <w:r w:rsidR="0048124C">
        <w:rPr>
          <w:rFonts w:eastAsia="Times New Roman"/>
          <w:sz w:val="22"/>
          <w:szCs w:val="22"/>
          <w:lang w:eastAsia="en-CA"/>
        </w:rPr>
        <w:t>E</w:t>
      </w:r>
      <w:r w:rsidR="005A35A1">
        <w:rPr>
          <w:rFonts w:eastAsia="Times New Roman"/>
          <w:sz w:val="22"/>
          <w:szCs w:val="22"/>
          <w:lang w:eastAsia="en-CA"/>
        </w:rPr>
        <w:t>, raising questions around whether a fourth-century CE magical practitioner bore</w:t>
      </w:r>
      <w:r w:rsidR="00E0526F">
        <w:rPr>
          <w:rFonts w:eastAsia="Times New Roman"/>
          <w:sz w:val="22"/>
          <w:szCs w:val="22"/>
          <w:lang w:eastAsia="en-CA"/>
        </w:rPr>
        <w:t xml:space="preserve"> this name</w:t>
      </w:r>
      <w:r w:rsidR="00875892">
        <w:rPr>
          <w:rFonts w:eastAsia="Times New Roman"/>
          <w:sz w:val="22"/>
          <w:szCs w:val="22"/>
          <w:lang w:eastAsia="en-CA"/>
        </w:rPr>
        <w:t xml:space="preserve">, or whether this may </w:t>
      </w:r>
      <w:r w:rsidR="00300094">
        <w:rPr>
          <w:rFonts w:eastAsia="Times New Roman"/>
          <w:sz w:val="22"/>
          <w:szCs w:val="22"/>
          <w:lang w:eastAsia="en-CA"/>
        </w:rPr>
        <w:t>represent</w:t>
      </w:r>
      <w:r w:rsidR="00E0526F">
        <w:rPr>
          <w:rFonts w:eastAsia="Times New Roman"/>
          <w:sz w:val="22"/>
          <w:szCs w:val="22"/>
          <w:lang w:eastAsia="en-CA"/>
        </w:rPr>
        <w:t xml:space="preserve"> a literary device</w:t>
      </w:r>
      <w:r w:rsidR="0059179A">
        <w:rPr>
          <w:rFonts w:eastAsia="Times New Roman"/>
          <w:sz w:val="22"/>
          <w:szCs w:val="22"/>
          <w:lang w:eastAsia="en-CA"/>
        </w:rPr>
        <w:t xml:space="preserve"> aimed at affording the spell</w:t>
      </w:r>
      <w:r w:rsidR="00E0526F">
        <w:rPr>
          <w:rFonts w:eastAsia="Times New Roman"/>
          <w:sz w:val="22"/>
          <w:szCs w:val="22"/>
          <w:lang w:eastAsia="en-CA"/>
        </w:rPr>
        <w:t xml:space="preserve"> the weight of long-standing historical </w:t>
      </w:r>
      <w:r w:rsidR="00165431">
        <w:rPr>
          <w:rFonts w:eastAsia="Times New Roman"/>
          <w:sz w:val="22"/>
          <w:szCs w:val="22"/>
          <w:lang w:eastAsia="en-CA"/>
        </w:rPr>
        <w:t>transmission.</w:t>
      </w:r>
      <w:r w:rsidR="0055774F">
        <w:rPr>
          <w:rStyle w:val="FootnoteReference"/>
          <w:rFonts w:eastAsia="Times New Roman"/>
          <w:sz w:val="22"/>
          <w:szCs w:val="22"/>
          <w:lang w:eastAsia="en-CA"/>
        </w:rPr>
        <w:footnoteReference w:id="25"/>
      </w:r>
      <w:r w:rsidR="00EC2E0E">
        <w:rPr>
          <w:rFonts w:eastAsia="Times New Roman"/>
          <w:sz w:val="22"/>
          <w:szCs w:val="22"/>
          <w:lang w:eastAsia="en-CA"/>
        </w:rPr>
        <w:t xml:space="preserve"> </w:t>
      </w:r>
      <w:r w:rsidR="00165431">
        <w:rPr>
          <w:rFonts w:eastAsia="Times New Roman"/>
          <w:sz w:val="22"/>
          <w:szCs w:val="22"/>
          <w:lang w:eastAsia="en-CA"/>
        </w:rPr>
        <w:t xml:space="preserve">This reference </w:t>
      </w:r>
      <w:r w:rsidR="00C50A5C">
        <w:rPr>
          <w:rFonts w:eastAsia="Times New Roman"/>
          <w:sz w:val="22"/>
          <w:szCs w:val="22"/>
          <w:lang w:eastAsia="en-CA"/>
        </w:rPr>
        <w:t xml:space="preserve">may also point </w:t>
      </w:r>
      <w:r w:rsidR="00B9247F">
        <w:rPr>
          <w:rFonts w:eastAsia="Times New Roman"/>
          <w:sz w:val="22"/>
          <w:szCs w:val="22"/>
          <w:lang w:eastAsia="en-CA"/>
        </w:rPr>
        <w:t>to</w:t>
      </w:r>
      <w:r w:rsidR="0059179A">
        <w:rPr>
          <w:rFonts w:eastAsia="Times New Roman"/>
          <w:sz w:val="22"/>
          <w:szCs w:val="22"/>
          <w:lang w:eastAsia="en-CA"/>
        </w:rPr>
        <w:t xml:space="preserve"> the spell’s</w:t>
      </w:r>
      <w:r w:rsidR="00B9247F">
        <w:rPr>
          <w:rFonts w:eastAsia="Times New Roman"/>
          <w:sz w:val="22"/>
          <w:szCs w:val="22"/>
          <w:lang w:eastAsia="en-CA"/>
        </w:rPr>
        <w:t xml:space="preserve"> Egyptian origins</w:t>
      </w:r>
      <w:r w:rsidR="00E2242B">
        <w:rPr>
          <w:rFonts w:eastAsia="Times New Roman"/>
          <w:sz w:val="22"/>
          <w:szCs w:val="22"/>
          <w:lang w:eastAsia="en-CA"/>
        </w:rPr>
        <w:t xml:space="preserve"> to which Greek influences were</w:t>
      </w:r>
      <w:r w:rsidR="009A06A8">
        <w:rPr>
          <w:rFonts w:eastAsia="Times New Roman"/>
          <w:sz w:val="22"/>
          <w:szCs w:val="22"/>
          <w:lang w:eastAsia="en-CA"/>
        </w:rPr>
        <w:t xml:space="preserve"> later</w:t>
      </w:r>
      <w:r w:rsidR="00E2242B">
        <w:rPr>
          <w:rFonts w:eastAsia="Times New Roman"/>
          <w:sz w:val="22"/>
          <w:szCs w:val="22"/>
          <w:lang w:eastAsia="en-CA"/>
        </w:rPr>
        <w:t xml:space="preserve"> added</w:t>
      </w:r>
      <w:r w:rsidR="00C50A5C">
        <w:rPr>
          <w:rFonts w:eastAsia="Times New Roman"/>
          <w:sz w:val="22"/>
          <w:szCs w:val="22"/>
          <w:lang w:eastAsia="en-CA"/>
        </w:rPr>
        <w:t>,</w:t>
      </w:r>
      <w:r w:rsidR="00BF644B">
        <w:rPr>
          <w:rFonts w:eastAsia="Times New Roman"/>
          <w:sz w:val="22"/>
          <w:szCs w:val="22"/>
          <w:lang w:eastAsia="en-CA"/>
        </w:rPr>
        <w:t xml:space="preserve"> thus</w:t>
      </w:r>
      <w:r w:rsidR="00C50A5C">
        <w:rPr>
          <w:rFonts w:eastAsia="Times New Roman"/>
          <w:sz w:val="22"/>
          <w:szCs w:val="22"/>
          <w:lang w:eastAsia="en-CA"/>
        </w:rPr>
        <w:t xml:space="preserve"> reflecting Love’s contention that, on balance, PGM IV </w:t>
      </w:r>
      <w:r w:rsidR="00747735">
        <w:rPr>
          <w:rFonts w:eastAsia="Times New Roman"/>
          <w:sz w:val="22"/>
          <w:szCs w:val="22"/>
          <w:lang w:eastAsia="en-CA"/>
        </w:rPr>
        <w:t>contains</w:t>
      </w:r>
      <w:r w:rsidR="00277B87">
        <w:rPr>
          <w:rFonts w:eastAsia="Times New Roman"/>
          <w:sz w:val="22"/>
          <w:szCs w:val="22"/>
          <w:lang w:eastAsia="en-CA"/>
        </w:rPr>
        <w:t xml:space="preserve"> decidedly Egyptian ritual mechanics and practices. </w:t>
      </w:r>
    </w:p>
    <w:p w14:paraId="25E7ADAC" w14:textId="04AB5D3F" w:rsidR="004626C5" w:rsidRDefault="00A4189E" w:rsidP="002D5394">
      <w:pPr>
        <w:ind w:firstLine="567"/>
        <w:textAlignment w:val="baseline"/>
        <w:rPr>
          <w:rFonts w:eastAsia="Times New Roman"/>
          <w:sz w:val="22"/>
          <w:szCs w:val="22"/>
          <w:lang w:eastAsia="en-CA"/>
        </w:rPr>
      </w:pPr>
      <w:r>
        <w:rPr>
          <w:rFonts w:eastAsia="Times New Roman"/>
          <w:sz w:val="22"/>
          <w:szCs w:val="22"/>
          <w:lang w:eastAsia="en-CA"/>
        </w:rPr>
        <w:t>Nephotes</w:t>
      </w:r>
      <w:r w:rsidR="00C461DE">
        <w:rPr>
          <w:rFonts w:eastAsia="Times New Roman"/>
          <w:sz w:val="22"/>
          <w:szCs w:val="22"/>
          <w:lang w:eastAsia="en-CA"/>
        </w:rPr>
        <w:t xml:space="preserve"> wr</w:t>
      </w:r>
      <w:r w:rsidR="00A00C9D">
        <w:rPr>
          <w:rFonts w:eastAsia="Times New Roman"/>
          <w:sz w:val="22"/>
          <w:szCs w:val="22"/>
          <w:lang w:eastAsia="en-CA"/>
        </w:rPr>
        <w:t>ote</w:t>
      </w:r>
      <w:r w:rsidR="00C461DE">
        <w:rPr>
          <w:rFonts w:eastAsia="Times New Roman"/>
          <w:sz w:val="22"/>
          <w:szCs w:val="22"/>
          <w:lang w:eastAsia="en-CA"/>
        </w:rPr>
        <w:t xml:space="preserve"> that </w:t>
      </w:r>
      <w:r w:rsidR="008F6288">
        <w:rPr>
          <w:rFonts w:eastAsia="Times New Roman"/>
          <w:sz w:val="22"/>
          <w:szCs w:val="22"/>
          <w:lang w:eastAsia="en-CA"/>
        </w:rPr>
        <w:t>this</w:t>
      </w:r>
      <w:r w:rsidR="00525DCB">
        <w:rPr>
          <w:rFonts w:eastAsia="Times New Roman"/>
          <w:sz w:val="22"/>
          <w:szCs w:val="22"/>
          <w:lang w:eastAsia="en-CA"/>
        </w:rPr>
        <w:t xml:space="preserve"> ‘magical procedure</w:t>
      </w:r>
      <w:r w:rsidR="00EC6AA6">
        <w:rPr>
          <w:rFonts w:eastAsia="Times New Roman"/>
          <w:sz w:val="22"/>
          <w:szCs w:val="22"/>
          <w:lang w:eastAsia="en-CA"/>
        </w:rPr>
        <w:t>’ produce</w:t>
      </w:r>
      <w:r w:rsidR="0071175B">
        <w:rPr>
          <w:rFonts w:eastAsia="Times New Roman"/>
          <w:sz w:val="22"/>
          <w:szCs w:val="22"/>
          <w:lang w:eastAsia="en-CA"/>
        </w:rPr>
        <w:t>d</w:t>
      </w:r>
      <w:r w:rsidR="00EC6AA6">
        <w:rPr>
          <w:rFonts w:eastAsia="Times New Roman"/>
          <w:sz w:val="22"/>
          <w:szCs w:val="22"/>
          <w:lang w:eastAsia="en-CA"/>
        </w:rPr>
        <w:t xml:space="preserve"> a holy power for the practitioner</w:t>
      </w:r>
      <w:r w:rsidR="006D3BCD">
        <w:rPr>
          <w:rFonts w:eastAsia="Times New Roman"/>
          <w:sz w:val="22"/>
          <w:szCs w:val="22"/>
          <w:lang w:eastAsia="en-CA"/>
        </w:rPr>
        <w:t>.</w:t>
      </w:r>
      <w:r w:rsidR="006D3BCD">
        <w:rPr>
          <w:rStyle w:val="FootnoteReference"/>
          <w:rFonts w:eastAsia="Times New Roman"/>
          <w:sz w:val="22"/>
          <w:szCs w:val="22"/>
          <w:lang w:eastAsia="en-CA"/>
        </w:rPr>
        <w:footnoteReference w:id="26"/>
      </w:r>
      <w:r w:rsidR="008F6288">
        <w:rPr>
          <w:rFonts w:eastAsia="Times New Roman"/>
          <w:sz w:val="22"/>
          <w:szCs w:val="22"/>
          <w:lang w:eastAsia="en-CA"/>
        </w:rPr>
        <w:t xml:space="preserve"> </w:t>
      </w:r>
      <w:r w:rsidR="002351B4">
        <w:rPr>
          <w:rFonts w:eastAsia="Times New Roman"/>
          <w:sz w:val="22"/>
          <w:szCs w:val="22"/>
          <w:lang w:eastAsia="en-CA"/>
        </w:rPr>
        <w:t>T</w:t>
      </w:r>
      <w:r w:rsidR="008F6288">
        <w:rPr>
          <w:rFonts w:eastAsia="Times New Roman"/>
          <w:sz w:val="22"/>
          <w:szCs w:val="22"/>
          <w:lang w:eastAsia="en-CA"/>
        </w:rPr>
        <w:t>hrough bowl divination</w:t>
      </w:r>
      <w:r w:rsidR="007725F1">
        <w:rPr>
          <w:rFonts w:eastAsia="Times New Roman"/>
          <w:sz w:val="22"/>
          <w:szCs w:val="22"/>
          <w:lang w:eastAsia="en-CA"/>
        </w:rPr>
        <w:t xml:space="preserve"> (lecanomancy)</w:t>
      </w:r>
      <w:r w:rsidR="008F6288">
        <w:rPr>
          <w:rFonts w:eastAsia="Times New Roman"/>
          <w:sz w:val="22"/>
          <w:szCs w:val="22"/>
          <w:lang w:eastAsia="en-CA"/>
        </w:rPr>
        <w:t>,</w:t>
      </w:r>
      <w:r w:rsidR="002351B4">
        <w:rPr>
          <w:rFonts w:eastAsia="Times New Roman"/>
          <w:sz w:val="22"/>
          <w:szCs w:val="22"/>
          <w:lang w:eastAsia="en-CA"/>
        </w:rPr>
        <w:t xml:space="preserve"> which this spell define</w:t>
      </w:r>
      <w:r w:rsidR="00BF644B">
        <w:rPr>
          <w:rFonts w:eastAsia="Times New Roman"/>
          <w:sz w:val="22"/>
          <w:szCs w:val="22"/>
          <w:lang w:eastAsia="en-CA"/>
        </w:rPr>
        <w:t>d</w:t>
      </w:r>
      <w:r w:rsidR="002351B4">
        <w:rPr>
          <w:rFonts w:eastAsia="Times New Roman"/>
          <w:sz w:val="22"/>
          <w:szCs w:val="22"/>
          <w:lang w:eastAsia="en-CA"/>
        </w:rPr>
        <w:t xml:space="preserve"> as </w:t>
      </w:r>
      <w:r w:rsidR="008F6288">
        <w:rPr>
          <w:rFonts w:eastAsia="Times New Roman"/>
          <w:sz w:val="22"/>
          <w:szCs w:val="22"/>
          <w:lang w:eastAsia="en-CA"/>
        </w:rPr>
        <w:t xml:space="preserve">‘beholding the god in the water and hearing a voice from the god’ or from a ‘dead man’, this procedure </w:t>
      </w:r>
      <w:r w:rsidR="00A00C9D">
        <w:rPr>
          <w:rFonts w:eastAsia="Times New Roman"/>
          <w:sz w:val="22"/>
          <w:szCs w:val="22"/>
          <w:lang w:eastAsia="en-CA"/>
        </w:rPr>
        <w:t>wa</w:t>
      </w:r>
      <w:r w:rsidR="00927A9D">
        <w:rPr>
          <w:rFonts w:eastAsia="Times New Roman"/>
          <w:sz w:val="22"/>
          <w:szCs w:val="22"/>
          <w:lang w:eastAsia="en-CA"/>
        </w:rPr>
        <w:t>s intended to enable its petitioner</w:t>
      </w:r>
      <w:r w:rsidR="008F6288">
        <w:rPr>
          <w:rFonts w:eastAsia="Times New Roman"/>
          <w:sz w:val="22"/>
          <w:szCs w:val="22"/>
          <w:lang w:eastAsia="en-CA"/>
        </w:rPr>
        <w:t xml:space="preserve"> to gain answers to any question</w:t>
      </w:r>
      <w:r w:rsidR="00444D2F">
        <w:rPr>
          <w:rFonts w:eastAsia="Times New Roman"/>
          <w:sz w:val="22"/>
          <w:szCs w:val="22"/>
          <w:lang w:eastAsia="en-CA"/>
        </w:rPr>
        <w:t>s</w:t>
      </w:r>
      <w:r w:rsidR="008F6288">
        <w:rPr>
          <w:rFonts w:eastAsia="Times New Roman"/>
          <w:sz w:val="22"/>
          <w:szCs w:val="22"/>
          <w:lang w:eastAsia="en-CA"/>
        </w:rPr>
        <w:t xml:space="preserve"> </w:t>
      </w:r>
      <w:r w:rsidR="00A00C9D">
        <w:rPr>
          <w:rFonts w:eastAsia="Times New Roman"/>
          <w:sz w:val="22"/>
          <w:szCs w:val="22"/>
          <w:lang w:eastAsia="en-CA"/>
        </w:rPr>
        <w:t>they</w:t>
      </w:r>
      <w:r w:rsidR="008F6288">
        <w:rPr>
          <w:rFonts w:eastAsia="Times New Roman"/>
          <w:sz w:val="22"/>
          <w:szCs w:val="22"/>
          <w:lang w:eastAsia="en-CA"/>
        </w:rPr>
        <w:t xml:space="preserve"> </w:t>
      </w:r>
      <w:r w:rsidR="00152196">
        <w:rPr>
          <w:rFonts w:eastAsia="Times New Roman"/>
          <w:sz w:val="22"/>
          <w:szCs w:val="22"/>
          <w:lang w:eastAsia="en-CA"/>
        </w:rPr>
        <w:t>desire</w:t>
      </w:r>
      <w:r w:rsidR="002351B4">
        <w:rPr>
          <w:rFonts w:eastAsia="Times New Roman"/>
          <w:sz w:val="22"/>
          <w:szCs w:val="22"/>
          <w:lang w:eastAsia="en-CA"/>
        </w:rPr>
        <w:t>d</w:t>
      </w:r>
      <w:r w:rsidR="008F6288">
        <w:rPr>
          <w:rFonts w:eastAsia="Times New Roman"/>
          <w:sz w:val="22"/>
          <w:szCs w:val="22"/>
          <w:lang w:eastAsia="en-CA"/>
        </w:rPr>
        <w:t>.</w:t>
      </w:r>
      <w:r w:rsidR="00800A3B">
        <w:rPr>
          <w:rStyle w:val="FootnoteReference"/>
          <w:rFonts w:eastAsia="Times New Roman"/>
          <w:sz w:val="22"/>
          <w:szCs w:val="22"/>
          <w:lang w:eastAsia="en-CA"/>
        </w:rPr>
        <w:footnoteReference w:id="27"/>
      </w:r>
      <w:r w:rsidR="00CC007A">
        <w:rPr>
          <w:rFonts w:eastAsia="Times New Roman"/>
          <w:sz w:val="22"/>
          <w:szCs w:val="22"/>
          <w:lang w:eastAsia="en-CA"/>
        </w:rPr>
        <w:t xml:space="preserve"> </w:t>
      </w:r>
      <w:r w:rsidR="006D0782">
        <w:rPr>
          <w:rFonts w:eastAsia="Times New Roman"/>
          <w:sz w:val="22"/>
          <w:szCs w:val="22"/>
          <w:lang w:eastAsia="en-CA"/>
        </w:rPr>
        <w:t>Comprised of three interrelated procedures, this spell beg</w:t>
      </w:r>
      <w:r w:rsidR="00EC6AA6">
        <w:rPr>
          <w:rFonts w:eastAsia="Times New Roman"/>
          <w:sz w:val="22"/>
          <w:szCs w:val="22"/>
          <w:lang w:eastAsia="en-CA"/>
        </w:rPr>
        <w:t xml:space="preserve">an </w:t>
      </w:r>
      <w:r w:rsidR="006D0782">
        <w:rPr>
          <w:rFonts w:eastAsia="Times New Roman"/>
          <w:sz w:val="22"/>
          <w:szCs w:val="22"/>
          <w:lang w:eastAsia="en-CA"/>
        </w:rPr>
        <w:t xml:space="preserve">with an initiatory ritual </w:t>
      </w:r>
      <w:r w:rsidR="00A02D15">
        <w:rPr>
          <w:rFonts w:eastAsia="Times New Roman"/>
          <w:sz w:val="22"/>
          <w:szCs w:val="22"/>
          <w:lang w:eastAsia="en-CA"/>
        </w:rPr>
        <w:t>aimed at investing the petitioner with ‘</w:t>
      </w:r>
      <w:r w:rsidR="001171DA">
        <w:rPr>
          <w:rFonts w:eastAsia="Times New Roman"/>
          <w:sz w:val="22"/>
          <w:szCs w:val="22"/>
          <w:lang w:eastAsia="en-CA"/>
        </w:rPr>
        <w:t xml:space="preserve">a </w:t>
      </w:r>
      <w:r w:rsidR="00A02D15">
        <w:rPr>
          <w:rFonts w:eastAsia="Times New Roman"/>
          <w:sz w:val="22"/>
          <w:szCs w:val="22"/>
          <w:lang w:eastAsia="en-CA"/>
        </w:rPr>
        <w:t>godlike nature’ through contact with a divinity</w:t>
      </w:r>
      <w:r w:rsidR="00D6402D">
        <w:rPr>
          <w:rFonts w:eastAsia="Times New Roman"/>
          <w:sz w:val="22"/>
          <w:szCs w:val="22"/>
          <w:lang w:eastAsia="en-CA"/>
        </w:rPr>
        <w:t>, t</w:t>
      </w:r>
      <w:r w:rsidR="00444D2F">
        <w:rPr>
          <w:rFonts w:eastAsia="Times New Roman"/>
          <w:sz w:val="22"/>
          <w:szCs w:val="22"/>
          <w:lang w:eastAsia="en-CA"/>
        </w:rPr>
        <w:t>he bowl divination procedure prescribe</w:t>
      </w:r>
      <w:r w:rsidR="00EC6AA6">
        <w:rPr>
          <w:rFonts w:eastAsia="Times New Roman"/>
          <w:sz w:val="22"/>
          <w:szCs w:val="22"/>
          <w:lang w:eastAsia="en-CA"/>
        </w:rPr>
        <w:t>d</w:t>
      </w:r>
      <w:r w:rsidR="00444D2F">
        <w:rPr>
          <w:rFonts w:eastAsia="Times New Roman"/>
          <w:sz w:val="22"/>
          <w:szCs w:val="22"/>
          <w:lang w:eastAsia="en-CA"/>
        </w:rPr>
        <w:t xml:space="preserve"> the magical materials </w:t>
      </w:r>
      <w:r w:rsidR="00BA085B">
        <w:rPr>
          <w:rFonts w:eastAsia="Times New Roman"/>
          <w:sz w:val="22"/>
          <w:szCs w:val="22"/>
          <w:lang w:eastAsia="en-CA"/>
        </w:rPr>
        <w:t>and process for compelling gods to furnish answers to the petitioner’s questions, and the concluding h</w:t>
      </w:r>
      <w:r w:rsidR="004E5900">
        <w:rPr>
          <w:rFonts w:eastAsia="Times New Roman"/>
          <w:sz w:val="22"/>
          <w:szCs w:val="22"/>
          <w:lang w:eastAsia="en-CA"/>
        </w:rPr>
        <w:t>ymn</w:t>
      </w:r>
      <w:r w:rsidR="00BA085B">
        <w:rPr>
          <w:rFonts w:eastAsia="Times New Roman"/>
          <w:sz w:val="22"/>
          <w:szCs w:val="22"/>
          <w:lang w:eastAsia="en-CA"/>
        </w:rPr>
        <w:t xml:space="preserve"> reaffirm</w:t>
      </w:r>
      <w:r w:rsidR="00EC6AA6">
        <w:rPr>
          <w:rFonts w:eastAsia="Times New Roman"/>
          <w:sz w:val="22"/>
          <w:szCs w:val="22"/>
          <w:lang w:eastAsia="en-CA"/>
        </w:rPr>
        <w:t>ed</w:t>
      </w:r>
      <w:r w:rsidR="00BA085B">
        <w:rPr>
          <w:rFonts w:eastAsia="Times New Roman"/>
          <w:sz w:val="22"/>
          <w:szCs w:val="22"/>
          <w:lang w:eastAsia="en-CA"/>
        </w:rPr>
        <w:t xml:space="preserve"> the supremacy of an omnipotent deity</w:t>
      </w:r>
      <w:r w:rsidR="0083105A">
        <w:rPr>
          <w:rFonts w:eastAsia="Times New Roman"/>
          <w:sz w:val="22"/>
          <w:szCs w:val="22"/>
          <w:lang w:eastAsia="en-CA"/>
        </w:rPr>
        <w:t xml:space="preserve"> as well as </w:t>
      </w:r>
      <w:r w:rsidR="00BA085B">
        <w:rPr>
          <w:rFonts w:eastAsia="Times New Roman"/>
          <w:sz w:val="22"/>
          <w:szCs w:val="22"/>
          <w:lang w:eastAsia="en-CA"/>
        </w:rPr>
        <w:t xml:space="preserve">the powers </w:t>
      </w:r>
      <w:r w:rsidR="0083105A">
        <w:rPr>
          <w:rFonts w:eastAsia="Times New Roman"/>
          <w:sz w:val="22"/>
          <w:szCs w:val="22"/>
          <w:lang w:eastAsia="en-CA"/>
        </w:rPr>
        <w:t>this deity</w:t>
      </w:r>
      <w:r w:rsidR="00BA085B">
        <w:rPr>
          <w:rFonts w:eastAsia="Times New Roman"/>
          <w:sz w:val="22"/>
          <w:szCs w:val="22"/>
          <w:lang w:eastAsia="en-CA"/>
        </w:rPr>
        <w:t xml:space="preserve"> conferred onto the petitioner.</w:t>
      </w:r>
      <w:r w:rsidR="00D6402D">
        <w:rPr>
          <w:rStyle w:val="FootnoteReference"/>
          <w:rFonts w:eastAsia="Times New Roman"/>
          <w:sz w:val="22"/>
          <w:szCs w:val="22"/>
          <w:lang w:eastAsia="en-CA"/>
        </w:rPr>
        <w:footnoteReference w:id="28"/>
      </w:r>
      <w:r w:rsidR="0064642F">
        <w:rPr>
          <w:rFonts w:eastAsia="Times New Roman"/>
          <w:sz w:val="22"/>
          <w:szCs w:val="22"/>
          <w:lang w:eastAsia="en-CA"/>
        </w:rPr>
        <w:t xml:space="preserve"> </w:t>
      </w:r>
    </w:p>
    <w:p w14:paraId="6BC0C493" w14:textId="7B093FE1" w:rsidR="0064642F" w:rsidRDefault="0064642F" w:rsidP="002769C0">
      <w:pPr>
        <w:ind w:firstLine="567"/>
        <w:textAlignment w:val="baseline"/>
        <w:rPr>
          <w:rFonts w:eastAsia="Times New Roman"/>
          <w:sz w:val="22"/>
          <w:szCs w:val="22"/>
          <w:lang w:eastAsia="en-CA"/>
        </w:rPr>
      </w:pPr>
      <w:r>
        <w:rPr>
          <w:rFonts w:eastAsia="Times New Roman"/>
          <w:sz w:val="22"/>
          <w:szCs w:val="22"/>
          <w:lang w:eastAsia="en-CA"/>
        </w:rPr>
        <w:t>Although this is one of the</w:t>
      </w:r>
      <w:r w:rsidR="00803294">
        <w:rPr>
          <w:rFonts w:eastAsia="Times New Roman"/>
          <w:sz w:val="22"/>
          <w:szCs w:val="22"/>
          <w:lang w:eastAsia="en-CA"/>
        </w:rPr>
        <w:t xml:space="preserve"> PGM’s</w:t>
      </w:r>
      <w:r>
        <w:rPr>
          <w:rFonts w:eastAsia="Times New Roman"/>
          <w:sz w:val="22"/>
          <w:szCs w:val="22"/>
          <w:lang w:eastAsia="en-CA"/>
        </w:rPr>
        <w:t xml:space="preserve"> mo</w:t>
      </w:r>
      <w:r w:rsidR="00803294">
        <w:rPr>
          <w:rFonts w:eastAsia="Times New Roman"/>
          <w:sz w:val="22"/>
          <w:szCs w:val="22"/>
          <w:lang w:eastAsia="en-CA"/>
        </w:rPr>
        <w:t>re</w:t>
      </w:r>
      <w:r>
        <w:rPr>
          <w:rFonts w:eastAsia="Times New Roman"/>
          <w:sz w:val="22"/>
          <w:szCs w:val="22"/>
          <w:lang w:eastAsia="en-CA"/>
        </w:rPr>
        <w:t xml:space="preserve"> detailed bowl divination</w:t>
      </w:r>
      <w:r w:rsidR="00803294">
        <w:rPr>
          <w:rFonts w:eastAsia="Times New Roman"/>
          <w:sz w:val="22"/>
          <w:szCs w:val="22"/>
          <w:lang w:eastAsia="en-CA"/>
        </w:rPr>
        <w:t xml:space="preserve"> procedures,</w:t>
      </w:r>
      <w:r>
        <w:rPr>
          <w:rFonts w:eastAsia="Times New Roman"/>
          <w:sz w:val="22"/>
          <w:szCs w:val="22"/>
          <w:lang w:eastAsia="en-CA"/>
        </w:rPr>
        <w:t xml:space="preserve"> </w:t>
      </w:r>
      <w:r w:rsidR="004943D6">
        <w:rPr>
          <w:rFonts w:eastAsia="Times New Roman"/>
          <w:sz w:val="22"/>
          <w:szCs w:val="22"/>
          <w:lang w:eastAsia="en-CA"/>
        </w:rPr>
        <w:t>it share</w:t>
      </w:r>
      <w:r w:rsidR="00CD4DBC">
        <w:rPr>
          <w:rFonts w:eastAsia="Times New Roman"/>
          <w:sz w:val="22"/>
          <w:szCs w:val="22"/>
          <w:lang w:eastAsia="en-CA"/>
        </w:rPr>
        <w:t>s</w:t>
      </w:r>
      <w:r w:rsidR="004943D6">
        <w:rPr>
          <w:rFonts w:eastAsia="Times New Roman"/>
          <w:sz w:val="22"/>
          <w:szCs w:val="22"/>
          <w:lang w:eastAsia="en-CA"/>
        </w:rPr>
        <w:t xml:space="preserve"> common</w:t>
      </w:r>
      <w:r w:rsidR="00CC1049">
        <w:rPr>
          <w:rFonts w:eastAsia="Times New Roman"/>
          <w:sz w:val="22"/>
          <w:szCs w:val="22"/>
          <w:lang w:eastAsia="en-CA"/>
        </w:rPr>
        <w:t xml:space="preserve"> features</w:t>
      </w:r>
      <w:r w:rsidR="004943D6">
        <w:rPr>
          <w:rFonts w:eastAsia="Times New Roman"/>
          <w:sz w:val="22"/>
          <w:szCs w:val="22"/>
          <w:lang w:eastAsia="en-CA"/>
        </w:rPr>
        <w:t xml:space="preserve"> with </w:t>
      </w:r>
      <w:r w:rsidR="00CD4DBC">
        <w:rPr>
          <w:rFonts w:eastAsia="Times New Roman"/>
          <w:sz w:val="22"/>
          <w:szCs w:val="22"/>
          <w:lang w:eastAsia="en-CA"/>
        </w:rPr>
        <w:t xml:space="preserve">the PGM’s </w:t>
      </w:r>
      <w:r w:rsidR="00907E01">
        <w:rPr>
          <w:rFonts w:eastAsia="Times New Roman"/>
          <w:sz w:val="22"/>
          <w:szCs w:val="22"/>
          <w:lang w:eastAsia="en-CA"/>
        </w:rPr>
        <w:t xml:space="preserve">two </w:t>
      </w:r>
      <w:r w:rsidR="004943D6">
        <w:rPr>
          <w:rFonts w:eastAsia="Times New Roman"/>
          <w:sz w:val="22"/>
          <w:szCs w:val="22"/>
          <w:lang w:eastAsia="en-CA"/>
        </w:rPr>
        <w:t xml:space="preserve">other </w:t>
      </w:r>
      <w:r w:rsidR="00CD4DBC">
        <w:rPr>
          <w:rFonts w:eastAsia="Times New Roman"/>
          <w:sz w:val="22"/>
          <w:szCs w:val="22"/>
          <w:lang w:eastAsia="en-CA"/>
        </w:rPr>
        <w:t>lecanomancy</w:t>
      </w:r>
      <w:r w:rsidR="005F333F">
        <w:rPr>
          <w:rFonts w:eastAsia="Times New Roman"/>
          <w:sz w:val="22"/>
          <w:szCs w:val="22"/>
          <w:lang w:eastAsia="en-CA"/>
        </w:rPr>
        <w:t xml:space="preserve"> </w:t>
      </w:r>
      <w:r w:rsidR="003C585B">
        <w:rPr>
          <w:rFonts w:eastAsia="Times New Roman"/>
          <w:sz w:val="22"/>
          <w:szCs w:val="22"/>
          <w:lang w:eastAsia="en-CA"/>
        </w:rPr>
        <w:t>spells</w:t>
      </w:r>
      <w:r w:rsidR="003759EF">
        <w:rPr>
          <w:rFonts w:eastAsia="Times New Roman"/>
          <w:sz w:val="22"/>
          <w:szCs w:val="22"/>
          <w:lang w:eastAsia="en-CA"/>
        </w:rPr>
        <w:t>:</w:t>
      </w:r>
      <w:r w:rsidR="00CD4DBC">
        <w:rPr>
          <w:rFonts w:eastAsia="Times New Roman"/>
          <w:sz w:val="22"/>
          <w:szCs w:val="22"/>
          <w:lang w:eastAsia="en-CA"/>
        </w:rPr>
        <w:t xml:space="preserve"> PGM IV.3209-54 ‘Saucer divination of Aphrodite’</w:t>
      </w:r>
      <w:r w:rsidR="00EA0A6E">
        <w:rPr>
          <w:rFonts w:eastAsia="Times New Roman"/>
          <w:sz w:val="22"/>
          <w:szCs w:val="22"/>
          <w:lang w:eastAsia="en-CA"/>
        </w:rPr>
        <w:t xml:space="preserve"> and PGM </w:t>
      </w:r>
      <w:r w:rsidR="00031C06">
        <w:rPr>
          <w:rFonts w:eastAsia="Times New Roman"/>
          <w:sz w:val="22"/>
          <w:szCs w:val="22"/>
          <w:lang w:eastAsia="en-CA"/>
        </w:rPr>
        <w:t>LXII.24-46 ‘(No title) Saucer divination’</w:t>
      </w:r>
      <w:r w:rsidR="003759EF">
        <w:rPr>
          <w:rFonts w:eastAsia="Times New Roman"/>
          <w:sz w:val="22"/>
          <w:szCs w:val="22"/>
          <w:lang w:eastAsia="en-CA"/>
        </w:rPr>
        <w:t xml:space="preserve">. In both spells, </w:t>
      </w:r>
      <w:r w:rsidR="00AE66F8">
        <w:rPr>
          <w:rFonts w:eastAsia="Times New Roman"/>
          <w:sz w:val="22"/>
          <w:szCs w:val="22"/>
          <w:lang w:eastAsia="en-CA"/>
        </w:rPr>
        <w:t xml:space="preserve">a petitioner </w:t>
      </w:r>
      <w:r w:rsidR="00AD51A3">
        <w:rPr>
          <w:rFonts w:eastAsia="Times New Roman"/>
          <w:sz w:val="22"/>
          <w:szCs w:val="22"/>
          <w:lang w:eastAsia="en-CA"/>
        </w:rPr>
        <w:t>summon</w:t>
      </w:r>
      <w:r w:rsidR="00803294">
        <w:rPr>
          <w:rFonts w:eastAsia="Times New Roman"/>
          <w:sz w:val="22"/>
          <w:szCs w:val="22"/>
          <w:lang w:eastAsia="en-CA"/>
        </w:rPr>
        <w:t>ed</w:t>
      </w:r>
      <w:r w:rsidR="00AD51A3">
        <w:rPr>
          <w:rFonts w:eastAsia="Times New Roman"/>
          <w:sz w:val="22"/>
          <w:szCs w:val="22"/>
          <w:lang w:eastAsia="en-CA"/>
        </w:rPr>
        <w:t xml:space="preserve"> the gods </w:t>
      </w:r>
      <w:r w:rsidR="00594D4C">
        <w:rPr>
          <w:rFonts w:eastAsia="Times New Roman"/>
          <w:sz w:val="22"/>
          <w:szCs w:val="22"/>
          <w:lang w:eastAsia="en-CA"/>
        </w:rPr>
        <w:t xml:space="preserve">to ‘reveal </w:t>
      </w:r>
      <w:r w:rsidR="003759EF">
        <w:rPr>
          <w:rFonts w:eastAsia="Times New Roman"/>
          <w:sz w:val="22"/>
          <w:szCs w:val="22"/>
          <w:lang w:eastAsia="en-CA"/>
        </w:rPr>
        <w:t>[…]</w:t>
      </w:r>
      <w:r w:rsidR="00594D4C">
        <w:rPr>
          <w:rFonts w:eastAsia="Times New Roman"/>
          <w:sz w:val="22"/>
          <w:szCs w:val="22"/>
          <w:lang w:eastAsia="en-CA"/>
        </w:rPr>
        <w:t xml:space="preserve"> the things [they] ask of them’.</w:t>
      </w:r>
      <w:r w:rsidR="00594D4C">
        <w:rPr>
          <w:rStyle w:val="FootnoteReference"/>
          <w:rFonts w:eastAsia="Times New Roman"/>
          <w:sz w:val="22"/>
          <w:szCs w:val="22"/>
          <w:lang w:eastAsia="en-CA"/>
        </w:rPr>
        <w:footnoteReference w:id="29"/>
      </w:r>
      <w:r w:rsidR="003E6EEA">
        <w:rPr>
          <w:rFonts w:eastAsia="Times New Roman"/>
          <w:sz w:val="22"/>
          <w:szCs w:val="22"/>
          <w:lang w:eastAsia="en-CA"/>
        </w:rPr>
        <w:t xml:space="preserve"> </w:t>
      </w:r>
      <w:r w:rsidR="00E13BB4">
        <w:rPr>
          <w:rFonts w:eastAsia="Times New Roman"/>
          <w:sz w:val="22"/>
          <w:szCs w:val="22"/>
          <w:lang w:eastAsia="en-CA"/>
        </w:rPr>
        <w:t>The oral and auditory emphasis</w:t>
      </w:r>
      <w:r w:rsidR="00AC3C35">
        <w:rPr>
          <w:rFonts w:eastAsia="Times New Roman"/>
          <w:sz w:val="22"/>
          <w:szCs w:val="22"/>
          <w:lang w:eastAsia="en-CA"/>
        </w:rPr>
        <w:t xml:space="preserve"> of these rituals</w:t>
      </w:r>
      <w:r w:rsidR="00E13BB4">
        <w:rPr>
          <w:rFonts w:eastAsia="Times New Roman"/>
          <w:sz w:val="22"/>
          <w:szCs w:val="22"/>
          <w:lang w:eastAsia="en-CA"/>
        </w:rPr>
        <w:t xml:space="preserve"> appear</w:t>
      </w:r>
      <w:r w:rsidR="004A7C53">
        <w:rPr>
          <w:rFonts w:eastAsia="Times New Roman"/>
          <w:sz w:val="22"/>
          <w:szCs w:val="22"/>
          <w:lang w:eastAsia="en-CA"/>
        </w:rPr>
        <w:t>s</w:t>
      </w:r>
      <w:r w:rsidR="00E13BB4">
        <w:rPr>
          <w:rFonts w:eastAsia="Times New Roman"/>
          <w:sz w:val="22"/>
          <w:szCs w:val="22"/>
          <w:lang w:eastAsia="en-CA"/>
        </w:rPr>
        <w:t xml:space="preserve"> to</w:t>
      </w:r>
      <w:r w:rsidR="00803294">
        <w:rPr>
          <w:rFonts w:eastAsia="Times New Roman"/>
          <w:sz w:val="22"/>
          <w:szCs w:val="22"/>
          <w:lang w:eastAsia="en-CA"/>
        </w:rPr>
        <w:t xml:space="preserve"> </w:t>
      </w:r>
      <w:r w:rsidR="003C0DC2">
        <w:rPr>
          <w:rFonts w:eastAsia="Times New Roman"/>
          <w:sz w:val="22"/>
          <w:szCs w:val="22"/>
          <w:lang w:eastAsia="en-CA"/>
        </w:rPr>
        <w:t xml:space="preserve">depart from </w:t>
      </w:r>
      <w:r w:rsidR="005B1394">
        <w:rPr>
          <w:rFonts w:eastAsia="Times New Roman"/>
          <w:sz w:val="22"/>
          <w:szCs w:val="22"/>
          <w:lang w:eastAsia="en-CA"/>
        </w:rPr>
        <w:t>other Near Eastern lecanomancy procedures</w:t>
      </w:r>
      <w:r w:rsidR="00261491">
        <w:rPr>
          <w:rFonts w:eastAsia="Times New Roman"/>
          <w:sz w:val="22"/>
          <w:szCs w:val="22"/>
          <w:lang w:eastAsia="en-CA"/>
        </w:rPr>
        <w:t xml:space="preserve">, </w:t>
      </w:r>
      <w:r w:rsidR="005B1394">
        <w:rPr>
          <w:rFonts w:eastAsia="Times New Roman"/>
          <w:sz w:val="22"/>
          <w:szCs w:val="22"/>
          <w:lang w:eastAsia="en-CA"/>
        </w:rPr>
        <w:t>specifically Babylonian lecanomancy, which</w:t>
      </w:r>
      <w:r w:rsidR="004626C5">
        <w:rPr>
          <w:rFonts w:eastAsia="Times New Roman"/>
          <w:sz w:val="22"/>
          <w:szCs w:val="22"/>
          <w:lang w:eastAsia="en-CA"/>
        </w:rPr>
        <w:t xml:space="preserve"> </w:t>
      </w:r>
      <w:r w:rsidR="004A7C53">
        <w:rPr>
          <w:rFonts w:eastAsia="Times New Roman"/>
          <w:sz w:val="22"/>
          <w:szCs w:val="22"/>
          <w:lang w:eastAsia="en-CA"/>
        </w:rPr>
        <w:t>underscored</w:t>
      </w:r>
      <w:r w:rsidR="00523B75">
        <w:rPr>
          <w:rFonts w:eastAsia="Times New Roman"/>
          <w:sz w:val="22"/>
          <w:szCs w:val="22"/>
          <w:lang w:eastAsia="en-CA"/>
        </w:rPr>
        <w:t xml:space="preserve"> ‘</w:t>
      </w:r>
      <w:r>
        <w:rPr>
          <w:rFonts w:eastAsia="Times New Roman"/>
          <w:sz w:val="22"/>
          <w:szCs w:val="22"/>
          <w:lang w:eastAsia="en-CA"/>
        </w:rPr>
        <w:t xml:space="preserve">the crucial role of celestial </w:t>
      </w:r>
      <w:r>
        <w:rPr>
          <w:rFonts w:eastAsia="Times New Roman"/>
          <w:sz w:val="22"/>
          <w:szCs w:val="22"/>
          <w:lang w:eastAsia="en-CA"/>
        </w:rPr>
        <w:lastRenderedPageBreak/>
        <w:t>imagery in oil omens’</w:t>
      </w:r>
      <w:r w:rsidR="00523B75">
        <w:rPr>
          <w:rFonts w:eastAsia="Times New Roman"/>
          <w:sz w:val="22"/>
          <w:szCs w:val="22"/>
          <w:lang w:eastAsia="en-CA"/>
        </w:rPr>
        <w:t>, interpreting</w:t>
      </w:r>
      <w:r>
        <w:rPr>
          <w:rFonts w:eastAsia="Times New Roman"/>
          <w:sz w:val="22"/>
          <w:szCs w:val="22"/>
          <w:lang w:eastAsia="en-CA"/>
        </w:rPr>
        <w:t xml:space="preserve"> </w:t>
      </w:r>
      <w:r w:rsidR="004A7C53">
        <w:rPr>
          <w:rFonts w:eastAsia="Times New Roman"/>
          <w:sz w:val="22"/>
          <w:szCs w:val="22"/>
          <w:lang w:eastAsia="en-CA"/>
        </w:rPr>
        <w:t xml:space="preserve">how </w:t>
      </w:r>
      <w:r w:rsidR="00324853">
        <w:rPr>
          <w:rFonts w:eastAsia="Times New Roman"/>
          <w:sz w:val="22"/>
          <w:szCs w:val="22"/>
          <w:lang w:eastAsia="en-CA"/>
        </w:rPr>
        <w:t xml:space="preserve">the </w:t>
      </w:r>
      <w:r w:rsidR="004A7C53">
        <w:rPr>
          <w:rFonts w:eastAsia="Times New Roman"/>
          <w:sz w:val="22"/>
          <w:szCs w:val="22"/>
          <w:lang w:eastAsia="en-CA"/>
        </w:rPr>
        <w:t xml:space="preserve">oil </w:t>
      </w:r>
      <w:r w:rsidR="00324853">
        <w:rPr>
          <w:rFonts w:eastAsia="Times New Roman"/>
          <w:sz w:val="22"/>
          <w:szCs w:val="22"/>
          <w:lang w:eastAsia="en-CA"/>
        </w:rPr>
        <w:t xml:space="preserve">was </w:t>
      </w:r>
      <w:r w:rsidR="004A7C53">
        <w:rPr>
          <w:rFonts w:eastAsia="Times New Roman"/>
          <w:sz w:val="22"/>
          <w:szCs w:val="22"/>
          <w:lang w:eastAsia="en-CA"/>
        </w:rPr>
        <w:t>dispersed</w:t>
      </w:r>
      <w:r w:rsidR="0016793A">
        <w:rPr>
          <w:rFonts w:eastAsia="Times New Roman"/>
          <w:sz w:val="22"/>
          <w:szCs w:val="22"/>
          <w:lang w:eastAsia="en-CA"/>
        </w:rPr>
        <w:t xml:space="preserve"> through water</w:t>
      </w:r>
      <w:r>
        <w:rPr>
          <w:rFonts w:eastAsia="Times New Roman"/>
          <w:sz w:val="22"/>
          <w:szCs w:val="22"/>
          <w:lang w:eastAsia="en-CA"/>
        </w:rPr>
        <w:t>.</w:t>
      </w:r>
      <w:r>
        <w:rPr>
          <w:rStyle w:val="FootnoteReference"/>
          <w:rFonts w:eastAsia="Times New Roman"/>
          <w:sz w:val="22"/>
          <w:szCs w:val="22"/>
          <w:lang w:eastAsia="en-CA"/>
        </w:rPr>
        <w:footnoteReference w:id="30"/>
      </w:r>
      <w:r>
        <w:rPr>
          <w:rFonts w:eastAsia="Times New Roman"/>
          <w:sz w:val="22"/>
          <w:szCs w:val="22"/>
          <w:lang w:eastAsia="en-CA"/>
        </w:rPr>
        <w:t xml:space="preserve"> </w:t>
      </w:r>
      <w:r w:rsidR="004A7C53">
        <w:rPr>
          <w:rFonts w:eastAsia="Times New Roman"/>
          <w:sz w:val="22"/>
          <w:szCs w:val="22"/>
          <w:lang w:eastAsia="en-CA"/>
        </w:rPr>
        <w:t xml:space="preserve">Although </w:t>
      </w:r>
      <w:r w:rsidR="002769C0">
        <w:rPr>
          <w:rFonts w:eastAsia="Times New Roman"/>
          <w:sz w:val="22"/>
          <w:szCs w:val="22"/>
          <w:lang w:eastAsia="en-CA"/>
        </w:rPr>
        <w:t>neither Netanel Anor and Yoram Cohen</w:t>
      </w:r>
      <w:r w:rsidR="00324853">
        <w:rPr>
          <w:rFonts w:eastAsia="Times New Roman"/>
          <w:sz w:val="22"/>
          <w:szCs w:val="22"/>
          <w:lang w:eastAsia="en-CA"/>
        </w:rPr>
        <w:t>,</w:t>
      </w:r>
      <w:r w:rsidR="002769C0">
        <w:rPr>
          <w:rFonts w:eastAsia="Times New Roman"/>
          <w:sz w:val="22"/>
          <w:szCs w:val="22"/>
          <w:lang w:eastAsia="en-CA"/>
        </w:rPr>
        <w:t xml:space="preserve"> nor David Tabor’s studies indicated whether Babylonian lecanomancy </w:t>
      </w:r>
      <w:r w:rsidR="00D86B8E">
        <w:rPr>
          <w:rFonts w:eastAsia="Times New Roman"/>
          <w:sz w:val="22"/>
          <w:szCs w:val="22"/>
          <w:lang w:eastAsia="en-CA"/>
        </w:rPr>
        <w:t>was accompanied by</w:t>
      </w:r>
      <w:r w:rsidR="002769C0">
        <w:rPr>
          <w:rFonts w:eastAsia="Times New Roman"/>
          <w:sz w:val="22"/>
          <w:szCs w:val="22"/>
          <w:lang w:eastAsia="en-CA"/>
        </w:rPr>
        <w:t xml:space="preserve"> ritual procedures</w:t>
      </w:r>
      <w:r w:rsidR="00D86B8E">
        <w:rPr>
          <w:rFonts w:eastAsia="Times New Roman"/>
          <w:sz w:val="22"/>
          <w:szCs w:val="22"/>
          <w:lang w:eastAsia="en-CA"/>
        </w:rPr>
        <w:t xml:space="preserve"> akin to that of PGM 154-285</w:t>
      </w:r>
      <w:r w:rsidR="002769C0">
        <w:rPr>
          <w:rFonts w:eastAsia="Times New Roman"/>
          <w:sz w:val="22"/>
          <w:szCs w:val="22"/>
          <w:lang w:eastAsia="en-CA"/>
        </w:rPr>
        <w:t xml:space="preserve">, A. Leo Oppenheim has written that the goal </w:t>
      </w:r>
      <w:r w:rsidR="00C9699E">
        <w:rPr>
          <w:rFonts w:eastAsia="Times New Roman"/>
          <w:sz w:val="22"/>
          <w:szCs w:val="22"/>
          <w:lang w:eastAsia="en-CA"/>
        </w:rPr>
        <w:t xml:space="preserve">of lecanomancy </w:t>
      </w:r>
      <w:r w:rsidR="002769C0">
        <w:rPr>
          <w:rFonts w:eastAsia="Times New Roman"/>
          <w:sz w:val="22"/>
          <w:szCs w:val="22"/>
          <w:lang w:eastAsia="en-CA"/>
        </w:rPr>
        <w:t>was ultimately ‘[establishing] the will of the deity’</w:t>
      </w:r>
      <w:r w:rsidR="00D86B8E">
        <w:rPr>
          <w:rFonts w:eastAsia="Times New Roman"/>
          <w:sz w:val="22"/>
          <w:szCs w:val="22"/>
          <w:lang w:eastAsia="en-CA"/>
        </w:rPr>
        <w:t>, something that the two cultural approaches appear to share in common</w:t>
      </w:r>
      <w:r w:rsidR="00B61054">
        <w:rPr>
          <w:rFonts w:eastAsia="Times New Roman"/>
          <w:sz w:val="22"/>
          <w:szCs w:val="22"/>
          <w:lang w:eastAsia="en-CA"/>
        </w:rPr>
        <w:t>.</w:t>
      </w:r>
      <w:r w:rsidR="00B61054">
        <w:rPr>
          <w:rStyle w:val="FootnoteReference"/>
          <w:rFonts w:eastAsia="Times New Roman"/>
          <w:sz w:val="22"/>
          <w:szCs w:val="22"/>
          <w:lang w:eastAsia="en-CA"/>
        </w:rPr>
        <w:footnoteReference w:id="31"/>
      </w:r>
    </w:p>
    <w:p w14:paraId="742EB838" w14:textId="1741A3A8" w:rsidR="00CA0AAA" w:rsidRDefault="00B3686C" w:rsidP="00FB1A4A">
      <w:pPr>
        <w:ind w:firstLine="567"/>
        <w:textAlignment w:val="baseline"/>
        <w:rPr>
          <w:rFonts w:eastAsia="Times New Roman"/>
          <w:sz w:val="22"/>
          <w:szCs w:val="22"/>
          <w:lang w:eastAsia="en-CA"/>
        </w:rPr>
      </w:pPr>
      <w:r>
        <w:rPr>
          <w:rFonts w:eastAsia="Times New Roman"/>
          <w:sz w:val="22"/>
          <w:szCs w:val="22"/>
          <w:lang w:eastAsia="en-CA"/>
        </w:rPr>
        <w:t xml:space="preserve">Concerning the will of </w:t>
      </w:r>
      <w:r w:rsidR="00E14EC6">
        <w:rPr>
          <w:rFonts w:eastAsia="Times New Roman"/>
          <w:sz w:val="22"/>
          <w:szCs w:val="22"/>
          <w:lang w:eastAsia="en-CA"/>
        </w:rPr>
        <w:t xml:space="preserve">certain </w:t>
      </w:r>
      <w:r>
        <w:rPr>
          <w:rFonts w:eastAsia="Times New Roman"/>
          <w:sz w:val="22"/>
          <w:szCs w:val="22"/>
          <w:lang w:eastAsia="en-CA"/>
        </w:rPr>
        <w:t>deities, PGM IV.154-285 reflect</w:t>
      </w:r>
      <w:r w:rsidR="004F14C0">
        <w:rPr>
          <w:rFonts w:eastAsia="Times New Roman"/>
          <w:sz w:val="22"/>
          <w:szCs w:val="22"/>
          <w:lang w:eastAsia="en-CA"/>
        </w:rPr>
        <w:t>s</w:t>
      </w:r>
      <w:r>
        <w:rPr>
          <w:rFonts w:eastAsia="Times New Roman"/>
          <w:sz w:val="22"/>
          <w:szCs w:val="22"/>
          <w:lang w:eastAsia="en-CA"/>
        </w:rPr>
        <w:t xml:space="preserve"> belief in a divinely animated universe populated by gods and their personification in the natural world.</w:t>
      </w:r>
      <w:r w:rsidR="00D61D77">
        <w:rPr>
          <w:rFonts w:eastAsia="Times New Roman"/>
          <w:sz w:val="22"/>
          <w:szCs w:val="22"/>
          <w:lang w:eastAsia="en-CA"/>
        </w:rPr>
        <w:t xml:space="preserve"> The spell began with Psammetichos</w:t>
      </w:r>
      <w:r w:rsidR="001A5000">
        <w:rPr>
          <w:rFonts w:eastAsia="Times New Roman"/>
          <w:sz w:val="22"/>
          <w:szCs w:val="22"/>
          <w:lang w:eastAsia="en-CA"/>
        </w:rPr>
        <w:t xml:space="preserve"> engaging in a ritual procedure in which he direct</w:t>
      </w:r>
      <w:r w:rsidR="004F14C0">
        <w:rPr>
          <w:rFonts w:eastAsia="Times New Roman"/>
          <w:sz w:val="22"/>
          <w:szCs w:val="22"/>
          <w:lang w:eastAsia="en-CA"/>
        </w:rPr>
        <w:t>ed</w:t>
      </w:r>
      <w:r w:rsidR="001A5000">
        <w:rPr>
          <w:rFonts w:eastAsia="Times New Roman"/>
          <w:sz w:val="22"/>
          <w:szCs w:val="22"/>
          <w:lang w:eastAsia="en-CA"/>
        </w:rPr>
        <w:t xml:space="preserve"> his physical actions to </w:t>
      </w:r>
      <w:r w:rsidR="00E363FE">
        <w:rPr>
          <w:rFonts w:eastAsia="Times New Roman"/>
          <w:sz w:val="22"/>
          <w:szCs w:val="22"/>
          <w:lang w:eastAsia="en-CA"/>
        </w:rPr>
        <w:t>Helios</w:t>
      </w:r>
      <w:r w:rsidR="00B3333C">
        <w:rPr>
          <w:rFonts w:eastAsia="Times New Roman"/>
          <w:sz w:val="22"/>
          <w:szCs w:val="22"/>
          <w:lang w:eastAsia="en-CA"/>
        </w:rPr>
        <w:t xml:space="preserve">, </w:t>
      </w:r>
      <w:r w:rsidR="00AE5EFA">
        <w:rPr>
          <w:rFonts w:eastAsia="Times New Roman"/>
          <w:sz w:val="22"/>
          <w:szCs w:val="22"/>
          <w:lang w:eastAsia="en-CA"/>
        </w:rPr>
        <w:t xml:space="preserve">the sun god, </w:t>
      </w:r>
      <w:r w:rsidR="00B3333C">
        <w:rPr>
          <w:rFonts w:eastAsia="Times New Roman"/>
          <w:sz w:val="22"/>
          <w:szCs w:val="22"/>
          <w:lang w:eastAsia="en-CA"/>
        </w:rPr>
        <w:t>choosing whatever sunrise he desired</w:t>
      </w:r>
      <w:r w:rsidR="00626195">
        <w:rPr>
          <w:rFonts w:eastAsia="Times New Roman"/>
          <w:sz w:val="22"/>
          <w:szCs w:val="22"/>
          <w:lang w:eastAsia="en-CA"/>
        </w:rPr>
        <w:t xml:space="preserve"> </w:t>
      </w:r>
      <w:r w:rsidR="003476C0">
        <w:rPr>
          <w:rFonts w:eastAsia="Times New Roman"/>
          <w:sz w:val="22"/>
          <w:szCs w:val="22"/>
          <w:lang w:eastAsia="en-CA"/>
        </w:rPr>
        <w:t xml:space="preserve">for the ritual’s performance </w:t>
      </w:r>
      <w:r w:rsidR="00626195">
        <w:rPr>
          <w:rFonts w:eastAsia="Times New Roman"/>
          <w:sz w:val="22"/>
          <w:szCs w:val="22"/>
          <w:lang w:eastAsia="en-CA"/>
        </w:rPr>
        <w:t>so long as ‘it was the third day of the month’.</w:t>
      </w:r>
      <w:r w:rsidR="00C42E14">
        <w:rPr>
          <w:rStyle w:val="FootnoteReference"/>
          <w:rFonts w:eastAsia="Times New Roman"/>
          <w:sz w:val="22"/>
          <w:szCs w:val="22"/>
          <w:lang w:eastAsia="en-CA"/>
        </w:rPr>
        <w:footnoteReference w:id="32"/>
      </w:r>
      <w:r w:rsidR="00626195">
        <w:rPr>
          <w:rFonts w:eastAsia="Times New Roman"/>
          <w:sz w:val="22"/>
          <w:szCs w:val="22"/>
          <w:lang w:eastAsia="en-CA"/>
        </w:rPr>
        <w:t xml:space="preserve"> Although this spell reveal</w:t>
      </w:r>
      <w:r w:rsidR="00863AAC">
        <w:rPr>
          <w:rFonts w:eastAsia="Times New Roman"/>
          <w:sz w:val="22"/>
          <w:szCs w:val="22"/>
          <w:lang w:eastAsia="en-CA"/>
        </w:rPr>
        <w:t>s</w:t>
      </w:r>
      <w:r w:rsidR="00626195">
        <w:rPr>
          <w:rFonts w:eastAsia="Times New Roman"/>
          <w:sz w:val="22"/>
          <w:szCs w:val="22"/>
          <w:lang w:eastAsia="en-CA"/>
        </w:rPr>
        <w:t xml:space="preserve"> little concerning the relationship between Helios and the natural world, clues may be sought elsewhere in PGM IV where </w:t>
      </w:r>
      <w:r w:rsidR="00211ECE">
        <w:rPr>
          <w:rFonts w:eastAsia="Times New Roman"/>
          <w:sz w:val="22"/>
          <w:szCs w:val="22"/>
          <w:lang w:eastAsia="en-CA"/>
        </w:rPr>
        <w:t>Helios</w:t>
      </w:r>
      <w:r w:rsidR="00626195">
        <w:rPr>
          <w:rFonts w:eastAsia="Times New Roman"/>
          <w:sz w:val="22"/>
          <w:szCs w:val="22"/>
          <w:lang w:eastAsia="en-CA"/>
        </w:rPr>
        <w:t xml:space="preserve"> is described as ‘[creating] all things’, giving ‘growth’ and ‘light throughout the whole world’, representing ‘Agathos Daimon’ (Noble Spirit), and ‘[turning] in lofty paths around the great pole’.</w:t>
      </w:r>
      <w:r w:rsidR="00626195">
        <w:rPr>
          <w:rStyle w:val="FootnoteReference"/>
          <w:rFonts w:eastAsia="Times New Roman"/>
          <w:sz w:val="22"/>
          <w:szCs w:val="22"/>
          <w:lang w:eastAsia="en-CA"/>
        </w:rPr>
        <w:footnoteReference w:id="33"/>
      </w:r>
      <w:r w:rsidR="001D1F95">
        <w:rPr>
          <w:rFonts w:eastAsia="Times New Roman"/>
          <w:sz w:val="22"/>
          <w:szCs w:val="22"/>
          <w:lang w:eastAsia="en-CA"/>
        </w:rPr>
        <w:t xml:space="preserve"> In the Greek </w:t>
      </w:r>
      <w:r w:rsidR="001D1F95">
        <w:rPr>
          <w:rFonts w:eastAsia="Times New Roman"/>
          <w:i/>
          <w:iCs/>
          <w:sz w:val="22"/>
          <w:szCs w:val="22"/>
          <w:lang w:eastAsia="en-CA"/>
        </w:rPr>
        <w:t>Orphic Hymns</w:t>
      </w:r>
      <w:r w:rsidR="005F60BF">
        <w:rPr>
          <w:rFonts w:eastAsia="Times New Roman"/>
          <w:sz w:val="22"/>
          <w:szCs w:val="22"/>
          <w:lang w:eastAsia="en-CA"/>
        </w:rPr>
        <w:t xml:space="preserve">, </w:t>
      </w:r>
      <w:r w:rsidR="00452796">
        <w:rPr>
          <w:rFonts w:eastAsia="Times New Roman"/>
          <w:sz w:val="22"/>
          <w:szCs w:val="22"/>
          <w:lang w:eastAsia="en-CA"/>
        </w:rPr>
        <w:t xml:space="preserve">speculatively dated </w:t>
      </w:r>
      <w:r w:rsidR="002B4387">
        <w:rPr>
          <w:rFonts w:eastAsia="Times New Roman"/>
          <w:sz w:val="22"/>
          <w:szCs w:val="22"/>
          <w:lang w:eastAsia="en-CA"/>
        </w:rPr>
        <w:t>to</w:t>
      </w:r>
      <w:r w:rsidR="003F3107">
        <w:rPr>
          <w:rFonts w:eastAsia="Times New Roman"/>
          <w:sz w:val="22"/>
          <w:szCs w:val="22"/>
          <w:lang w:eastAsia="en-CA"/>
        </w:rPr>
        <w:t xml:space="preserve"> the third century CE</w:t>
      </w:r>
      <w:r w:rsidR="002B4387">
        <w:rPr>
          <w:rFonts w:eastAsia="Times New Roman"/>
          <w:sz w:val="22"/>
          <w:szCs w:val="22"/>
          <w:lang w:eastAsia="en-CA"/>
        </w:rPr>
        <w:t xml:space="preserve"> and thus contemporaneous with PGM IV’s spells</w:t>
      </w:r>
      <w:r w:rsidR="00740183">
        <w:rPr>
          <w:rFonts w:eastAsia="Times New Roman"/>
          <w:sz w:val="22"/>
          <w:szCs w:val="22"/>
          <w:lang w:eastAsia="en-CA"/>
        </w:rPr>
        <w:t>,</w:t>
      </w:r>
      <w:r w:rsidR="00F25312">
        <w:rPr>
          <w:rFonts w:eastAsia="Times New Roman"/>
          <w:sz w:val="22"/>
          <w:szCs w:val="22"/>
          <w:lang w:eastAsia="en-CA"/>
        </w:rPr>
        <w:t xml:space="preserve"> allusions to </w:t>
      </w:r>
      <w:r w:rsidR="00E00CD1">
        <w:rPr>
          <w:rFonts w:eastAsia="Times New Roman"/>
          <w:sz w:val="22"/>
          <w:szCs w:val="22"/>
          <w:lang w:eastAsia="en-CA"/>
        </w:rPr>
        <w:t>the sun as ‘</w:t>
      </w:r>
      <w:r w:rsidR="00B95825">
        <w:rPr>
          <w:rFonts w:eastAsia="Times New Roman"/>
          <w:sz w:val="22"/>
          <w:szCs w:val="22"/>
          <w:lang w:eastAsia="en-CA"/>
        </w:rPr>
        <w:t>celestial light’</w:t>
      </w:r>
      <w:r w:rsidR="007C550B">
        <w:rPr>
          <w:rFonts w:eastAsia="Times New Roman"/>
          <w:sz w:val="22"/>
          <w:szCs w:val="22"/>
          <w:lang w:eastAsia="en-CA"/>
        </w:rPr>
        <w:t>, reflecting ‘the harmony of the cosmos’</w:t>
      </w:r>
      <w:r w:rsidR="00EE638B">
        <w:rPr>
          <w:rFonts w:eastAsia="Times New Roman"/>
          <w:sz w:val="22"/>
          <w:szCs w:val="22"/>
          <w:lang w:eastAsia="en-CA"/>
        </w:rPr>
        <w:t xml:space="preserve">, giving life, and pursuing a ‘fiery circle of motion’ </w:t>
      </w:r>
      <w:r w:rsidR="00F66D18">
        <w:rPr>
          <w:rFonts w:eastAsia="Times New Roman"/>
          <w:sz w:val="22"/>
          <w:szCs w:val="22"/>
          <w:lang w:eastAsia="en-CA"/>
        </w:rPr>
        <w:t>reaffirm this multi-faceted relationship with</w:t>
      </w:r>
      <w:r w:rsidR="00740183">
        <w:rPr>
          <w:rFonts w:eastAsia="Times New Roman"/>
          <w:sz w:val="22"/>
          <w:szCs w:val="22"/>
          <w:lang w:eastAsia="en-CA"/>
        </w:rPr>
        <w:t xml:space="preserve"> the Greek </w:t>
      </w:r>
      <w:r w:rsidR="002B4387">
        <w:rPr>
          <w:rFonts w:eastAsia="Times New Roman"/>
          <w:sz w:val="22"/>
          <w:szCs w:val="22"/>
          <w:lang w:eastAsia="en-CA"/>
        </w:rPr>
        <w:t xml:space="preserve">sun </w:t>
      </w:r>
      <w:r w:rsidR="00740183">
        <w:rPr>
          <w:rFonts w:eastAsia="Times New Roman"/>
          <w:sz w:val="22"/>
          <w:szCs w:val="22"/>
          <w:lang w:eastAsia="en-CA"/>
        </w:rPr>
        <w:t>god</w:t>
      </w:r>
      <w:r w:rsidR="00FD0377">
        <w:rPr>
          <w:rFonts w:eastAsia="Times New Roman"/>
          <w:sz w:val="22"/>
          <w:szCs w:val="22"/>
          <w:lang w:eastAsia="en-CA"/>
        </w:rPr>
        <w:t xml:space="preserve">: </w:t>
      </w:r>
      <w:r w:rsidR="00CF3A7D">
        <w:rPr>
          <w:rFonts w:eastAsia="Times New Roman"/>
          <w:sz w:val="22"/>
          <w:szCs w:val="22"/>
          <w:lang w:eastAsia="en-CA"/>
        </w:rPr>
        <w:t xml:space="preserve">on the one hand, </w:t>
      </w:r>
      <w:r w:rsidR="00E93BAE">
        <w:rPr>
          <w:rFonts w:eastAsia="Times New Roman"/>
          <w:sz w:val="22"/>
          <w:szCs w:val="22"/>
          <w:lang w:eastAsia="en-CA"/>
        </w:rPr>
        <w:t>his</w:t>
      </w:r>
      <w:r w:rsidR="00271CB4">
        <w:rPr>
          <w:rFonts w:eastAsia="Times New Roman"/>
          <w:sz w:val="22"/>
          <w:szCs w:val="22"/>
          <w:lang w:eastAsia="en-CA"/>
        </w:rPr>
        <w:t xml:space="preserve"> critical</w:t>
      </w:r>
      <w:r w:rsidR="00CF3A7D">
        <w:rPr>
          <w:rFonts w:eastAsia="Times New Roman"/>
          <w:sz w:val="22"/>
          <w:szCs w:val="22"/>
          <w:lang w:eastAsia="en-CA"/>
        </w:rPr>
        <w:t xml:space="preserve"> role in ordering the natural world</w:t>
      </w:r>
      <w:r w:rsidR="00FD0377">
        <w:rPr>
          <w:rFonts w:eastAsia="Times New Roman"/>
          <w:sz w:val="22"/>
          <w:szCs w:val="22"/>
          <w:lang w:eastAsia="en-CA"/>
        </w:rPr>
        <w:t xml:space="preserve"> through regular motion</w:t>
      </w:r>
      <w:r w:rsidR="002B2782">
        <w:rPr>
          <w:rFonts w:eastAsia="Times New Roman"/>
          <w:sz w:val="22"/>
          <w:szCs w:val="22"/>
          <w:lang w:eastAsia="en-CA"/>
        </w:rPr>
        <w:t xml:space="preserve">, and </w:t>
      </w:r>
      <w:r w:rsidR="00FD0377">
        <w:rPr>
          <w:rFonts w:eastAsia="Times New Roman"/>
          <w:sz w:val="22"/>
          <w:szCs w:val="22"/>
          <w:lang w:eastAsia="en-CA"/>
        </w:rPr>
        <w:t>his</w:t>
      </w:r>
      <w:r w:rsidR="002B2782">
        <w:rPr>
          <w:rFonts w:eastAsia="Times New Roman"/>
          <w:sz w:val="22"/>
          <w:szCs w:val="22"/>
          <w:lang w:eastAsia="en-CA"/>
        </w:rPr>
        <w:t xml:space="preserve"> more divine emanations on the other.</w:t>
      </w:r>
      <w:r w:rsidR="00DC2319">
        <w:rPr>
          <w:rStyle w:val="FootnoteReference"/>
          <w:rFonts w:eastAsia="Times New Roman"/>
          <w:sz w:val="22"/>
          <w:szCs w:val="22"/>
          <w:lang w:eastAsia="en-CA"/>
        </w:rPr>
        <w:footnoteReference w:id="34"/>
      </w:r>
      <w:r w:rsidR="002B2782">
        <w:rPr>
          <w:rFonts w:eastAsia="Times New Roman"/>
          <w:sz w:val="22"/>
          <w:szCs w:val="22"/>
          <w:lang w:eastAsia="en-CA"/>
        </w:rPr>
        <w:t xml:space="preserve"> Eleni Patchoumi has suggested that Helios’ assimilation with various epithets ‘[substantiates] his supremacy over the physical and divine powers and the cosmos’, while Joachim Friedrich Quack has contended that deities</w:t>
      </w:r>
      <w:r w:rsidR="002745E5">
        <w:rPr>
          <w:rFonts w:eastAsia="Times New Roman"/>
          <w:sz w:val="22"/>
          <w:szCs w:val="22"/>
          <w:lang w:eastAsia="en-CA"/>
        </w:rPr>
        <w:t xml:space="preserve"> and daimons</w:t>
      </w:r>
      <w:r w:rsidR="002B2782">
        <w:rPr>
          <w:rFonts w:eastAsia="Times New Roman"/>
          <w:sz w:val="22"/>
          <w:szCs w:val="22"/>
          <w:lang w:eastAsia="en-CA"/>
        </w:rPr>
        <w:t xml:space="preserve"> not only animated the natural world, but also governed components of ritual activities.</w:t>
      </w:r>
      <w:r w:rsidR="002B2782">
        <w:rPr>
          <w:rStyle w:val="FootnoteReference"/>
          <w:rFonts w:eastAsia="Times New Roman"/>
          <w:sz w:val="22"/>
          <w:szCs w:val="22"/>
          <w:lang w:eastAsia="en-CA"/>
        </w:rPr>
        <w:footnoteReference w:id="35"/>
      </w:r>
      <w:r w:rsidR="002745E5">
        <w:rPr>
          <w:rFonts w:eastAsia="Times New Roman"/>
          <w:sz w:val="22"/>
          <w:szCs w:val="22"/>
          <w:lang w:eastAsia="en-CA"/>
        </w:rPr>
        <w:t xml:space="preserve"> </w:t>
      </w:r>
      <w:r w:rsidR="00522776">
        <w:rPr>
          <w:rFonts w:eastAsia="Times New Roman"/>
          <w:sz w:val="22"/>
          <w:szCs w:val="22"/>
          <w:lang w:eastAsia="en-CA"/>
        </w:rPr>
        <w:t>In the case of Helios,</w:t>
      </w:r>
      <w:r w:rsidR="00E414FC">
        <w:rPr>
          <w:rFonts w:eastAsia="Times New Roman"/>
          <w:sz w:val="22"/>
          <w:szCs w:val="22"/>
          <w:lang w:eastAsia="en-CA"/>
        </w:rPr>
        <w:t xml:space="preserve"> not only was the timing prescribed with Psammetichos directing this procedure to the sun at </w:t>
      </w:r>
      <w:r w:rsidR="00226D22">
        <w:rPr>
          <w:rFonts w:eastAsia="Times New Roman"/>
          <w:sz w:val="22"/>
          <w:szCs w:val="22"/>
          <w:lang w:eastAsia="en-CA"/>
        </w:rPr>
        <w:t>its ‘mid-heaven, at the fifth hour’</w:t>
      </w:r>
      <w:r w:rsidR="00FB1A4A">
        <w:rPr>
          <w:rFonts w:eastAsia="Times New Roman"/>
          <w:sz w:val="22"/>
          <w:szCs w:val="22"/>
          <w:lang w:eastAsia="en-CA"/>
        </w:rPr>
        <w:t>,</w:t>
      </w:r>
      <w:r w:rsidR="00226D22">
        <w:rPr>
          <w:rStyle w:val="FootnoteReference"/>
          <w:rFonts w:eastAsia="Times New Roman"/>
          <w:sz w:val="22"/>
          <w:szCs w:val="22"/>
          <w:lang w:eastAsia="en-CA"/>
        </w:rPr>
        <w:footnoteReference w:id="36"/>
      </w:r>
      <w:r w:rsidR="00FB1A4A">
        <w:rPr>
          <w:rFonts w:eastAsia="Times New Roman"/>
          <w:sz w:val="22"/>
          <w:szCs w:val="22"/>
          <w:lang w:eastAsia="en-CA"/>
        </w:rPr>
        <w:t xml:space="preserve"> but Helios</w:t>
      </w:r>
      <w:r w:rsidR="00DA2D32">
        <w:rPr>
          <w:rFonts w:eastAsia="Times New Roman"/>
          <w:sz w:val="22"/>
          <w:szCs w:val="22"/>
          <w:lang w:eastAsia="en-CA"/>
        </w:rPr>
        <w:t xml:space="preserve"> may also have been connected with lecanomancy itself, since</w:t>
      </w:r>
      <w:r w:rsidR="00FB1A4A">
        <w:rPr>
          <w:rFonts w:eastAsia="Times New Roman"/>
          <w:sz w:val="22"/>
          <w:szCs w:val="22"/>
          <w:lang w:eastAsia="en-CA"/>
        </w:rPr>
        <w:t xml:space="preserve"> the sun god Shamash and the weather god Adad were believed to be responsible for </w:t>
      </w:r>
      <w:r w:rsidR="00C2681A">
        <w:rPr>
          <w:rFonts w:eastAsia="Times New Roman"/>
          <w:sz w:val="22"/>
          <w:szCs w:val="22"/>
          <w:lang w:eastAsia="en-CA"/>
        </w:rPr>
        <w:t>lecanomancy</w:t>
      </w:r>
      <w:r w:rsidR="00DA2D32">
        <w:rPr>
          <w:rFonts w:eastAsia="Times New Roman"/>
          <w:sz w:val="22"/>
          <w:szCs w:val="22"/>
          <w:lang w:eastAsia="en-CA"/>
        </w:rPr>
        <w:t xml:space="preserve"> in the Babylonian context</w:t>
      </w:r>
      <w:r w:rsidR="00A13C78">
        <w:rPr>
          <w:rFonts w:eastAsia="Times New Roman"/>
          <w:sz w:val="22"/>
          <w:szCs w:val="22"/>
          <w:lang w:eastAsia="en-CA"/>
        </w:rPr>
        <w:t>.</w:t>
      </w:r>
      <w:r w:rsidR="00240727">
        <w:rPr>
          <w:rStyle w:val="FootnoteReference"/>
          <w:rFonts w:eastAsia="Times New Roman"/>
          <w:sz w:val="22"/>
          <w:szCs w:val="22"/>
          <w:lang w:eastAsia="en-CA"/>
        </w:rPr>
        <w:footnoteReference w:id="37"/>
      </w:r>
    </w:p>
    <w:p w14:paraId="0247C878" w14:textId="7F66260D" w:rsidR="00B85733" w:rsidRPr="00FB26E1" w:rsidRDefault="002B206B" w:rsidP="00FB26E1">
      <w:pPr>
        <w:ind w:firstLine="567"/>
        <w:textAlignment w:val="baseline"/>
        <w:rPr>
          <w:rFonts w:eastAsia="Times New Roman"/>
          <w:sz w:val="22"/>
          <w:szCs w:val="22"/>
          <w:lang w:eastAsia="en-CA"/>
        </w:rPr>
      </w:pPr>
      <w:r>
        <w:rPr>
          <w:rFonts w:eastAsia="Times New Roman"/>
          <w:sz w:val="22"/>
          <w:szCs w:val="22"/>
          <w:lang w:eastAsia="en-CA"/>
        </w:rPr>
        <w:t xml:space="preserve">The </w:t>
      </w:r>
      <w:r w:rsidR="00005887">
        <w:rPr>
          <w:rFonts w:eastAsia="Times New Roman"/>
          <w:sz w:val="22"/>
          <w:szCs w:val="22"/>
          <w:lang w:eastAsia="en-CA"/>
        </w:rPr>
        <w:t>connection between</w:t>
      </w:r>
      <w:r w:rsidR="00BF090C">
        <w:rPr>
          <w:rFonts w:eastAsia="Times New Roman"/>
          <w:sz w:val="22"/>
          <w:szCs w:val="22"/>
          <w:lang w:eastAsia="en-CA"/>
        </w:rPr>
        <w:t xml:space="preserve"> </w:t>
      </w:r>
      <w:r w:rsidR="00B42A45">
        <w:rPr>
          <w:rFonts w:eastAsia="Times New Roman"/>
          <w:sz w:val="22"/>
          <w:szCs w:val="22"/>
          <w:lang w:eastAsia="en-CA"/>
        </w:rPr>
        <w:t>weather god</w:t>
      </w:r>
      <w:r w:rsidR="00000417">
        <w:rPr>
          <w:rFonts w:eastAsia="Times New Roman"/>
          <w:sz w:val="22"/>
          <w:szCs w:val="22"/>
          <w:lang w:eastAsia="en-CA"/>
        </w:rPr>
        <w:t>s</w:t>
      </w:r>
      <w:r w:rsidR="00B42A45">
        <w:rPr>
          <w:rFonts w:eastAsia="Times New Roman"/>
          <w:sz w:val="22"/>
          <w:szCs w:val="22"/>
          <w:lang w:eastAsia="en-CA"/>
        </w:rPr>
        <w:t xml:space="preserve"> and </w:t>
      </w:r>
      <w:r w:rsidR="00000417">
        <w:rPr>
          <w:rFonts w:eastAsia="Times New Roman"/>
          <w:sz w:val="22"/>
          <w:szCs w:val="22"/>
          <w:lang w:eastAsia="en-CA"/>
        </w:rPr>
        <w:t xml:space="preserve">lecanomancy </w:t>
      </w:r>
      <w:r w:rsidR="00005887">
        <w:rPr>
          <w:rFonts w:eastAsia="Times New Roman"/>
          <w:sz w:val="22"/>
          <w:szCs w:val="22"/>
          <w:lang w:eastAsia="en-CA"/>
        </w:rPr>
        <w:t xml:space="preserve">may </w:t>
      </w:r>
      <w:r w:rsidR="00037142">
        <w:rPr>
          <w:rFonts w:eastAsia="Times New Roman"/>
          <w:sz w:val="22"/>
          <w:szCs w:val="22"/>
          <w:lang w:eastAsia="en-CA"/>
        </w:rPr>
        <w:t xml:space="preserve">also </w:t>
      </w:r>
      <w:r w:rsidR="00005887">
        <w:rPr>
          <w:rFonts w:eastAsia="Times New Roman"/>
          <w:sz w:val="22"/>
          <w:szCs w:val="22"/>
          <w:lang w:eastAsia="en-CA"/>
        </w:rPr>
        <w:t xml:space="preserve">be inferred through the spell’s </w:t>
      </w:r>
      <w:r w:rsidR="008248B1">
        <w:rPr>
          <w:rFonts w:eastAsia="Times New Roman"/>
          <w:sz w:val="22"/>
          <w:szCs w:val="22"/>
          <w:lang w:eastAsia="en-CA"/>
        </w:rPr>
        <w:t>invocation of</w:t>
      </w:r>
      <w:r>
        <w:rPr>
          <w:rFonts w:eastAsia="Times New Roman"/>
          <w:sz w:val="22"/>
          <w:szCs w:val="22"/>
          <w:lang w:eastAsia="en-CA"/>
        </w:rPr>
        <w:t xml:space="preserve"> ‘mighty Typhon’</w:t>
      </w:r>
      <w:r w:rsidR="00BF090C">
        <w:rPr>
          <w:rFonts w:eastAsia="Times New Roman"/>
          <w:sz w:val="22"/>
          <w:szCs w:val="22"/>
          <w:lang w:eastAsia="en-CA"/>
        </w:rPr>
        <w:t>, who is characterized as ‘thunder’s bringer’, ‘breather-forth of hot and cold’, ‘boiler of the waves’ and ‘disturber of the sea’s great depth’.</w:t>
      </w:r>
      <w:r w:rsidR="00CA0AAA">
        <w:rPr>
          <w:rStyle w:val="FootnoteReference"/>
          <w:rFonts w:eastAsia="Times New Roman"/>
          <w:sz w:val="22"/>
          <w:szCs w:val="22"/>
          <w:lang w:eastAsia="en-CA"/>
        </w:rPr>
        <w:footnoteReference w:id="38"/>
      </w:r>
      <w:r w:rsidR="00CA0AAA">
        <w:rPr>
          <w:rFonts w:eastAsia="Times New Roman"/>
          <w:sz w:val="22"/>
          <w:szCs w:val="22"/>
          <w:lang w:eastAsia="en-CA"/>
        </w:rPr>
        <w:t xml:space="preserve"> </w:t>
      </w:r>
      <w:r w:rsidR="00FE39F4">
        <w:rPr>
          <w:rFonts w:eastAsia="Times New Roman"/>
          <w:sz w:val="22"/>
          <w:szCs w:val="22"/>
          <w:lang w:eastAsia="en-CA"/>
        </w:rPr>
        <w:t xml:space="preserve">Typhon is </w:t>
      </w:r>
      <w:r w:rsidR="004C654E">
        <w:rPr>
          <w:rFonts w:eastAsia="Times New Roman"/>
          <w:sz w:val="22"/>
          <w:szCs w:val="22"/>
          <w:lang w:eastAsia="en-CA"/>
        </w:rPr>
        <w:t xml:space="preserve">also </w:t>
      </w:r>
      <w:r w:rsidR="00453A27">
        <w:rPr>
          <w:rFonts w:eastAsia="Times New Roman"/>
          <w:sz w:val="22"/>
          <w:szCs w:val="22"/>
          <w:lang w:eastAsia="en-CA"/>
        </w:rPr>
        <w:t xml:space="preserve">responsible for ‘obscuration’—a more abstract reference, which may </w:t>
      </w:r>
      <w:r w:rsidR="001301DF">
        <w:rPr>
          <w:rFonts w:eastAsia="Times New Roman"/>
          <w:sz w:val="22"/>
          <w:szCs w:val="22"/>
          <w:lang w:eastAsia="en-CA"/>
        </w:rPr>
        <w:t>support linkages between Typhon and the Egyptian god Seth found elsewhere in the PGM</w:t>
      </w:r>
      <w:r w:rsidR="0073598E">
        <w:rPr>
          <w:rFonts w:eastAsia="Times New Roman"/>
          <w:sz w:val="22"/>
          <w:szCs w:val="22"/>
          <w:lang w:eastAsia="en-CA"/>
        </w:rPr>
        <w:t>.</w:t>
      </w:r>
      <w:r w:rsidR="0073598E">
        <w:rPr>
          <w:rStyle w:val="FootnoteReference"/>
          <w:rFonts w:eastAsia="Times New Roman"/>
          <w:sz w:val="22"/>
          <w:szCs w:val="22"/>
          <w:lang w:eastAsia="en-CA"/>
        </w:rPr>
        <w:footnoteReference w:id="39"/>
      </w:r>
      <w:r w:rsidR="0073598E">
        <w:rPr>
          <w:rFonts w:eastAsia="Times New Roman"/>
          <w:sz w:val="22"/>
          <w:szCs w:val="22"/>
          <w:lang w:eastAsia="en-CA"/>
        </w:rPr>
        <w:t xml:space="preserve"> Seth</w:t>
      </w:r>
      <w:r w:rsidR="004D5177">
        <w:rPr>
          <w:rFonts w:eastAsia="Times New Roman"/>
          <w:sz w:val="22"/>
          <w:szCs w:val="22"/>
          <w:lang w:eastAsia="en-CA"/>
        </w:rPr>
        <w:t>’s identification with</w:t>
      </w:r>
      <w:r w:rsidR="0073598E">
        <w:rPr>
          <w:rFonts w:eastAsia="Times New Roman"/>
          <w:sz w:val="22"/>
          <w:szCs w:val="22"/>
          <w:lang w:eastAsia="en-CA"/>
        </w:rPr>
        <w:t xml:space="preserve"> ‘obscuration’ may reflect one strand of now-outdated scholarship </w:t>
      </w:r>
      <w:r w:rsidR="00CA0AAA">
        <w:rPr>
          <w:rFonts w:eastAsia="Times New Roman"/>
          <w:sz w:val="22"/>
          <w:szCs w:val="22"/>
          <w:lang w:eastAsia="en-CA"/>
        </w:rPr>
        <w:t xml:space="preserve">characterizing Seth as a </w:t>
      </w:r>
      <w:r w:rsidR="00CA0AAA">
        <w:rPr>
          <w:rFonts w:eastAsia="Times New Roman"/>
          <w:sz w:val="22"/>
          <w:szCs w:val="22"/>
          <w:lang w:eastAsia="en-CA"/>
        </w:rPr>
        <w:lastRenderedPageBreak/>
        <w:t>negative deity, responsible for bringing confusion.</w:t>
      </w:r>
      <w:r w:rsidR="00CA0AAA">
        <w:rPr>
          <w:rStyle w:val="FootnoteReference"/>
          <w:rFonts w:eastAsia="Times New Roman"/>
          <w:sz w:val="22"/>
          <w:szCs w:val="22"/>
          <w:lang w:eastAsia="en-CA"/>
        </w:rPr>
        <w:footnoteReference w:id="40"/>
      </w:r>
      <w:r w:rsidR="003D3479">
        <w:rPr>
          <w:rFonts w:eastAsia="Times New Roman"/>
          <w:sz w:val="22"/>
          <w:szCs w:val="22"/>
          <w:lang w:eastAsia="en-CA"/>
        </w:rPr>
        <w:t xml:space="preserve"> This may not have been entirely without foundation</w:t>
      </w:r>
      <w:r w:rsidR="00E66D98">
        <w:rPr>
          <w:rFonts w:eastAsia="Times New Roman"/>
          <w:sz w:val="22"/>
          <w:szCs w:val="22"/>
          <w:lang w:eastAsia="en-CA"/>
        </w:rPr>
        <w:t xml:space="preserve"> as </w:t>
      </w:r>
      <w:r w:rsidR="002D6EEA">
        <w:rPr>
          <w:rFonts w:eastAsia="Times New Roman"/>
          <w:sz w:val="22"/>
          <w:szCs w:val="22"/>
          <w:lang w:eastAsia="en-CA"/>
        </w:rPr>
        <w:t>the Greek philosopher</w:t>
      </w:r>
      <w:r w:rsidR="003D3479">
        <w:rPr>
          <w:rFonts w:eastAsia="Times New Roman"/>
          <w:sz w:val="22"/>
          <w:szCs w:val="22"/>
          <w:lang w:eastAsia="en-CA"/>
        </w:rPr>
        <w:t xml:space="preserve"> Plutarch</w:t>
      </w:r>
      <w:r w:rsidR="002D6EEA">
        <w:rPr>
          <w:rFonts w:eastAsia="Times New Roman"/>
          <w:sz w:val="22"/>
          <w:szCs w:val="22"/>
          <w:lang w:eastAsia="en-CA"/>
        </w:rPr>
        <w:t xml:space="preserve"> (ca. 46-ca. 119 CE)</w:t>
      </w:r>
      <w:r w:rsidR="003D3479">
        <w:rPr>
          <w:rFonts w:eastAsia="Times New Roman"/>
          <w:sz w:val="22"/>
          <w:szCs w:val="22"/>
          <w:lang w:eastAsia="en-CA"/>
        </w:rPr>
        <w:t xml:space="preserve"> wrote of </w:t>
      </w:r>
      <w:r w:rsidR="008970A5">
        <w:rPr>
          <w:rFonts w:eastAsia="Times New Roman"/>
          <w:sz w:val="22"/>
          <w:szCs w:val="22"/>
          <w:lang w:eastAsia="en-CA"/>
        </w:rPr>
        <w:t>Typhon’s</w:t>
      </w:r>
      <w:r w:rsidR="00492D2A">
        <w:rPr>
          <w:rFonts w:eastAsia="Times New Roman"/>
          <w:sz w:val="22"/>
          <w:szCs w:val="22"/>
          <w:lang w:eastAsia="en-CA"/>
        </w:rPr>
        <w:t xml:space="preserve"> conceit</w:t>
      </w:r>
      <w:r w:rsidR="00E66D98">
        <w:rPr>
          <w:rFonts w:eastAsia="Times New Roman"/>
          <w:sz w:val="22"/>
          <w:szCs w:val="22"/>
          <w:lang w:eastAsia="en-CA"/>
        </w:rPr>
        <w:t xml:space="preserve"> and capacity </w:t>
      </w:r>
      <w:r w:rsidR="003B4734">
        <w:rPr>
          <w:rFonts w:eastAsia="Times New Roman"/>
          <w:sz w:val="22"/>
          <w:szCs w:val="22"/>
          <w:lang w:eastAsia="en-CA"/>
        </w:rPr>
        <w:t>for d</w:t>
      </w:r>
      <w:r w:rsidR="00E66D98">
        <w:rPr>
          <w:rFonts w:eastAsia="Times New Roman"/>
          <w:sz w:val="22"/>
          <w:szCs w:val="22"/>
          <w:lang w:eastAsia="en-CA"/>
        </w:rPr>
        <w:t>estruction</w:t>
      </w:r>
      <w:r w:rsidR="003D3479">
        <w:rPr>
          <w:rFonts w:eastAsia="Times New Roman"/>
          <w:sz w:val="22"/>
          <w:szCs w:val="22"/>
          <w:lang w:eastAsia="en-CA"/>
        </w:rPr>
        <w:t>.</w:t>
      </w:r>
      <w:r w:rsidR="003D3479">
        <w:rPr>
          <w:rStyle w:val="FootnoteReference"/>
          <w:rFonts w:eastAsia="Times New Roman"/>
          <w:sz w:val="22"/>
          <w:szCs w:val="22"/>
          <w:lang w:eastAsia="en-CA"/>
        </w:rPr>
        <w:footnoteReference w:id="41"/>
      </w:r>
      <w:r w:rsidR="003D3479">
        <w:rPr>
          <w:rFonts w:eastAsia="Times New Roman"/>
          <w:sz w:val="22"/>
          <w:szCs w:val="22"/>
          <w:lang w:eastAsia="en-CA"/>
        </w:rPr>
        <w:t xml:space="preserve"> </w:t>
      </w:r>
      <w:r w:rsidR="00CA0AAA">
        <w:rPr>
          <w:rFonts w:eastAsia="Times New Roman"/>
          <w:sz w:val="22"/>
          <w:szCs w:val="22"/>
          <w:lang w:eastAsia="en-CA"/>
        </w:rPr>
        <w:t>Eugene Cruz-Uribe</w:t>
      </w:r>
      <w:r w:rsidR="000E6AE5">
        <w:rPr>
          <w:rFonts w:eastAsia="Times New Roman"/>
          <w:sz w:val="22"/>
          <w:szCs w:val="22"/>
          <w:lang w:eastAsia="en-CA"/>
        </w:rPr>
        <w:t>, however,</w:t>
      </w:r>
      <w:r w:rsidR="00CA0AAA">
        <w:rPr>
          <w:rFonts w:eastAsia="Times New Roman"/>
          <w:sz w:val="22"/>
          <w:szCs w:val="22"/>
          <w:lang w:eastAsia="en-CA"/>
        </w:rPr>
        <w:t xml:space="preserve"> has </w:t>
      </w:r>
      <w:r w:rsidR="004D5177">
        <w:rPr>
          <w:rFonts w:eastAsia="Times New Roman"/>
          <w:sz w:val="22"/>
          <w:szCs w:val="22"/>
          <w:lang w:eastAsia="en-CA"/>
        </w:rPr>
        <w:t>argued for</w:t>
      </w:r>
      <w:r w:rsidR="00A841DC">
        <w:rPr>
          <w:rFonts w:eastAsia="Times New Roman"/>
          <w:sz w:val="22"/>
          <w:szCs w:val="22"/>
          <w:lang w:eastAsia="en-CA"/>
        </w:rPr>
        <w:t xml:space="preserve"> </w:t>
      </w:r>
      <w:r w:rsidR="00CA0AAA">
        <w:rPr>
          <w:rFonts w:eastAsia="Times New Roman"/>
          <w:sz w:val="22"/>
          <w:szCs w:val="22"/>
          <w:lang w:eastAsia="en-CA"/>
        </w:rPr>
        <w:t xml:space="preserve">a revised interpretation of Seth, </w:t>
      </w:r>
      <w:r w:rsidR="00A841DC">
        <w:rPr>
          <w:rFonts w:eastAsia="Times New Roman"/>
          <w:sz w:val="22"/>
          <w:szCs w:val="22"/>
          <w:lang w:eastAsia="en-CA"/>
        </w:rPr>
        <w:t>highlighting</w:t>
      </w:r>
      <w:r w:rsidR="00CA0AAA">
        <w:rPr>
          <w:rFonts w:eastAsia="Times New Roman"/>
          <w:sz w:val="22"/>
          <w:szCs w:val="22"/>
          <w:lang w:eastAsia="en-CA"/>
        </w:rPr>
        <w:t xml:space="preserve"> his</w:t>
      </w:r>
      <w:r w:rsidR="004D5177">
        <w:rPr>
          <w:rFonts w:eastAsia="Times New Roman"/>
          <w:sz w:val="22"/>
          <w:szCs w:val="22"/>
          <w:lang w:eastAsia="en-CA"/>
        </w:rPr>
        <w:t xml:space="preserve"> </w:t>
      </w:r>
      <w:r w:rsidR="00DC3DA3">
        <w:rPr>
          <w:rFonts w:eastAsia="Times New Roman"/>
          <w:sz w:val="22"/>
          <w:szCs w:val="22"/>
          <w:lang w:eastAsia="en-CA"/>
        </w:rPr>
        <w:t>importance in maintaining world</w:t>
      </w:r>
      <w:r w:rsidR="0008354B">
        <w:rPr>
          <w:rFonts w:eastAsia="Times New Roman"/>
          <w:sz w:val="22"/>
          <w:szCs w:val="22"/>
          <w:lang w:eastAsia="en-CA"/>
        </w:rPr>
        <w:t xml:space="preserve"> order</w:t>
      </w:r>
      <w:r w:rsidR="00DC3DA3">
        <w:rPr>
          <w:rFonts w:eastAsia="Times New Roman"/>
          <w:sz w:val="22"/>
          <w:szCs w:val="22"/>
          <w:lang w:eastAsia="en-CA"/>
        </w:rPr>
        <w:t>.</w:t>
      </w:r>
      <w:r w:rsidR="00CA0AAA">
        <w:rPr>
          <w:rStyle w:val="FootnoteReference"/>
          <w:rFonts w:eastAsia="Times New Roman"/>
          <w:sz w:val="22"/>
          <w:szCs w:val="22"/>
          <w:lang w:eastAsia="en-CA"/>
        </w:rPr>
        <w:footnoteReference w:id="42"/>
      </w:r>
      <w:r w:rsidR="00CA0AAA">
        <w:rPr>
          <w:rFonts w:eastAsia="Times New Roman"/>
          <w:sz w:val="22"/>
          <w:szCs w:val="22"/>
          <w:lang w:eastAsia="en-CA"/>
        </w:rPr>
        <w:t xml:space="preserve"> </w:t>
      </w:r>
      <w:r w:rsidR="00CF0733">
        <w:rPr>
          <w:rFonts w:eastAsia="Times New Roman"/>
          <w:sz w:val="22"/>
          <w:szCs w:val="22"/>
          <w:lang w:eastAsia="en-CA"/>
        </w:rPr>
        <w:t>When ‘</w:t>
      </w:r>
      <w:r w:rsidR="00CA0AAA">
        <w:rPr>
          <w:rFonts w:eastAsia="Times New Roman"/>
          <w:sz w:val="22"/>
          <w:szCs w:val="22"/>
          <w:lang w:eastAsia="en-CA"/>
        </w:rPr>
        <w:t>not attempting to confuse the enemies of Egypt and the sun god’</w:t>
      </w:r>
      <w:r w:rsidR="00CF0733">
        <w:rPr>
          <w:rFonts w:eastAsia="Times New Roman"/>
          <w:sz w:val="22"/>
          <w:szCs w:val="22"/>
          <w:lang w:eastAsia="en-CA"/>
        </w:rPr>
        <w:t>, Cruz-Uribe</w:t>
      </w:r>
      <w:r w:rsidR="004730F0">
        <w:rPr>
          <w:rFonts w:eastAsia="Times New Roman"/>
          <w:sz w:val="22"/>
          <w:szCs w:val="22"/>
          <w:lang w:eastAsia="en-CA"/>
        </w:rPr>
        <w:t xml:space="preserve"> </w:t>
      </w:r>
      <w:r w:rsidR="00CF0733">
        <w:rPr>
          <w:rFonts w:eastAsia="Times New Roman"/>
          <w:sz w:val="22"/>
          <w:szCs w:val="22"/>
          <w:lang w:eastAsia="en-CA"/>
        </w:rPr>
        <w:t>argued that Seth represent</w:t>
      </w:r>
      <w:r w:rsidR="0063446A">
        <w:rPr>
          <w:rFonts w:eastAsia="Times New Roman"/>
          <w:sz w:val="22"/>
          <w:szCs w:val="22"/>
          <w:lang w:eastAsia="en-CA"/>
        </w:rPr>
        <w:t>ed</w:t>
      </w:r>
      <w:r w:rsidR="00CF0733">
        <w:rPr>
          <w:rFonts w:eastAsia="Times New Roman"/>
          <w:sz w:val="22"/>
          <w:szCs w:val="22"/>
          <w:lang w:eastAsia="en-CA"/>
        </w:rPr>
        <w:t xml:space="preserve"> a constructive deity whom</w:t>
      </w:r>
      <w:r w:rsidR="00CA0AAA">
        <w:rPr>
          <w:rFonts w:eastAsia="Times New Roman"/>
          <w:sz w:val="22"/>
          <w:szCs w:val="22"/>
          <w:lang w:eastAsia="en-CA"/>
        </w:rPr>
        <w:t xml:space="preserve"> previous generations of Egyptian royal families ‘held in high esteem’.</w:t>
      </w:r>
      <w:r w:rsidR="00CA0AAA">
        <w:rPr>
          <w:rStyle w:val="FootnoteReference"/>
          <w:rFonts w:eastAsia="Times New Roman"/>
          <w:sz w:val="22"/>
          <w:szCs w:val="22"/>
          <w:lang w:eastAsia="en-CA"/>
        </w:rPr>
        <w:footnoteReference w:id="43"/>
      </w:r>
      <w:r w:rsidR="00CA0AAA">
        <w:rPr>
          <w:rFonts w:eastAsia="Times New Roman"/>
          <w:sz w:val="22"/>
          <w:szCs w:val="22"/>
          <w:lang w:eastAsia="en-CA"/>
        </w:rPr>
        <w:t xml:space="preserve"> </w:t>
      </w:r>
      <w:r w:rsidR="00B85733">
        <w:rPr>
          <w:rFonts w:eastAsia="Times New Roman"/>
          <w:sz w:val="22"/>
          <w:szCs w:val="22"/>
          <w:lang w:eastAsia="en-CA"/>
        </w:rPr>
        <w:t>It thus appears apropos that Psammetichos, an ‘immortal king of Egypt’</w:t>
      </w:r>
      <w:r w:rsidR="009C7AD4">
        <w:rPr>
          <w:rFonts w:eastAsia="Times New Roman"/>
          <w:sz w:val="22"/>
          <w:szCs w:val="22"/>
          <w:lang w:eastAsia="en-CA"/>
        </w:rPr>
        <w:t>,</w:t>
      </w:r>
      <w:r w:rsidR="00B85733">
        <w:rPr>
          <w:rFonts w:eastAsia="Times New Roman"/>
          <w:sz w:val="22"/>
          <w:szCs w:val="22"/>
          <w:lang w:eastAsia="en-CA"/>
        </w:rPr>
        <w:t xml:space="preserve"> might</w:t>
      </w:r>
      <w:r w:rsidR="009C7AD4">
        <w:rPr>
          <w:rFonts w:eastAsia="Times New Roman"/>
          <w:sz w:val="22"/>
          <w:szCs w:val="22"/>
          <w:lang w:eastAsia="en-CA"/>
        </w:rPr>
        <w:t xml:space="preserve"> </w:t>
      </w:r>
      <w:r w:rsidR="00652AA2">
        <w:rPr>
          <w:rFonts w:eastAsia="Times New Roman"/>
          <w:sz w:val="22"/>
          <w:szCs w:val="22"/>
          <w:lang w:eastAsia="en-CA"/>
        </w:rPr>
        <w:t xml:space="preserve">have </w:t>
      </w:r>
      <w:r w:rsidR="00B85733">
        <w:rPr>
          <w:rFonts w:eastAsia="Times New Roman"/>
          <w:sz w:val="22"/>
          <w:szCs w:val="22"/>
          <w:lang w:eastAsia="en-CA"/>
        </w:rPr>
        <w:t>appeal</w:t>
      </w:r>
      <w:r w:rsidR="00652AA2">
        <w:rPr>
          <w:rFonts w:eastAsia="Times New Roman"/>
          <w:sz w:val="22"/>
          <w:szCs w:val="22"/>
          <w:lang w:eastAsia="en-CA"/>
        </w:rPr>
        <w:t>ed</w:t>
      </w:r>
      <w:r w:rsidR="00B85733">
        <w:rPr>
          <w:rFonts w:eastAsia="Times New Roman"/>
          <w:sz w:val="22"/>
          <w:szCs w:val="22"/>
          <w:lang w:eastAsia="en-CA"/>
        </w:rPr>
        <w:t xml:space="preserve"> to Typhon</w:t>
      </w:r>
      <w:r w:rsidR="00CF0733">
        <w:rPr>
          <w:rFonts w:eastAsia="Times New Roman"/>
          <w:sz w:val="22"/>
          <w:szCs w:val="22"/>
          <w:lang w:eastAsia="en-CA"/>
        </w:rPr>
        <w:t>: his integral relationship in preserving the natural order</w:t>
      </w:r>
      <w:r w:rsidR="00B75BB6">
        <w:rPr>
          <w:rFonts w:eastAsia="Times New Roman"/>
          <w:sz w:val="22"/>
          <w:szCs w:val="22"/>
          <w:lang w:eastAsia="en-CA"/>
        </w:rPr>
        <w:t xml:space="preserve">, enacting physical events in </w:t>
      </w:r>
      <w:r w:rsidR="005A7C13">
        <w:rPr>
          <w:rFonts w:eastAsia="Times New Roman"/>
          <w:sz w:val="22"/>
          <w:szCs w:val="22"/>
          <w:lang w:eastAsia="en-CA"/>
        </w:rPr>
        <w:t>the world</w:t>
      </w:r>
      <w:r w:rsidR="00B75BB6">
        <w:rPr>
          <w:rFonts w:eastAsia="Times New Roman"/>
          <w:sz w:val="22"/>
          <w:szCs w:val="22"/>
          <w:lang w:eastAsia="en-CA"/>
        </w:rPr>
        <w:t>,</w:t>
      </w:r>
      <w:r w:rsidR="00FB26E1">
        <w:rPr>
          <w:rFonts w:eastAsia="Times New Roman"/>
          <w:sz w:val="22"/>
          <w:szCs w:val="22"/>
          <w:lang w:eastAsia="en-CA"/>
        </w:rPr>
        <w:t xml:space="preserve"> </w:t>
      </w:r>
      <w:r w:rsidR="00652AA2">
        <w:rPr>
          <w:rFonts w:eastAsia="Times New Roman"/>
          <w:sz w:val="22"/>
          <w:szCs w:val="22"/>
          <w:lang w:eastAsia="en-CA"/>
        </w:rPr>
        <w:t>and potentially</w:t>
      </w:r>
      <w:r w:rsidR="00FB26E1">
        <w:rPr>
          <w:rFonts w:eastAsia="Times New Roman"/>
          <w:sz w:val="22"/>
          <w:szCs w:val="22"/>
          <w:lang w:eastAsia="en-CA"/>
        </w:rPr>
        <w:t xml:space="preserve"> presiding over lecanomantic power</w:t>
      </w:r>
      <w:r w:rsidR="00511D7D">
        <w:rPr>
          <w:rFonts w:eastAsia="Times New Roman"/>
          <w:sz w:val="22"/>
          <w:szCs w:val="22"/>
          <w:lang w:eastAsia="en-CA"/>
        </w:rPr>
        <w:t>s</w:t>
      </w:r>
      <w:r w:rsidR="00FB26E1">
        <w:rPr>
          <w:rFonts w:eastAsia="Times New Roman"/>
          <w:sz w:val="22"/>
          <w:szCs w:val="22"/>
          <w:lang w:eastAsia="en-CA"/>
        </w:rPr>
        <w:t xml:space="preserve"> appeared to make him and Helios essential deities for </w:t>
      </w:r>
      <w:r w:rsidR="000A6489">
        <w:rPr>
          <w:rFonts w:eastAsia="Times New Roman"/>
          <w:sz w:val="22"/>
          <w:szCs w:val="22"/>
          <w:lang w:eastAsia="en-CA"/>
        </w:rPr>
        <w:t xml:space="preserve">empowering Psammetichos in his </w:t>
      </w:r>
      <w:r w:rsidR="00511D7D">
        <w:rPr>
          <w:rFonts w:eastAsia="Times New Roman"/>
          <w:sz w:val="22"/>
          <w:szCs w:val="22"/>
          <w:lang w:eastAsia="en-CA"/>
        </w:rPr>
        <w:t>divinatory p</w:t>
      </w:r>
      <w:r w:rsidR="000A6489">
        <w:rPr>
          <w:rFonts w:eastAsia="Times New Roman"/>
          <w:sz w:val="22"/>
          <w:szCs w:val="22"/>
          <w:lang w:eastAsia="en-CA"/>
        </w:rPr>
        <w:t>ursuits</w:t>
      </w:r>
      <w:r w:rsidR="0021462A">
        <w:rPr>
          <w:rFonts w:eastAsia="Times New Roman"/>
          <w:sz w:val="22"/>
          <w:szCs w:val="22"/>
          <w:lang w:eastAsia="en-CA"/>
        </w:rPr>
        <w:t>.</w:t>
      </w:r>
      <w:r w:rsidR="00FB26E1">
        <w:rPr>
          <w:rStyle w:val="FootnoteReference"/>
          <w:rFonts w:eastAsia="Times New Roman"/>
          <w:sz w:val="22"/>
          <w:szCs w:val="22"/>
          <w:lang w:eastAsia="en-CA"/>
        </w:rPr>
        <w:footnoteReference w:id="44"/>
      </w:r>
      <w:r w:rsidR="0021462A">
        <w:rPr>
          <w:rFonts w:eastAsia="Times New Roman"/>
          <w:sz w:val="22"/>
          <w:szCs w:val="22"/>
          <w:lang w:eastAsia="en-CA"/>
        </w:rPr>
        <w:t xml:space="preserve"> </w:t>
      </w:r>
    </w:p>
    <w:p w14:paraId="7938D086" w14:textId="45A26905" w:rsidR="00BC1826" w:rsidRDefault="00F97634" w:rsidP="00B926D1">
      <w:pPr>
        <w:ind w:firstLine="567"/>
        <w:textAlignment w:val="baseline"/>
        <w:rPr>
          <w:rFonts w:eastAsia="Times New Roman"/>
          <w:sz w:val="22"/>
          <w:szCs w:val="22"/>
          <w:lang w:eastAsia="en-CA"/>
        </w:rPr>
      </w:pPr>
      <w:r>
        <w:rPr>
          <w:rFonts w:eastAsia="Times New Roman"/>
          <w:sz w:val="22"/>
          <w:szCs w:val="22"/>
          <w:lang w:eastAsia="en-CA"/>
        </w:rPr>
        <w:t xml:space="preserve">The connection </w:t>
      </w:r>
      <w:r w:rsidR="00DA15E9">
        <w:rPr>
          <w:rFonts w:eastAsia="Times New Roman"/>
          <w:sz w:val="22"/>
          <w:szCs w:val="22"/>
          <w:lang w:eastAsia="en-CA"/>
        </w:rPr>
        <w:t>between ritual power and</w:t>
      </w:r>
      <w:r w:rsidR="00073BAC">
        <w:rPr>
          <w:rFonts w:eastAsia="Times New Roman"/>
          <w:sz w:val="22"/>
          <w:szCs w:val="22"/>
          <w:lang w:eastAsia="en-CA"/>
        </w:rPr>
        <w:t xml:space="preserve"> divination more specifically</w:t>
      </w:r>
      <w:r w:rsidR="00DA15E9">
        <w:rPr>
          <w:rFonts w:eastAsia="Times New Roman"/>
          <w:sz w:val="22"/>
          <w:szCs w:val="22"/>
          <w:lang w:eastAsia="en-CA"/>
        </w:rPr>
        <w:t xml:space="preserve"> finds expression in the bowl divination procedure </w:t>
      </w:r>
      <w:r w:rsidR="00073BAC">
        <w:rPr>
          <w:rFonts w:eastAsia="Times New Roman"/>
          <w:sz w:val="22"/>
          <w:szCs w:val="22"/>
          <w:lang w:eastAsia="en-CA"/>
        </w:rPr>
        <w:t>itself</w:t>
      </w:r>
      <w:r w:rsidR="00DA15E9">
        <w:rPr>
          <w:rFonts w:eastAsia="Times New Roman"/>
          <w:sz w:val="22"/>
          <w:szCs w:val="22"/>
          <w:lang w:eastAsia="en-CA"/>
        </w:rPr>
        <w:t>, where Osiris and Sarapis are introduced as among the deities whom Psammetichos</w:t>
      </w:r>
      <w:r w:rsidR="0063446A">
        <w:rPr>
          <w:rFonts w:eastAsia="Times New Roman"/>
          <w:sz w:val="22"/>
          <w:szCs w:val="22"/>
          <w:lang w:eastAsia="en-CA"/>
        </w:rPr>
        <w:t xml:space="preserve"> may contact</w:t>
      </w:r>
      <w:r w:rsidR="00CE4668">
        <w:rPr>
          <w:rFonts w:eastAsia="Times New Roman"/>
          <w:sz w:val="22"/>
          <w:szCs w:val="22"/>
          <w:lang w:eastAsia="en-CA"/>
        </w:rPr>
        <w:t xml:space="preserve"> through the use of </w:t>
      </w:r>
      <w:r w:rsidR="00B926D1">
        <w:rPr>
          <w:rFonts w:eastAsia="Times New Roman"/>
          <w:sz w:val="22"/>
          <w:szCs w:val="22"/>
          <w:lang w:eastAsia="en-CA"/>
        </w:rPr>
        <w:t>specific types of</w:t>
      </w:r>
      <w:r w:rsidR="00CE4668">
        <w:rPr>
          <w:rFonts w:eastAsia="Times New Roman"/>
          <w:sz w:val="22"/>
          <w:szCs w:val="22"/>
          <w:lang w:eastAsia="en-CA"/>
        </w:rPr>
        <w:t xml:space="preserve"> water.</w:t>
      </w:r>
      <w:r w:rsidR="00CE4668">
        <w:rPr>
          <w:rStyle w:val="FootnoteReference"/>
          <w:rFonts w:eastAsia="Times New Roman"/>
          <w:sz w:val="22"/>
          <w:szCs w:val="22"/>
          <w:lang w:eastAsia="en-CA"/>
        </w:rPr>
        <w:footnoteReference w:id="45"/>
      </w:r>
      <w:r w:rsidR="00CE4668">
        <w:rPr>
          <w:rFonts w:eastAsia="Times New Roman"/>
          <w:sz w:val="22"/>
          <w:szCs w:val="22"/>
          <w:lang w:eastAsia="en-CA"/>
        </w:rPr>
        <w:t xml:space="preserve"> Betz has noted that Sarapis ‘appears mostly […] identical with Zeus and Helios’ in the PGM more generally, while Diana Delia has </w:t>
      </w:r>
      <w:r w:rsidR="00C46325">
        <w:rPr>
          <w:rFonts w:eastAsia="Times New Roman"/>
          <w:sz w:val="22"/>
          <w:szCs w:val="22"/>
          <w:lang w:eastAsia="en-CA"/>
        </w:rPr>
        <w:t>noted Sarapis’ ‘composite’ nature, ‘[blending] the characteristics of many Hellenistic gods’</w:t>
      </w:r>
      <w:r w:rsidR="00F04D4A">
        <w:rPr>
          <w:rFonts w:eastAsia="Times New Roman"/>
          <w:sz w:val="22"/>
          <w:szCs w:val="22"/>
          <w:lang w:eastAsia="en-CA"/>
        </w:rPr>
        <w:t>, including Osiris, who presided over the flooding and life-giving force of the Nile and imparted immortality on the dead.</w:t>
      </w:r>
      <w:r w:rsidR="00CE4668">
        <w:rPr>
          <w:rStyle w:val="FootnoteReference"/>
          <w:rFonts w:eastAsia="Times New Roman"/>
          <w:sz w:val="22"/>
          <w:szCs w:val="22"/>
          <w:lang w:eastAsia="en-CA"/>
        </w:rPr>
        <w:footnoteReference w:id="46"/>
      </w:r>
      <w:r w:rsidR="00CE4668">
        <w:rPr>
          <w:rFonts w:eastAsia="Times New Roman"/>
          <w:sz w:val="22"/>
          <w:szCs w:val="22"/>
          <w:lang w:eastAsia="en-CA"/>
        </w:rPr>
        <w:t xml:space="preserve"> Patchoumi has written that Osiris and Typhon were contrasting deities, the former </w:t>
      </w:r>
      <w:r w:rsidR="0091467C">
        <w:rPr>
          <w:rFonts w:eastAsia="Times New Roman"/>
          <w:sz w:val="22"/>
          <w:szCs w:val="22"/>
          <w:lang w:eastAsia="en-CA"/>
        </w:rPr>
        <w:t>personifying</w:t>
      </w:r>
      <w:r w:rsidR="00CE4668">
        <w:rPr>
          <w:rFonts w:eastAsia="Times New Roman"/>
          <w:sz w:val="22"/>
          <w:szCs w:val="22"/>
          <w:lang w:eastAsia="en-CA"/>
        </w:rPr>
        <w:t xml:space="preserve"> good and the latter evil, </w:t>
      </w:r>
      <w:r w:rsidR="00FD4FFB">
        <w:rPr>
          <w:rFonts w:eastAsia="Times New Roman"/>
          <w:sz w:val="22"/>
          <w:szCs w:val="22"/>
          <w:lang w:eastAsia="en-CA"/>
        </w:rPr>
        <w:t>thus suggesting a kind of contrapuntal energy underpinning the natural world</w:t>
      </w:r>
      <w:r w:rsidR="008F0D96">
        <w:rPr>
          <w:rFonts w:eastAsia="Times New Roman"/>
          <w:sz w:val="22"/>
          <w:szCs w:val="22"/>
          <w:lang w:eastAsia="en-CA"/>
        </w:rPr>
        <w:t xml:space="preserve"> and </w:t>
      </w:r>
      <w:r w:rsidR="008765B5">
        <w:rPr>
          <w:rFonts w:eastAsia="Times New Roman"/>
          <w:sz w:val="22"/>
          <w:szCs w:val="22"/>
          <w:lang w:eastAsia="en-CA"/>
        </w:rPr>
        <w:t xml:space="preserve">the </w:t>
      </w:r>
      <w:r w:rsidR="008F0D96">
        <w:rPr>
          <w:rFonts w:eastAsia="Times New Roman"/>
          <w:sz w:val="22"/>
          <w:szCs w:val="22"/>
          <w:lang w:eastAsia="en-CA"/>
        </w:rPr>
        <w:t xml:space="preserve">range of energetic forces with whom a magical practitioner might work </w:t>
      </w:r>
      <w:r w:rsidR="00A064BC">
        <w:rPr>
          <w:rFonts w:eastAsia="Times New Roman"/>
          <w:sz w:val="22"/>
          <w:szCs w:val="22"/>
          <w:lang w:eastAsia="en-CA"/>
        </w:rPr>
        <w:t>to achieve their desired aims</w:t>
      </w:r>
      <w:r w:rsidR="00FD4FFB">
        <w:rPr>
          <w:rFonts w:eastAsia="Times New Roman"/>
          <w:sz w:val="22"/>
          <w:szCs w:val="22"/>
          <w:lang w:eastAsia="en-CA"/>
        </w:rPr>
        <w:t>.</w:t>
      </w:r>
      <w:r w:rsidR="00CE4668">
        <w:rPr>
          <w:rStyle w:val="FootnoteReference"/>
          <w:rFonts w:eastAsia="Times New Roman"/>
          <w:sz w:val="22"/>
          <w:szCs w:val="22"/>
          <w:lang w:eastAsia="en-CA"/>
        </w:rPr>
        <w:footnoteReference w:id="47"/>
      </w:r>
      <w:r w:rsidR="00CE4668">
        <w:rPr>
          <w:rFonts w:eastAsia="Times New Roman"/>
          <w:sz w:val="22"/>
          <w:szCs w:val="22"/>
          <w:lang w:eastAsia="en-CA"/>
        </w:rPr>
        <w:t xml:space="preserve"> </w:t>
      </w:r>
      <w:r w:rsidR="00B35430">
        <w:rPr>
          <w:rFonts w:eastAsia="Times New Roman"/>
          <w:sz w:val="22"/>
          <w:szCs w:val="22"/>
          <w:lang w:eastAsia="en-CA"/>
        </w:rPr>
        <w:t>Taken together,</w:t>
      </w:r>
      <w:r w:rsidR="002B5A77">
        <w:rPr>
          <w:rFonts w:eastAsia="Times New Roman"/>
          <w:sz w:val="22"/>
          <w:szCs w:val="22"/>
          <w:lang w:eastAsia="en-CA"/>
        </w:rPr>
        <w:t xml:space="preserve"> </w:t>
      </w:r>
      <w:r w:rsidR="00B35430">
        <w:rPr>
          <w:rFonts w:eastAsia="Times New Roman"/>
          <w:sz w:val="22"/>
          <w:szCs w:val="22"/>
          <w:lang w:eastAsia="en-CA"/>
        </w:rPr>
        <w:t>the</w:t>
      </w:r>
      <w:r w:rsidR="002B5A77">
        <w:rPr>
          <w:rFonts w:eastAsia="Times New Roman"/>
          <w:sz w:val="22"/>
          <w:szCs w:val="22"/>
          <w:lang w:eastAsia="en-CA"/>
        </w:rPr>
        <w:t xml:space="preserve">se deities, their roles and jurisdiction </w:t>
      </w:r>
      <w:r w:rsidR="00EB341B">
        <w:rPr>
          <w:rFonts w:eastAsia="Times New Roman"/>
          <w:sz w:val="22"/>
          <w:szCs w:val="22"/>
          <w:lang w:eastAsia="en-CA"/>
        </w:rPr>
        <w:t xml:space="preserve">over certain terrestrial </w:t>
      </w:r>
      <w:r w:rsidR="00616ADA">
        <w:rPr>
          <w:rFonts w:eastAsia="Times New Roman"/>
          <w:sz w:val="22"/>
          <w:szCs w:val="22"/>
          <w:lang w:eastAsia="en-CA"/>
        </w:rPr>
        <w:t>events and divinatory mechanics</w:t>
      </w:r>
      <w:r w:rsidR="00430F7E">
        <w:rPr>
          <w:rFonts w:eastAsia="Times New Roman"/>
          <w:sz w:val="22"/>
          <w:szCs w:val="22"/>
          <w:lang w:eastAsia="en-CA"/>
        </w:rPr>
        <w:t xml:space="preserve"> </w:t>
      </w:r>
      <w:r w:rsidR="002B5A77">
        <w:rPr>
          <w:rFonts w:eastAsia="Times New Roman"/>
          <w:sz w:val="22"/>
          <w:szCs w:val="22"/>
          <w:lang w:eastAsia="en-CA"/>
        </w:rPr>
        <w:t xml:space="preserve">represent </w:t>
      </w:r>
      <w:r w:rsidR="00847E48">
        <w:rPr>
          <w:rFonts w:eastAsia="Times New Roman"/>
          <w:sz w:val="22"/>
          <w:szCs w:val="22"/>
          <w:lang w:eastAsia="en-CA"/>
        </w:rPr>
        <w:t xml:space="preserve">what Quack has argued was an underlying </w:t>
      </w:r>
      <w:r w:rsidR="00616ADA">
        <w:rPr>
          <w:rFonts w:eastAsia="Times New Roman"/>
          <w:sz w:val="22"/>
          <w:szCs w:val="22"/>
          <w:lang w:eastAsia="en-CA"/>
        </w:rPr>
        <w:t>belief</w:t>
      </w:r>
      <w:r w:rsidR="00BC1826">
        <w:rPr>
          <w:rFonts w:eastAsia="Times New Roman"/>
          <w:sz w:val="22"/>
          <w:szCs w:val="22"/>
          <w:lang w:eastAsia="en-CA"/>
        </w:rPr>
        <w:t xml:space="preserve"> in</w:t>
      </w:r>
      <w:r w:rsidR="00847E48">
        <w:rPr>
          <w:rFonts w:eastAsia="Times New Roman"/>
          <w:sz w:val="22"/>
          <w:szCs w:val="22"/>
          <w:lang w:eastAsia="en-CA"/>
        </w:rPr>
        <w:t xml:space="preserve"> a material world that was </w:t>
      </w:r>
      <w:r w:rsidR="005171C3">
        <w:rPr>
          <w:rFonts w:eastAsia="Times New Roman"/>
          <w:sz w:val="22"/>
          <w:szCs w:val="22"/>
          <w:lang w:eastAsia="en-CA"/>
        </w:rPr>
        <w:t>‘</w:t>
      </w:r>
      <w:r w:rsidR="00847E48">
        <w:rPr>
          <w:rFonts w:eastAsia="Times New Roman"/>
          <w:sz w:val="22"/>
          <w:szCs w:val="22"/>
          <w:lang w:eastAsia="en-CA"/>
        </w:rPr>
        <w:t>intentionally</w:t>
      </w:r>
      <w:r w:rsidR="005171C3">
        <w:rPr>
          <w:rFonts w:eastAsia="Times New Roman"/>
          <w:sz w:val="22"/>
          <w:szCs w:val="22"/>
          <w:lang w:eastAsia="en-CA"/>
        </w:rPr>
        <w:t>’</w:t>
      </w:r>
      <w:r w:rsidR="00847E48">
        <w:rPr>
          <w:rFonts w:eastAsia="Times New Roman"/>
          <w:sz w:val="22"/>
          <w:szCs w:val="22"/>
          <w:lang w:eastAsia="en-CA"/>
        </w:rPr>
        <w:t xml:space="preserve"> rather than </w:t>
      </w:r>
      <w:r w:rsidR="005171C3">
        <w:rPr>
          <w:rFonts w:eastAsia="Times New Roman"/>
          <w:sz w:val="22"/>
          <w:szCs w:val="22"/>
          <w:lang w:eastAsia="en-CA"/>
        </w:rPr>
        <w:t>‘</w:t>
      </w:r>
      <w:r w:rsidR="00847E48">
        <w:rPr>
          <w:rFonts w:eastAsia="Times New Roman"/>
          <w:sz w:val="22"/>
          <w:szCs w:val="22"/>
          <w:lang w:eastAsia="en-CA"/>
        </w:rPr>
        <w:t>accidentally divine</w:t>
      </w:r>
      <w:r w:rsidR="005171C3">
        <w:rPr>
          <w:rFonts w:eastAsia="Times New Roman"/>
          <w:sz w:val="22"/>
          <w:szCs w:val="22"/>
          <w:lang w:eastAsia="en-CA"/>
        </w:rPr>
        <w:t>’</w:t>
      </w:r>
      <w:r w:rsidR="00847E48">
        <w:rPr>
          <w:rFonts w:eastAsia="Times New Roman"/>
          <w:sz w:val="22"/>
          <w:szCs w:val="22"/>
          <w:lang w:eastAsia="en-CA"/>
        </w:rPr>
        <w:t>.</w:t>
      </w:r>
      <w:r w:rsidR="00847E48">
        <w:rPr>
          <w:rStyle w:val="FootnoteReference"/>
          <w:rFonts w:eastAsia="Times New Roman"/>
          <w:sz w:val="22"/>
          <w:szCs w:val="22"/>
          <w:lang w:eastAsia="en-CA"/>
        </w:rPr>
        <w:footnoteReference w:id="48"/>
      </w:r>
      <w:r w:rsidR="00E666D7">
        <w:rPr>
          <w:rFonts w:eastAsia="Times New Roman"/>
          <w:sz w:val="22"/>
          <w:szCs w:val="22"/>
          <w:lang w:eastAsia="en-CA"/>
        </w:rPr>
        <w:t xml:space="preserve"> </w:t>
      </w:r>
      <w:r w:rsidR="001B6940">
        <w:rPr>
          <w:rFonts w:eastAsia="Times New Roman"/>
          <w:sz w:val="22"/>
          <w:szCs w:val="22"/>
          <w:lang w:eastAsia="en-CA"/>
        </w:rPr>
        <w:t xml:space="preserve">Collins’ study of Greek magic also </w:t>
      </w:r>
      <w:r w:rsidR="00253E1A">
        <w:rPr>
          <w:rFonts w:eastAsia="Times New Roman"/>
          <w:sz w:val="22"/>
          <w:szCs w:val="22"/>
          <w:lang w:eastAsia="en-CA"/>
        </w:rPr>
        <w:t xml:space="preserve">arrived at </w:t>
      </w:r>
      <w:r w:rsidR="001B6940">
        <w:rPr>
          <w:rFonts w:eastAsia="Times New Roman"/>
          <w:sz w:val="22"/>
          <w:szCs w:val="22"/>
          <w:lang w:eastAsia="en-CA"/>
        </w:rPr>
        <w:t>a similar conclusion</w:t>
      </w:r>
      <w:r w:rsidR="00032BCB">
        <w:rPr>
          <w:rFonts w:eastAsia="Times New Roman"/>
          <w:sz w:val="22"/>
          <w:szCs w:val="22"/>
          <w:lang w:eastAsia="en-CA"/>
        </w:rPr>
        <w:t xml:space="preserve"> whereby </w:t>
      </w:r>
      <w:r w:rsidR="00765159">
        <w:rPr>
          <w:rFonts w:eastAsia="Times New Roman"/>
          <w:sz w:val="22"/>
          <w:szCs w:val="22"/>
          <w:lang w:eastAsia="en-CA"/>
        </w:rPr>
        <w:t>‘nature and magic could produce indistinguishable effects in the world’</w:t>
      </w:r>
      <w:r w:rsidR="00244A3F">
        <w:rPr>
          <w:rFonts w:eastAsia="Times New Roman"/>
          <w:sz w:val="22"/>
          <w:szCs w:val="22"/>
          <w:lang w:eastAsia="en-CA"/>
        </w:rPr>
        <w:t>.</w:t>
      </w:r>
      <w:r w:rsidR="00244A3F">
        <w:rPr>
          <w:rStyle w:val="FootnoteReference"/>
          <w:rFonts w:eastAsia="Times New Roman"/>
          <w:sz w:val="22"/>
          <w:szCs w:val="22"/>
          <w:lang w:eastAsia="en-CA"/>
        </w:rPr>
        <w:footnoteReference w:id="49"/>
      </w:r>
      <w:r w:rsidR="00AD6D19">
        <w:rPr>
          <w:rFonts w:eastAsia="Times New Roman"/>
          <w:sz w:val="22"/>
          <w:szCs w:val="22"/>
          <w:lang w:eastAsia="en-CA"/>
        </w:rPr>
        <w:t xml:space="preserve"> This speaks to the spell’s implicit </w:t>
      </w:r>
      <w:r w:rsidR="00025CC4">
        <w:rPr>
          <w:rFonts w:eastAsia="Times New Roman"/>
          <w:sz w:val="22"/>
          <w:szCs w:val="22"/>
          <w:lang w:eastAsia="en-CA"/>
        </w:rPr>
        <w:t xml:space="preserve">view of a universal order subject to </w:t>
      </w:r>
      <w:r w:rsidR="00032BCB">
        <w:rPr>
          <w:rFonts w:eastAsia="Times New Roman"/>
          <w:sz w:val="22"/>
          <w:szCs w:val="22"/>
          <w:lang w:eastAsia="en-CA"/>
        </w:rPr>
        <w:t xml:space="preserve">a kind of </w:t>
      </w:r>
      <w:r w:rsidR="00025CC4">
        <w:rPr>
          <w:rFonts w:eastAsia="Times New Roman"/>
          <w:sz w:val="22"/>
          <w:szCs w:val="22"/>
          <w:lang w:eastAsia="en-CA"/>
        </w:rPr>
        <w:t>reciprocal causation</w:t>
      </w:r>
      <w:r w:rsidR="00032BCB">
        <w:rPr>
          <w:rFonts w:eastAsia="Times New Roman"/>
          <w:sz w:val="22"/>
          <w:szCs w:val="22"/>
          <w:lang w:eastAsia="en-CA"/>
        </w:rPr>
        <w:t xml:space="preserve">: </w:t>
      </w:r>
      <w:r w:rsidR="003443F8">
        <w:rPr>
          <w:rFonts w:eastAsia="Times New Roman"/>
          <w:sz w:val="22"/>
          <w:szCs w:val="22"/>
          <w:lang w:eastAsia="en-CA"/>
        </w:rPr>
        <w:t>gods</w:t>
      </w:r>
      <w:r w:rsidR="00032BCB">
        <w:rPr>
          <w:rFonts w:eastAsia="Times New Roman"/>
          <w:sz w:val="22"/>
          <w:szCs w:val="22"/>
          <w:lang w:eastAsia="en-CA"/>
        </w:rPr>
        <w:t xml:space="preserve"> </w:t>
      </w:r>
      <w:r w:rsidR="006923DA">
        <w:rPr>
          <w:rFonts w:eastAsia="Times New Roman"/>
          <w:sz w:val="22"/>
          <w:szCs w:val="22"/>
          <w:lang w:eastAsia="en-CA"/>
        </w:rPr>
        <w:t>c</w:t>
      </w:r>
      <w:r w:rsidR="00BE61B3">
        <w:rPr>
          <w:rFonts w:eastAsia="Times New Roman"/>
          <w:sz w:val="22"/>
          <w:szCs w:val="22"/>
          <w:lang w:eastAsia="en-CA"/>
        </w:rPr>
        <w:t>ould</w:t>
      </w:r>
      <w:r w:rsidR="006923DA">
        <w:rPr>
          <w:rFonts w:eastAsia="Times New Roman"/>
          <w:sz w:val="22"/>
          <w:szCs w:val="22"/>
          <w:lang w:eastAsia="en-CA"/>
        </w:rPr>
        <w:t xml:space="preserve"> influence the natural world, </w:t>
      </w:r>
      <w:r w:rsidR="003E3B30">
        <w:rPr>
          <w:rFonts w:eastAsia="Times New Roman"/>
          <w:sz w:val="22"/>
          <w:szCs w:val="22"/>
          <w:lang w:eastAsia="en-CA"/>
        </w:rPr>
        <w:t>but</w:t>
      </w:r>
      <w:r w:rsidR="003443F8">
        <w:rPr>
          <w:rFonts w:eastAsia="Times New Roman"/>
          <w:sz w:val="22"/>
          <w:szCs w:val="22"/>
          <w:lang w:eastAsia="en-CA"/>
        </w:rPr>
        <w:t xml:space="preserve"> a petitioner </w:t>
      </w:r>
      <w:r w:rsidR="00314674">
        <w:rPr>
          <w:rFonts w:eastAsia="Times New Roman"/>
          <w:sz w:val="22"/>
          <w:szCs w:val="22"/>
          <w:lang w:eastAsia="en-CA"/>
        </w:rPr>
        <w:t>could</w:t>
      </w:r>
      <w:r w:rsidR="003443F8">
        <w:rPr>
          <w:rFonts w:eastAsia="Times New Roman"/>
          <w:sz w:val="22"/>
          <w:szCs w:val="22"/>
          <w:lang w:eastAsia="en-CA"/>
        </w:rPr>
        <w:t xml:space="preserve"> also influence the gods through invocation</w:t>
      </w:r>
      <w:r w:rsidR="00BD42A5">
        <w:rPr>
          <w:rFonts w:eastAsia="Times New Roman"/>
          <w:sz w:val="22"/>
          <w:szCs w:val="22"/>
          <w:lang w:eastAsia="en-CA"/>
        </w:rPr>
        <w:t>, timing and the</w:t>
      </w:r>
      <w:r w:rsidR="00253E1A">
        <w:rPr>
          <w:rFonts w:eastAsia="Times New Roman"/>
          <w:sz w:val="22"/>
          <w:szCs w:val="22"/>
          <w:lang w:eastAsia="en-CA"/>
        </w:rPr>
        <w:t xml:space="preserve"> magical materials imbued with the </w:t>
      </w:r>
      <w:r w:rsidR="0097498D">
        <w:rPr>
          <w:rFonts w:eastAsia="Times New Roman"/>
          <w:sz w:val="22"/>
          <w:szCs w:val="22"/>
          <w:lang w:eastAsia="en-CA"/>
        </w:rPr>
        <w:t>symbolic representations of the gods</w:t>
      </w:r>
      <w:r w:rsidR="00D45D96">
        <w:rPr>
          <w:rFonts w:eastAsia="Times New Roman"/>
          <w:sz w:val="22"/>
          <w:szCs w:val="22"/>
          <w:lang w:eastAsia="en-CA"/>
        </w:rPr>
        <w:t>.</w:t>
      </w:r>
    </w:p>
    <w:p w14:paraId="78DFE8BB" w14:textId="42271243" w:rsidR="00F8105D" w:rsidRDefault="00BC1826" w:rsidP="00BC1826">
      <w:pPr>
        <w:ind w:firstLine="567"/>
        <w:textAlignment w:val="baseline"/>
        <w:rPr>
          <w:rFonts w:eastAsia="Times New Roman"/>
          <w:sz w:val="22"/>
          <w:szCs w:val="22"/>
          <w:lang w:eastAsia="en-CA"/>
        </w:rPr>
      </w:pPr>
      <w:r>
        <w:rPr>
          <w:rFonts w:eastAsia="Times New Roman"/>
          <w:sz w:val="22"/>
          <w:szCs w:val="22"/>
          <w:lang w:eastAsia="en-CA"/>
        </w:rPr>
        <w:t>I</w:t>
      </w:r>
      <w:r w:rsidR="00D45D96">
        <w:rPr>
          <w:rFonts w:eastAsia="Times New Roman"/>
          <w:sz w:val="22"/>
          <w:szCs w:val="22"/>
          <w:lang w:eastAsia="en-CA"/>
        </w:rPr>
        <w:t xml:space="preserve">t may </w:t>
      </w:r>
      <w:r w:rsidR="003E3B30">
        <w:rPr>
          <w:rFonts w:eastAsia="Times New Roman"/>
          <w:sz w:val="22"/>
          <w:szCs w:val="22"/>
          <w:lang w:eastAsia="en-CA"/>
        </w:rPr>
        <w:t xml:space="preserve">also </w:t>
      </w:r>
      <w:r w:rsidR="00D45D96">
        <w:rPr>
          <w:rFonts w:eastAsia="Times New Roman"/>
          <w:sz w:val="22"/>
          <w:szCs w:val="22"/>
          <w:lang w:eastAsia="en-CA"/>
        </w:rPr>
        <w:t>be possible to argue that PGM IV.154-285 demonstrate</w:t>
      </w:r>
      <w:r w:rsidR="00816DE0">
        <w:rPr>
          <w:rFonts w:eastAsia="Times New Roman"/>
          <w:sz w:val="22"/>
          <w:szCs w:val="22"/>
          <w:lang w:eastAsia="en-CA"/>
        </w:rPr>
        <w:t>s</w:t>
      </w:r>
      <w:r w:rsidR="00D45D96">
        <w:rPr>
          <w:rFonts w:eastAsia="Times New Roman"/>
          <w:sz w:val="22"/>
          <w:szCs w:val="22"/>
          <w:lang w:eastAsia="en-CA"/>
        </w:rPr>
        <w:t xml:space="preserve"> notions of cosmic sympathy for which a </w:t>
      </w:r>
      <w:r w:rsidR="00025CC4">
        <w:rPr>
          <w:rFonts w:eastAsia="Times New Roman"/>
          <w:sz w:val="22"/>
          <w:szCs w:val="22"/>
          <w:lang w:eastAsia="en-CA"/>
        </w:rPr>
        <w:t>definition may be sought from the third-century philosopher an</w:t>
      </w:r>
      <w:r w:rsidR="00C67A90">
        <w:rPr>
          <w:rFonts w:eastAsia="Times New Roman"/>
          <w:sz w:val="22"/>
          <w:szCs w:val="22"/>
          <w:lang w:eastAsia="en-CA"/>
        </w:rPr>
        <w:t>d</w:t>
      </w:r>
      <w:r w:rsidR="00025CC4">
        <w:rPr>
          <w:rFonts w:eastAsia="Times New Roman"/>
          <w:sz w:val="22"/>
          <w:szCs w:val="22"/>
          <w:lang w:eastAsia="en-CA"/>
        </w:rPr>
        <w:t xml:space="preserve"> theurgist, Iamblichus</w:t>
      </w:r>
      <w:r w:rsidR="00D45D96">
        <w:rPr>
          <w:rFonts w:eastAsia="Times New Roman"/>
          <w:sz w:val="22"/>
          <w:szCs w:val="22"/>
          <w:lang w:eastAsia="en-CA"/>
        </w:rPr>
        <w:t>. Despite his objection to</w:t>
      </w:r>
      <w:r w:rsidR="008270CC">
        <w:rPr>
          <w:rFonts w:eastAsia="Times New Roman"/>
          <w:sz w:val="22"/>
          <w:szCs w:val="22"/>
          <w:lang w:eastAsia="en-CA"/>
        </w:rPr>
        <w:t xml:space="preserve"> individuals who</w:t>
      </w:r>
      <w:r w:rsidR="00D45D96">
        <w:rPr>
          <w:rFonts w:eastAsia="Times New Roman"/>
          <w:sz w:val="22"/>
          <w:szCs w:val="22"/>
          <w:lang w:eastAsia="en-CA"/>
        </w:rPr>
        <w:t xml:space="preserve"> </w:t>
      </w:r>
      <w:r w:rsidR="008270CC">
        <w:rPr>
          <w:rFonts w:eastAsia="Times New Roman"/>
          <w:sz w:val="22"/>
          <w:szCs w:val="22"/>
          <w:lang w:eastAsia="en-CA"/>
        </w:rPr>
        <w:t>‘wickedly […] try to draw certain portions of the universe into contact with certain other parts’ as Psammetichos might be viewed as doing in this spell,</w:t>
      </w:r>
      <w:r w:rsidR="0024524F">
        <w:rPr>
          <w:rFonts w:eastAsia="Times New Roman"/>
          <w:sz w:val="22"/>
          <w:szCs w:val="22"/>
          <w:lang w:eastAsia="en-CA"/>
        </w:rPr>
        <w:t xml:space="preserve"> Iamblichus</w:t>
      </w:r>
      <w:r w:rsidR="008270CC">
        <w:rPr>
          <w:rFonts w:eastAsia="Times New Roman"/>
          <w:sz w:val="22"/>
          <w:szCs w:val="22"/>
          <w:lang w:eastAsia="en-CA"/>
        </w:rPr>
        <w:t xml:space="preserve"> nevertheless illuminated this</w:t>
      </w:r>
      <w:r w:rsidR="00673780">
        <w:rPr>
          <w:rFonts w:eastAsia="Times New Roman"/>
          <w:sz w:val="22"/>
          <w:szCs w:val="22"/>
          <w:lang w:eastAsia="en-CA"/>
        </w:rPr>
        <w:t xml:space="preserve"> concept</w:t>
      </w:r>
      <w:r w:rsidR="0079385C">
        <w:rPr>
          <w:rFonts w:eastAsia="Times New Roman"/>
          <w:sz w:val="22"/>
          <w:szCs w:val="22"/>
          <w:lang w:eastAsia="en-CA"/>
        </w:rPr>
        <w:t xml:space="preserve"> of sympathy</w:t>
      </w:r>
      <w:r w:rsidR="00766F11">
        <w:rPr>
          <w:rFonts w:eastAsia="Times New Roman"/>
          <w:sz w:val="22"/>
          <w:szCs w:val="22"/>
          <w:lang w:eastAsia="en-CA"/>
        </w:rPr>
        <w:t xml:space="preserve">, writing that </w:t>
      </w:r>
      <w:r w:rsidR="008E30BE">
        <w:rPr>
          <w:rFonts w:eastAsia="Times New Roman"/>
          <w:sz w:val="22"/>
          <w:szCs w:val="22"/>
          <w:lang w:eastAsia="en-CA"/>
        </w:rPr>
        <w:t>‘the single harmony of the cosmos […] brings it about that the most distant elements in it co-operate with one another’</w:t>
      </w:r>
      <w:r w:rsidR="00812981">
        <w:rPr>
          <w:rFonts w:eastAsia="Times New Roman"/>
          <w:sz w:val="22"/>
          <w:szCs w:val="22"/>
          <w:lang w:eastAsia="en-CA"/>
        </w:rPr>
        <w:t>.</w:t>
      </w:r>
      <w:r w:rsidR="00D10A3D">
        <w:rPr>
          <w:rStyle w:val="FootnoteReference"/>
          <w:rFonts w:eastAsia="Times New Roman"/>
          <w:sz w:val="22"/>
          <w:szCs w:val="22"/>
          <w:lang w:eastAsia="en-CA"/>
        </w:rPr>
        <w:footnoteReference w:id="50"/>
      </w:r>
      <w:r w:rsidR="005B2B89">
        <w:rPr>
          <w:rFonts w:eastAsia="Times New Roman"/>
          <w:sz w:val="22"/>
          <w:szCs w:val="22"/>
          <w:lang w:eastAsia="en-CA"/>
        </w:rPr>
        <w:t xml:space="preserve"> </w:t>
      </w:r>
      <w:r w:rsidR="00663AEC">
        <w:rPr>
          <w:rFonts w:eastAsia="Times New Roman"/>
          <w:sz w:val="22"/>
          <w:szCs w:val="22"/>
          <w:lang w:eastAsia="en-CA"/>
        </w:rPr>
        <w:t xml:space="preserve">Working within this framework of a sympathetic </w:t>
      </w:r>
      <w:r w:rsidR="004E422E">
        <w:rPr>
          <w:rFonts w:eastAsia="Times New Roman"/>
          <w:sz w:val="22"/>
          <w:szCs w:val="22"/>
          <w:lang w:eastAsia="en-CA"/>
        </w:rPr>
        <w:t>cosmos</w:t>
      </w:r>
      <w:r w:rsidR="009073EB">
        <w:rPr>
          <w:rFonts w:eastAsia="Times New Roman"/>
          <w:sz w:val="22"/>
          <w:szCs w:val="22"/>
          <w:lang w:eastAsia="en-CA"/>
        </w:rPr>
        <w:t xml:space="preserve"> was not, however, a </w:t>
      </w:r>
      <w:r w:rsidR="009073EB">
        <w:rPr>
          <w:rFonts w:eastAsia="Times New Roman"/>
          <w:sz w:val="22"/>
          <w:szCs w:val="22"/>
          <w:lang w:eastAsia="en-CA"/>
        </w:rPr>
        <w:lastRenderedPageBreak/>
        <w:t xml:space="preserve">passive </w:t>
      </w:r>
      <w:r w:rsidR="004E422E">
        <w:rPr>
          <w:rFonts w:eastAsia="Times New Roman"/>
          <w:sz w:val="22"/>
          <w:szCs w:val="22"/>
          <w:lang w:eastAsia="en-CA"/>
        </w:rPr>
        <w:t>endeavour</w:t>
      </w:r>
      <w:r w:rsidR="009073EB">
        <w:rPr>
          <w:rFonts w:eastAsia="Times New Roman"/>
          <w:sz w:val="22"/>
          <w:szCs w:val="22"/>
          <w:lang w:eastAsia="en-CA"/>
        </w:rPr>
        <w:t xml:space="preserve">. As this next section will demonstrate, </w:t>
      </w:r>
      <w:r w:rsidR="00E02E40">
        <w:rPr>
          <w:rFonts w:eastAsia="Times New Roman"/>
          <w:sz w:val="22"/>
          <w:szCs w:val="22"/>
          <w:lang w:eastAsia="en-CA"/>
        </w:rPr>
        <w:t xml:space="preserve">attempts to harness the natural and superhuman power of the divine required both </w:t>
      </w:r>
      <w:r w:rsidR="004E422E">
        <w:rPr>
          <w:rFonts w:eastAsia="Times New Roman"/>
          <w:sz w:val="22"/>
          <w:szCs w:val="22"/>
          <w:lang w:eastAsia="en-CA"/>
        </w:rPr>
        <w:t xml:space="preserve">intention and effort, underscoring </w:t>
      </w:r>
      <w:r w:rsidR="00F8105D">
        <w:rPr>
          <w:rFonts w:eastAsia="Times New Roman"/>
          <w:sz w:val="22"/>
          <w:szCs w:val="22"/>
          <w:lang w:eastAsia="en-CA"/>
        </w:rPr>
        <w:t>a</w:t>
      </w:r>
      <w:r w:rsidR="009B693C">
        <w:rPr>
          <w:rFonts w:eastAsia="Times New Roman"/>
          <w:sz w:val="22"/>
          <w:szCs w:val="22"/>
          <w:lang w:eastAsia="en-CA"/>
        </w:rPr>
        <w:t>n essential</w:t>
      </w:r>
      <w:r w:rsidR="00F8105D">
        <w:rPr>
          <w:rFonts w:eastAsia="Times New Roman"/>
          <w:sz w:val="22"/>
          <w:szCs w:val="22"/>
          <w:lang w:eastAsia="en-CA"/>
        </w:rPr>
        <w:t xml:space="preserve"> belief in magic’s volitional and mechanical causes.</w:t>
      </w:r>
    </w:p>
    <w:p w14:paraId="39648800" w14:textId="54E4417F" w:rsidR="002B5A77" w:rsidRDefault="002B5A77" w:rsidP="00410CAE">
      <w:pPr>
        <w:ind w:firstLine="567"/>
        <w:textAlignment w:val="baseline"/>
        <w:rPr>
          <w:rFonts w:eastAsia="Times New Roman"/>
          <w:sz w:val="22"/>
          <w:szCs w:val="22"/>
          <w:lang w:eastAsia="en-CA"/>
        </w:rPr>
      </w:pPr>
    </w:p>
    <w:p w14:paraId="14D47F54" w14:textId="26DC1D74" w:rsidR="00E4430B" w:rsidRDefault="00694FDA">
      <w:pPr>
        <w:rPr>
          <w:rFonts w:eastAsia="Times New Roman"/>
          <w:sz w:val="22"/>
          <w:szCs w:val="22"/>
          <w:u w:val="single"/>
          <w:lang w:eastAsia="en-CA"/>
        </w:rPr>
      </w:pPr>
      <w:r>
        <w:rPr>
          <w:rFonts w:eastAsia="Times New Roman"/>
          <w:sz w:val="22"/>
          <w:szCs w:val="22"/>
          <w:u w:val="single"/>
          <w:lang w:eastAsia="en-CA"/>
        </w:rPr>
        <w:t>Causality</w:t>
      </w:r>
      <w:r w:rsidR="00DB1E60">
        <w:rPr>
          <w:rFonts w:eastAsia="Times New Roman"/>
          <w:sz w:val="22"/>
          <w:szCs w:val="22"/>
          <w:u w:val="single"/>
          <w:lang w:eastAsia="en-CA"/>
        </w:rPr>
        <w:t xml:space="preserve"> and </w:t>
      </w:r>
      <w:r w:rsidR="006A3262">
        <w:rPr>
          <w:rFonts w:eastAsia="Times New Roman"/>
          <w:sz w:val="22"/>
          <w:szCs w:val="22"/>
          <w:u w:val="single"/>
          <w:lang w:eastAsia="en-CA"/>
        </w:rPr>
        <w:t xml:space="preserve">Magical Efficacy </w:t>
      </w:r>
      <w:r>
        <w:rPr>
          <w:rFonts w:eastAsia="Times New Roman"/>
          <w:sz w:val="22"/>
          <w:szCs w:val="22"/>
          <w:u w:val="single"/>
          <w:lang w:eastAsia="en-CA"/>
        </w:rPr>
        <w:t>in PGM IV.154-285</w:t>
      </w:r>
    </w:p>
    <w:p w14:paraId="05D62E44" w14:textId="77777777" w:rsidR="00694FDA" w:rsidRDefault="00694FDA">
      <w:pPr>
        <w:rPr>
          <w:rFonts w:eastAsia="Times New Roman"/>
          <w:sz w:val="22"/>
          <w:szCs w:val="22"/>
          <w:u w:val="single"/>
          <w:lang w:eastAsia="en-CA"/>
        </w:rPr>
      </w:pPr>
    </w:p>
    <w:p w14:paraId="4EEDF2B0" w14:textId="19DD8C22" w:rsidR="00513838" w:rsidRDefault="00431AF3" w:rsidP="00431AF3">
      <w:pPr>
        <w:ind w:firstLine="567"/>
        <w:rPr>
          <w:rFonts w:eastAsia="Times New Roman"/>
          <w:sz w:val="22"/>
          <w:szCs w:val="22"/>
          <w:lang w:eastAsia="en-CA"/>
        </w:rPr>
      </w:pPr>
      <w:r>
        <w:rPr>
          <w:rFonts w:eastAsia="Times New Roman"/>
          <w:sz w:val="22"/>
          <w:szCs w:val="22"/>
          <w:lang w:eastAsia="en-CA"/>
        </w:rPr>
        <w:t xml:space="preserve">Brashear and Quack have argued that the </w:t>
      </w:r>
      <w:r w:rsidR="00892A9C">
        <w:rPr>
          <w:rFonts w:eastAsia="Times New Roman"/>
          <w:sz w:val="22"/>
          <w:szCs w:val="22"/>
          <w:lang w:eastAsia="en-CA"/>
        </w:rPr>
        <w:t xml:space="preserve">PGM’s </w:t>
      </w:r>
      <w:r>
        <w:rPr>
          <w:rFonts w:eastAsia="Times New Roman"/>
          <w:sz w:val="22"/>
          <w:szCs w:val="22"/>
          <w:lang w:eastAsia="en-CA"/>
        </w:rPr>
        <w:t>elaborate rituals were essential for a petitioner’s success, demonstrating that belief in a world animated by gods and d</w:t>
      </w:r>
      <w:r w:rsidR="00892A9C">
        <w:rPr>
          <w:rFonts w:eastAsia="Times New Roman"/>
          <w:sz w:val="22"/>
          <w:szCs w:val="22"/>
          <w:lang w:eastAsia="en-CA"/>
        </w:rPr>
        <w:t>ai</w:t>
      </w:r>
      <w:r>
        <w:rPr>
          <w:rFonts w:eastAsia="Times New Roman"/>
          <w:sz w:val="22"/>
          <w:szCs w:val="22"/>
          <w:lang w:eastAsia="en-CA"/>
        </w:rPr>
        <w:t>mons was as important as ‘conceptions of how to induce them to help’ a petitioner.</w:t>
      </w:r>
      <w:r>
        <w:rPr>
          <w:rStyle w:val="FootnoteReference"/>
          <w:rFonts w:eastAsia="Times New Roman"/>
          <w:sz w:val="22"/>
          <w:szCs w:val="22"/>
          <w:lang w:eastAsia="en-CA"/>
        </w:rPr>
        <w:footnoteReference w:id="51"/>
      </w:r>
      <w:r>
        <w:rPr>
          <w:rFonts w:eastAsia="Times New Roman"/>
          <w:sz w:val="22"/>
          <w:szCs w:val="22"/>
          <w:lang w:eastAsia="en-CA"/>
        </w:rPr>
        <w:t xml:space="preserve"> </w:t>
      </w:r>
      <w:r w:rsidR="00C04E01">
        <w:rPr>
          <w:rFonts w:eastAsia="Times New Roman"/>
          <w:sz w:val="22"/>
          <w:szCs w:val="22"/>
          <w:lang w:eastAsia="en-CA"/>
        </w:rPr>
        <w:t>In Collins’ three-fold conception of Greek magical practice,</w:t>
      </w:r>
      <w:r w:rsidR="00761714">
        <w:rPr>
          <w:rFonts w:eastAsia="Times New Roman"/>
          <w:sz w:val="22"/>
          <w:szCs w:val="22"/>
          <w:lang w:eastAsia="en-CA"/>
        </w:rPr>
        <w:t xml:space="preserve"> causation was </w:t>
      </w:r>
      <w:r w:rsidR="00C03398">
        <w:rPr>
          <w:rFonts w:eastAsia="Times New Roman"/>
          <w:sz w:val="22"/>
          <w:szCs w:val="22"/>
          <w:lang w:eastAsia="en-CA"/>
        </w:rPr>
        <w:t xml:space="preserve">thus </w:t>
      </w:r>
      <w:r w:rsidR="00761714">
        <w:rPr>
          <w:rFonts w:eastAsia="Times New Roman"/>
          <w:sz w:val="22"/>
          <w:szCs w:val="22"/>
          <w:lang w:eastAsia="en-CA"/>
        </w:rPr>
        <w:t xml:space="preserve">a complicated </w:t>
      </w:r>
      <w:r w:rsidR="006B1ED5">
        <w:rPr>
          <w:rFonts w:eastAsia="Times New Roman"/>
          <w:sz w:val="22"/>
          <w:szCs w:val="22"/>
          <w:lang w:eastAsia="en-CA"/>
        </w:rPr>
        <w:t xml:space="preserve">but ‘flexible’ </w:t>
      </w:r>
      <w:r w:rsidR="005B110F">
        <w:rPr>
          <w:rFonts w:eastAsia="Times New Roman"/>
          <w:sz w:val="22"/>
          <w:szCs w:val="22"/>
          <w:lang w:eastAsia="en-CA"/>
        </w:rPr>
        <w:t>system</w:t>
      </w:r>
      <w:r w:rsidR="00C052ED">
        <w:rPr>
          <w:rFonts w:eastAsia="Times New Roman"/>
          <w:sz w:val="22"/>
          <w:szCs w:val="22"/>
          <w:lang w:eastAsia="en-CA"/>
        </w:rPr>
        <w:t xml:space="preserve"> underpinning</w:t>
      </w:r>
      <w:r w:rsidR="003E2535">
        <w:rPr>
          <w:rFonts w:eastAsia="Times New Roman"/>
          <w:sz w:val="22"/>
          <w:szCs w:val="22"/>
          <w:lang w:eastAsia="en-CA"/>
        </w:rPr>
        <w:t xml:space="preserve"> not only </w:t>
      </w:r>
      <w:r w:rsidR="00761714">
        <w:rPr>
          <w:rFonts w:eastAsia="Times New Roman"/>
          <w:sz w:val="22"/>
          <w:szCs w:val="22"/>
          <w:lang w:eastAsia="en-CA"/>
        </w:rPr>
        <w:t xml:space="preserve">the sympathy discussed above, but </w:t>
      </w:r>
      <w:r w:rsidR="0001450D">
        <w:rPr>
          <w:rFonts w:eastAsia="Times New Roman"/>
          <w:sz w:val="22"/>
          <w:szCs w:val="22"/>
          <w:lang w:eastAsia="en-CA"/>
        </w:rPr>
        <w:t>also</w:t>
      </w:r>
      <w:r w:rsidR="00C747D1">
        <w:rPr>
          <w:rFonts w:eastAsia="Times New Roman"/>
          <w:sz w:val="22"/>
          <w:szCs w:val="22"/>
          <w:lang w:eastAsia="en-CA"/>
        </w:rPr>
        <w:t xml:space="preserve"> </w:t>
      </w:r>
      <w:r w:rsidR="003E2535">
        <w:rPr>
          <w:rFonts w:eastAsia="Times New Roman"/>
          <w:sz w:val="22"/>
          <w:szCs w:val="22"/>
          <w:lang w:eastAsia="en-CA"/>
        </w:rPr>
        <w:t>the relationship</w:t>
      </w:r>
      <w:r w:rsidR="00D801C0">
        <w:rPr>
          <w:rFonts w:eastAsia="Times New Roman"/>
          <w:sz w:val="22"/>
          <w:szCs w:val="22"/>
          <w:lang w:eastAsia="en-CA"/>
        </w:rPr>
        <w:t xml:space="preserve"> </w:t>
      </w:r>
      <w:r w:rsidR="00292FF9">
        <w:rPr>
          <w:rFonts w:eastAsia="Times New Roman"/>
          <w:sz w:val="22"/>
          <w:szCs w:val="22"/>
          <w:lang w:eastAsia="en-CA"/>
        </w:rPr>
        <w:t xml:space="preserve">between </w:t>
      </w:r>
      <w:r w:rsidR="004012A4">
        <w:rPr>
          <w:rFonts w:eastAsia="Times New Roman"/>
          <w:sz w:val="22"/>
          <w:szCs w:val="22"/>
          <w:lang w:eastAsia="en-CA"/>
        </w:rPr>
        <w:t>volition, mechanics and magical causation</w:t>
      </w:r>
      <w:r w:rsidR="00513838">
        <w:rPr>
          <w:rFonts w:eastAsia="Times New Roman"/>
          <w:sz w:val="22"/>
          <w:szCs w:val="22"/>
          <w:lang w:eastAsia="en-CA"/>
        </w:rPr>
        <w:t>.</w:t>
      </w:r>
      <w:r w:rsidR="0074106D">
        <w:rPr>
          <w:rStyle w:val="FootnoteReference"/>
          <w:rFonts w:eastAsia="Times New Roman"/>
          <w:sz w:val="22"/>
          <w:szCs w:val="22"/>
          <w:lang w:eastAsia="en-CA"/>
        </w:rPr>
        <w:footnoteReference w:id="52"/>
      </w:r>
      <w:r w:rsidR="004012A4">
        <w:rPr>
          <w:rFonts w:eastAsia="Times New Roman"/>
          <w:sz w:val="22"/>
          <w:szCs w:val="22"/>
          <w:lang w:eastAsia="en-CA"/>
        </w:rPr>
        <w:t xml:space="preserve"> This section will examine each of these concepts in turn, first addressing how volition is expressed </w:t>
      </w:r>
      <w:r w:rsidR="003F0C07">
        <w:rPr>
          <w:rFonts w:eastAsia="Times New Roman"/>
          <w:sz w:val="22"/>
          <w:szCs w:val="22"/>
          <w:lang w:eastAsia="en-CA"/>
        </w:rPr>
        <w:t xml:space="preserve">by the </w:t>
      </w:r>
      <w:r w:rsidR="002305AC">
        <w:rPr>
          <w:rFonts w:eastAsia="Times New Roman"/>
          <w:sz w:val="22"/>
          <w:szCs w:val="22"/>
          <w:lang w:eastAsia="en-CA"/>
        </w:rPr>
        <w:t>p</w:t>
      </w:r>
      <w:r w:rsidR="003F0C07">
        <w:rPr>
          <w:rFonts w:eastAsia="Times New Roman"/>
          <w:sz w:val="22"/>
          <w:szCs w:val="22"/>
          <w:lang w:eastAsia="en-CA"/>
        </w:rPr>
        <w:t xml:space="preserve">etitioner </w:t>
      </w:r>
      <w:r w:rsidR="004012A4">
        <w:rPr>
          <w:rFonts w:eastAsia="Times New Roman"/>
          <w:sz w:val="22"/>
          <w:szCs w:val="22"/>
          <w:lang w:eastAsia="en-CA"/>
        </w:rPr>
        <w:t>in PGM IV.154-285 before analysing the ritual activities and linguistic mechanics that this spell prescribe</w:t>
      </w:r>
      <w:r w:rsidR="00D97000">
        <w:rPr>
          <w:rFonts w:eastAsia="Times New Roman"/>
          <w:sz w:val="22"/>
          <w:szCs w:val="22"/>
          <w:lang w:eastAsia="en-CA"/>
        </w:rPr>
        <w:t>d</w:t>
      </w:r>
      <w:r w:rsidR="004012A4">
        <w:rPr>
          <w:rFonts w:eastAsia="Times New Roman"/>
          <w:sz w:val="22"/>
          <w:szCs w:val="22"/>
          <w:lang w:eastAsia="en-CA"/>
        </w:rPr>
        <w:t xml:space="preserve">. </w:t>
      </w:r>
    </w:p>
    <w:p w14:paraId="06807706" w14:textId="15C11A01" w:rsidR="00765DCE" w:rsidRDefault="00E048F8" w:rsidP="001D041D">
      <w:pPr>
        <w:ind w:firstLine="567"/>
        <w:rPr>
          <w:rFonts w:eastAsia="Times New Roman"/>
          <w:sz w:val="22"/>
          <w:szCs w:val="22"/>
          <w:lang w:eastAsia="en-CA"/>
        </w:rPr>
      </w:pPr>
      <w:r>
        <w:rPr>
          <w:rFonts w:eastAsia="Times New Roman"/>
          <w:sz w:val="22"/>
          <w:szCs w:val="22"/>
          <w:lang w:eastAsia="en-CA"/>
        </w:rPr>
        <w:t xml:space="preserve">According to Nephotes, </w:t>
      </w:r>
      <w:r w:rsidR="00E73DE9">
        <w:rPr>
          <w:rFonts w:eastAsia="Times New Roman"/>
          <w:sz w:val="22"/>
          <w:szCs w:val="22"/>
          <w:lang w:eastAsia="en-CA"/>
        </w:rPr>
        <w:t xml:space="preserve">Psammetichos </w:t>
      </w:r>
      <w:r w:rsidR="00ED3172">
        <w:rPr>
          <w:rFonts w:eastAsia="Times New Roman"/>
          <w:sz w:val="22"/>
          <w:szCs w:val="22"/>
          <w:lang w:eastAsia="en-CA"/>
        </w:rPr>
        <w:t>w</w:t>
      </w:r>
      <w:r w:rsidR="00B712BE">
        <w:rPr>
          <w:rFonts w:eastAsia="Times New Roman"/>
          <w:sz w:val="22"/>
          <w:szCs w:val="22"/>
          <w:lang w:eastAsia="en-CA"/>
        </w:rPr>
        <w:t>ould</w:t>
      </w:r>
      <w:r w:rsidR="00E73DE9">
        <w:rPr>
          <w:rFonts w:eastAsia="Times New Roman"/>
          <w:sz w:val="22"/>
          <w:szCs w:val="22"/>
          <w:lang w:eastAsia="en-CA"/>
        </w:rPr>
        <w:t xml:space="preserve"> ‘</w:t>
      </w:r>
      <w:r w:rsidR="00321A32">
        <w:rPr>
          <w:rFonts w:eastAsia="Times New Roman"/>
          <w:sz w:val="22"/>
          <w:szCs w:val="22"/>
          <w:lang w:eastAsia="en-CA"/>
        </w:rPr>
        <w:t>attain both the ruler of the universe and whatever [he] command[</w:t>
      </w:r>
      <w:r w:rsidR="00C00609">
        <w:rPr>
          <w:rFonts w:eastAsia="Times New Roman"/>
          <w:sz w:val="22"/>
          <w:szCs w:val="22"/>
          <w:lang w:eastAsia="en-CA"/>
        </w:rPr>
        <w:t>ed]</w:t>
      </w:r>
      <w:r w:rsidR="00321A32">
        <w:rPr>
          <w:rFonts w:eastAsia="Times New Roman"/>
          <w:sz w:val="22"/>
          <w:szCs w:val="22"/>
          <w:lang w:eastAsia="en-CA"/>
        </w:rPr>
        <w:t>’</w:t>
      </w:r>
      <w:r w:rsidR="00E73DE9">
        <w:rPr>
          <w:rFonts w:eastAsia="Times New Roman"/>
          <w:sz w:val="22"/>
          <w:szCs w:val="22"/>
          <w:lang w:eastAsia="en-CA"/>
        </w:rPr>
        <w:t xml:space="preserve"> by following the procedure</w:t>
      </w:r>
      <w:r w:rsidR="00ED3172">
        <w:rPr>
          <w:rFonts w:eastAsia="Times New Roman"/>
          <w:sz w:val="22"/>
          <w:szCs w:val="22"/>
          <w:lang w:eastAsia="en-CA"/>
        </w:rPr>
        <w:t>s</w:t>
      </w:r>
      <w:r w:rsidR="00E73DE9">
        <w:rPr>
          <w:rFonts w:eastAsia="Times New Roman"/>
          <w:sz w:val="22"/>
          <w:szCs w:val="22"/>
          <w:lang w:eastAsia="en-CA"/>
        </w:rPr>
        <w:t xml:space="preserve"> described</w:t>
      </w:r>
      <w:r w:rsidR="0048618D">
        <w:rPr>
          <w:rFonts w:eastAsia="Times New Roman"/>
          <w:sz w:val="22"/>
          <w:szCs w:val="22"/>
          <w:lang w:eastAsia="en-CA"/>
        </w:rPr>
        <w:t xml:space="preserve">—this included the initiatory ritual and corresponding prayer that would </w:t>
      </w:r>
      <w:r w:rsidR="00A96E67">
        <w:rPr>
          <w:rFonts w:eastAsia="Times New Roman"/>
          <w:sz w:val="22"/>
          <w:szCs w:val="22"/>
          <w:lang w:eastAsia="en-CA"/>
        </w:rPr>
        <w:t>bring a</w:t>
      </w:r>
      <w:r w:rsidR="001510B5">
        <w:rPr>
          <w:rFonts w:eastAsia="Times New Roman"/>
          <w:sz w:val="22"/>
          <w:szCs w:val="22"/>
          <w:lang w:eastAsia="en-CA"/>
        </w:rPr>
        <w:t xml:space="preserve"> divine sign</w:t>
      </w:r>
      <w:r w:rsidR="00A96E67">
        <w:rPr>
          <w:rFonts w:eastAsia="Times New Roman"/>
          <w:sz w:val="22"/>
          <w:szCs w:val="22"/>
          <w:lang w:eastAsia="en-CA"/>
        </w:rPr>
        <w:t xml:space="preserve"> and confer ‘a godlike nature’ on Psammetichos.</w:t>
      </w:r>
      <w:r w:rsidR="00321A32">
        <w:rPr>
          <w:rStyle w:val="FootnoteReference"/>
          <w:rFonts w:eastAsia="Times New Roman"/>
          <w:sz w:val="22"/>
          <w:szCs w:val="22"/>
          <w:lang w:eastAsia="en-CA"/>
        </w:rPr>
        <w:footnoteReference w:id="53"/>
      </w:r>
      <w:r w:rsidR="00321A32">
        <w:rPr>
          <w:rFonts w:eastAsia="Times New Roman"/>
          <w:sz w:val="22"/>
          <w:szCs w:val="22"/>
          <w:lang w:eastAsia="en-CA"/>
        </w:rPr>
        <w:t xml:space="preserve"> </w:t>
      </w:r>
      <w:r w:rsidR="005A7468">
        <w:rPr>
          <w:rFonts w:eastAsia="Times New Roman"/>
          <w:sz w:val="22"/>
          <w:szCs w:val="22"/>
          <w:lang w:eastAsia="en-CA"/>
        </w:rPr>
        <w:t xml:space="preserve">The initiatory </w:t>
      </w:r>
      <w:r w:rsidR="0085202D">
        <w:rPr>
          <w:rFonts w:eastAsia="Times New Roman"/>
          <w:sz w:val="22"/>
          <w:szCs w:val="22"/>
          <w:lang w:eastAsia="en-CA"/>
        </w:rPr>
        <w:t>ritual</w:t>
      </w:r>
      <w:r w:rsidR="005A7468">
        <w:rPr>
          <w:rFonts w:eastAsia="Times New Roman"/>
          <w:sz w:val="22"/>
          <w:szCs w:val="22"/>
          <w:lang w:eastAsia="en-CA"/>
        </w:rPr>
        <w:t xml:space="preserve"> appears integral for not only i</w:t>
      </w:r>
      <w:r w:rsidR="00CA08A2">
        <w:rPr>
          <w:rFonts w:eastAsia="Times New Roman"/>
          <w:sz w:val="22"/>
          <w:szCs w:val="22"/>
          <w:lang w:eastAsia="en-CA"/>
        </w:rPr>
        <w:t>nvoking Typhon</w:t>
      </w:r>
      <w:r w:rsidR="00DA1AAB">
        <w:rPr>
          <w:rFonts w:eastAsia="Times New Roman"/>
          <w:sz w:val="22"/>
          <w:szCs w:val="22"/>
          <w:lang w:eastAsia="en-CA"/>
        </w:rPr>
        <w:t>’s aid</w:t>
      </w:r>
      <w:r w:rsidR="00ED3172">
        <w:rPr>
          <w:rFonts w:eastAsia="Times New Roman"/>
          <w:sz w:val="22"/>
          <w:szCs w:val="22"/>
          <w:lang w:eastAsia="en-CA"/>
        </w:rPr>
        <w:t>,</w:t>
      </w:r>
      <w:r w:rsidR="00CA08A2">
        <w:rPr>
          <w:rFonts w:eastAsia="Times New Roman"/>
          <w:sz w:val="22"/>
          <w:szCs w:val="22"/>
          <w:lang w:eastAsia="en-CA"/>
        </w:rPr>
        <w:t xml:space="preserve"> but also </w:t>
      </w:r>
      <w:r w:rsidR="00ED3172">
        <w:rPr>
          <w:rFonts w:eastAsia="Times New Roman"/>
          <w:sz w:val="22"/>
          <w:szCs w:val="22"/>
          <w:lang w:eastAsia="en-CA"/>
        </w:rPr>
        <w:t xml:space="preserve">for </w:t>
      </w:r>
      <w:r w:rsidR="0085202D">
        <w:rPr>
          <w:rFonts w:eastAsia="Times New Roman"/>
          <w:sz w:val="22"/>
          <w:szCs w:val="22"/>
          <w:lang w:eastAsia="en-CA"/>
        </w:rPr>
        <w:t xml:space="preserve">achieving one of divination’s main </w:t>
      </w:r>
      <w:r w:rsidR="00DA1AAB">
        <w:rPr>
          <w:rFonts w:eastAsia="Times New Roman"/>
          <w:sz w:val="22"/>
          <w:szCs w:val="22"/>
          <w:lang w:eastAsia="en-CA"/>
        </w:rPr>
        <w:t>objectives</w:t>
      </w:r>
      <w:r w:rsidR="0085202D">
        <w:rPr>
          <w:rFonts w:eastAsia="Times New Roman"/>
          <w:sz w:val="22"/>
          <w:szCs w:val="22"/>
          <w:lang w:eastAsia="en-CA"/>
        </w:rPr>
        <w:t>, namely</w:t>
      </w:r>
      <w:r w:rsidR="00ED3172">
        <w:rPr>
          <w:rFonts w:eastAsia="Times New Roman"/>
          <w:sz w:val="22"/>
          <w:szCs w:val="22"/>
          <w:lang w:eastAsia="en-CA"/>
        </w:rPr>
        <w:t xml:space="preserve"> </w:t>
      </w:r>
      <w:r w:rsidR="00AC0DF6">
        <w:rPr>
          <w:rFonts w:eastAsia="Times New Roman"/>
          <w:sz w:val="22"/>
          <w:szCs w:val="22"/>
          <w:lang w:eastAsia="en-CA"/>
        </w:rPr>
        <w:t xml:space="preserve">‘[winning] the favor’ and securing ‘the cooperation of a particular god who might help the magician </w:t>
      </w:r>
      <w:r w:rsidR="00AC0DF6" w:rsidRPr="00AC0DF6">
        <w:rPr>
          <w:rFonts w:eastAsia="Times New Roman"/>
          <w:sz w:val="22"/>
          <w:szCs w:val="22"/>
          <w:lang w:eastAsia="en-CA"/>
        </w:rPr>
        <w:t>accomplish something’.</w:t>
      </w:r>
      <w:r w:rsidR="00AC0DF6" w:rsidRPr="00AC0DF6">
        <w:rPr>
          <w:rStyle w:val="FootnoteReference"/>
          <w:rFonts w:eastAsia="Times New Roman"/>
          <w:sz w:val="22"/>
          <w:szCs w:val="22"/>
          <w:lang w:eastAsia="en-CA"/>
        </w:rPr>
        <w:footnoteReference w:id="54"/>
      </w:r>
      <w:r w:rsidR="00765DCE">
        <w:rPr>
          <w:rFonts w:eastAsia="Times New Roman"/>
          <w:sz w:val="22"/>
          <w:szCs w:val="22"/>
          <w:lang w:eastAsia="en-CA"/>
        </w:rPr>
        <w:t xml:space="preserve"> In this way, the volition of the petitioner is essential: both the actions that Psammetichos must undertake and the words that he must utter</w:t>
      </w:r>
      <w:r w:rsidR="00E85BEB">
        <w:rPr>
          <w:rFonts w:eastAsia="Times New Roman"/>
          <w:sz w:val="22"/>
          <w:szCs w:val="22"/>
          <w:lang w:eastAsia="en-CA"/>
        </w:rPr>
        <w:t xml:space="preserve"> affirm his desire </w:t>
      </w:r>
      <w:r w:rsidR="003F74E4">
        <w:rPr>
          <w:rFonts w:eastAsia="Times New Roman"/>
          <w:sz w:val="22"/>
          <w:szCs w:val="22"/>
          <w:lang w:eastAsia="en-CA"/>
        </w:rPr>
        <w:t xml:space="preserve">to receive godlike powers to </w:t>
      </w:r>
      <w:r w:rsidR="0010605B">
        <w:rPr>
          <w:rFonts w:eastAsia="Times New Roman"/>
          <w:sz w:val="22"/>
          <w:szCs w:val="22"/>
          <w:lang w:eastAsia="en-CA"/>
        </w:rPr>
        <w:t xml:space="preserve">direct the gods according to his will. </w:t>
      </w:r>
      <w:r w:rsidR="0064254D">
        <w:rPr>
          <w:rFonts w:eastAsia="Times New Roman"/>
          <w:sz w:val="22"/>
          <w:szCs w:val="22"/>
          <w:lang w:eastAsia="en-CA"/>
        </w:rPr>
        <w:t xml:space="preserve">In his prayer to Typhon, Psammetichos </w:t>
      </w:r>
      <w:r w:rsidR="00C861D4">
        <w:rPr>
          <w:rFonts w:eastAsia="Times New Roman"/>
          <w:sz w:val="22"/>
          <w:szCs w:val="22"/>
          <w:lang w:eastAsia="en-CA"/>
        </w:rPr>
        <w:t>stated</w:t>
      </w:r>
      <w:r w:rsidR="0064254D">
        <w:rPr>
          <w:rFonts w:eastAsia="Times New Roman"/>
          <w:sz w:val="22"/>
          <w:szCs w:val="22"/>
          <w:lang w:eastAsia="en-CA"/>
        </w:rPr>
        <w:t xml:space="preserve">, </w:t>
      </w:r>
    </w:p>
    <w:p w14:paraId="277B9274" w14:textId="77777777" w:rsidR="0064254D" w:rsidRDefault="0064254D" w:rsidP="001D041D">
      <w:pPr>
        <w:ind w:firstLine="567"/>
        <w:rPr>
          <w:rFonts w:eastAsia="Times New Roman"/>
          <w:sz w:val="22"/>
          <w:szCs w:val="22"/>
          <w:lang w:eastAsia="en-CA"/>
        </w:rPr>
      </w:pPr>
    </w:p>
    <w:p w14:paraId="0A2F26AE" w14:textId="77777777" w:rsidR="00154E50" w:rsidRPr="00154E50" w:rsidRDefault="0064254D" w:rsidP="00154E50">
      <w:pPr>
        <w:ind w:firstLine="1134"/>
        <w:rPr>
          <w:rFonts w:eastAsia="Times New Roman"/>
          <w:sz w:val="20"/>
          <w:szCs w:val="20"/>
          <w:lang w:eastAsia="en-CA"/>
        </w:rPr>
      </w:pPr>
      <w:r w:rsidRPr="00154E50">
        <w:rPr>
          <w:rFonts w:eastAsia="Times New Roman"/>
          <w:sz w:val="20"/>
          <w:szCs w:val="20"/>
          <w:lang w:eastAsia="en-CA"/>
        </w:rPr>
        <w:t>[…] give to me</w:t>
      </w:r>
    </w:p>
    <w:p w14:paraId="15FF5A17" w14:textId="77777777" w:rsidR="00154E50" w:rsidRPr="00154E50" w:rsidRDefault="0064254D" w:rsidP="00154E50">
      <w:pPr>
        <w:ind w:firstLine="1134"/>
        <w:rPr>
          <w:rFonts w:eastAsia="Times New Roman"/>
          <w:sz w:val="20"/>
          <w:szCs w:val="20"/>
          <w:lang w:eastAsia="en-CA"/>
        </w:rPr>
      </w:pPr>
      <w:r w:rsidRPr="00154E50">
        <w:rPr>
          <w:rFonts w:eastAsia="Times New Roman"/>
          <w:sz w:val="20"/>
          <w:szCs w:val="20"/>
          <w:lang w:eastAsia="en-CA"/>
        </w:rPr>
        <w:t>This favor, so that whensoe’r I tell</w:t>
      </w:r>
    </w:p>
    <w:p w14:paraId="1635A386" w14:textId="77777777" w:rsidR="00154E50" w:rsidRPr="00154E50" w:rsidRDefault="0064254D" w:rsidP="00154E50">
      <w:pPr>
        <w:ind w:firstLine="1134"/>
        <w:rPr>
          <w:rFonts w:eastAsia="Times New Roman"/>
          <w:sz w:val="20"/>
          <w:szCs w:val="20"/>
          <w:lang w:eastAsia="en-CA"/>
        </w:rPr>
      </w:pPr>
      <w:r w:rsidRPr="00154E50">
        <w:rPr>
          <w:rFonts w:eastAsia="Times New Roman"/>
          <w:sz w:val="20"/>
          <w:szCs w:val="20"/>
          <w:lang w:eastAsia="en-CA"/>
        </w:rPr>
        <w:t xml:space="preserve">One of the gods to come, he is seen coming / </w:t>
      </w:r>
    </w:p>
    <w:p w14:paraId="1A8B2331" w14:textId="46F0929E" w:rsidR="0064254D" w:rsidRPr="00154E50" w:rsidRDefault="0064254D" w:rsidP="00154E50">
      <w:pPr>
        <w:ind w:firstLine="1134"/>
        <w:rPr>
          <w:rFonts w:eastAsia="Times New Roman"/>
          <w:sz w:val="20"/>
          <w:szCs w:val="20"/>
          <w:lang w:eastAsia="en-CA"/>
        </w:rPr>
      </w:pPr>
      <w:r w:rsidRPr="00154E50">
        <w:rPr>
          <w:rFonts w:eastAsia="Times New Roman"/>
          <w:sz w:val="20"/>
          <w:szCs w:val="20"/>
          <w:lang w:eastAsia="en-CA"/>
        </w:rPr>
        <w:t>Swiftly to me in my chants</w:t>
      </w:r>
      <w:r w:rsidR="00321C6D" w:rsidRPr="00154E50">
        <w:rPr>
          <w:rFonts w:eastAsia="Times New Roman"/>
          <w:sz w:val="20"/>
          <w:szCs w:val="20"/>
          <w:lang w:eastAsia="en-CA"/>
        </w:rPr>
        <w:t>.</w:t>
      </w:r>
      <w:r w:rsidR="00321C6D" w:rsidRPr="00154E50">
        <w:rPr>
          <w:rStyle w:val="FootnoteReference"/>
          <w:rFonts w:eastAsia="Times New Roman"/>
          <w:sz w:val="20"/>
          <w:szCs w:val="20"/>
          <w:lang w:eastAsia="en-CA"/>
        </w:rPr>
        <w:footnoteReference w:id="55"/>
      </w:r>
    </w:p>
    <w:p w14:paraId="488DC139" w14:textId="77777777" w:rsidR="00154E50" w:rsidRDefault="00154E50" w:rsidP="00154E50">
      <w:pPr>
        <w:rPr>
          <w:rFonts w:eastAsia="Times New Roman"/>
          <w:sz w:val="22"/>
          <w:szCs w:val="22"/>
          <w:lang w:eastAsia="en-CA"/>
        </w:rPr>
      </w:pPr>
    </w:p>
    <w:p w14:paraId="71D0AF7A" w14:textId="322158D6" w:rsidR="00374990" w:rsidRPr="00E73DE9" w:rsidRDefault="00321A32" w:rsidP="00154E50">
      <w:r w:rsidRPr="00AC0DF6">
        <w:rPr>
          <w:rFonts w:eastAsia="Times New Roman"/>
          <w:sz w:val="22"/>
          <w:szCs w:val="22"/>
          <w:lang w:eastAsia="en-CA"/>
        </w:rPr>
        <w:t xml:space="preserve">This attests to what Collins has called ‘the volitional nature of magic’ characteristic of many of the PGM’s formularies in which the spells </w:t>
      </w:r>
      <w:r w:rsidR="00800B8E">
        <w:rPr>
          <w:rFonts w:eastAsia="Times New Roman"/>
          <w:sz w:val="22"/>
          <w:szCs w:val="22"/>
          <w:lang w:eastAsia="en-CA"/>
        </w:rPr>
        <w:t>were</w:t>
      </w:r>
      <w:r w:rsidRPr="00AC0DF6">
        <w:rPr>
          <w:rFonts w:eastAsia="Times New Roman"/>
          <w:sz w:val="22"/>
          <w:szCs w:val="22"/>
          <w:lang w:eastAsia="en-CA"/>
        </w:rPr>
        <w:t xml:space="preserve"> ‘composed with a view toward realizing the practitioner’s intentions’.</w:t>
      </w:r>
      <w:r w:rsidRPr="00AC0DF6">
        <w:rPr>
          <w:rStyle w:val="FootnoteReference"/>
          <w:rFonts w:eastAsia="Times New Roman"/>
          <w:sz w:val="22"/>
          <w:szCs w:val="22"/>
          <w:lang w:eastAsia="en-CA"/>
        </w:rPr>
        <w:footnoteReference w:id="56"/>
      </w:r>
      <w:r w:rsidRPr="00AC0DF6">
        <w:rPr>
          <w:rFonts w:eastAsia="Times New Roman"/>
          <w:sz w:val="22"/>
          <w:szCs w:val="22"/>
          <w:lang w:eastAsia="en-CA"/>
        </w:rPr>
        <w:t xml:space="preserve"> In this case, the magical and divinatory intentions </w:t>
      </w:r>
      <w:r w:rsidR="00800B8E">
        <w:rPr>
          <w:rFonts w:eastAsia="Times New Roman"/>
          <w:sz w:val="22"/>
          <w:szCs w:val="22"/>
          <w:lang w:eastAsia="en-CA"/>
        </w:rPr>
        <w:t>we</w:t>
      </w:r>
      <w:r w:rsidRPr="00AC0DF6">
        <w:rPr>
          <w:rFonts w:eastAsia="Times New Roman"/>
          <w:sz w:val="22"/>
          <w:szCs w:val="22"/>
          <w:lang w:eastAsia="en-CA"/>
        </w:rPr>
        <w:t>re to have</w:t>
      </w:r>
      <w:r w:rsidR="0058335A">
        <w:rPr>
          <w:rFonts w:eastAsia="Times New Roman"/>
          <w:sz w:val="22"/>
          <w:szCs w:val="22"/>
          <w:lang w:eastAsia="en-CA"/>
        </w:rPr>
        <w:t xml:space="preserve"> Psammetichos achieve a ‘godlike nature’ so that he m</w:t>
      </w:r>
      <w:r w:rsidR="008D5A90">
        <w:rPr>
          <w:rFonts w:eastAsia="Times New Roman"/>
          <w:sz w:val="22"/>
          <w:szCs w:val="22"/>
          <w:lang w:eastAsia="en-CA"/>
        </w:rPr>
        <w:t>ight</w:t>
      </w:r>
      <w:r w:rsidR="0058335A">
        <w:rPr>
          <w:rFonts w:eastAsia="Times New Roman"/>
          <w:sz w:val="22"/>
          <w:szCs w:val="22"/>
          <w:lang w:eastAsia="en-CA"/>
        </w:rPr>
        <w:t xml:space="preserve"> </w:t>
      </w:r>
      <w:r w:rsidR="00CA5A72">
        <w:rPr>
          <w:rFonts w:eastAsia="Times New Roman"/>
          <w:sz w:val="22"/>
          <w:szCs w:val="22"/>
          <w:lang w:eastAsia="en-CA"/>
        </w:rPr>
        <w:t>direct</w:t>
      </w:r>
      <w:r w:rsidR="00893C9F">
        <w:rPr>
          <w:rFonts w:eastAsia="Times New Roman"/>
          <w:sz w:val="22"/>
          <w:szCs w:val="22"/>
          <w:lang w:eastAsia="en-CA"/>
        </w:rPr>
        <w:t xml:space="preserve"> the gods to</w:t>
      </w:r>
      <w:r w:rsidRPr="00AC0DF6">
        <w:rPr>
          <w:rFonts w:eastAsia="Times New Roman"/>
          <w:sz w:val="22"/>
          <w:szCs w:val="22"/>
          <w:lang w:eastAsia="en-CA"/>
        </w:rPr>
        <w:t xml:space="preserve"> ‘speak on […] matters which [</w:t>
      </w:r>
      <w:r w:rsidR="00954EF4">
        <w:rPr>
          <w:rFonts w:eastAsia="Times New Roman"/>
          <w:sz w:val="22"/>
          <w:szCs w:val="22"/>
          <w:lang w:eastAsia="en-CA"/>
        </w:rPr>
        <w:t>he</w:t>
      </w:r>
      <w:r w:rsidRPr="00AC0DF6">
        <w:rPr>
          <w:rFonts w:eastAsia="Times New Roman"/>
          <w:sz w:val="22"/>
          <w:szCs w:val="22"/>
          <w:lang w:eastAsia="en-CA"/>
        </w:rPr>
        <w:t>] ask[</w:t>
      </w:r>
      <w:r w:rsidR="005E1E8D">
        <w:rPr>
          <w:rFonts w:eastAsia="Times New Roman"/>
          <w:sz w:val="22"/>
          <w:szCs w:val="22"/>
          <w:lang w:eastAsia="en-CA"/>
        </w:rPr>
        <w:t>ed</w:t>
      </w:r>
      <w:r w:rsidRPr="00AC0DF6">
        <w:rPr>
          <w:rFonts w:eastAsia="Times New Roman"/>
          <w:sz w:val="22"/>
          <w:szCs w:val="22"/>
          <w:lang w:eastAsia="en-CA"/>
        </w:rPr>
        <w:t>] about’.</w:t>
      </w:r>
      <w:r w:rsidRPr="00AC0DF6">
        <w:rPr>
          <w:rStyle w:val="FootnoteReference"/>
          <w:rFonts w:eastAsia="Times New Roman"/>
          <w:sz w:val="22"/>
          <w:szCs w:val="22"/>
          <w:lang w:eastAsia="en-CA"/>
        </w:rPr>
        <w:footnoteReference w:id="57"/>
      </w:r>
    </w:p>
    <w:p w14:paraId="6D556829" w14:textId="515C08F2" w:rsidR="002E386B" w:rsidRDefault="00AF725F" w:rsidP="002E386B">
      <w:pPr>
        <w:ind w:firstLine="567"/>
        <w:rPr>
          <w:rFonts w:eastAsia="Times New Roman"/>
          <w:sz w:val="22"/>
          <w:szCs w:val="22"/>
          <w:lang w:eastAsia="en-CA"/>
        </w:rPr>
      </w:pPr>
      <w:r>
        <w:rPr>
          <w:rFonts w:eastAsia="Times New Roman"/>
          <w:sz w:val="22"/>
          <w:szCs w:val="22"/>
          <w:lang w:eastAsia="en-CA"/>
        </w:rPr>
        <w:t>M</w:t>
      </w:r>
      <w:r w:rsidR="008E0918">
        <w:rPr>
          <w:rFonts w:eastAsia="Times New Roman"/>
          <w:sz w:val="22"/>
          <w:szCs w:val="22"/>
          <w:lang w:eastAsia="en-CA"/>
        </w:rPr>
        <w:t>echanical procedures directed to achieve the spell’s intended outcomes</w:t>
      </w:r>
      <w:r>
        <w:rPr>
          <w:rFonts w:eastAsia="Times New Roman"/>
          <w:sz w:val="22"/>
          <w:szCs w:val="22"/>
          <w:lang w:eastAsia="en-CA"/>
        </w:rPr>
        <w:t xml:space="preserve"> complement volitional causation</w:t>
      </w:r>
      <w:r w:rsidR="008E0918">
        <w:rPr>
          <w:rFonts w:eastAsia="Times New Roman"/>
          <w:sz w:val="22"/>
          <w:szCs w:val="22"/>
          <w:lang w:eastAsia="en-CA"/>
        </w:rPr>
        <w:t xml:space="preserve">. In </w:t>
      </w:r>
      <w:r w:rsidR="009569C3">
        <w:rPr>
          <w:rFonts w:eastAsia="Times New Roman"/>
          <w:sz w:val="22"/>
          <w:szCs w:val="22"/>
          <w:lang w:eastAsia="en-CA"/>
        </w:rPr>
        <w:t>the</w:t>
      </w:r>
      <w:r w:rsidR="008E0918">
        <w:rPr>
          <w:rFonts w:eastAsia="Times New Roman"/>
          <w:sz w:val="22"/>
          <w:szCs w:val="22"/>
          <w:lang w:eastAsia="en-CA"/>
        </w:rPr>
        <w:t xml:space="preserve"> bowl divination</w:t>
      </w:r>
      <w:r w:rsidR="009569C3">
        <w:rPr>
          <w:rFonts w:eastAsia="Times New Roman"/>
          <w:sz w:val="22"/>
          <w:szCs w:val="22"/>
          <w:lang w:eastAsia="en-CA"/>
        </w:rPr>
        <w:t xml:space="preserve"> procedure</w:t>
      </w:r>
      <w:r w:rsidR="008E0918">
        <w:rPr>
          <w:rFonts w:eastAsia="Times New Roman"/>
          <w:sz w:val="22"/>
          <w:szCs w:val="22"/>
          <w:lang w:eastAsia="en-CA"/>
        </w:rPr>
        <w:t>, mechanical causation rest</w:t>
      </w:r>
      <w:r w:rsidR="009569C3">
        <w:rPr>
          <w:rFonts w:eastAsia="Times New Roman"/>
          <w:sz w:val="22"/>
          <w:szCs w:val="22"/>
          <w:lang w:eastAsia="en-CA"/>
        </w:rPr>
        <w:t xml:space="preserve">ed </w:t>
      </w:r>
      <w:r w:rsidR="008E0918">
        <w:rPr>
          <w:rFonts w:eastAsia="Times New Roman"/>
          <w:sz w:val="22"/>
          <w:szCs w:val="22"/>
          <w:lang w:eastAsia="en-CA"/>
        </w:rPr>
        <w:t xml:space="preserve">as much </w:t>
      </w:r>
      <w:r w:rsidR="00562945">
        <w:rPr>
          <w:rFonts w:eastAsia="Times New Roman"/>
          <w:sz w:val="22"/>
          <w:szCs w:val="22"/>
          <w:lang w:eastAsia="en-CA"/>
        </w:rPr>
        <w:t xml:space="preserve">on </w:t>
      </w:r>
      <w:r w:rsidR="008E0918">
        <w:rPr>
          <w:rFonts w:eastAsia="Times New Roman"/>
          <w:sz w:val="22"/>
          <w:szCs w:val="22"/>
          <w:lang w:eastAsia="en-CA"/>
        </w:rPr>
        <w:t xml:space="preserve">ritual action </w:t>
      </w:r>
      <w:r w:rsidR="00E254E9">
        <w:rPr>
          <w:rFonts w:eastAsia="Times New Roman"/>
          <w:sz w:val="22"/>
          <w:szCs w:val="22"/>
          <w:lang w:eastAsia="en-CA"/>
        </w:rPr>
        <w:t>as language</w:t>
      </w:r>
      <w:r w:rsidR="00B26350">
        <w:rPr>
          <w:rFonts w:eastAsia="Times New Roman"/>
          <w:sz w:val="22"/>
          <w:szCs w:val="22"/>
          <w:lang w:eastAsia="en-CA"/>
        </w:rPr>
        <w:t>.</w:t>
      </w:r>
      <w:r w:rsidR="00AD686F">
        <w:rPr>
          <w:rFonts w:eastAsia="Times New Roman"/>
          <w:sz w:val="22"/>
          <w:szCs w:val="22"/>
          <w:lang w:eastAsia="en-CA"/>
        </w:rPr>
        <w:t xml:space="preserve"> In the </w:t>
      </w:r>
      <w:r w:rsidR="004F251F">
        <w:rPr>
          <w:rFonts w:eastAsia="Times New Roman"/>
          <w:sz w:val="22"/>
          <w:szCs w:val="22"/>
          <w:lang w:eastAsia="en-CA"/>
        </w:rPr>
        <w:t>initiatory</w:t>
      </w:r>
      <w:r w:rsidR="00AD686F">
        <w:rPr>
          <w:rFonts w:eastAsia="Times New Roman"/>
          <w:sz w:val="22"/>
          <w:szCs w:val="22"/>
          <w:lang w:eastAsia="en-CA"/>
        </w:rPr>
        <w:t xml:space="preserve"> ritual, </w:t>
      </w:r>
      <w:r w:rsidR="00583C36">
        <w:rPr>
          <w:rFonts w:eastAsia="Times New Roman"/>
          <w:sz w:val="22"/>
          <w:szCs w:val="22"/>
          <w:lang w:eastAsia="en-CA"/>
        </w:rPr>
        <w:t xml:space="preserve">Psammetichos </w:t>
      </w:r>
      <w:r w:rsidR="00492C9F">
        <w:rPr>
          <w:rFonts w:eastAsia="Times New Roman"/>
          <w:sz w:val="22"/>
          <w:szCs w:val="22"/>
          <w:lang w:eastAsia="en-CA"/>
        </w:rPr>
        <w:t>was</w:t>
      </w:r>
      <w:r w:rsidR="00583C36">
        <w:rPr>
          <w:rFonts w:eastAsia="Times New Roman"/>
          <w:sz w:val="22"/>
          <w:szCs w:val="22"/>
          <w:lang w:eastAsia="en-CA"/>
        </w:rPr>
        <w:t xml:space="preserve"> directed to select whatever sunrise he desire</w:t>
      </w:r>
      <w:r w:rsidR="00C82F81">
        <w:rPr>
          <w:rFonts w:eastAsia="Times New Roman"/>
          <w:sz w:val="22"/>
          <w:szCs w:val="22"/>
          <w:lang w:eastAsia="en-CA"/>
        </w:rPr>
        <w:t>d</w:t>
      </w:r>
      <w:r w:rsidR="00583C36">
        <w:rPr>
          <w:rFonts w:eastAsia="Times New Roman"/>
          <w:sz w:val="22"/>
          <w:szCs w:val="22"/>
          <w:lang w:eastAsia="en-CA"/>
        </w:rPr>
        <w:t xml:space="preserve">, ‘provided it </w:t>
      </w:r>
      <w:r w:rsidR="008667C0">
        <w:rPr>
          <w:rFonts w:eastAsia="Times New Roman"/>
          <w:sz w:val="22"/>
          <w:szCs w:val="22"/>
          <w:lang w:eastAsia="en-CA"/>
        </w:rPr>
        <w:t>[was]</w:t>
      </w:r>
      <w:r w:rsidR="00583C36">
        <w:rPr>
          <w:rFonts w:eastAsia="Times New Roman"/>
          <w:sz w:val="22"/>
          <w:szCs w:val="22"/>
          <w:lang w:eastAsia="en-CA"/>
        </w:rPr>
        <w:t xml:space="preserve"> the third day of the month’</w:t>
      </w:r>
      <w:r w:rsidR="00677F64">
        <w:rPr>
          <w:rFonts w:eastAsia="Times New Roman"/>
          <w:sz w:val="22"/>
          <w:szCs w:val="22"/>
          <w:lang w:eastAsia="en-CA"/>
        </w:rPr>
        <w:t>.</w:t>
      </w:r>
      <w:r w:rsidR="00677F64">
        <w:rPr>
          <w:rStyle w:val="FootnoteReference"/>
          <w:rFonts w:eastAsia="Times New Roman"/>
          <w:sz w:val="22"/>
          <w:szCs w:val="22"/>
          <w:lang w:eastAsia="en-CA"/>
        </w:rPr>
        <w:footnoteReference w:id="58"/>
      </w:r>
      <w:r w:rsidR="00677F64">
        <w:rPr>
          <w:rFonts w:eastAsia="Times New Roman"/>
          <w:sz w:val="22"/>
          <w:szCs w:val="22"/>
          <w:lang w:eastAsia="en-CA"/>
        </w:rPr>
        <w:t xml:space="preserve"> </w:t>
      </w:r>
      <w:r w:rsidR="00AD686F">
        <w:rPr>
          <w:rFonts w:eastAsia="Times New Roman"/>
          <w:sz w:val="22"/>
          <w:szCs w:val="22"/>
          <w:lang w:eastAsia="en-CA"/>
        </w:rPr>
        <w:t>Then, a</w:t>
      </w:r>
      <w:r w:rsidR="00677F64">
        <w:rPr>
          <w:rFonts w:eastAsia="Times New Roman"/>
          <w:sz w:val="22"/>
          <w:szCs w:val="22"/>
          <w:lang w:eastAsia="en-CA"/>
        </w:rPr>
        <w:t>scending to the ‘highest part of the house’ and aided by a mystagogue</w:t>
      </w:r>
      <w:r w:rsidR="009A556F">
        <w:rPr>
          <w:rFonts w:eastAsia="Times New Roman"/>
          <w:sz w:val="22"/>
          <w:szCs w:val="22"/>
          <w:lang w:eastAsia="en-CA"/>
        </w:rPr>
        <w:t xml:space="preserve"> for what appears to be a brief portion of the spell</w:t>
      </w:r>
      <w:r w:rsidR="00677F64">
        <w:rPr>
          <w:rFonts w:eastAsia="Times New Roman"/>
          <w:sz w:val="22"/>
          <w:szCs w:val="22"/>
          <w:lang w:eastAsia="en-CA"/>
        </w:rPr>
        <w:t>, he</w:t>
      </w:r>
      <w:r w:rsidR="008667C0">
        <w:rPr>
          <w:rFonts w:eastAsia="Times New Roman"/>
          <w:sz w:val="22"/>
          <w:szCs w:val="22"/>
          <w:lang w:eastAsia="en-CA"/>
        </w:rPr>
        <w:t xml:space="preserve"> was to </w:t>
      </w:r>
      <w:r w:rsidR="00677F64">
        <w:rPr>
          <w:rFonts w:eastAsia="Times New Roman"/>
          <w:sz w:val="22"/>
          <w:szCs w:val="22"/>
          <w:lang w:eastAsia="en-CA"/>
        </w:rPr>
        <w:t>spread a pure linen garment on the floor.</w:t>
      </w:r>
      <w:r w:rsidR="00677F64">
        <w:rPr>
          <w:rStyle w:val="FootnoteReference"/>
          <w:rFonts w:eastAsia="Times New Roman"/>
          <w:sz w:val="22"/>
          <w:szCs w:val="22"/>
          <w:lang w:eastAsia="en-CA"/>
        </w:rPr>
        <w:footnoteReference w:id="59"/>
      </w:r>
      <w:r w:rsidR="009A556F">
        <w:rPr>
          <w:rFonts w:eastAsia="Times New Roman"/>
          <w:sz w:val="22"/>
          <w:szCs w:val="22"/>
          <w:lang w:eastAsia="en-CA"/>
        </w:rPr>
        <w:t xml:space="preserve"> </w:t>
      </w:r>
      <w:r w:rsidR="00E21F4D">
        <w:rPr>
          <w:rFonts w:eastAsia="Times New Roman"/>
          <w:sz w:val="22"/>
          <w:szCs w:val="22"/>
          <w:lang w:eastAsia="en-CA"/>
        </w:rPr>
        <w:t xml:space="preserve">With the sun at the fifth hour and in </w:t>
      </w:r>
      <w:r w:rsidR="00562945">
        <w:rPr>
          <w:rFonts w:eastAsia="Times New Roman"/>
          <w:sz w:val="22"/>
          <w:szCs w:val="22"/>
          <w:lang w:eastAsia="en-CA"/>
        </w:rPr>
        <w:t xml:space="preserve">the </w:t>
      </w:r>
      <w:r w:rsidR="00E21F4D">
        <w:rPr>
          <w:rFonts w:eastAsia="Times New Roman"/>
          <w:sz w:val="22"/>
          <w:szCs w:val="22"/>
          <w:lang w:eastAsia="en-CA"/>
        </w:rPr>
        <w:t xml:space="preserve">mid-heaven, </w:t>
      </w:r>
      <w:r w:rsidR="00C412B1">
        <w:rPr>
          <w:rFonts w:eastAsia="Times New Roman"/>
          <w:sz w:val="22"/>
          <w:szCs w:val="22"/>
          <w:lang w:eastAsia="en-CA"/>
        </w:rPr>
        <w:t xml:space="preserve">Psammetichos </w:t>
      </w:r>
      <w:r w:rsidR="00701C71">
        <w:rPr>
          <w:rFonts w:eastAsia="Times New Roman"/>
          <w:sz w:val="22"/>
          <w:szCs w:val="22"/>
          <w:lang w:eastAsia="en-CA"/>
        </w:rPr>
        <w:t>was</w:t>
      </w:r>
      <w:r w:rsidR="00C412B1">
        <w:rPr>
          <w:rFonts w:eastAsia="Times New Roman"/>
          <w:sz w:val="22"/>
          <w:szCs w:val="22"/>
          <w:lang w:eastAsia="en-CA"/>
        </w:rPr>
        <w:t xml:space="preserve"> to</w:t>
      </w:r>
      <w:r w:rsidR="00E21F4D">
        <w:rPr>
          <w:rFonts w:eastAsia="Times New Roman"/>
          <w:sz w:val="22"/>
          <w:szCs w:val="22"/>
          <w:lang w:eastAsia="en-CA"/>
        </w:rPr>
        <w:t xml:space="preserve"> crown</w:t>
      </w:r>
      <w:r w:rsidR="00C412B1">
        <w:rPr>
          <w:rFonts w:eastAsia="Times New Roman"/>
          <w:sz w:val="22"/>
          <w:szCs w:val="22"/>
          <w:lang w:eastAsia="en-CA"/>
        </w:rPr>
        <w:t xml:space="preserve"> </w:t>
      </w:r>
      <w:r w:rsidR="00E21F4D">
        <w:rPr>
          <w:rFonts w:eastAsia="Times New Roman"/>
          <w:sz w:val="22"/>
          <w:szCs w:val="22"/>
          <w:lang w:eastAsia="en-CA"/>
        </w:rPr>
        <w:t xml:space="preserve">himself with dark ivy before </w:t>
      </w:r>
      <w:r w:rsidR="00C412B1">
        <w:rPr>
          <w:rFonts w:eastAsia="Times New Roman"/>
          <w:sz w:val="22"/>
          <w:szCs w:val="22"/>
          <w:lang w:eastAsia="en-CA"/>
        </w:rPr>
        <w:t>reclining</w:t>
      </w:r>
      <w:r w:rsidR="007348FB">
        <w:rPr>
          <w:rFonts w:eastAsia="Times New Roman"/>
          <w:sz w:val="22"/>
          <w:szCs w:val="22"/>
          <w:lang w:eastAsia="en-CA"/>
        </w:rPr>
        <w:t xml:space="preserve"> naked, </w:t>
      </w:r>
      <w:r w:rsidR="007348FB">
        <w:rPr>
          <w:rFonts w:eastAsia="Times New Roman"/>
          <w:sz w:val="22"/>
          <w:szCs w:val="22"/>
          <w:lang w:eastAsia="en-CA"/>
        </w:rPr>
        <w:lastRenderedPageBreak/>
        <w:t>covering his eyes with a black band and wrapping himself ‘like a corpse’</w:t>
      </w:r>
      <w:r w:rsidR="00633759">
        <w:rPr>
          <w:rFonts w:eastAsia="Times New Roman"/>
          <w:sz w:val="22"/>
          <w:szCs w:val="22"/>
          <w:lang w:eastAsia="en-CA"/>
        </w:rPr>
        <w:t>.</w:t>
      </w:r>
      <w:r w:rsidR="00633759">
        <w:rPr>
          <w:rStyle w:val="FootnoteReference"/>
          <w:rFonts w:eastAsia="Times New Roman"/>
          <w:sz w:val="22"/>
          <w:szCs w:val="22"/>
          <w:lang w:eastAsia="en-CA"/>
        </w:rPr>
        <w:footnoteReference w:id="60"/>
      </w:r>
      <w:r w:rsidR="00633759">
        <w:rPr>
          <w:rFonts w:eastAsia="Times New Roman"/>
          <w:sz w:val="22"/>
          <w:szCs w:val="22"/>
          <w:lang w:eastAsia="en-CA"/>
        </w:rPr>
        <w:t xml:space="preserve"> </w:t>
      </w:r>
      <w:r w:rsidR="00AD686F">
        <w:rPr>
          <w:rFonts w:eastAsia="Times New Roman"/>
          <w:sz w:val="22"/>
          <w:szCs w:val="22"/>
          <w:lang w:eastAsia="en-CA"/>
        </w:rPr>
        <w:t xml:space="preserve">In this state, and poised in the direction of the sun, </w:t>
      </w:r>
      <w:r w:rsidR="00893C9F">
        <w:rPr>
          <w:rFonts w:eastAsia="Times New Roman"/>
          <w:sz w:val="22"/>
          <w:szCs w:val="22"/>
          <w:lang w:eastAsia="en-CA"/>
        </w:rPr>
        <w:t>he recite</w:t>
      </w:r>
      <w:r w:rsidR="00005669">
        <w:rPr>
          <w:rFonts w:eastAsia="Times New Roman"/>
          <w:sz w:val="22"/>
          <w:szCs w:val="22"/>
          <w:lang w:eastAsia="en-CA"/>
        </w:rPr>
        <w:t>d</w:t>
      </w:r>
      <w:r w:rsidR="00893C9F">
        <w:rPr>
          <w:rFonts w:eastAsia="Times New Roman"/>
          <w:sz w:val="22"/>
          <w:szCs w:val="22"/>
          <w:lang w:eastAsia="en-CA"/>
        </w:rPr>
        <w:t xml:space="preserve"> </w:t>
      </w:r>
      <w:r w:rsidR="00AD686F">
        <w:rPr>
          <w:rFonts w:eastAsia="Times New Roman"/>
          <w:sz w:val="22"/>
          <w:szCs w:val="22"/>
          <w:lang w:eastAsia="en-CA"/>
        </w:rPr>
        <w:t xml:space="preserve">a prayer to Typhon, forming the basis of the invocation intended to </w:t>
      </w:r>
      <w:r w:rsidR="00893C9F">
        <w:rPr>
          <w:rFonts w:eastAsia="Times New Roman"/>
          <w:sz w:val="22"/>
          <w:szCs w:val="22"/>
          <w:lang w:eastAsia="en-CA"/>
        </w:rPr>
        <w:t>bring forth a</w:t>
      </w:r>
      <w:r w:rsidR="00C412B1">
        <w:rPr>
          <w:rFonts w:eastAsia="Times New Roman"/>
          <w:sz w:val="22"/>
          <w:szCs w:val="22"/>
          <w:lang w:eastAsia="en-CA"/>
        </w:rPr>
        <w:t xml:space="preserve"> divine sign</w:t>
      </w:r>
      <w:r w:rsidR="00AD686F">
        <w:rPr>
          <w:rFonts w:eastAsia="Times New Roman"/>
          <w:sz w:val="22"/>
          <w:szCs w:val="22"/>
          <w:lang w:eastAsia="en-CA"/>
        </w:rPr>
        <w:t>.</w:t>
      </w:r>
      <w:r w:rsidR="00AE2209">
        <w:rPr>
          <w:rStyle w:val="FootnoteReference"/>
          <w:rFonts w:eastAsia="Times New Roman"/>
          <w:sz w:val="22"/>
          <w:szCs w:val="22"/>
          <w:lang w:eastAsia="en-CA"/>
        </w:rPr>
        <w:footnoteReference w:id="61"/>
      </w:r>
      <w:r w:rsidR="002E386B">
        <w:rPr>
          <w:rFonts w:eastAsia="Times New Roman"/>
          <w:sz w:val="22"/>
          <w:szCs w:val="22"/>
          <w:lang w:eastAsia="en-CA"/>
        </w:rPr>
        <w:t xml:space="preserve"> If successful, a sea falcon would descend, striking Psammetichos with</w:t>
      </w:r>
      <w:r w:rsidR="00383EF0">
        <w:rPr>
          <w:rFonts w:eastAsia="Times New Roman"/>
          <w:sz w:val="22"/>
          <w:szCs w:val="22"/>
          <w:lang w:eastAsia="en-CA"/>
        </w:rPr>
        <w:t xml:space="preserve"> its</w:t>
      </w:r>
      <w:r w:rsidR="002E386B">
        <w:rPr>
          <w:rFonts w:eastAsia="Times New Roman"/>
          <w:sz w:val="22"/>
          <w:szCs w:val="22"/>
          <w:lang w:eastAsia="en-CA"/>
        </w:rPr>
        <w:t xml:space="preserve"> wings.</w:t>
      </w:r>
      <w:r w:rsidR="002E386B">
        <w:rPr>
          <w:rStyle w:val="FootnoteReference"/>
          <w:rFonts w:eastAsia="Times New Roman"/>
          <w:sz w:val="22"/>
          <w:szCs w:val="22"/>
          <w:lang w:eastAsia="en-CA"/>
        </w:rPr>
        <w:footnoteReference w:id="62"/>
      </w:r>
      <w:r w:rsidR="002E386B">
        <w:rPr>
          <w:rFonts w:eastAsia="Times New Roman"/>
          <w:sz w:val="22"/>
          <w:szCs w:val="22"/>
          <w:lang w:eastAsia="en-CA"/>
        </w:rPr>
        <w:t xml:space="preserve"> Not only would this signify the conclusion of the ritual</w:t>
      </w:r>
      <w:r w:rsidR="00C42A29">
        <w:rPr>
          <w:rFonts w:eastAsia="Times New Roman"/>
          <w:sz w:val="22"/>
          <w:szCs w:val="22"/>
          <w:lang w:eastAsia="en-CA"/>
        </w:rPr>
        <w:t>—</w:t>
      </w:r>
      <w:r w:rsidR="002E386B">
        <w:rPr>
          <w:rFonts w:eastAsia="Times New Roman"/>
          <w:sz w:val="22"/>
          <w:szCs w:val="22"/>
          <w:lang w:eastAsia="en-CA"/>
        </w:rPr>
        <w:t>‘that [Psammetichos] should arise […] and clothe [himself] with white garments and burn on an earthen censer uncut incense grains’</w:t>
      </w:r>
      <w:r w:rsidR="008645F6">
        <w:rPr>
          <w:rFonts w:eastAsia="Times New Roman"/>
          <w:sz w:val="22"/>
          <w:szCs w:val="22"/>
          <w:lang w:eastAsia="en-CA"/>
        </w:rPr>
        <w:t>—but also</w:t>
      </w:r>
      <w:r w:rsidR="00C42A29">
        <w:rPr>
          <w:rFonts w:eastAsia="Times New Roman"/>
          <w:sz w:val="22"/>
          <w:szCs w:val="22"/>
          <w:lang w:eastAsia="en-CA"/>
        </w:rPr>
        <w:t xml:space="preserve"> that he succeeded in obtaining</w:t>
      </w:r>
      <w:r w:rsidR="00477CF1">
        <w:rPr>
          <w:rFonts w:eastAsia="Times New Roman"/>
          <w:sz w:val="22"/>
          <w:szCs w:val="22"/>
          <w:lang w:eastAsia="en-CA"/>
        </w:rPr>
        <w:t xml:space="preserve"> </w:t>
      </w:r>
      <w:r w:rsidR="007E41F5">
        <w:rPr>
          <w:rFonts w:eastAsia="Times New Roman"/>
          <w:sz w:val="22"/>
          <w:szCs w:val="22"/>
          <w:lang w:eastAsia="en-CA"/>
        </w:rPr>
        <w:t xml:space="preserve">the </w:t>
      </w:r>
      <w:r w:rsidR="002E386B">
        <w:rPr>
          <w:rFonts w:eastAsia="Times New Roman"/>
          <w:sz w:val="22"/>
          <w:szCs w:val="22"/>
          <w:lang w:eastAsia="en-CA"/>
        </w:rPr>
        <w:t>‘godlike nature’ that he sought.</w:t>
      </w:r>
      <w:r w:rsidR="002E386B">
        <w:rPr>
          <w:rStyle w:val="FootnoteReference"/>
          <w:rFonts w:eastAsia="Times New Roman"/>
          <w:sz w:val="22"/>
          <w:szCs w:val="22"/>
          <w:lang w:eastAsia="en-CA"/>
        </w:rPr>
        <w:footnoteReference w:id="63"/>
      </w:r>
      <w:r w:rsidR="002E386B">
        <w:rPr>
          <w:rFonts w:eastAsia="Times New Roman"/>
          <w:sz w:val="22"/>
          <w:szCs w:val="22"/>
          <w:lang w:eastAsia="en-CA"/>
        </w:rPr>
        <w:t xml:space="preserve"> Empowered in this way, Psammetichos </w:t>
      </w:r>
      <w:r w:rsidR="0078007B">
        <w:rPr>
          <w:rFonts w:eastAsia="Times New Roman"/>
          <w:sz w:val="22"/>
          <w:szCs w:val="22"/>
          <w:lang w:eastAsia="en-CA"/>
        </w:rPr>
        <w:t>was</w:t>
      </w:r>
      <w:r w:rsidR="002E386B">
        <w:rPr>
          <w:rFonts w:eastAsia="Times New Roman"/>
          <w:sz w:val="22"/>
          <w:szCs w:val="22"/>
          <w:lang w:eastAsia="en-CA"/>
        </w:rPr>
        <w:t xml:space="preserve"> thus prepared to undertake the bowl divination procedure</w:t>
      </w:r>
      <w:r w:rsidR="007E41F5">
        <w:rPr>
          <w:rFonts w:eastAsia="Times New Roman"/>
          <w:sz w:val="22"/>
          <w:szCs w:val="22"/>
          <w:lang w:eastAsia="en-CA"/>
        </w:rPr>
        <w:t>.</w:t>
      </w:r>
    </w:p>
    <w:p w14:paraId="1C34E70F" w14:textId="50C3A2A7" w:rsidR="00167B91" w:rsidRPr="00C4603B" w:rsidRDefault="007E41F5" w:rsidP="00C4603B">
      <w:pPr>
        <w:tabs>
          <w:tab w:val="left" w:pos="5192"/>
        </w:tabs>
        <w:ind w:firstLine="567"/>
      </w:pPr>
      <w:r>
        <w:rPr>
          <w:rFonts w:eastAsia="Times New Roman"/>
          <w:sz w:val="22"/>
          <w:szCs w:val="22"/>
          <w:lang w:eastAsia="en-CA"/>
        </w:rPr>
        <w:t xml:space="preserve">Prayers </w:t>
      </w:r>
      <w:r w:rsidR="00477CF1">
        <w:rPr>
          <w:rFonts w:eastAsia="Times New Roman"/>
          <w:sz w:val="22"/>
          <w:szCs w:val="22"/>
          <w:lang w:eastAsia="en-CA"/>
        </w:rPr>
        <w:t>of petition play</w:t>
      </w:r>
      <w:r w:rsidR="00EF1C4D">
        <w:rPr>
          <w:rFonts w:eastAsia="Times New Roman"/>
          <w:sz w:val="22"/>
          <w:szCs w:val="22"/>
          <w:lang w:eastAsia="en-CA"/>
        </w:rPr>
        <w:t>ed</w:t>
      </w:r>
      <w:r w:rsidR="00477CF1">
        <w:rPr>
          <w:rFonts w:eastAsia="Times New Roman"/>
          <w:sz w:val="22"/>
          <w:szCs w:val="22"/>
          <w:lang w:eastAsia="en-CA"/>
        </w:rPr>
        <w:t xml:space="preserve"> an important role in both volitional and mechanical causation. Iamblichus wrote that supplication was essential in raising </w:t>
      </w:r>
      <w:r w:rsidR="003D54EE">
        <w:rPr>
          <w:rFonts w:eastAsia="Times New Roman"/>
          <w:sz w:val="22"/>
          <w:szCs w:val="22"/>
          <w:lang w:eastAsia="en-CA"/>
        </w:rPr>
        <w:t>a</w:t>
      </w:r>
      <w:r w:rsidR="00477CF1">
        <w:rPr>
          <w:rFonts w:eastAsia="Times New Roman"/>
          <w:sz w:val="22"/>
          <w:szCs w:val="22"/>
          <w:lang w:eastAsia="en-CA"/>
        </w:rPr>
        <w:t xml:space="preserve"> petitioner ‘gradually to the level of the object of [their] supplication […] and, starting from [the supplicant’s] own imperfection, [they] gradually take on the perfection of the divine’.</w:t>
      </w:r>
      <w:r w:rsidR="00DD6AFE" w:rsidRPr="00477CF1">
        <w:rPr>
          <w:rStyle w:val="FootnoteReference"/>
          <w:rFonts w:eastAsia="Times New Roman"/>
          <w:sz w:val="20"/>
          <w:szCs w:val="20"/>
          <w:lang w:eastAsia="en-CA"/>
        </w:rPr>
        <w:footnoteReference w:id="64"/>
      </w:r>
      <w:r w:rsidR="00477CF1">
        <w:rPr>
          <w:rFonts w:eastAsia="Times New Roman"/>
          <w:sz w:val="22"/>
          <w:szCs w:val="22"/>
          <w:lang w:eastAsia="en-CA"/>
        </w:rPr>
        <w:t xml:space="preserve"> </w:t>
      </w:r>
      <w:r w:rsidR="007A20B2">
        <w:rPr>
          <w:rFonts w:eastAsia="Times New Roman"/>
          <w:sz w:val="22"/>
          <w:szCs w:val="22"/>
          <w:lang w:eastAsia="en-CA"/>
        </w:rPr>
        <w:t>Johnston emphasized this notion of the petitioner ‘perfecting’ themselves to</w:t>
      </w:r>
      <w:r w:rsidR="00630D25">
        <w:rPr>
          <w:rFonts w:eastAsia="Times New Roman"/>
          <w:sz w:val="22"/>
          <w:szCs w:val="22"/>
          <w:lang w:eastAsia="en-CA"/>
        </w:rPr>
        <w:t xml:space="preserve"> the gods, arguing that this ‘brought the individual into contact with the god in one way or another’ </w:t>
      </w:r>
      <w:r w:rsidR="00C4603B">
        <w:rPr>
          <w:rFonts w:eastAsia="Times New Roman"/>
          <w:sz w:val="22"/>
          <w:szCs w:val="22"/>
          <w:lang w:eastAsia="en-CA"/>
        </w:rPr>
        <w:t>and assured a</w:t>
      </w:r>
      <w:r w:rsidR="00630D25">
        <w:rPr>
          <w:rFonts w:eastAsia="Times New Roman"/>
          <w:sz w:val="22"/>
          <w:szCs w:val="22"/>
          <w:lang w:eastAsia="en-CA"/>
        </w:rPr>
        <w:t xml:space="preserve"> ‘continuing relationship</w:t>
      </w:r>
      <w:r w:rsidR="00C4603B">
        <w:rPr>
          <w:rFonts w:eastAsia="Times New Roman"/>
          <w:sz w:val="22"/>
          <w:szCs w:val="22"/>
          <w:lang w:eastAsia="en-CA"/>
        </w:rPr>
        <w:t>’ with them</w:t>
      </w:r>
      <w:r w:rsidR="00630D25">
        <w:rPr>
          <w:rFonts w:eastAsia="Times New Roman"/>
          <w:sz w:val="22"/>
          <w:szCs w:val="22"/>
          <w:lang w:eastAsia="en-CA"/>
        </w:rPr>
        <w:t>.</w:t>
      </w:r>
      <w:r w:rsidR="00630D25">
        <w:rPr>
          <w:rStyle w:val="FootnoteReference"/>
          <w:rFonts w:eastAsia="Times New Roman"/>
          <w:sz w:val="22"/>
          <w:szCs w:val="22"/>
          <w:lang w:eastAsia="en-CA"/>
        </w:rPr>
        <w:footnoteReference w:id="65"/>
      </w:r>
      <w:r w:rsidR="00C4603B">
        <w:rPr>
          <w:rFonts w:eastAsia="Times New Roman"/>
          <w:sz w:val="22"/>
          <w:szCs w:val="22"/>
          <w:lang w:eastAsia="en-CA"/>
        </w:rPr>
        <w:t xml:space="preserve"> This also points to an argument </w:t>
      </w:r>
      <w:r w:rsidR="001F0773">
        <w:rPr>
          <w:rFonts w:eastAsia="Times New Roman"/>
          <w:sz w:val="22"/>
          <w:szCs w:val="22"/>
          <w:lang w:eastAsia="en-CA"/>
        </w:rPr>
        <w:t>advanced by the</w:t>
      </w:r>
      <w:r w:rsidR="00C4603B">
        <w:rPr>
          <w:rFonts w:eastAsia="Times New Roman"/>
          <w:sz w:val="22"/>
          <w:szCs w:val="22"/>
          <w:lang w:eastAsia="en-CA"/>
        </w:rPr>
        <w:t xml:space="preserve"> anthropologist Stanley </w:t>
      </w:r>
      <w:r w:rsidR="001F0773">
        <w:rPr>
          <w:rFonts w:eastAsia="Times New Roman"/>
          <w:sz w:val="22"/>
          <w:szCs w:val="22"/>
          <w:lang w:eastAsia="en-CA"/>
        </w:rPr>
        <w:t xml:space="preserve">Tambiah, who argued that in ritual systems </w:t>
      </w:r>
      <w:r w:rsidR="00C4603B">
        <w:rPr>
          <w:rFonts w:eastAsia="Times New Roman"/>
          <w:sz w:val="22"/>
          <w:szCs w:val="22"/>
          <w:lang w:eastAsia="en-CA"/>
        </w:rPr>
        <w:t xml:space="preserve">‘word and deed, language and action’ </w:t>
      </w:r>
      <w:r w:rsidR="00C66196">
        <w:rPr>
          <w:rFonts w:eastAsia="Times New Roman"/>
          <w:sz w:val="22"/>
          <w:szCs w:val="22"/>
          <w:lang w:eastAsia="en-CA"/>
        </w:rPr>
        <w:t>are interdependent</w:t>
      </w:r>
      <w:r w:rsidR="00C4603B">
        <w:rPr>
          <w:rFonts w:eastAsia="Times New Roman"/>
          <w:sz w:val="22"/>
          <w:szCs w:val="22"/>
          <w:lang w:eastAsia="en-CA"/>
        </w:rPr>
        <w:t>.</w:t>
      </w:r>
      <w:r w:rsidR="00496816">
        <w:rPr>
          <w:rStyle w:val="FootnoteReference"/>
          <w:rFonts w:eastAsia="Times New Roman"/>
          <w:sz w:val="22"/>
          <w:szCs w:val="22"/>
          <w:lang w:eastAsia="en-CA"/>
        </w:rPr>
        <w:footnoteReference w:id="66"/>
      </w:r>
      <w:r w:rsidR="000601E6">
        <w:rPr>
          <w:rFonts w:eastAsia="Times New Roman"/>
          <w:sz w:val="22"/>
          <w:szCs w:val="22"/>
          <w:lang w:eastAsia="en-CA"/>
        </w:rPr>
        <w:t xml:space="preserve"> </w:t>
      </w:r>
      <w:r w:rsidR="00C4603B">
        <w:rPr>
          <w:rFonts w:eastAsia="Times New Roman"/>
          <w:sz w:val="22"/>
          <w:szCs w:val="22"/>
          <w:lang w:eastAsia="en-CA"/>
        </w:rPr>
        <w:t xml:space="preserve">Both </w:t>
      </w:r>
      <w:r w:rsidR="00D14DCB">
        <w:rPr>
          <w:rFonts w:eastAsia="Times New Roman"/>
          <w:sz w:val="22"/>
          <w:szCs w:val="22"/>
          <w:lang w:eastAsia="en-CA"/>
        </w:rPr>
        <w:t>Johnston</w:t>
      </w:r>
      <w:r w:rsidR="00E91D6A">
        <w:rPr>
          <w:rFonts w:eastAsia="Times New Roman"/>
          <w:sz w:val="22"/>
          <w:szCs w:val="22"/>
          <w:lang w:eastAsia="en-CA"/>
        </w:rPr>
        <w:t xml:space="preserve"> and Collins </w:t>
      </w:r>
      <w:r w:rsidR="00222CF2">
        <w:rPr>
          <w:rFonts w:eastAsia="Times New Roman"/>
          <w:sz w:val="22"/>
          <w:szCs w:val="22"/>
          <w:lang w:eastAsia="en-CA"/>
        </w:rPr>
        <w:t xml:space="preserve">adopted aspects of Tambiah’s </w:t>
      </w:r>
      <w:r w:rsidR="005F3CDB">
        <w:rPr>
          <w:rFonts w:eastAsia="Times New Roman"/>
          <w:sz w:val="22"/>
          <w:szCs w:val="22"/>
          <w:lang w:eastAsia="en-CA"/>
        </w:rPr>
        <w:t>arguments</w:t>
      </w:r>
      <w:r w:rsidR="00C4603B">
        <w:rPr>
          <w:rFonts w:eastAsia="Times New Roman"/>
          <w:sz w:val="22"/>
          <w:szCs w:val="22"/>
          <w:lang w:eastAsia="en-CA"/>
        </w:rPr>
        <w:t xml:space="preserve"> in their own </w:t>
      </w:r>
      <w:r w:rsidR="009507D7">
        <w:rPr>
          <w:rFonts w:eastAsia="Times New Roman"/>
          <w:sz w:val="22"/>
          <w:szCs w:val="22"/>
          <w:lang w:eastAsia="en-CA"/>
        </w:rPr>
        <w:t>studies of</w:t>
      </w:r>
      <w:r w:rsidR="00C4603B">
        <w:rPr>
          <w:rFonts w:eastAsia="Times New Roman"/>
          <w:sz w:val="22"/>
          <w:szCs w:val="22"/>
          <w:lang w:eastAsia="en-CA"/>
        </w:rPr>
        <w:t xml:space="preserve"> Greek divination and magic</w:t>
      </w:r>
      <w:r w:rsidR="00222CF2">
        <w:rPr>
          <w:rFonts w:eastAsia="Times New Roman"/>
          <w:sz w:val="22"/>
          <w:szCs w:val="22"/>
          <w:lang w:eastAsia="en-CA"/>
        </w:rPr>
        <w:t xml:space="preserve">, </w:t>
      </w:r>
      <w:r w:rsidR="001514EA">
        <w:rPr>
          <w:rFonts w:eastAsia="Times New Roman"/>
          <w:sz w:val="22"/>
          <w:szCs w:val="22"/>
          <w:lang w:eastAsia="en-CA"/>
        </w:rPr>
        <w:t xml:space="preserve">contending that </w:t>
      </w:r>
      <w:r w:rsidR="001A77E7">
        <w:rPr>
          <w:rFonts w:eastAsia="Times New Roman"/>
          <w:sz w:val="22"/>
          <w:szCs w:val="22"/>
          <w:lang w:eastAsia="en-CA"/>
        </w:rPr>
        <w:t xml:space="preserve">the ‘magical act is inextricably bound up with speech and ritual actions’, employing </w:t>
      </w:r>
      <w:r w:rsidR="002838BB">
        <w:rPr>
          <w:rFonts w:eastAsia="Times New Roman"/>
          <w:sz w:val="22"/>
          <w:szCs w:val="22"/>
          <w:lang w:eastAsia="en-CA"/>
        </w:rPr>
        <w:t>special words</w:t>
      </w:r>
      <w:r w:rsidR="001A77E7">
        <w:rPr>
          <w:rFonts w:eastAsia="Times New Roman"/>
          <w:sz w:val="22"/>
          <w:szCs w:val="22"/>
          <w:lang w:eastAsia="en-CA"/>
        </w:rPr>
        <w:t xml:space="preserve">, </w:t>
      </w:r>
      <w:r w:rsidR="00614B9E">
        <w:rPr>
          <w:rFonts w:eastAsia="Times New Roman"/>
          <w:sz w:val="22"/>
          <w:szCs w:val="22"/>
          <w:lang w:eastAsia="en-CA"/>
        </w:rPr>
        <w:t>unique structural forms</w:t>
      </w:r>
      <w:r w:rsidR="005A24B2">
        <w:rPr>
          <w:rFonts w:eastAsia="Times New Roman"/>
          <w:sz w:val="22"/>
          <w:szCs w:val="22"/>
          <w:lang w:eastAsia="en-CA"/>
        </w:rPr>
        <w:t xml:space="preserve"> or ‘secret names […] handed down from other cultures’</w:t>
      </w:r>
      <w:r w:rsidR="0047671E">
        <w:rPr>
          <w:rFonts w:eastAsia="Times New Roman"/>
          <w:sz w:val="22"/>
          <w:szCs w:val="22"/>
          <w:lang w:eastAsia="en-CA"/>
        </w:rPr>
        <w:t xml:space="preserve"> </w:t>
      </w:r>
      <w:r w:rsidR="004251A1">
        <w:rPr>
          <w:rFonts w:eastAsia="Times New Roman"/>
          <w:sz w:val="22"/>
          <w:szCs w:val="22"/>
          <w:lang w:eastAsia="en-CA"/>
        </w:rPr>
        <w:t>to</w:t>
      </w:r>
      <w:r w:rsidR="0047671E">
        <w:rPr>
          <w:rFonts w:eastAsia="Times New Roman"/>
          <w:sz w:val="22"/>
          <w:szCs w:val="22"/>
          <w:lang w:eastAsia="en-CA"/>
        </w:rPr>
        <w:t xml:space="preserve"> accompan</w:t>
      </w:r>
      <w:r w:rsidR="00900501">
        <w:rPr>
          <w:rFonts w:eastAsia="Times New Roman"/>
          <w:sz w:val="22"/>
          <w:szCs w:val="22"/>
          <w:lang w:eastAsia="en-CA"/>
        </w:rPr>
        <w:t>y</w:t>
      </w:r>
      <w:r w:rsidR="0047671E">
        <w:rPr>
          <w:rFonts w:eastAsia="Times New Roman"/>
          <w:sz w:val="22"/>
          <w:szCs w:val="22"/>
          <w:lang w:eastAsia="en-CA"/>
        </w:rPr>
        <w:t xml:space="preserve"> physical actions</w:t>
      </w:r>
      <w:r w:rsidR="00AB0D0A">
        <w:rPr>
          <w:rFonts w:eastAsia="Times New Roman"/>
          <w:sz w:val="22"/>
          <w:szCs w:val="22"/>
          <w:lang w:eastAsia="en-CA"/>
        </w:rPr>
        <w:t>.</w:t>
      </w:r>
      <w:r w:rsidR="00AB0D0A">
        <w:rPr>
          <w:rStyle w:val="FootnoteReference"/>
          <w:rFonts w:eastAsia="Times New Roman"/>
          <w:sz w:val="22"/>
          <w:szCs w:val="22"/>
          <w:lang w:eastAsia="en-CA"/>
        </w:rPr>
        <w:footnoteReference w:id="67"/>
      </w:r>
      <w:r w:rsidR="00C6277D">
        <w:rPr>
          <w:rFonts w:eastAsia="Times New Roman"/>
          <w:sz w:val="22"/>
          <w:szCs w:val="22"/>
          <w:lang w:eastAsia="en-CA"/>
        </w:rPr>
        <w:t xml:space="preserve"> </w:t>
      </w:r>
    </w:p>
    <w:p w14:paraId="6692AA98" w14:textId="74F62F72" w:rsidR="00307B50" w:rsidRPr="008D7C75" w:rsidRDefault="00167B91" w:rsidP="008D7C75">
      <w:pPr>
        <w:ind w:firstLine="567"/>
      </w:pPr>
      <w:r>
        <w:rPr>
          <w:rFonts w:eastAsia="Times New Roman"/>
          <w:sz w:val="22"/>
          <w:szCs w:val="22"/>
          <w:lang w:eastAsia="en-CA"/>
        </w:rPr>
        <w:t xml:space="preserve">In </w:t>
      </w:r>
      <w:r w:rsidR="007E1136">
        <w:rPr>
          <w:rFonts w:eastAsia="Times New Roman"/>
          <w:sz w:val="22"/>
          <w:szCs w:val="22"/>
          <w:lang w:eastAsia="en-CA"/>
        </w:rPr>
        <w:t>PGM IV.154-285’s</w:t>
      </w:r>
      <w:r w:rsidR="00D73FAE">
        <w:rPr>
          <w:rFonts w:eastAsia="Times New Roman"/>
          <w:sz w:val="22"/>
          <w:szCs w:val="22"/>
          <w:lang w:eastAsia="en-CA"/>
        </w:rPr>
        <w:t xml:space="preserve"> </w:t>
      </w:r>
      <w:r w:rsidR="002A015B">
        <w:rPr>
          <w:rFonts w:eastAsia="Times New Roman"/>
          <w:sz w:val="22"/>
          <w:szCs w:val="22"/>
          <w:lang w:eastAsia="en-CA"/>
        </w:rPr>
        <w:t>prayer, spell and hymn</w:t>
      </w:r>
      <w:r w:rsidR="00343C94">
        <w:rPr>
          <w:rFonts w:eastAsia="Times New Roman"/>
          <w:sz w:val="22"/>
          <w:szCs w:val="22"/>
          <w:lang w:eastAsia="en-CA"/>
        </w:rPr>
        <w:t xml:space="preserve">, </w:t>
      </w:r>
      <w:r w:rsidR="003B4CAC">
        <w:rPr>
          <w:rFonts w:eastAsia="Times New Roman"/>
          <w:sz w:val="22"/>
          <w:szCs w:val="22"/>
          <w:lang w:eastAsia="en-CA"/>
        </w:rPr>
        <w:t>several features</w:t>
      </w:r>
      <w:r w:rsidR="005F3CDB">
        <w:rPr>
          <w:rFonts w:eastAsia="Times New Roman"/>
          <w:sz w:val="22"/>
          <w:szCs w:val="22"/>
          <w:lang w:eastAsia="en-CA"/>
        </w:rPr>
        <w:t xml:space="preserve"> of what may be characterised as ‘ritual language’ </w:t>
      </w:r>
      <w:r w:rsidR="00595967">
        <w:rPr>
          <w:rFonts w:eastAsia="Times New Roman"/>
          <w:sz w:val="22"/>
          <w:szCs w:val="22"/>
          <w:lang w:eastAsia="en-CA"/>
        </w:rPr>
        <w:t xml:space="preserve">are identifiable, chief among them </w:t>
      </w:r>
      <w:r w:rsidR="006912F5">
        <w:rPr>
          <w:rFonts w:eastAsia="Times New Roman"/>
          <w:i/>
          <w:iCs/>
          <w:sz w:val="22"/>
          <w:szCs w:val="22"/>
          <w:lang w:eastAsia="en-CA"/>
        </w:rPr>
        <w:t>voces magicae</w:t>
      </w:r>
      <w:r w:rsidR="006912F5">
        <w:rPr>
          <w:rFonts w:eastAsia="Times New Roman"/>
          <w:sz w:val="22"/>
          <w:szCs w:val="22"/>
          <w:lang w:eastAsia="en-CA"/>
        </w:rPr>
        <w:t>, or magic</w:t>
      </w:r>
      <w:r w:rsidR="002463CE">
        <w:rPr>
          <w:rFonts w:eastAsia="Times New Roman"/>
          <w:sz w:val="22"/>
          <w:szCs w:val="22"/>
          <w:lang w:eastAsia="en-CA"/>
        </w:rPr>
        <w:t>al utterances</w:t>
      </w:r>
      <w:r w:rsidR="00ED2653">
        <w:rPr>
          <w:rFonts w:eastAsia="Times New Roman"/>
          <w:sz w:val="22"/>
          <w:szCs w:val="22"/>
          <w:lang w:eastAsia="en-CA"/>
        </w:rPr>
        <w:t xml:space="preserve">, </w:t>
      </w:r>
      <w:r w:rsidR="007E1136">
        <w:rPr>
          <w:rFonts w:eastAsia="Times New Roman"/>
          <w:sz w:val="22"/>
          <w:szCs w:val="22"/>
          <w:lang w:eastAsia="en-CA"/>
        </w:rPr>
        <w:t>and</w:t>
      </w:r>
      <w:r w:rsidR="00ED2653">
        <w:rPr>
          <w:rFonts w:eastAsia="Times New Roman"/>
          <w:sz w:val="22"/>
          <w:szCs w:val="22"/>
          <w:lang w:eastAsia="en-CA"/>
        </w:rPr>
        <w:t xml:space="preserve"> </w:t>
      </w:r>
      <w:r w:rsidR="00ED2E4E">
        <w:rPr>
          <w:rFonts w:eastAsia="Times New Roman"/>
          <w:i/>
          <w:iCs/>
          <w:sz w:val="22"/>
          <w:szCs w:val="22"/>
          <w:lang w:eastAsia="en-CA"/>
        </w:rPr>
        <w:t>ephesia grammata</w:t>
      </w:r>
      <w:r w:rsidR="007E1136" w:rsidRPr="007E1136">
        <w:rPr>
          <w:rFonts w:eastAsia="Times New Roman"/>
          <w:sz w:val="22"/>
          <w:szCs w:val="22"/>
          <w:lang w:eastAsia="en-CA"/>
        </w:rPr>
        <w:t>,</w:t>
      </w:r>
      <w:r w:rsidR="00ED2E4E">
        <w:rPr>
          <w:rFonts w:eastAsia="Times New Roman"/>
          <w:sz w:val="22"/>
          <w:szCs w:val="22"/>
          <w:lang w:eastAsia="en-CA"/>
        </w:rPr>
        <w:t xml:space="preserve"> or ‘meaningless or near-meaningless strings of syllables</w:t>
      </w:r>
      <w:r w:rsidR="00ED2653">
        <w:rPr>
          <w:rFonts w:eastAsia="Times New Roman"/>
          <w:sz w:val="22"/>
          <w:szCs w:val="22"/>
          <w:lang w:eastAsia="en-CA"/>
        </w:rPr>
        <w:t xml:space="preserve">’, which Petrovic has argued </w:t>
      </w:r>
      <w:r w:rsidR="00E27E3D">
        <w:rPr>
          <w:rFonts w:eastAsia="Times New Roman"/>
          <w:sz w:val="22"/>
          <w:szCs w:val="22"/>
          <w:lang w:eastAsia="en-CA"/>
        </w:rPr>
        <w:t>‘</w:t>
      </w:r>
      <w:r w:rsidR="00ED2653">
        <w:rPr>
          <w:rFonts w:eastAsia="Times New Roman"/>
          <w:sz w:val="22"/>
          <w:szCs w:val="22"/>
          <w:lang w:eastAsia="en-CA"/>
        </w:rPr>
        <w:t>[</w:t>
      </w:r>
      <w:r w:rsidR="00E27E3D">
        <w:rPr>
          <w:rFonts w:eastAsia="Times New Roman"/>
          <w:sz w:val="22"/>
          <w:szCs w:val="22"/>
          <w:lang w:eastAsia="en-CA"/>
        </w:rPr>
        <w:t>betray</w:t>
      </w:r>
      <w:r w:rsidR="00ED2653">
        <w:rPr>
          <w:rFonts w:eastAsia="Times New Roman"/>
          <w:sz w:val="22"/>
          <w:szCs w:val="22"/>
          <w:lang w:eastAsia="en-CA"/>
        </w:rPr>
        <w:t>s]</w:t>
      </w:r>
      <w:r w:rsidR="001F45A9">
        <w:rPr>
          <w:rFonts w:eastAsia="Times New Roman"/>
          <w:sz w:val="22"/>
          <w:szCs w:val="22"/>
          <w:lang w:eastAsia="en-CA"/>
        </w:rPr>
        <w:t xml:space="preserve"> </w:t>
      </w:r>
      <w:r w:rsidR="00E27E3D">
        <w:rPr>
          <w:rFonts w:eastAsia="Times New Roman"/>
          <w:sz w:val="22"/>
          <w:szCs w:val="22"/>
          <w:lang w:eastAsia="en-CA"/>
        </w:rPr>
        <w:t>the idea that a special language is needed in order to communicate with the gods’.</w:t>
      </w:r>
      <w:r w:rsidR="00E27E3D">
        <w:rPr>
          <w:rStyle w:val="FootnoteReference"/>
          <w:rFonts w:eastAsia="Times New Roman"/>
          <w:sz w:val="22"/>
          <w:szCs w:val="22"/>
          <w:lang w:eastAsia="en-CA"/>
        </w:rPr>
        <w:footnoteReference w:id="68"/>
      </w:r>
      <w:r w:rsidR="002A015B">
        <w:rPr>
          <w:rFonts w:eastAsia="Times New Roman"/>
          <w:sz w:val="22"/>
          <w:szCs w:val="22"/>
          <w:lang w:eastAsia="en-CA"/>
        </w:rPr>
        <w:t xml:space="preserve"> </w:t>
      </w:r>
      <w:r w:rsidR="008D1ECC">
        <w:rPr>
          <w:rFonts w:eastAsia="Times New Roman"/>
          <w:sz w:val="22"/>
          <w:szCs w:val="22"/>
          <w:lang w:eastAsia="en-CA"/>
        </w:rPr>
        <w:t xml:space="preserve">The </w:t>
      </w:r>
      <w:r w:rsidR="00BD0FCF">
        <w:rPr>
          <w:rFonts w:eastAsia="Times New Roman"/>
          <w:sz w:val="22"/>
          <w:szCs w:val="22"/>
          <w:lang w:eastAsia="en-CA"/>
        </w:rPr>
        <w:t>initiatory</w:t>
      </w:r>
      <w:r w:rsidR="008D1ECC">
        <w:rPr>
          <w:rFonts w:eastAsia="Times New Roman"/>
          <w:sz w:val="22"/>
          <w:szCs w:val="22"/>
          <w:lang w:eastAsia="en-CA"/>
        </w:rPr>
        <w:t xml:space="preserve"> prayer appeal</w:t>
      </w:r>
      <w:r w:rsidR="00BD0FCF">
        <w:rPr>
          <w:rFonts w:eastAsia="Times New Roman"/>
          <w:sz w:val="22"/>
          <w:szCs w:val="22"/>
          <w:lang w:eastAsia="en-CA"/>
        </w:rPr>
        <w:t xml:space="preserve">ing to </w:t>
      </w:r>
      <w:r w:rsidR="00820FF0">
        <w:rPr>
          <w:rFonts w:eastAsia="Times New Roman"/>
          <w:sz w:val="22"/>
          <w:szCs w:val="22"/>
          <w:lang w:eastAsia="en-CA"/>
        </w:rPr>
        <w:t>Typhon as ‘ruler of the realm’</w:t>
      </w:r>
      <w:r w:rsidR="00A35591">
        <w:rPr>
          <w:rFonts w:eastAsia="Times New Roman"/>
          <w:sz w:val="22"/>
          <w:szCs w:val="22"/>
          <w:lang w:eastAsia="en-CA"/>
        </w:rPr>
        <w:t xml:space="preserve"> and</w:t>
      </w:r>
      <w:r w:rsidR="00820FF0">
        <w:rPr>
          <w:rFonts w:eastAsia="Times New Roman"/>
          <w:sz w:val="22"/>
          <w:szCs w:val="22"/>
          <w:lang w:eastAsia="en-CA"/>
        </w:rPr>
        <w:t xml:space="preserve"> ‘god of gods’ </w:t>
      </w:r>
      <w:r w:rsidR="00C528F3">
        <w:rPr>
          <w:rFonts w:eastAsia="Times New Roman"/>
          <w:sz w:val="22"/>
          <w:szCs w:val="22"/>
          <w:lang w:eastAsia="en-CA"/>
        </w:rPr>
        <w:t>establishe</w:t>
      </w:r>
      <w:r w:rsidR="00744F61">
        <w:rPr>
          <w:rFonts w:eastAsia="Times New Roman"/>
          <w:sz w:val="22"/>
          <w:szCs w:val="22"/>
          <w:lang w:eastAsia="en-CA"/>
        </w:rPr>
        <w:t>d</w:t>
      </w:r>
      <w:r w:rsidR="00C528F3">
        <w:rPr>
          <w:rFonts w:eastAsia="Times New Roman"/>
          <w:sz w:val="22"/>
          <w:szCs w:val="22"/>
          <w:lang w:eastAsia="en-CA"/>
        </w:rPr>
        <w:t xml:space="preserve"> </w:t>
      </w:r>
      <w:r w:rsidR="00264108">
        <w:rPr>
          <w:rFonts w:eastAsia="Times New Roman"/>
          <w:sz w:val="22"/>
          <w:szCs w:val="22"/>
          <w:lang w:eastAsia="en-CA"/>
        </w:rPr>
        <w:t xml:space="preserve">his </w:t>
      </w:r>
      <w:r w:rsidR="00C528F3">
        <w:rPr>
          <w:rFonts w:eastAsia="Times New Roman"/>
          <w:sz w:val="22"/>
          <w:szCs w:val="22"/>
          <w:lang w:eastAsia="en-CA"/>
        </w:rPr>
        <w:t>omnipotence</w:t>
      </w:r>
      <w:r w:rsidR="00313EF6">
        <w:rPr>
          <w:rFonts w:eastAsia="Times New Roman"/>
          <w:sz w:val="22"/>
          <w:szCs w:val="22"/>
          <w:lang w:eastAsia="en-CA"/>
        </w:rPr>
        <w:t>.</w:t>
      </w:r>
      <w:r w:rsidR="00313EF6">
        <w:rPr>
          <w:rStyle w:val="FootnoteReference"/>
          <w:rFonts w:eastAsia="Times New Roman"/>
          <w:sz w:val="22"/>
          <w:szCs w:val="22"/>
          <w:lang w:eastAsia="en-CA"/>
        </w:rPr>
        <w:footnoteReference w:id="69"/>
      </w:r>
      <w:r w:rsidR="00474AD5">
        <w:rPr>
          <w:rFonts w:eastAsia="Times New Roman"/>
          <w:sz w:val="22"/>
          <w:szCs w:val="22"/>
          <w:lang w:eastAsia="en-CA"/>
        </w:rPr>
        <w:t xml:space="preserve"> </w:t>
      </w:r>
      <w:r w:rsidR="00E97E82">
        <w:rPr>
          <w:rFonts w:eastAsia="Times New Roman"/>
          <w:sz w:val="22"/>
          <w:szCs w:val="22"/>
          <w:lang w:eastAsia="en-CA"/>
        </w:rPr>
        <w:t>The prayer then shift</w:t>
      </w:r>
      <w:r w:rsidR="00EA43E2">
        <w:rPr>
          <w:rFonts w:eastAsia="Times New Roman"/>
          <w:sz w:val="22"/>
          <w:szCs w:val="22"/>
          <w:lang w:eastAsia="en-CA"/>
        </w:rPr>
        <w:t>ed</w:t>
      </w:r>
      <w:r w:rsidR="00E97E82">
        <w:rPr>
          <w:rFonts w:eastAsia="Times New Roman"/>
          <w:sz w:val="22"/>
          <w:szCs w:val="22"/>
          <w:lang w:eastAsia="en-CA"/>
        </w:rPr>
        <w:t xml:space="preserve"> from </w:t>
      </w:r>
      <w:r w:rsidR="000E0E18">
        <w:rPr>
          <w:rFonts w:eastAsia="Times New Roman"/>
          <w:sz w:val="22"/>
          <w:szCs w:val="22"/>
          <w:lang w:eastAsia="en-CA"/>
        </w:rPr>
        <w:t xml:space="preserve">deific </w:t>
      </w:r>
      <w:r w:rsidR="00DF3952">
        <w:rPr>
          <w:rFonts w:eastAsia="Times New Roman"/>
          <w:sz w:val="22"/>
          <w:szCs w:val="22"/>
          <w:lang w:eastAsia="en-CA"/>
        </w:rPr>
        <w:t>invocation</w:t>
      </w:r>
      <w:r w:rsidR="00E97E82">
        <w:rPr>
          <w:rFonts w:eastAsia="Times New Roman"/>
          <w:sz w:val="22"/>
          <w:szCs w:val="22"/>
          <w:lang w:eastAsia="en-CA"/>
        </w:rPr>
        <w:t xml:space="preserve"> to the petitioner’s </w:t>
      </w:r>
      <w:r w:rsidR="001934A5">
        <w:rPr>
          <w:rFonts w:eastAsia="Times New Roman"/>
          <w:sz w:val="22"/>
          <w:szCs w:val="22"/>
          <w:lang w:eastAsia="en-CA"/>
        </w:rPr>
        <w:t>self-identification</w:t>
      </w:r>
      <w:r w:rsidR="002C171F">
        <w:rPr>
          <w:rFonts w:eastAsia="Times New Roman"/>
          <w:sz w:val="22"/>
          <w:szCs w:val="22"/>
          <w:lang w:eastAsia="en-CA"/>
        </w:rPr>
        <w:t xml:space="preserve"> with aspects of a divine</w:t>
      </w:r>
      <w:r w:rsidR="00D94AD0">
        <w:rPr>
          <w:rFonts w:eastAsia="Times New Roman"/>
          <w:sz w:val="22"/>
          <w:szCs w:val="22"/>
          <w:lang w:eastAsia="en-CA"/>
        </w:rPr>
        <w:t xml:space="preserve"> mythical</w:t>
      </w:r>
      <w:r w:rsidR="002C171F">
        <w:rPr>
          <w:rFonts w:eastAsia="Times New Roman"/>
          <w:sz w:val="22"/>
          <w:szCs w:val="22"/>
          <w:lang w:eastAsia="en-CA"/>
        </w:rPr>
        <w:t xml:space="preserve"> narrativ</w:t>
      </w:r>
      <w:r w:rsidR="00DB4F46">
        <w:rPr>
          <w:rFonts w:eastAsia="Times New Roman"/>
          <w:sz w:val="22"/>
          <w:szCs w:val="22"/>
          <w:lang w:eastAsia="en-CA"/>
        </w:rPr>
        <w:t>e</w:t>
      </w:r>
      <w:r w:rsidR="001D184A">
        <w:rPr>
          <w:rFonts w:eastAsia="Times New Roman"/>
          <w:sz w:val="22"/>
          <w:szCs w:val="22"/>
          <w:lang w:eastAsia="en-CA"/>
        </w:rPr>
        <w:t xml:space="preserve">. </w:t>
      </w:r>
      <w:r w:rsidR="00DB4F46">
        <w:rPr>
          <w:rFonts w:eastAsia="Times New Roman"/>
          <w:sz w:val="22"/>
          <w:szCs w:val="22"/>
          <w:lang w:eastAsia="en-CA"/>
        </w:rPr>
        <w:t>Psammetichos describe</w:t>
      </w:r>
      <w:r w:rsidR="00EA43E2">
        <w:rPr>
          <w:rFonts w:eastAsia="Times New Roman"/>
          <w:sz w:val="22"/>
          <w:szCs w:val="22"/>
          <w:lang w:eastAsia="en-CA"/>
        </w:rPr>
        <w:t xml:space="preserve">d </w:t>
      </w:r>
      <w:r w:rsidR="00DB4F46">
        <w:rPr>
          <w:rFonts w:eastAsia="Times New Roman"/>
          <w:sz w:val="22"/>
          <w:szCs w:val="22"/>
          <w:lang w:eastAsia="en-CA"/>
        </w:rPr>
        <w:t>how it was he</w:t>
      </w:r>
      <w:r w:rsidR="008D7C75">
        <w:rPr>
          <w:rFonts w:eastAsia="Times New Roman"/>
          <w:sz w:val="22"/>
          <w:szCs w:val="22"/>
          <w:lang w:eastAsia="en-CA"/>
        </w:rPr>
        <w:t xml:space="preserve"> ‘who searched </w:t>
      </w:r>
      <w:r w:rsidR="00EA43E2">
        <w:rPr>
          <w:rFonts w:eastAsia="Times New Roman"/>
          <w:sz w:val="22"/>
          <w:szCs w:val="22"/>
          <w:lang w:eastAsia="en-CA"/>
        </w:rPr>
        <w:t>[…]</w:t>
      </w:r>
      <w:r w:rsidR="008D7C75">
        <w:rPr>
          <w:rFonts w:eastAsia="Times New Roman"/>
          <w:sz w:val="22"/>
          <w:szCs w:val="22"/>
          <w:lang w:eastAsia="en-CA"/>
        </w:rPr>
        <w:t xml:space="preserve"> the whole world and found great Osiris whom [he] brought [to Typhon] chained’.</w:t>
      </w:r>
      <w:r w:rsidR="00DE15AA" w:rsidRPr="00DE15AA">
        <w:rPr>
          <w:rStyle w:val="FootnoteReference"/>
          <w:rFonts w:eastAsia="Times New Roman"/>
          <w:sz w:val="20"/>
          <w:szCs w:val="20"/>
          <w:lang w:eastAsia="en-CA"/>
        </w:rPr>
        <w:footnoteReference w:id="70"/>
      </w:r>
      <w:r w:rsidR="008D7C75">
        <w:t xml:space="preserve"> </w:t>
      </w:r>
      <w:r w:rsidR="00DE15AA">
        <w:rPr>
          <w:rFonts w:eastAsia="Times New Roman"/>
          <w:sz w:val="22"/>
          <w:szCs w:val="22"/>
          <w:lang w:eastAsia="en-CA"/>
        </w:rPr>
        <w:t>This insert</w:t>
      </w:r>
      <w:r w:rsidR="00464D01">
        <w:rPr>
          <w:rFonts w:eastAsia="Times New Roman"/>
          <w:sz w:val="22"/>
          <w:szCs w:val="22"/>
          <w:lang w:eastAsia="en-CA"/>
        </w:rPr>
        <w:t>ed</w:t>
      </w:r>
      <w:r w:rsidR="00DE15AA">
        <w:rPr>
          <w:rFonts w:eastAsia="Times New Roman"/>
          <w:sz w:val="22"/>
          <w:szCs w:val="22"/>
          <w:lang w:eastAsia="en-CA"/>
        </w:rPr>
        <w:t xml:space="preserve"> Psammetichos into </w:t>
      </w:r>
      <w:r w:rsidR="00713EC0">
        <w:rPr>
          <w:rFonts w:eastAsia="Times New Roman"/>
          <w:sz w:val="22"/>
          <w:szCs w:val="22"/>
          <w:lang w:eastAsia="en-CA"/>
        </w:rPr>
        <w:t>the</w:t>
      </w:r>
      <w:r w:rsidR="00DE15AA">
        <w:rPr>
          <w:rFonts w:eastAsia="Times New Roman"/>
          <w:sz w:val="22"/>
          <w:szCs w:val="22"/>
          <w:lang w:eastAsia="en-CA"/>
        </w:rPr>
        <w:t xml:space="preserve"> mythical story</w:t>
      </w:r>
      <w:r w:rsidR="00713EC0">
        <w:rPr>
          <w:rFonts w:eastAsia="Times New Roman"/>
          <w:sz w:val="22"/>
          <w:szCs w:val="22"/>
          <w:lang w:eastAsia="en-CA"/>
        </w:rPr>
        <w:t xml:space="preserve"> of Typhon and Osiris,</w:t>
      </w:r>
      <w:r w:rsidR="00DE15AA">
        <w:rPr>
          <w:rFonts w:eastAsia="Times New Roman"/>
          <w:sz w:val="22"/>
          <w:szCs w:val="22"/>
          <w:lang w:eastAsia="en-CA"/>
        </w:rPr>
        <w:t xml:space="preserve"> in </w:t>
      </w:r>
      <w:r w:rsidR="00760CA6">
        <w:rPr>
          <w:rFonts w:eastAsia="Times New Roman"/>
          <w:sz w:val="22"/>
          <w:szCs w:val="22"/>
          <w:lang w:eastAsia="en-CA"/>
        </w:rPr>
        <w:t xml:space="preserve">which Typhon was </w:t>
      </w:r>
      <w:r w:rsidR="00792981">
        <w:rPr>
          <w:rFonts w:eastAsia="Times New Roman"/>
          <w:sz w:val="22"/>
          <w:szCs w:val="22"/>
          <w:lang w:eastAsia="en-CA"/>
        </w:rPr>
        <w:t xml:space="preserve">said to have searched for the grave of Osiris </w:t>
      </w:r>
      <w:r w:rsidR="005A1A12">
        <w:rPr>
          <w:rFonts w:eastAsia="Times New Roman"/>
          <w:sz w:val="22"/>
          <w:szCs w:val="22"/>
          <w:lang w:eastAsia="en-CA"/>
        </w:rPr>
        <w:t>after</w:t>
      </w:r>
      <w:r w:rsidR="0097166F">
        <w:rPr>
          <w:rFonts w:eastAsia="Times New Roman"/>
          <w:sz w:val="22"/>
          <w:szCs w:val="22"/>
          <w:lang w:eastAsia="en-CA"/>
        </w:rPr>
        <w:t xml:space="preserve"> </w:t>
      </w:r>
      <w:r w:rsidR="00713EC0">
        <w:rPr>
          <w:rFonts w:eastAsia="Times New Roman"/>
          <w:sz w:val="22"/>
          <w:szCs w:val="22"/>
          <w:lang w:eastAsia="en-CA"/>
        </w:rPr>
        <w:t>he</w:t>
      </w:r>
      <w:r w:rsidR="0097166F">
        <w:rPr>
          <w:rFonts w:eastAsia="Times New Roman"/>
          <w:sz w:val="22"/>
          <w:szCs w:val="22"/>
          <w:lang w:eastAsia="en-CA"/>
        </w:rPr>
        <w:t xml:space="preserve"> and seventy-two conspirators had trapped </w:t>
      </w:r>
      <w:r w:rsidR="00713EC0">
        <w:rPr>
          <w:rFonts w:eastAsia="Times New Roman"/>
          <w:sz w:val="22"/>
          <w:szCs w:val="22"/>
          <w:lang w:eastAsia="en-CA"/>
        </w:rPr>
        <w:t>Osiris</w:t>
      </w:r>
      <w:r w:rsidR="0097166F">
        <w:rPr>
          <w:rFonts w:eastAsia="Times New Roman"/>
          <w:sz w:val="22"/>
          <w:szCs w:val="22"/>
          <w:lang w:eastAsia="en-CA"/>
        </w:rPr>
        <w:t xml:space="preserve"> in a coff</w:t>
      </w:r>
      <w:r w:rsidR="00713EC0">
        <w:rPr>
          <w:rFonts w:eastAsia="Times New Roman"/>
          <w:sz w:val="22"/>
          <w:szCs w:val="22"/>
          <w:lang w:eastAsia="en-CA"/>
        </w:rPr>
        <w:t>er</w:t>
      </w:r>
      <w:r w:rsidR="0097166F">
        <w:rPr>
          <w:rFonts w:eastAsia="Times New Roman"/>
          <w:sz w:val="22"/>
          <w:szCs w:val="22"/>
          <w:lang w:eastAsia="en-CA"/>
        </w:rPr>
        <w:t xml:space="preserve"> </w:t>
      </w:r>
      <w:r w:rsidR="00713EC0">
        <w:rPr>
          <w:rFonts w:eastAsia="Times New Roman"/>
          <w:sz w:val="22"/>
          <w:szCs w:val="22"/>
          <w:lang w:eastAsia="en-CA"/>
        </w:rPr>
        <w:t>and</w:t>
      </w:r>
      <w:r w:rsidR="002A275A">
        <w:rPr>
          <w:rFonts w:eastAsia="Times New Roman"/>
          <w:sz w:val="22"/>
          <w:szCs w:val="22"/>
          <w:lang w:eastAsia="en-CA"/>
        </w:rPr>
        <w:t xml:space="preserve"> flung</w:t>
      </w:r>
      <w:r w:rsidR="008F1174">
        <w:rPr>
          <w:rFonts w:eastAsia="Times New Roman"/>
          <w:sz w:val="22"/>
          <w:szCs w:val="22"/>
          <w:lang w:eastAsia="en-CA"/>
        </w:rPr>
        <w:t xml:space="preserve"> it</w:t>
      </w:r>
      <w:r w:rsidR="002A275A">
        <w:rPr>
          <w:rFonts w:eastAsia="Times New Roman"/>
          <w:sz w:val="22"/>
          <w:szCs w:val="22"/>
          <w:lang w:eastAsia="en-CA"/>
        </w:rPr>
        <w:t xml:space="preserve"> into the Nile.</w:t>
      </w:r>
      <w:r w:rsidR="002A275A">
        <w:rPr>
          <w:rStyle w:val="FootnoteReference"/>
          <w:rFonts w:eastAsia="Times New Roman"/>
          <w:sz w:val="22"/>
          <w:szCs w:val="22"/>
          <w:lang w:eastAsia="en-CA"/>
        </w:rPr>
        <w:footnoteReference w:id="71"/>
      </w:r>
      <w:r w:rsidR="00F176B3">
        <w:rPr>
          <w:rFonts w:eastAsia="Times New Roman"/>
          <w:sz w:val="22"/>
          <w:szCs w:val="22"/>
          <w:lang w:eastAsia="en-CA"/>
        </w:rPr>
        <w:t xml:space="preserve"> </w:t>
      </w:r>
      <w:r w:rsidR="00347C6C">
        <w:rPr>
          <w:rFonts w:eastAsia="Times New Roman"/>
          <w:sz w:val="22"/>
          <w:szCs w:val="22"/>
          <w:lang w:eastAsia="en-CA"/>
        </w:rPr>
        <w:t xml:space="preserve">Psammetichos </w:t>
      </w:r>
      <w:r w:rsidR="00F176B3">
        <w:rPr>
          <w:rFonts w:eastAsia="Times New Roman"/>
          <w:sz w:val="22"/>
          <w:szCs w:val="22"/>
          <w:lang w:eastAsia="en-CA"/>
        </w:rPr>
        <w:t>further described</w:t>
      </w:r>
      <w:r w:rsidR="00347C6C">
        <w:rPr>
          <w:rFonts w:eastAsia="Times New Roman"/>
          <w:sz w:val="22"/>
          <w:szCs w:val="22"/>
          <w:lang w:eastAsia="en-CA"/>
        </w:rPr>
        <w:t xml:space="preserve"> himself as joining Typhon ‘in war with the gods’</w:t>
      </w:r>
      <w:r w:rsidR="00DC08D3">
        <w:rPr>
          <w:rFonts w:eastAsia="Times New Roman"/>
          <w:sz w:val="22"/>
          <w:szCs w:val="22"/>
          <w:lang w:eastAsia="en-CA"/>
        </w:rPr>
        <w:t xml:space="preserve">, noting that he had also been conquered by them, </w:t>
      </w:r>
      <w:r w:rsidR="00347C6C">
        <w:rPr>
          <w:rFonts w:eastAsia="Times New Roman"/>
          <w:sz w:val="22"/>
          <w:szCs w:val="22"/>
          <w:lang w:eastAsia="en-CA"/>
        </w:rPr>
        <w:t>‘thrown face down because of empty wrath’.</w:t>
      </w:r>
      <w:r w:rsidR="00347C6C">
        <w:rPr>
          <w:rStyle w:val="FootnoteReference"/>
          <w:rFonts w:eastAsia="Times New Roman"/>
          <w:sz w:val="22"/>
          <w:szCs w:val="22"/>
          <w:lang w:eastAsia="en-CA"/>
        </w:rPr>
        <w:footnoteReference w:id="72"/>
      </w:r>
      <w:r w:rsidR="00135EF3">
        <w:rPr>
          <w:rFonts w:eastAsia="Times New Roman"/>
          <w:sz w:val="22"/>
          <w:szCs w:val="22"/>
          <w:lang w:eastAsia="en-CA"/>
        </w:rPr>
        <w:t xml:space="preserve"> From this humble position, </w:t>
      </w:r>
      <w:r w:rsidR="00135EF3">
        <w:rPr>
          <w:rFonts w:eastAsia="Times New Roman"/>
          <w:sz w:val="22"/>
          <w:szCs w:val="22"/>
          <w:lang w:eastAsia="en-CA"/>
        </w:rPr>
        <w:lastRenderedPageBreak/>
        <w:t>Psammetichos beg</w:t>
      </w:r>
      <w:r w:rsidR="00E91E1C">
        <w:rPr>
          <w:rFonts w:eastAsia="Times New Roman"/>
          <w:sz w:val="22"/>
          <w:szCs w:val="22"/>
          <w:lang w:eastAsia="en-CA"/>
        </w:rPr>
        <w:t>ged</w:t>
      </w:r>
      <w:r w:rsidR="00135EF3">
        <w:rPr>
          <w:rFonts w:eastAsia="Times New Roman"/>
          <w:sz w:val="22"/>
          <w:szCs w:val="22"/>
          <w:lang w:eastAsia="en-CA"/>
        </w:rPr>
        <w:t xml:space="preserve"> Typhon to ‘raise </w:t>
      </w:r>
      <w:r w:rsidR="00682B8A">
        <w:rPr>
          <w:rFonts w:eastAsia="Times New Roman"/>
          <w:sz w:val="22"/>
          <w:szCs w:val="22"/>
          <w:lang w:eastAsia="en-CA"/>
        </w:rPr>
        <w:t xml:space="preserve">[him] up’ and </w:t>
      </w:r>
      <w:r w:rsidR="00185CB9">
        <w:rPr>
          <w:rFonts w:eastAsia="Times New Roman"/>
          <w:sz w:val="22"/>
          <w:szCs w:val="22"/>
          <w:lang w:eastAsia="en-CA"/>
        </w:rPr>
        <w:t>‘grant [him] power’.</w:t>
      </w:r>
      <w:r w:rsidR="00185CB9">
        <w:rPr>
          <w:rStyle w:val="FootnoteReference"/>
          <w:rFonts w:eastAsia="Times New Roman"/>
          <w:sz w:val="22"/>
          <w:szCs w:val="22"/>
          <w:lang w:eastAsia="en-CA"/>
        </w:rPr>
        <w:footnoteReference w:id="73"/>
      </w:r>
      <w:r w:rsidR="002E28BF">
        <w:rPr>
          <w:rFonts w:eastAsia="Times New Roman"/>
          <w:sz w:val="22"/>
          <w:szCs w:val="22"/>
          <w:lang w:eastAsia="en-CA"/>
        </w:rPr>
        <w:t xml:space="preserve"> </w:t>
      </w:r>
      <w:r w:rsidR="00273901">
        <w:rPr>
          <w:rFonts w:eastAsia="Times New Roman"/>
          <w:sz w:val="22"/>
          <w:szCs w:val="22"/>
          <w:lang w:eastAsia="en-CA"/>
        </w:rPr>
        <w:t>The numerous epithets</w:t>
      </w:r>
      <w:r w:rsidR="002E28BF">
        <w:rPr>
          <w:rFonts w:eastAsia="Times New Roman"/>
          <w:sz w:val="22"/>
          <w:szCs w:val="22"/>
          <w:lang w:eastAsia="en-CA"/>
        </w:rPr>
        <w:t xml:space="preserve"> </w:t>
      </w:r>
      <w:r w:rsidR="00C57D90">
        <w:rPr>
          <w:rFonts w:eastAsia="Times New Roman"/>
          <w:sz w:val="22"/>
          <w:szCs w:val="22"/>
          <w:lang w:eastAsia="en-CA"/>
        </w:rPr>
        <w:t>describing</w:t>
      </w:r>
      <w:r w:rsidR="002E28BF">
        <w:rPr>
          <w:rFonts w:eastAsia="Times New Roman"/>
          <w:sz w:val="22"/>
          <w:szCs w:val="22"/>
          <w:lang w:eastAsia="en-CA"/>
        </w:rPr>
        <w:t xml:space="preserve"> Typhon and the direct address </w:t>
      </w:r>
      <w:r w:rsidR="00273901">
        <w:rPr>
          <w:rFonts w:eastAsia="Times New Roman"/>
          <w:sz w:val="22"/>
          <w:szCs w:val="22"/>
          <w:lang w:eastAsia="en-CA"/>
        </w:rPr>
        <w:t xml:space="preserve">to a </w:t>
      </w:r>
      <w:r w:rsidR="00A01E90">
        <w:rPr>
          <w:rFonts w:eastAsia="Times New Roman"/>
          <w:sz w:val="22"/>
          <w:szCs w:val="22"/>
          <w:lang w:eastAsia="en-CA"/>
        </w:rPr>
        <w:t xml:space="preserve">chthonic deity </w:t>
      </w:r>
      <w:r w:rsidR="00AB2965">
        <w:rPr>
          <w:rFonts w:eastAsia="Times New Roman"/>
          <w:sz w:val="22"/>
          <w:szCs w:val="22"/>
          <w:lang w:eastAsia="en-CA"/>
        </w:rPr>
        <w:t>are</w:t>
      </w:r>
      <w:r w:rsidR="00A01E90">
        <w:rPr>
          <w:rFonts w:eastAsia="Times New Roman"/>
          <w:sz w:val="22"/>
          <w:szCs w:val="22"/>
          <w:lang w:eastAsia="en-CA"/>
        </w:rPr>
        <w:t xml:space="preserve"> considered characteristic of </w:t>
      </w:r>
      <w:r w:rsidR="00305795">
        <w:rPr>
          <w:rFonts w:eastAsia="Times New Roman"/>
          <w:sz w:val="22"/>
          <w:szCs w:val="22"/>
          <w:lang w:eastAsia="en-CA"/>
        </w:rPr>
        <w:t xml:space="preserve">magical </w:t>
      </w:r>
      <w:r w:rsidR="00A01E90">
        <w:rPr>
          <w:rFonts w:eastAsia="Times New Roman"/>
          <w:sz w:val="22"/>
          <w:szCs w:val="22"/>
          <w:lang w:eastAsia="en-CA"/>
        </w:rPr>
        <w:t>prayer formulas in this period</w:t>
      </w:r>
      <w:r w:rsidR="00273901">
        <w:rPr>
          <w:rFonts w:eastAsia="Times New Roman"/>
          <w:sz w:val="22"/>
          <w:szCs w:val="22"/>
          <w:lang w:eastAsia="en-CA"/>
        </w:rPr>
        <w:t xml:space="preserve">, while allusions to </w:t>
      </w:r>
      <w:r w:rsidR="001F45A9">
        <w:rPr>
          <w:rFonts w:eastAsia="Times New Roman"/>
          <w:sz w:val="22"/>
          <w:szCs w:val="22"/>
          <w:lang w:eastAsia="en-CA"/>
        </w:rPr>
        <w:t>mythical stories</w:t>
      </w:r>
      <w:r w:rsidR="00D83077">
        <w:rPr>
          <w:rFonts w:eastAsia="Times New Roman"/>
          <w:sz w:val="22"/>
          <w:szCs w:val="22"/>
          <w:lang w:eastAsia="en-CA"/>
        </w:rPr>
        <w:t>,</w:t>
      </w:r>
      <w:r w:rsidR="00307B50">
        <w:rPr>
          <w:rFonts w:eastAsia="Times New Roman"/>
          <w:sz w:val="22"/>
          <w:szCs w:val="22"/>
          <w:lang w:eastAsia="en-CA"/>
        </w:rPr>
        <w:t xml:space="preserve"> termed</w:t>
      </w:r>
      <w:r w:rsidR="001F45A9">
        <w:rPr>
          <w:rFonts w:eastAsia="Times New Roman"/>
          <w:sz w:val="22"/>
          <w:szCs w:val="22"/>
          <w:lang w:eastAsia="en-CA"/>
        </w:rPr>
        <w:t xml:space="preserve"> </w:t>
      </w:r>
      <w:r w:rsidR="007F63C6">
        <w:rPr>
          <w:rFonts w:eastAsia="Times New Roman"/>
          <w:i/>
          <w:iCs/>
          <w:sz w:val="22"/>
          <w:szCs w:val="22"/>
          <w:lang w:eastAsia="en-CA"/>
        </w:rPr>
        <w:t>historiolae</w:t>
      </w:r>
      <w:r w:rsidR="007F63C6">
        <w:rPr>
          <w:rFonts w:eastAsia="Times New Roman"/>
          <w:sz w:val="22"/>
          <w:szCs w:val="22"/>
          <w:lang w:eastAsia="en-CA"/>
        </w:rPr>
        <w:t xml:space="preserve">, </w:t>
      </w:r>
      <w:r w:rsidR="00D83077">
        <w:rPr>
          <w:rFonts w:eastAsia="Times New Roman"/>
          <w:sz w:val="22"/>
          <w:szCs w:val="22"/>
          <w:lang w:eastAsia="en-CA"/>
        </w:rPr>
        <w:t>have been viewed as serving a performative function, with David Frankfurter arguing that they transmit</w:t>
      </w:r>
      <w:r w:rsidR="00E77A8E">
        <w:rPr>
          <w:rFonts w:eastAsia="Times New Roman"/>
          <w:sz w:val="22"/>
          <w:szCs w:val="22"/>
          <w:lang w:eastAsia="en-CA"/>
        </w:rPr>
        <w:t xml:space="preserve"> ‘power from a mythic realm articulated in narrative to the human present’.</w:t>
      </w:r>
      <w:r w:rsidR="009D611C">
        <w:rPr>
          <w:rStyle w:val="FootnoteReference"/>
          <w:rFonts w:eastAsia="Times New Roman"/>
          <w:sz w:val="22"/>
          <w:szCs w:val="22"/>
          <w:lang w:eastAsia="en-CA"/>
        </w:rPr>
        <w:footnoteReference w:id="74"/>
      </w:r>
    </w:p>
    <w:p w14:paraId="4061B967" w14:textId="4997C069" w:rsidR="00362E4B" w:rsidRDefault="00307B50" w:rsidP="00362E4B">
      <w:pPr>
        <w:ind w:firstLine="567"/>
        <w:rPr>
          <w:rFonts w:eastAsia="Times New Roman"/>
          <w:sz w:val="22"/>
          <w:szCs w:val="22"/>
          <w:lang w:eastAsia="en-CA"/>
        </w:rPr>
      </w:pPr>
      <w:r>
        <w:rPr>
          <w:rFonts w:eastAsia="Times New Roman"/>
          <w:sz w:val="22"/>
          <w:szCs w:val="22"/>
          <w:lang w:eastAsia="en-CA"/>
        </w:rPr>
        <w:t>It is this</w:t>
      </w:r>
      <w:r w:rsidR="00D83077">
        <w:rPr>
          <w:rFonts w:eastAsia="Times New Roman"/>
          <w:sz w:val="22"/>
          <w:szCs w:val="22"/>
          <w:lang w:eastAsia="en-CA"/>
        </w:rPr>
        <w:t xml:space="preserve"> transmission of</w:t>
      </w:r>
      <w:r w:rsidR="004C4DB7">
        <w:rPr>
          <w:rFonts w:eastAsia="Times New Roman"/>
          <w:sz w:val="22"/>
          <w:szCs w:val="22"/>
          <w:lang w:eastAsia="en-CA"/>
        </w:rPr>
        <w:t xml:space="preserve"> power from the mythic realm to the present that is perhaps most importantly achieved in the spell spoken over the vessel in the bowl divination procedure. While comparatively short and predominantly composed of </w:t>
      </w:r>
      <w:r w:rsidR="004C4DB7">
        <w:rPr>
          <w:rFonts w:eastAsia="Times New Roman"/>
          <w:i/>
          <w:iCs/>
          <w:sz w:val="22"/>
          <w:szCs w:val="22"/>
          <w:lang w:eastAsia="en-CA"/>
        </w:rPr>
        <w:t xml:space="preserve">voces magicae </w:t>
      </w:r>
      <w:r w:rsidR="004C4DB7">
        <w:rPr>
          <w:rFonts w:eastAsia="Times New Roman"/>
          <w:sz w:val="22"/>
          <w:szCs w:val="22"/>
          <w:lang w:eastAsia="en-CA"/>
        </w:rPr>
        <w:t xml:space="preserve">and </w:t>
      </w:r>
      <w:r w:rsidR="004C4DB7">
        <w:rPr>
          <w:rFonts w:eastAsia="Times New Roman"/>
          <w:i/>
          <w:iCs/>
          <w:sz w:val="22"/>
          <w:szCs w:val="22"/>
          <w:lang w:eastAsia="en-CA"/>
        </w:rPr>
        <w:t>ep</w:t>
      </w:r>
      <w:r w:rsidR="0017073B">
        <w:rPr>
          <w:rFonts w:eastAsia="Times New Roman"/>
          <w:i/>
          <w:iCs/>
          <w:sz w:val="22"/>
          <w:szCs w:val="22"/>
          <w:lang w:eastAsia="en-CA"/>
        </w:rPr>
        <w:t>h</w:t>
      </w:r>
      <w:r w:rsidR="004C4DB7">
        <w:rPr>
          <w:rFonts w:eastAsia="Times New Roman"/>
          <w:i/>
          <w:iCs/>
          <w:sz w:val="22"/>
          <w:szCs w:val="22"/>
          <w:lang w:eastAsia="en-CA"/>
        </w:rPr>
        <w:t>e</w:t>
      </w:r>
      <w:r w:rsidR="00023C5A">
        <w:rPr>
          <w:rFonts w:eastAsia="Times New Roman"/>
          <w:i/>
          <w:iCs/>
          <w:sz w:val="22"/>
          <w:szCs w:val="22"/>
          <w:lang w:eastAsia="en-CA"/>
        </w:rPr>
        <w:t>sia grammata</w:t>
      </w:r>
      <w:r w:rsidR="00023C5A">
        <w:rPr>
          <w:rFonts w:eastAsia="Times New Roman"/>
          <w:sz w:val="22"/>
          <w:szCs w:val="22"/>
          <w:lang w:eastAsia="en-CA"/>
        </w:rPr>
        <w:t>, Betz has</w:t>
      </w:r>
      <w:r w:rsidR="00B06F01">
        <w:rPr>
          <w:rFonts w:eastAsia="Times New Roman"/>
          <w:sz w:val="22"/>
          <w:szCs w:val="22"/>
          <w:lang w:eastAsia="en-CA"/>
        </w:rPr>
        <w:t xml:space="preserve"> offered an editorial</w:t>
      </w:r>
      <w:r w:rsidR="00023C5A">
        <w:rPr>
          <w:rFonts w:eastAsia="Times New Roman"/>
          <w:sz w:val="22"/>
          <w:szCs w:val="22"/>
          <w:lang w:eastAsia="en-CA"/>
        </w:rPr>
        <w:t xml:space="preserve"> note</w:t>
      </w:r>
      <w:r w:rsidR="00B06F01">
        <w:rPr>
          <w:rFonts w:eastAsia="Times New Roman"/>
          <w:sz w:val="22"/>
          <w:szCs w:val="22"/>
          <w:lang w:eastAsia="en-CA"/>
        </w:rPr>
        <w:t>, indicating that one of the strings of letters</w:t>
      </w:r>
      <w:r w:rsidR="00D83077">
        <w:rPr>
          <w:rFonts w:eastAsia="Times New Roman"/>
          <w:sz w:val="22"/>
          <w:szCs w:val="22"/>
          <w:lang w:eastAsia="en-CA"/>
        </w:rPr>
        <w:t xml:space="preserve">, totalling 100 characters, </w:t>
      </w:r>
      <w:r w:rsidR="0017073B">
        <w:rPr>
          <w:rFonts w:eastAsia="Times New Roman"/>
          <w:sz w:val="22"/>
          <w:szCs w:val="22"/>
          <w:lang w:eastAsia="en-CA"/>
        </w:rPr>
        <w:t>represent</w:t>
      </w:r>
      <w:r w:rsidR="003F76BA">
        <w:rPr>
          <w:rFonts w:eastAsia="Times New Roman"/>
          <w:sz w:val="22"/>
          <w:szCs w:val="22"/>
          <w:lang w:eastAsia="en-CA"/>
        </w:rPr>
        <w:t>ed</w:t>
      </w:r>
      <w:r w:rsidR="0017073B">
        <w:rPr>
          <w:rFonts w:eastAsia="Times New Roman"/>
          <w:sz w:val="22"/>
          <w:szCs w:val="22"/>
          <w:lang w:eastAsia="en-CA"/>
        </w:rPr>
        <w:t xml:space="preserve"> the</w:t>
      </w:r>
      <w:r w:rsidR="00B06F01">
        <w:rPr>
          <w:rFonts w:eastAsia="Times New Roman"/>
          <w:sz w:val="22"/>
          <w:szCs w:val="22"/>
          <w:lang w:eastAsia="en-CA"/>
        </w:rPr>
        <w:t xml:space="preserve"> ‘chief name of Typhon</w:t>
      </w:r>
      <w:r w:rsidR="006513A4">
        <w:rPr>
          <w:rFonts w:eastAsia="Times New Roman"/>
          <w:sz w:val="22"/>
          <w:szCs w:val="22"/>
          <w:lang w:eastAsia="en-CA"/>
        </w:rPr>
        <w:t>’</w:t>
      </w:r>
      <w:r w:rsidR="00D6697C">
        <w:rPr>
          <w:rFonts w:eastAsia="Times New Roman"/>
          <w:sz w:val="22"/>
          <w:szCs w:val="22"/>
          <w:lang w:eastAsia="en-CA"/>
        </w:rPr>
        <w:t>;</w:t>
      </w:r>
      <w:r w:rsidR="006513A4">
        <w:rPr>
          <w:rFonts w:eastAsia="Times New Roman"/>
          <w:sz w:val="22"/>
          <w:szCs w:val="22"/>
          <w:lang w:eastAsia="en-CA"/>
        </w:rPr>
        <w:t xml:space="preserve"> when uttered,</w:t>
      </w:r>
      <w:r w:rsidR="00D6697C">
        <w:rPr>
          <w:rFonts w:eastAsia="Times New Roman"/>
          <w:sz w:val="22"/>
          <w:szCs w:val="22"/>
          <w:lang w:eastAsia="en-CA"/>
        </w:rPr>
        <w:t xml:space="preserve"> this name</w:t>
      </w:r>
      <w:r w:rsidR="006513A4">
        <w:rPr>
          <w:rFonts w:eastAsia="Times New Roman"/>
          <w:sz w:val="22"/>
          <w:szCs w:val="22"/>
          <w:lang w:eastAsia="en-CA"/>
        </w:rPr>
        <w:t xml:space="preserve"> ‘forcibly</w:t>
      </w:r>
      <w:r w:rsidR="001109B3">
        <w:rPr>
          <w:rFonts w:eastAsia="Times New Roman"/>
          <w:sz w:val="22"/>
          <w:szCs w:val="22"/>
          <w:lang w:eastAsia="en-CA"/>
        </w:rPr>
        <w:t xml:space="preserve"> </w:t>
      </w:r>
      <w:r w:rsidR="00E17FA4">
        <w:rPr>
          <w:rFonts w:eastAsia="Times New Roman"/>
          <w:sz w:val="22"/>
          <w:szCs w:val="22"/>
          <w:lang w:eastAsia="en-CA"/>
        </w:rPr>
        <w:t>[brought]</w:t>
      </w:r>
      <w:r w:rsidR="006513A4">
        <w:rPr>
          <w:rFonts w:eastAsia="Times New Roman"/>
          <w:sz w:val="22"/>
          <w:szCs w:val="22"/>
          <w:lang w:eastAsia="en-CA"/>
        </w:rPr>
        <w:t xml:space="preserve"> gods and daimons to it’.</w:t>
      </w:r>
      <w:r w:rsidR="006513A4">
        <w:rPr>
          <w:rStyle w:val="FootnoteReference"/>
          <w:rFonts w:eastAsia="Times New Roman"/>
          <w:sz w:val="22"/>
          <w:szCs w:val="22"/>
          <w:lang w:eastAsia="en-CA"/>
        </w:rPr>
        <w:footnoteReference w:id="75"/>
      </w:r>
      <w:r w:rsidR="006513A4">
        <w:rPr>
          <w:rFonts w:eastAsia="Times New Roman"/>
          <w:sz w:val="22"/>
          <w:szCs w:val="22"/>
          <w:lang w:eastAsia="en-CA"/>
        </w:rPr>
        <w:t xml:space="preserve"> </w:t>
      </w:r>
      <w:r w:rsidR="00362E4B">
        <w:rPr>
          <w:rFonts w:eastAsia="Times New Roman"/>
          <w:sz w:val="22"/>
          <w:szCs w:val="22"/>
          <w:lang w:eastAsia="en-CA"/>
        </w:rPr>
        <w:t xml:space="preserve">This </w:t>
      </w:r>
      <w:r w:rsidR="00935843">
        <w:rPr>
          <w:rFonts w:eastAsia="Times New Roman"/>
          <w:sz w:val="22"/>
          <w:szCs w:val="22"/>
          <w:lang w:eastAsia="en-CA"/>
        </w:rPr>
        <w:t>appears to be</w:t>
      </w:r>
      <w:r w:rsidR="00362E4B">
        <w:rPr>
          <w:rFonts w:eastAsia="Times New Roman"/>
          <w:sz w:val="22"/>
          <w:szCs w:val="22"/>
          <w:lang w:eastAsia="en-CA"/>
        </w:rPr>
        <w:t xml:space="preserve"> the most direct invocation for contacting the gods</w:t>
      </w:r>
      <w:r w:rsidR="00D83077">
        <w:rPr>
          <w:rFonts w:eastAsia="Times New Roman"/>
          <w:sz w:val="22"/>
          <w:szCs w:val="22"/>
          <w:lang w:eastAsia="en-CA"/>
        </w:rPr>
        <w:t>, daimons and dead people</w:t>
      </w:r>
      <w:r w:rsidR="00362E4B">
        <w:rPr>
          <w:rFonts w:eastAsia="Times New Roman"/>
          <w:sz w:val="22"/>
          <w:szCs w:val="22"/>
          <w:lang w:eastAsia="en-CA"/>
        </w:rPr>
        <w:t xml:space="preserve"> for the purposes of </w:t>
      </w:r>
      <w:r w:rsidR="00C57D41">
        <w:rPr>
          <w:rFonts w:eastAsia="Times New Roman"/>
          <w:sz w:val="22"/>
          <w:szCs w:val="22"/>
          <w:lang w:eastAsia="en-CA"/>
        </w:rPr>
        <w:t>lecanomancy</w:t>
      </w:r>
      <w:r w:rsidR="00D6697C">
        <w:rPr>
          <w:rFonts w:eastAsia="Times New Roman"/>
          <w:sz w:val="22"/>
          <w:szCs w:val="22"/>
          <w:lang w:eastAsia="en-CA"/>
        </w:rPr>
        <w:t xml:space="preserve">: in invoking Typhon’s name, Psammetichos </w:t>
      </w:r>
      <w:r w:rsidR="00AA4607">
        <w:rPr>
          <w:rFonts w:eastAsia="Times New Roman"/>
          <w:sz w:val="22"/>
          <w:szCs w:val="22"/>
          <w:lang w:eastAsia="en-CA"/>
        </w:rPr>
        <w:t>wa</w:t>
      </w:r>
      <w:r w:rsidR="00D6697C">
        <w:rPr>
          <w:rFonts w:eastAsia="Times New Roman"/>
          <w:sz w:val="22"/>
          <w:szCs w:val="22"/>
          <w:lang w:eastAsia="en-CA"/>
        </w:rPr>
        <w:t xml:space="preserve">s empowered to </w:t>
      </w:r>
      <w:r w:rsidR="00932B09">
        <w:rPr>
          <w:rFonts w:eastAsia="Times New Roman"/>
          <w:sz w:val="22"/>
          <w:szCs w:val="22"/>
          <w:lang w:eastAsia="en-CA"/>
        </w:rPr>
        <w:t>engage with whatever god he chose</w:t>
      </w:r>
      <w:r w:rsidR="00935843">
        <w:rPr>
          <w:rFonts w:eastAsia="Times New Roman"/>
          <w:sz w:val="22"/>
          <w:szCs w:val="22"/>
          <w:lang w:eastAsia="en-CA"/>
        </w:rPr>
        <w:t>, compelling them</w:t>
      </w:r>
      <w:r w:rsidR="00932B09">
        <w:rPr>
          <w:rFonts w:eastAsia="Times New Roman"/>
          <w:sz w:val="22"/>
          <w:szCs w:val="22"/>
          <w:lang w:eastAsia="en-CA"/>
        </w:rPr>
        <w:t xml:space="preserve"> to respond to his questions</w:t>
      </w:r>
      <w:r w:rsidR="00362E4B">
        <w:rPr>
          <w:rFonts w:eastAsia="Times New Roman"/>
          <w:sz w:val="22"/>
          <w:szCs w:val="22"/>
          <w:lang w:eastAsia="en-CA"/>
        </w:rPr>
        <w:t xml:space="preserve">. </w:t>
      </w:r>
    </w:p>
    <w:p w14:paraId="3897F4E4" w14:textId="2F202A83" w:rsidR="00BF19D6" w:rsidRDefault="00555856" w:rsidP="00CE0EB6">
      <w:pPr>
        <w:ind w:firstLine="567"/>
        <w:rPr>
          <w:rFonts w:eastAsia="Times New Roman"/>
          <w:sz w:val="22"/>
          <w:szCs w:val="22"/>
          <w:lang w:eastAsia="en-CA"/>
        </w:rPr>
      </w:pPr>
      <w:r>
        <w:rPr>
          <w:rFonts w:eastAsia="Times New Roman"/>
          <w:sz w:val="22"/>
          <w:szCs w:val="22"/>
          <w:lang w:eastAsia="en-CA"/>
        </w:rPr>
        <w:t>I</w:t>
      </w:r>
      <w:r w:rsidR="002B6A4F">
        <w:rPr>
          <w:rFonts w:eastAsia="Times New Roman"/>
          <w:sz w:val="22"/>
          <w:szCs w:val="22"/>
          <w:lang w:eastAsia="en-CA"/>
        </w:rPr>
        <w:t>n</w:t>
      </w:r>
      <w:r w:rsidR="00450024">
        <w:rPr>
          <w:rFonts w:eastAsia="Times New Roman"/>
          <w:sz w:val="22"/>
          <w:szCs w:val="22"/>
          <w:lang w:eastAsia="en-CA"/>
        </w:rPr>
        <w:t xml:space="preserve"> </w:t>
      </w:r>
      <w:r w:rsidR="00AB4B29">
        <w:rPr>
          <w:rFonts w:eastAsia="Times New Roman"/>
          <w:sz w:val="22"/>
          <w:szCs w:val="22"/>
          <w:lang w:eastAsia="en-CA"/>
        </w:rPr>
        <w:t>the spell’s</w:t>
      </w:r>
      <w:r w:rsidR="00450024">
        <w:rPr>
          <w:rFonts w:eastAsia="Times New Roman"/>
          <w:sz w:val="22"/>
          <w:szCs w:val="22"/>
          <w:lang w:eastAsia="en-CA"/>
        </w:rPr>
        <w:t xml:space="preserve"> concluding hymn, </w:t>
      </w:r>
      <w:r>
        <w:rPr>
          <w:rFonts w:eastAsia="Times New Roman"/>
          <w:sz w:val="22"/>
          <w:szCs w:val="22"/>
          <w:lang w:eastAsia="en-CA"/>
        </w:rPr>
        <w:t>the recitation</w:t>
      </w:r>
      <w:r w:rsidR="00AC0DB1">
        <w:rPr>
          <w:rFonts w:eastAsia="Times New Roman"/>
          <w:sz w:val="22"/>
          <w:szCs w:val="22"/>
          <w:lang w:eastAsia="en-CA"/>
        </w:rPr>
        <w:t>, once again</w:t>
      </w:r>
      <w:r>
        <w:rPr>
          <w:rFonts w:eastAsia="Times New Roman"/>
          <w:sz w:val="22"/>
          <w:szCs w:val="22"/>
          <w:lang w:eastAsia="en-CA"/>
        </w:rPr>
        <w:t xml:space="preserve"> directed </w:t>
      </w:r>
      <w:r w:rsidR="002B6A4F">
        <w:rPr>
          <w:rFonts w:eastAsia="Times New Roman"/>
          <w:sz w:val="22"/>
          <w:szCs w:val="22"/>
          <w:lang w:eastAsia="en-CA"/>
        </w:rPr>
        <w:t>to the rising</w:t>
      </w:r>
      <w:r w:rsidR="00B467D7">
        <w:rPr>
          <w:rFonts w:eastAsia="Times New Roman"/>
          <w:sz w:val="22"/>
          <w:szCs w:val="22"/>
          <w:lang w:eastAsia="en-CA"/>
        </w:rPr>
        <w:t xml:space="preserve"> sun, invoke</w:t>
      </w:r>
      <w:r w:rsidR="00266748">
        <w:rPr>
          <w:rFonts w:eastAsia="Times New Roman"/>
          <w:sz w:val="22"/>
          <w:szCs w:val="22"/>
          <w:lang w:eastAsia="en-CA"/>
        </w:rPr>
        <w:t>d</w:t>
      </w:r>
      <w:r w:rsidR="00B467D7">
        <w:rPr>
          <w:rFonts w:eastAsia="Times New Roman"/>
          <w:sz w:val="22"/>
          <w:szCs w:val="22"/>
          <w:lang w:eastAsia="en-CA"/>
        </w:rPr>
        <w:t xml:space="preserve"> Typhon, but </w:t>
      </w:r>
      <w:r w:rsidR="007C4F8C">
        <w:rPr>
          <w:rFonts w:eastAsia="Times New Roman"/>
          <w:sz w:val="22"/>
          <w:szCs w:val="22"/>
          <w:lang w:eastAsia="en-CA"/>
        </w:rPr>
        <w:t xml:space="preserve">also </w:t>
      </w:r>
      <w:r w:rsidR="00B467D7">
        <w:rPr>
          <w:rFonts w:eastAsia="Times New Roman"/>
          <w:sz w:val="22"/>
          <w:szCs w:val="22"/>
          <w:lang w:eastAsia="en-CA"/>
        </w:rPr>
        <w:t>outline</w:t>
      </w:r>
      <w:r w:rsidR="007C4F8C">
        <w:rPr>
          <w:rFonts w:eastAsia="Times New Roman"/>
          <w:sz w:val="22"/>
          <w:szCs w:val="22"/>
          <w:lang w:eastAsia="en-CA"/>
        </w:rPr>
        <w:t>d</w:t>
      </w:r>
      <w:r w:rsidR="00B467D7">
        <w:rPr>
          <w:rFonts w:eastAsia="Times New Roman"/>
          <w:sz w:val="22"/>
          <w:szCs w:val="22"/>
          <w:lang w:eastAsia="en-CA"/>
        </w:rPr>
        <w:t xml:space="preserve"> a kind of ‘personal worship-history’</w:t>
      </w:r>
      <w:r w:rsidR="000D348E">
        <w:rPr>
          <w:rFonts w:eastAsia="Times New Roman"/>
          <w:sz w:val="22"/>
          <w:szCs w:val="22"/>
          <w:lang w:eastAsia="en-CA"/>
        </w:rPr>
        <w:t xml:space="preserve"> between him and Psammetichos,</w:t>
      </w:r>
      <w:r w:rsidR="00AC0DB1">
        <w:rPr>
          <w:rFonts w:eastAsia="Times New Roman"/>
          <w:sz w:val="22"/>
          <w:szCs w:val="22"/>
          <w:lang w:eastAsia="en-CA"/>
        </w:rPr>
        <w:t xml:space="preserve"> the latter of whom state</w:t>
      </w:r>
      <w:r w:rsidR="00174CE6">
        <w:rPr>
          <w:rFonts w:eastAsia="Times New Roman"/>
          <w:sz w:val="22"/>
          <w:szCs w:val="22"/>
          <w:lang w:eastAsia="en-CA"/>
        </w:rPr>
        <w:t>d</w:t>
      </w:r>
      <w:r w:rsidR="00AC0DB1">
        <w:rPr>
          <w:rFonts w:eastAsia="Times New Roman"/>
          <w:sz w:val="22"/>
          <w:szCs w:val="22"/>
          <w:lang w:eastAsia="en-CA"/>
        </w:rPr>
        <w:t xml:space="preserve"> that his </w:t>
      </w:r>
      <w:r w:rsidR="007524D9">
        <w:rPr>
          <w:rFonts w:eastAsia="Times New Roman"/>
          <w:sz w:val="22"/>
          <w:szCs w:val="22"/>
          <w:lang w:eastAsia="en-CA"/>
        </w:rPr>
        <w:t xml:space="preserve">invocation sought to receive Typhon’s ‘assent’ that </w:t>
      </w:r>
      <w:r w:rsidR="00AB0A79">
        <w:rPr>
          <w:rFonts w:eastAsia="Times New Roman"/>
          <w:sz w:val="22"/>
          <w:szCs w:val="22"/>
          <w:lang w:eastAsia="en-CA"/>
        </w:rPr>
        <w:t>he should be granted whatever he ask</w:t>
      </w:r>
      <w:r w:rsidR="00174CE6">
        <w:rPr>
          <w:rFonts w:eastAsia="Times New Roman"/>
          <w:sz w:val="22"/>
          <w:szCs w:val="22"/>
          <w:lang w:eastAsia="en-CA"/>
        </w:rPr>
        <w:t>ed</w:t>
      </w:r>
      <w:r w:rsidR="00AB0A79">
        <w:rPr>
          <w:rFonts w:eastAsia="Times New Roman"/>
          <w:sz w:val="22"/>
          <w:szCs w:val="22"/>
          <w:lang w:eastAsia="en-CA"/>
        </w:rPr>
        <w:t xml:space="preserve"> for</w:t>
      </w:r>
      <w:r w:rsidR="000D348E">
        <w:rPr>
          <w:rFonts w:eastAsia="Times New Roman"/>
          <w:sz w:val="22"/>
          <w:szCs w:val="22"/>
          <w:lang w:eastAsia="en-CA"/>
        </w:rPr>
        <w:t>.</w:t>
      </w:r>
      <w:r w:rsidR="000D348E">
        <w:rPr>
          <w:rStyle w:val="FootnoteReference"/>
          <w:rFonts w:eastAsia="Times New Roman"/>
          <w:sz w:val="22"/>
          <w:szCs w:val="22"/>
          <w:lang w:eastAsia="en-CA"/>
        </w:rPr>
        <w:footnoteReference w:id="76"/>
      </w:r>
      <w:r w:rsidR="00B467D7">
        <w:rPr>
          <w:rFonts w:eastAsia="Times New Roman"/>
          <w:sz w:val="22"/>
          <w:szCs w:val="22"/>
          <w:lang w:eastAsia="en-CA"/>
        </w:rPr>
        <w:t xml:space="preserve"> Petrovic has</w:t>
      </w:r>
      <w:r w:rsidR="00DD15EC">
        <w:rPr>
          <w:rFonts w:eastAsia="Times New Roman"/>
          <w:sz w:val="22"/>
          <w:szCs w:val="22"/>
          <w:lang w:eastAsia="en-CA"/>
        </w:rPr>
        <w:t xml:space="preserve"> identified these </w:t>
      </w:r>
      <w:r>
        <w:rPr>
          <w:rFonts w:eastAsia="Times New Roman"/>
          <w:sz w:val="22"/>
          <w:szCs w:val="22"/>
          <w:lang w:eastAsia="en-CA"/>
        </w:rPr>
        <w:t>‘</w:t>
      </w:r>
      <w:r w:rsidR="00DD15EC">
        <w:rPr>
          <w:rFonts w:eastAsia="Times New Roman"/>
          <w:sz w:val="22"/>
          <w:szCs w:val="22"/>
          <w:lang w:eastAsia="en-CA"/>
        </w:rPr>
        <w:t>worship-histories</w:t>
      </w:r>
      <w:r w:rsidR="00936BEB">
        <w:rPr>
          <w:rFonts w:eastAsia="Times New Roman"/>
          <w:sz w:val="22"/>
          <w:szCs w:val="22"/>
          <w:lang w:eastAsia="en-CA"/>
        </w:rPr>
        <w:t xml:space="preserve">’ </w:t>
      </w:r>
      <w:r w:rsidR="00B467D7">
        <w:rPr>
          <w:rFonts w:eastAsia="Times New Roman"/>
          <w:sz w:val="22"/>
          <w:szCs w:val="22"/>
          <w:lang w:eastAsia="en-CA"/>
        </w:rPr>
        <w:t>as characteristic of hymns composed for performance by a single individual to a deity</w:t>
      </w:r>
      <w:r w:rsidR="00AB0A79">
        <w:rPr>
          <w:rFonts w:eastAsia="Times New Roman"/>
          <w:sz w:val="22"/>
          <w:szCs w:val="22"/>
          <w:lang w:eastAsia="en-CA"/>
        </w:rPr>
        <w:t xml:space="preserve">, </w:t>
      </w:r>
      <w:r w:rsidR="004C22D0">
        <w:rPr>
          <w:rFonts w:eastAsia="Times New Roman"/>
          <w:sz w:val="22"/>
          <w:szCs w:val="22"/>
          <w:lang w:eastAsia="en-CA"/>
        </w:rPr>
        <w:t>becoming another mechanism for ritually empowering the petitioner</w:t>
      </w:r>
      <w:r w:rsidR="00B467D7">
        <w:rPr>
          <w:rFonts w:eastAsia="Times New Roman"/>
          <w:sz w:val="22"/>
          <w:szCs w:val="22"/>
          <w:lang w:eastAsia="en-CA"/>
        </w:rPr>
        <w:t>.</w:t>
      </w:r>
      <w:r w:rsidR="00B467D7">
        <w:rPr>
          <w:rStyle w:val="FootnoteReference"/>
          <w:rFonts w:eastAsia="Times New Roman"/>
          <w:sz w:val="22"/>
          <w:szCs w:val="22"/>
          <w:lang w:eastAsia="en-CA"/>
        </w:rPr>
        <w:footnoteReference w:id="77"/>
      </w:r>
      <w:r w:rsidR="00C238B6">
        <w:rPr>
          <w:rFonts w:eastAsia="Times New Roman"/>
          <w:sz w:val="22"/>
          <w:szCs w:val="22"/>
          <w:lang w:eastAsia="en-CA"/>
        </w:rPr>
        <w:t xml:space="preserve"> Taken together, these linguistic forms—prayer, spell, and hymn—all </w:t>
      </w:r>
      <w:r w:rsidR="002836E7">
        <w:rPr>
          <w:rFonts w:eastAsia="Times New Roman"/>
          <w:sz w:val="22"/>
          <w:szCs w:val="22"/>
          <w:lang w:eastAsia="en-CA"/>
        </w:rPr>
        <w:t xml:space="preserve">approach the divine realm </w:t>
      </w:r>
      <w:r w:rsidR="00B35894">
        <w:rPr>
          <w:rFonts w:eastAsia="Times New Roman"/>
          <w:sz w:val="22"/>
          <w:szCs w:val="22"/>
          <w:lang w:eastAsia="en-CA"/>
        </w:rPr>
        <w:t xml:space="preserve">slightly </w:t>
      </w:r>
      <w:r w:rsidR="002836E7">
        <w:rPr>
          <w:rFonts w:eastAsia="Times New Roman"/>
          <w:sz w:val="22"/>
          <w:szCs w:val="22"/>
          <w:lang w:eastAsia="en-CA"/>
        </w:rPr>
        <w:t>differently,</w:t>
      </w:r>
      <w:r w:rsidR="00936BEB">
        <w:rPr>
          <w:rFonts w:eastAsia="Times New Roman"/>
          <w:sz w:val="22"/>
          <w:szCs w:val="22"/>
          <w:lang w:eastAsia="en-CA"/>
        </w:rPr>
        <w:t xml:space="preserve"> </w:t>
      </w:r>
      <w:r w:rsidR="00DA0CD2">
        <w:rPr>
          <w:rFonts w:eastAsia="Times New Roman"/>
          <w:sz w:val="22"/>
          <w:szCs w:val="22"/>
          <w:lang w:eastAsia="en-CA"/>
        </w:rPr>
        <w:t>although they share</w:t>
      </w:r>
      <w:r w:rsidR="002836E7">
        <w:rPr>
          <w:rFonts w:eastAsia="Times New Roman"/>
          <w:sz w:val="22"/>
          <w:szCs w:val="22"/>
          <w:lang w:eastAsia="en-CA"/>
        </w:rPr>
        <w:t xml:space="preserve"> </w:t>
      </w:r>
      <w:r w:rsidR="00BF19D6">
        <w:rPr>
          <w:rFonts w:eastAsia="Times New Roman"/>
          <w:sz w:val="22"/>
          <w:szCs w:val="22"/>
          <w:lang w:eastAsia="en-CA"/>
        </w:rPr>
        <w:t xml:space="preserve">a regard for Typhon’s supremacy and the </w:t>
      </w:r>
      <w:r w:rsidR="000620EF">
        <w:rPr>
          <w:rFonts w:eastAsia="Times New Roman"/>
          <w:sz w:val="22"/>
          <w:szCs w:val="22"/>
          <w:lang w:eastAsia="en-CA"/>
        </w:rPr>
        <w:t>petitioner’s desire for personal empowerment</w:t>
      </w:r>
      <w:r w:rsidR="00BF19D6">
        <w:rPr>
          <w:rFonts w:eastAsia="Times New Roman"/>
          <w:sz w:val="22"/>
          <w:szCs w:val="22"/>
          <w:lang w:eastAsia="en-CA"/>
        </w:rPr>
        <w:t xml:space="preserve">. </w:t>
      </w:r>
      <w:r w:rsidR="000F46DF">
        <w:rPr>
          <w:rFonts w:eastAsia="Times New Roman"/>
          <w:sz w:val="22"/>
          <w:szCs w:val="22"/>
          <w:lang w:eastAsia="en-CA"/>
        </w:rPr>
        <w:t>S</w:t>
      </w:r>
      <w:r w:rsidR="00BB58A9">
        <w:rPr>
          <w:rFonts w:eastAsia="Times New Roman"/>
          <w:sz w:val="22"/>
          <w:szCs w:val="22"/>
          <w:lang w:eastAsia="en-CA"/>
        </w:rPr>
        <w:t>o long as Psammetichos follow</w:t>
      </w:r>
      <w:r w:rsidR="00174CE6">
        <w:rPr>
          <w:rFonts w:eastAsia="Times New Roman"/>
          <w:sz w:val="22"/>
          <w:szCs w:val="22"/>
          <w:lang w:eastAsia="en-CA"/>
        </w:rPr>
        <w:t>ed</w:t>
      </w:r>
      <w:r w:rsidR="00BB58A9">
        <w:rPr>
          <w:rFonts w:eastAsia="Times New Roman"/>
          <w:sz w:val="22"/>
          <w:szCs w:val="22"/>
          <w:lang w:eastAsia="en-CA"/>
        </w:rPr>
        <w:t xml:space="preserve"> the </w:t>
      </w:r>
      <w:r w:rsidR="00B35894">
        <w:rPr>
          <w:rFonts w:eastAsia="Times New Roman"/>
          <w:sz w:val="22"/>
          <w:szCs w:val="22"/>
          <w:lang w:eastAsia="en-CA"/>
        </w:rPr>
        <w:t>mechanical</w:t>
      </w:r>
      <w:r w:rsidR="00BB58A9">
        <w:rPr>
          <w:rFonts w:eastAsia="Times New Roman"/>
          <w:sz w:val="22"/>
          <w:szCs w:val="22"/>
          <w:lang w:eastAsia="en-CA"/>
        </w:rPr>
        <w:t xml:space="preserve"> components</w:t>
      </w:r>
      <w:r w:rsidR="00B35894">
        <w:rPr>
          <w:rFonts w:eastAsia="Times New Roman"/>
          <w:sz w:val="22"/>
          <w:szCs w:val="22"/>
          <w:lang w:eastAsia="en-CA"/>
        </w:rPr>
        <w:t xml:space="preserve"> </w:t>
      </w:r>
      <w:r w:rsidR="004C22D0">
        <w:rPr>
          <w:rFonts w:eastAsia="Times New Roman"/>
          <w:sz w:val="22"/>
          <w:szCs w:val="22"/>
          <w:lang w:eastAsia="en-CA"/>
        </w:rPr>
        <w:t xml:space="preserve">outlined, he </w:t>
      </w:r>
      <w:r w:rsidR="00174CE6">
        <w:rPr>
          <w:rFonts w:eastAsia="Times New Roman"/>
          <w:sz w:val="22"/>
          <w:szCs w:val="22"/>
          <w:lang w:eastAsia="en-CA"/>
        </w:rPr>
        <w:t>was</w:t>
      </w:r>
      <w:r w:rsidR="004C22D0">
        <w:rPr>
          <w:rFonts w:eastAsia="Times New Roman"/>
          <w:sz w:val="22"/>
          <w:szCs w:val="22"/>
          <w:lang w:eastAsia="en-CA"/>
        </w:rPr>
        <w:t xml:space="preserve"> certain to experience gods bending to his will</w:t>
      </w:r>
      <w:r w:rsidR="002C5028">
        <w:rPr>
          <w:rFonts w:eastAsia="Times New Roman"/>
          <w:sz w:val="22"/>
          <w:szCs w:val="22"/>
          <w:lang w:eastAsia="en-CA"/>
        </w:rPr>
        <w:t xml:space="preserve">. Thus, magical </w:t>
      </w:r>
      <w:r w:rsidR="00BF19D6">
        <w:rPr>
          <w:rFonts w:eastAsia="Times New Roman"/>
          <w:sz w:val="22"/>
          <w:szCs w:val="22"/>
          <w:lang w:eastAsia="en-CA"/>
        </w:rPr>
        <w:t>causation</w:t>
      </w:r>
      <w:r w:rsidR="00FD0924">
        <w:rPr>
          <w:rFonts w:eastAsia="Times New Roman"/>
          <w:sz w:val="22"/>
          <w:szCs w:val="22"/>
          <w:lang w:eastAsia="en-CA"/>
        </w:rPr>
        <w:t xml:space="preserve"> depended</w:t>
      </w:r>
      <w:r w:rsidR="00936BEB">
        <w:rPr>
          <w:rFonts w:eastAsia="Times New Roman"/>
          <w:sz w:val="22"/>
          <w:szCs w:val="22"/>
          <w:lang w:eastAsia="en-CA"/>
        </w:rPr>
        <w:t xml:space="preserve"> </w:t>
      </w:r>
      <w:r w:rsidR="000F46DF">
        <w:rPr>
          <w:rFonts w:eastAsia="Times New Roman"/>
          <w:sz w:val="22"/>
          <w:szCs w:val="22"/>
          <w:lang w:eastAsia="en-CA"/>
        </w:rPr>
        <w:t xml:space="preserve">not only </w:t>
      </w:r>
      <w:r w:rsidR="00FD0671">
        <w:rPr>
          <w:rFonts w:eastAsia="Times New Roman"/>
          <w:sz w:val="22"/>
          <w:szCs w:val="22"/>
          <w:lang w:eastAsia="en-CA"/>
        </w:rPr>
        <w:t>on</w:t>
      </w:r>
      <w:r w:rsidR="002C5028">
        <w:rPr>
          <w:rFonts w:eastAsia="Times New Roman"/>
          <w:sz w:val="22"/>
          <w:szCs w:val="22"/>
          <w:lang w:eastAsia="en-CA"/>
        </w:rPr>
        <w:t xml:space="preserve"> the exactitude </w:t>
      </w:r>
      <w:r w:rsidR="00936BEB">
        <w:rPr>
          <w:rFonts w:eastAsia="Times New Roman"/>
          <w:sz w:val="22"/>
          <w:szCs w:val="22"/>
          <w:lang w:eastAsia="en-CA"/>
        </w:rPr>
        <w:t>with which</w:t>
      </w:r>
      <w:r w:rsidR="002C5028">
        <w:rPr>
          <w:rFonts w:eastAsia="Times New Roman"/>
          <w:sz w:val="22"/>
          <w:szCs w:val="22"/>
          <w:lang w:eastAsia="en-CA"/>
        </w:rPr>
        <w:t xml:space="preserve"> ritual </w:t>
      </w:r>
      <w:r w:rsidR="0036402B">
        <w:rPr>
          <w:rFonts w:eastAsia="Times New Roman"/>
          <w:sz w:val="22"/>
          <w:szCs w:val="22"/>
          <w:lang w:eastAsia="en-CA"/>
        </w:rPr>
        <w:t xml:space="preserve">procedures </w:t>
      </w:r>
      <w:r w:rsidR="00174CE6">
        <w:rPr>
          <w:rFonts w:eastAsia="Times New Roman"/>
          <w:sz w:val="22"/>
          <w:szCs w:val="22"/>
          <w:lang w:eastAsia="en-CA"/>
        </w:rPr>
        <w:t>we</w:t>
      </w:r>
      <w:r w:rsidR="00936BEB">
        <w:rPr>
          <w:rFonts w:eastAsia="Times New Roman"/>
          <w:sz w:val="22"/>
          <w:szCs w:val="22"/>
          <w:lang w:eastAsia="en-CA"/>
        </w:rPr>
        <w:t>re adhered to</w:t>
      </w:r>
      <w:r w:rsidR="002C5028">
        <w:rPr>
          <w:rFonts w:eastAsia="Times New Roman"/>
          <w:sz w:val="22"/>
          <w:szCs w:val="22"/>
          <w:lang w:eastAsia="en-CA"/>
        </w:rPr>
        <w:t xml:space="preserve">, </w:t>
      </w:r>
      <w:r w:rsidR="000F46DF">
        <w:rPr>
          <w:rFonts w:eastAsia="Times New Roman"/>
          <w:sz w:val="22"/>
          <w:szCs w:val="22"/>
          <w:lang w:eastAsia="en-CA"/>
        </w:rPr>
        <w:t>but also</w:t>
      </w:r>
      <w:r w:rsidR="002C5028">
        <w:rPr>
          <w:rFonts w:eastAsia="Times New Roman"/>
          <w:sz w:val="22"/>
          <w:szCs w:val="22"/>
          <w:lang w:eastAsia="en-CA"/>
        </w:rPr>
        <w:t xml:space="preserve"> </w:t>
      </w:r>
      <w:r w:rsidR="00FD0671">
        <w:rPr>
          <w:rFonts w:eastAsia="Times New Roman"/>
          <w:sz w:val="22"/>
          <w:szCs w:val="22"/>
          <w:lang w:eastAsia="en-CA"/>
        </w:rPr>
        <w:t>on</w:t>
      </w:r>
      <w:r w:rsidR="00936BEB">
        <w:rPr>
          <w:rFonts w:eastAsia="Times New Roman"/>
          <w:sz w:val="22"/>
          <w:szCs w:val="22"/>
          <w:lang w:eastAsia="en-CA"/>
        </w:rPr>
        <w:t xml:space="preserve"> the utterance of various words intended to </w:t>
      </w:r>
      <w:r w:rsidR="00BF19D6">
        <w:rPr>
          <w:rFonts w:eastAsia="Times New Roman"/>
          <w:sz w:val="22"/>
          <w:szCs w:val="22"/>
          <w:lang w:eastAsia="en-CA"/>
        </w:rPr>
        <w:t>invoke</w:t>
      </w:r>
      <w:r w:rsidR="002C5028">
        <w:rPr>
          <w:rFonts w:eastAsia="Times New Roman"/>
          <w:sz w:val="22"/>
          <w:szCs w:val="22"/>
          <w:lang w:eastAsia="en-CA"/>
        </w:rPr>
        <w:t>, compel and</w:t>
      </w:r>
      <w:r w:rsidR="00BF19D6">
        <w:rPr>
          <w:rFonts w:eastAsia="Times New Roman"/>
          <w:sz w:val="22"/>
          <w:szCs w:val="22"/>
          <w:lang w:eastAsia="en-CA"/>
        </w:rPr>
        <w:t xml:space="preserve"> praise </w:t>
      </w:r>
      <w:r w:rsidR="002C5028">
        <w:rPr>
          <w:rFonts w:eastAsia="Times New Roman"/>
          <w:sz w:val="22"/>
          <w:szCs w:val="22"/>
          <w:lang w:eastAsia="en-CA"/>
        </w:rPr>
        <w:t>deities</w:t>
      </w:r>
      <w:r w:rsidR="00BF19D6">
        <w:rPr>
          <w:rFonts w:eastAsia="Times New Roman"/>
          <w:sz w:val="22"/>
          <w:szCs w:val="22"/>
          <w:lang w:eastAsia="en-CA"/>
        </w:rPr>
        <w:t xml:space="preserve"> upon whom the petitioner relie</w:t>
      </w:r>
      <w:r w:rsidR="00174CE6">
        <w:rPr>
          <w:rFonts w:eastAsia="Times New Roman"/>
          <w:sz w:val="22"/>
          <w:szCs w:val="22"/>
          <w:lang w:eastAsia="en-CA"/>
        </w:rPr>
        <w:t xml:space="preserve">d </w:t>
      </w:r>
      <w:r w:rsidR="00BF19D6">
        <w:rPr>
          <w:rFonts w:eastAsia="Times New Roman"/>
          <w:sz w:val="22"/>
          <w:szCs w:val="22"/>
          <w:lang w:eastAsia="en-CA"/>
        </w:rPr>
        <w:t xml:space="preserve">for </w:t>
      </w:r>
      <w:r w:rsidR="000F46DF">
        <w:rPr>
          <w:rFonts w:eastAsia="Times New Roman"/>
          <w:sz w:val="22"/>
          <w:szCs w:val="22"/>
          <w:lang w:eastAsia="en-CA"/>
        </w:rPr>
        <w:t>magical efficacy and divinatory success</w:t>
      </w:r>
      <w:r w:rsidR="00BF19D6">
        <w:rPr>
          <w:rFonts w:eastAsia="Times New Roman"/>
          <w:sz w:val="22"/>
          <w:szCs w:val="22"/>
          <w:lang w:eastAsia="en-CA"/>
        </w:rPr>
        <w:t xml:space="preserve">. Having </w:t>
      </w:r>
      <w:r w:rsidR="007B4171">
        <w:rPr>
          <w:rFonts w:eastAsia="Times New Roman"/>
          <w:sz w:val="22"/>
          <w:szCs w:val="22"/>
          <w:lang w:eastAsia="en-CA"/>
        </w:rPr>
        <w:t>examined aspects of volitional and mechanical causation, this essay will now turn to ex</w:t>
      </w:r>
      <w:r w:rsidR="00631239">
        <w:rPr>
          <w:rFonts w:eastAsia="Times New Roman"/>
          <w:sz w:val="22"/>
          <w:szCs w:val="22"/>
          <w:lang w:eastAsia="en-CA"/>
        </w:rPr>
        <w:t>ploring</w:t>
      </w:r>
      <w:r w:rsidR="007B4171">
        <w:rPr>
          <w:rFonts w:eastAsia="Times New Roman"/>
          <w:sz w:val="22"/>
          <w:szCs w:val="22"/>
          <w:lang w:eastAsia="en-CA"/>
        </w:rPr>
        <w:t xml:space="preserve"> agency in PGM IV.154-285.</w:t>
      </w:r>
    </w:p>
    <w:p w14:paraId="4B5B13D1" w14:textId="0967EA0E" w:rsidR="0069587D" w:rsidRDefault="009D611C" w:rsidP="009D611C">
      <w:pPr>
        <w:ind w:firstLine="567"/>
        <w:rPr>
          <w:rFonts w:eastAsia="Times New Roman"/>
          <w:sz w:val="22"/>
          <w:szCs w:val="22"/>
          <w:lang w:eastAsia="en-CA"/>
        </w:rPr>
      </w:pPr>
      <w:r>
        <w:rPr>
          <w:rFonts w:eastAsia="Times New Roman"/>
          <w:sz w:val="22"/>
          <w:szCs w:val="22"/>
          <w:lang w:eastAsia="en-CA"/>
        </w:rPr>
        <w:t xml:space="preserve"> </w:t>
      </w:r>
    </w:p>
    <w:p w14:paraId="1D011C4D" w14:textId="6D12CE9A" w:rsidR="0069587D" w:rsidRPr="0069587D" w:rsidRDefault="00F56DBF" w:rsidP="0069587D">
      <w:pPr>
        <w:rPr>
          <w:rFonts w:eastAsia="Times New Roman"/>
          <w:sz w:val="22"/>
          <w:szCs w:val="22"/>
          <w:u w:val="single"/>
          <w:lang w:eastAsia="en-CA"/>
        </w:rPr>
      </w:pPr>
      <w:r>
        <w:rPr>
          <w:rFonts w:eastAsia="Times New Roman"/>
          <w:sz w:val="22"/>
          <w:szCs w:val="22"/>
          <w:u w:val="single"/>
          <w:lang w:eastAsia="en-CA"/>
        </w:rPr>
        <w:t>Agency</w:t>
      </w:r>
      <w:r w:rsidR="00453890">
        <w:rPr>
          <w:rFonts w:eastAsia="Times New Roman"/>
          <w:sz w:val="22"/>
          <w:szCs w:val="22"/>
          <w:u w:val="single"/>
          <w:lang w:eastAsia="en-CA"/>
        </w:rPr>
        <w:t xml:space="preserve"> </w:t>
      </w:r>
      <w:r>
        <w:rPr>
          <w:rFonts w:eastAsia="Times New Roman"/>
          <w:sz w:val="22"/>
          <w:szCs w:val="22"/>
          <w:u w:val="single"/>
          <w:lang w:eastAsia="en-CA"/>
        </w:rPr>
        <w:t>in</w:t>
      </w:r>
      <w:r w:rsidR="0069587D">
        <w:rPr>
          <w:rFonts w:eastAsia="Times New Roman"/>
          <w:sz w:val="22"/>
          <w:szCs w:val="22"/>
          <w:u w:val="single"/>
          <w:lang w:eastAsia="en-CA"/>
        </w:rPr>
        <w:t xml:space="preserve"> PGM IV.154-285</w:t>
      </w:r>
    </w:p>
    <w:p w14:paraId="087F54D7" w14:textId="77777777" w:rsidR="0069587D" w:rsidRDefault="0069587D" w:rsidP="004D0A38">
      <w:pPr>
        <w:ind w:firstLine="567"/>
        <w:rPr>
          <w:rFonts w:eastAsia="Times New Roman"/>
          <w:sz w:val="22"/>
          <w:szCs w:val="22"/>
          <w:lang w:eastAsia="en-CA"/>
        </w:rPr>
      </w:pPr>
    </w:p>
    <w:p w14:paraId="33424992" w14:textId="0434CB17" w:rsidR="00373B7B" w:rsidRDefault="00453890" w:rsidP="000362D4">
      <w:pPr>
        <w:ind w:firstLine="567"/>
        <w:rPr>
          <w:rFonts w:eastAsia="Times New Roman"/>
          <w:sz w:val="22"/>
          <w:szCs w:val="22"/>
          <w:lang w:eastAsia="en-CA"/>
        </w:rPr>
      </w:pPr>
      <w:r>
        <w:rPr>
          <w:rFonts w:eastAsia="Times New Roman"/>
          <w:sz w:val="22"/>
          <w:szCs w:val="22"/>
          <w:lang w:eastAsia="en-CA"/>
        </w:rPr>
        <w:t>A</w:t>
      </w:r>
      <w:r w:rsidR="009E32F8">
        <w:rPr>
          <w:rFonts w:eastAsia="Times New Roman"/>
          <w:sz w:val="22"/>
          <w:szCs w:val="22"/>
          <w:lang w:eastAsia="en-CA"/>
        </w:rPr>
        <w:t>gency</w:t>
      </w:r>
      <w:r w:rsidR="0056423A">
        <w:rPr>
          <w:rFonts w:eastAsia="Times New Roman"/>
          <w:sz w:val="22"/>
          <w:szCs w:val="22"/>
          <w:lang w:eastAsia="en-CA"/>
        </w:rPr>
        <w:t xml:space="preserve"> </w:t>
      </w:r>
      <w:r w:rsidR="00B314CF">
        <w:rPr>
          <w:rFonts w:eastAsia="Times New Roman"/>
          <w:sz w:val="22"/>
          <w:szCs w:val="22"/>
          <w:lang w:eastAsia="en-CA"/>
        </w:rPr>
        <w:t>forms the last component of Collins’ three-fold framework</w:t>
      </w:r>
      <w:r>
        <w:rPr>
          <w:rFonts w:eastAsia="Times New Roman"/>
          <w:sz w:val="22"/>
          <w:szCs w:val="22"/>
          <w:lang w:eastAsia="en-CA"/>
        </w:rPr>
        <w:t>, although this essay will depart from</w:t>
      </w:r>
      <w:r w:rsidR="00EF3F9E">
        <w:rPr>
          <w:rFonts w:eastAsia="Times New Roman"/>
          <w:sz w:val="22"/>
          <w:szCs w:val="22"/>
          <w:lang w:eastAsia="en-CA"/>
        </w:rPr>
        <w:t xml:space="preserve"> the concept of social agency </w:t>
      </w:r>
      <w:r w:rsidR="00205D73">
        <w:rPr>
          <w:rFonts w:eastAsia="Times New Roman"/>
          <w:sz w:val="22"/>
          <w:szCs w:val="22"/>
          <w:lang w:eastAsia="en-CA"/>
        </w:rPr>
        <w:t>that</w:t>
      </w:r>
      <w:r w:rsidR="00EF3F9E">
        <w:rPr>
          <w:rFonts w:eastAsia="Times New Roman"/>
          <w:sz w:val="22"/>
          <w:szCs w:val="22"/>
          <w:lang w:eastAsia="en-CA"/>
        </w:rPr>
        <w:t xml:space="preserve"> he applied to </w:t>
      </w:r>
      <w:r w:rsidR="006401C2">
        <w:rPr>
          <w:rFonts w:eastAsia="Times New Roman"/>
          <w:sz w:val="22"/>
          <w:szCs w:val="22"/>
          <w:lang w:eastAsia="en-CA"/>
        </w:rPr>
        <w:t>his investigation of Greek figurines</w:t>
      </w:r>
      <w:r>
        <w:rPr>
          <w:rFonts w:eastAsia="Times New Roman"/>
          <w:sz w:val="22"/>
          <w:szCs w:val="22"/>
          <w:lang w:eastAsia="en-CA"/>
        </w:rPr>
        <w:t xml:space="preserve">. Rather, </w:t>
      </w:r>
      <w:r w:rsidR="007C1819">
        <w:rPr>
          <w:rFonts w:eastAsia="Times New Roman"/>
          <w:sz w:val="22"/>
          <w:szCs w:val="22"/>
          <w:lang w:eastAsia="en-CA"/>
        </w:rPr>
        <w:t xml:space="preserve">this essay will </w:t>
      </w:r>
      <w:r w:rsidR="00B04EC9">
        <w:rPr>
          <w:rFonts w:eastAsia="Times New Roman"/>
          <w:sz w:val="22"/>
          <w:szCs w:val="22"/>
          <w:lang w:eastAsia="en-CA"/>
        </w:rPr>
        <w:t>adopt</w:t>
      </w:r>
      <w:r w:rsidR="00AF063E">
        <w:rPr>
          <w:rFonts w:eastAsia="Times New Roman"/>
          <w:sz w:val="22"/>
          <w:szCs w:val="22"/>
          <w:lang w:eastAsia="en-CA"/>
        </w:rPr>
        <w:t xml:space="preserve"> Jesper Sørensen’s </w:t>
      </w:r>
      <w:r w:rsidR="00B04EC9">
        <w:rPr>
          <w:rFonts w:eastAsia="Times New Roman"/>
          <w:sz w:val="22"/>
          <w:szCs w:val="22"/>
          <w:lang w:eastAsia="en-CA"/>
        </w:rPr>
        <w:t>definition of agency</w:t>
      </w:r>
      <w:r w:rsidR="007C1819">
        <w:rPr>
          <w:rFonts w:eastAsia="Times New Roman"/>
          <w:sz w:val="22"/>
          <w:szCs w:val="22"/>
          <w:lang w:eastAsia="en-CA"/>
        </w:rPr>
        <w:t xml:space="preserve"> as </w:t>
      </w:r>
      <w:r w:rsidR="00B04EC9">
        <w:rPr>
          <w:rFonts w:eastAsia="Times New Roman"/>
          <w:sz w:val="22"/>
          <w:szCs w:val="22"/>
          <w:lang w:eastAsia="en-CA"/>
        </w:rPr>
        <w:t>‘</w:t>
      </w:r>
      <w:r w:rsidR="00AF063E">
        <w:rPr>
          <w:rFonts w:eastAsia="Times New Roman"/>
          <w:sz w:val="22"/>
          <w:szCs w:val="22"/>
          <w:lang w:eastAsia="en-CA"/>
        </w:rPr>
        <w:t>characterised by […an] ability to influence the world by means of action’</w:t>
      </w:r>
      <w:r w:rsidR="007C1819">
        <w:rPr>
          <w:rFonts w:eastAsia="Times New Roman"/>
          <w:sz w:val="22"/>
          <w:szCs w:val="22"/>
          <w:lang w:eastAsia="en-CA"/>
        </w:rPr>
        <w:t>.</w:t>
      </w:r>
      <w:r w:rsidR="00AF063E">
        <w:rPr>
          <w:rStyle w:val="FootnoteReference"/>
          <w:rFonts w:eastAsia="Times New Roman"/>
          <w:sz w:val="22"/>
          <w:szCs w:val="22"/>
          <w:lang w:eastAsia="en-CA"/>
        </w:rPr>
        <w:footnoteReference w:id="78"/>
      </w:r>
      <w:r w:rsidR="003947CF" w:rsidRPr="003947CF">
        <w:rPr>
          <w:rFonts w:eastAsia="Times New Roman"/>
          <w:sz w:val="22"/>
          <w:szCs w:val="22"/>
          <w:lang w:eastAsia="en-CA"/>
        </w:rPr>
        <w:t xml:space="preserve"> </w:t>
      </w:r>
      <w:r w:rsidR="003947CF">
        <w:rPr>
          <w:rFonts w:eastAsia="Times New Roman"/>
          <w:sz w:val="22"/>
          <w:szCs w:val="22"/>
          <w:lang w:eastAsia="en-CA"/>
        </w:rPr>
        <w:t xml:space="preserve">This broad definition permits agency to be ascribed to human and superhuman figures, with both </w:t>
      </w:r>
      <w:r w:rsidR="000362D4">
        <w:rPr>
          <w:rFonts w:eastAsia="Times New Roman"/>
          <w:sz w:val="22"/>
          <w:szCs w:val="22"/>
          <w:lang w:eastAsia="en-CA"/>
        </w:rPr>
        <w:t xml:space="preserve">capable of representing </w:t>
      </w:r>
      <w:r w:rsidR="003947CF">
        <w:rPr>
          <w:rFonts w:eastAsia="Times New Roman"/>
          <w:sz w:val="22"/>
          <w:szCs w:val="22"/>
          <w:lang w:eastAsia="en-CA"/>
        </w:rPr>
        <w:t xml:space="preserve">‘agents or patients’ depending on the </w:t>
      </w:r>
      <w:r w:rsidR="007C1819">
        <w:rPr>
          <w:rFonts w:eastAsia="Times New Roman"/>
          <w:sz w:val="22"/>
          <w:szCs w:val="22"/>
          <w:lang w:eastAsia="en-CA"/>
        </w:rPr>
        <w:t>ritual</w:t>
      </w:r>
      <w:r w:rsidR="003947CF">
        <w:rPr>
          <w:rFonts w:eastAsia="Times New Roman"/>
          <w:sz w:val="22"/>
          <w:szCs w:val="22"/>
          <w:lang w:eastAsia="en-CA"/>
        </w:rPr>
        <w:t xml:space="preserve"> context.</w:t>
      </w:r>
      <w:r w:rsidR="003947CF">
        <w:rPr>
          <w:rStyle w:val="FootnoteReference"/>
          <w:rFonts w:eastAsia="Times New Roman"/>
          <w:sz w:val="22"/>
          <w:szCs w:val="22"/>
          <w:lang w:eastAsia="en-CA"/>
        </w:rPr>
        <w:footnoteReference w:id="79"/>
      </w:r>
    </w:p>
    <w:p w14:paraId="324C7E08" w14:textId="353D007B" w:rsidR="00D43A72" w:rsidRDefault="00D00CF8" w:rsidP="000E1F8F">
      <w:pPr>
        <w:ind w:firstLine="567"/>
        <w:rPr>
          <w:rFonts w:eastAsia="Times New Roman"/>
          <w:sz w:val="22"/>
          <w:szCs w:val="22"/>
          <w:lang w:eastAsia="en-CA"/>
        </w:rPr>
      </w:pPr>
      <w:r>
        <w:rPr>
          <w:rFonts w:eastAsia="Times New Roman"/>
          <w:sz w:val="22"/>
          <w:szCs w:val="22"/>
          <w:lang w:eastAsia="en-CA"/>
        </w:rPr>
        <w:t xml:space="preserve">Within theoretical </w:t>
      </w:r>
      <w:r w:rsidR="00CE03F4">
        <w:rPr>
          <w:rFonts w:eastAsia="Times New Roman"/>
          <w:sz w:val="22"/>
          <w:szCs w:val="22"/>
          <w:lang w:eastAsia="en-CA"/>
        </w:rPr>
        <w:t xml:space="preserve">discussions </w:t>
      </w:r>
      <w:r>
        <w:rPr>
          <w:rFonts w:eastAsia="Times New Roman"/>
          <w:sz w:val="22"/>
          <w:szCs w:val="22"/>
          <w:lang w:eastAsia="en-CA"/>
        </w:rPr>
        <w:t>o</w:t>
      </w:r>
      <w:r w:rsidR="00CE03F4">
        <w:rPr>
          <w:rFonts w:eastAsia="Times New Roman"/>
          <w:sz w:val="22"/>
          <w:szCs w:val="22"/>
          <w:lang w:eastAsia="en-CA"/>
        </w:rPr>
        <w:t>f</w:t>
      </w:r>
      <w:r>
        <w:rPr>
          <w:rFonts w:eastAsia="Times New Roman"/>
          <w:sz w:val="22"/>
          <w:szCs w:val="22"/>
          <w:lang w:eastAsia="en-CA"/>
        </w:rPr>
        <w:t xml:space="preserve"> magic</w:t>
      </w:r>
      <w:r w:rsidR="000362D4">
        <w:rPr>
          <w:rFonts w:eastAsia="Times New Roman"/>
          <w:sz w:val="22"/>
          <w:szCs w:val="22"/>
          <w:lang w:eastAsia="en-CA"/>
        </w:rPr>
        <w:t xml:space="preserve"> and divination,</w:t>
      </w:r>
      <w:r>
        <w:rPr>
          <w:rFonts w:eastAsia="Times New Roman"/>
          <w:sz w:val="22"/>
          <w:szCs w:val="22"/>
          <w:lang w:eastAsia="en-CA"/>
        </w:rPr>
        <w:t xml:space="preserve"> the magician is often viewed as an agent </w:t>
      </w:r>
      <w:r w:rsidR="000362D4">
        <w:rPr>
          <w:rFonts w:eastAsia="Times New Roman"/>
          <w:sz w:val="22"/>
          <w:szCs w:val="22"/>
          <w:lang w:eastAsia="en-CA"/>
        </w:rPr>
        <w:t>manipulating</w:t>
      </w:r>
      <w:r>
        <w:rPr>
          <w:rFonts w:eastAsia="Times New Roman"/>
          <w:sz w:val="22"/>
          <w:szCs w:val="22"/>
          <w:lang w:eastAsia="en-CA"/>
        </w:rPr>
        <w:t xml:space="preserve"> the </w:t>
      </w:r>
      <w:r w:rsidR="004B244F">
        <w:rPr>
          <w:rFonts w:eastAsia="Times New Roman"/>
          <w:sz w:val="22"/>
          <w:szCs w:val="22"/>
          <w:lang w:eastAsia="en-CA"/>
        </w:rPr>
        <w:t>outside world</w:t>
      </w:r>
      <w:r w:rsidR="000362D4">
        <w:rPr>
          <w:rFonts w:eastAsia="Times New Roman"/>
          <w:sz w:val="22"/>
          <w:szCs w:val="22"/>
          <w:lang w:eastAsia="en-CA"/>
        </w:rPr>
        <w:t xml:space="preserve">, while divination </w:t>
      </w:r>
      <w:r w:rsidR="001A1CD9">
        <w:rPr>
          <w:rFonts w:eastAsia="Times New Roman"/>
          <w:sz w:val="22"/>
          <w:szCs w:val="22"/>
          <w:lang w:eastAsia="en-CA"/>
        </w:rPr>
        <w:t xml:space="preserve">frequently ascribes agency to </w:t>
      </w:r>
      <w:r w:rsidR="006810D4">
        <w:rPr>
          <w:rFonts w:eastAsia="Times New Roman"/>
          <w:sz w:val="22"/>
          <w:szCs w:val="22"/>
          <w:lang w:eastAsia="en-CA"/>
        </w:rPr>
        <w:t xml:space="preserve">the </w:t>
      </w:r>
      <w:r w:rsidR="001A1CD9">
        <w:rPr>
          <w:rFonts w:eastAsia="Times New Roman"/>
          <w:sz w:val="22"/>
          <w:szCs w:val="22"/>
          <w:lang w:eastAsia="en-CA"/>
        </w:rPr>
        <w:t xml:space="preserve">will of </w:t>
      </w:r>
      <w:r w:rsidR="001A1CD9">
        <w:rPr>
          <w:rFonts w:eastAsia="Times New Roman"/>
          <w:sz w:val="22"/>
          <w:szCs w:val="22"/>
          <w:lang w:eastAsia="en-CA"/>
        </w:rPr>
        <w:lastRenderedPageBreak/>
        <w:t>the divine who communicate with humans through mechanical or inspired methods.</w:t>
      </w:r>
      <w:r>
        <w:rPr>
          <w:rStyle w:val="FootnoteReference"/>
          <w:rFonts w:eastAsia="Times New Roman"/>
          <w:sz w:val="22"/>
          <w:szCs w:val="22"/>
          <w:lang w:eastAsia="en-CA"/>
        </w:rPr>
        <w:footnoteReference w:id="80"/>
      </w:r>
      <w:r w:rsidR="007C1819">
        <w:rPr>
          <w:rFonts w:eastAsia="Times New Roman"/>
          <w:sz w:val="22"/>
          <w:szCs w:val="22"/>
          <w:lang w:eastAsia="en-CA"/>
        </w:rPr>
        <w:t xml:space="preserve"> </w:t>
      </w:r>
      <w:r w:rsidR="000E1F8F">
        <w:rPr>
          <w:rFonts w:eastAsia="Times New Roman"/>
          <w:sz w:val="22"/>
          <w:szCs w:val="22"/>
          <w:lang w:eastAsia="en-CA"/>
        </w:rPr>
        <w:t xml:space="preserve">This creates </w:t>
      </w:r>
      <w:r w:rsidR="007276B2">
        <w:rPr>
          <w:rFonts w:eastAsia="Times New Roman"/>
          <w:sz w:val="22"/>
          <w:szCs w:val="22"/>
          <w:lang w:eastAsia="en-CA"/>
        </w:rPr>
        <w:t>a tension between agent and agency in practices</w:t>
      </w:r>
      <w:r w:rsidR="006810D4">
        <w:rPr>
          <w:rFonts w:eastAsia="Times New Roman"/>
          <w:sz w:val="22"/>
          <w:szCs w:val="22"/>
          <w:lang w:eastAsia="en-CA"/>
        </w:rPr>
        <w:t xml:space="preserve"> reflecting </w:t>
      </w:r>
      <w:r w:rsidR="0022394A">
        <w:rPr>
          <w:rFonts w:eastAsia="Times New Roman"/>
          <w:sz w:val="22"/>
          <w:szCs w:val="22"/>
          <w:lang w:eastAsia="en-CA"/>
        </w:rPr>
        <w:t>aspects</w:t>
      </w:r>
      <w:r w:rsidR="006810D4">
        <w:rPr>
          <w:rFonts w:eastAsia="Times New Roman"/>
          <w:sz w:val="22"/>
          <w:szCs w:val="22"/>
          <w:lang w:eastAsia="en-CA"/>
        </w:rPr>
        <w:t xml:space="preserve"> </w:t>
      </w:r>
      <w:r w:rsidR="00200BDB">
        <w:rPr>
          <w:rFonts w:eastAsia="Times New Roman"/>
          <w:sz w:val="22"/>
          <w:szCs w:val="22"/>
          <w:lang w:eastAsia="en-CA"/>
        </w:rPr>
        <w:t xml:space="preserve">of both magic and divination. In PGM IV.154-285, </w:t>
      </w:r>
      <w:r w:rsidR="007276B2">
        <w:rPr>
          <w:rFonts w:eastAsia="Times New Roman"/>
          <w:sz w:val="22"/>
          <w:szCs w:val="22"/>
          <w:lang w:eastAsia="en-CA"/>
        </w:rPr>
        <w:t xml:space="preserve">Psammetichos </w:t>
      </w:r>
      <w:r w:rsidR="00200BDB">
        <w:rPr>
          <w:rFonts w:eastAsia="Times New Roman"/>
          <w:sz w:val="22"/>
          <w:szCs w:val="22"/>
          <w:lang w:eastAsia="en-CA"/>
        </w:rPr>
        <w:t>is subject to this tension: as</w:t>
      </w:r>
      <w:r w:rsidR="007276B2">
        <w:rPr>
          <w:rFonts w:eastAsia="Times New Roman"/>
          <w:sz w:val="22"/>
          <w:szCs w:val="22"/>
          <w:lang w:eastAsia="en-CA"/>
        </w:rPr>
        <w:t xml:space="preserve"> both magician and diviner</w:t>
      </w:r>
      <w:r w:rsidR="00D43A72">
        <w:rPr>
          <w:rFonts w:eastAsia="Times New Roman"/>
          <w:sz w:val="22"/>
          <w:szCs w:val="22"/>
          <w:lang w:eastAsia="en-CA"/>
        </w:rPr>
        <w:t xml:space="preserve">, </w:t>
      </w:r>
      <w:r w:rsidR="00200BDB">
        <w:rPr>
          <w:rFonts w:eastAsia="Times New Roman"/>
          <w:sz w:val="22"/>
          <w:szCs w:val="22"/>
          <w:lang w:eastAsia="en-CA"/>
        </w:rPr>
        <w:t xml:space="preserve">he must negotiate </w:t>
      </w:r>
      <w:r w:rsidR="00D43A72">
        <w:rPr>
          <w:rFonts w:eastAsia="Times New Roman"/>
          <w:sz w:val="22"/>
          <w:szCs w:val="22"/>
          <w:lang w:eastAsia="en-CA"/>
        </w:rPr>
        <w:t xml:space="preserve">a changing relationship with the divine across </w:t>
      </w:r>
      <w:r w:rsidR="008D78FB">
        <w:rPr>
          <w:rFonts w:eastAsia="Times New Roman"/>
          <w:sz w:val="22"/>
          <w:szCs w:val="22"/>
          <w:lang w:eastAsia="en-CA"/>
        </w:rPr>
        <w:t>the spell’s various procedur</w:t>
      </w:r>
      <w:r w:rsidR="00DB093D">
        <w:rPr>
          <w:rFonts w:eastAsia="Times New Roman"/>
          <w:sz w:val="22"/>
          <w:szCs w:val="22"/>
          <w:lang w:eastAsia="en-CA"/>
        </w:rPr>
        <w:t>es</w:t>
      </w:r>
      <w:r w:rsidR="00D43A72">
        <w:rPr>
          <w:rFonts w:eastAsia="Times New Roman"/>
          <w:sz w:val="22"/>
          <w:szCs w:val="22"/>
          <w:lang w:eastAsia="en-CA"/>
        </w:rPr>
        <w:t>.</w:t>
      </w:r>
    </w:p>
    <w:p w14:paraId="2A8754C8" w14:textId="2D4FE514" w:rsidR="00085F15" w:rsidRDefault="00D43A72" w:rsidP="004045FA">
      <w:pPr>
        <w:ind w:firstLine="567"/>
        <w:rPr>
          <w:rFonts w:eastAsia="Times New Roman"/>
          <w:sz w:val="22"/>
          <w:szCs w:val="22"/>
          <w:lang w:eastAsia="en-CA"/>
        </w:rPr>
      </w:pPr>
      <w:r>
        <w:rPr>
          <w:rFonts w:eastAsia="Times New Roman"/>
          <w:sz w:val="22"/>
          <w:szCs w:val="22"/>
          <w:lang w:eastAsia="en-CA"/>
        </w:rPr>
        <w:t>As this essay noted earlier, this spell</w:t>
      </w:r>
      <w:r w:rsidR="008D0BDA">
        <w:rPr>
          <w:rFonts w:eastAsia="Times New Roman"/>
          <w:sz w:val="22"/>
          <w:szCs w:val="22"/>
          <w:lang w:eastAsia="en-CA"/>
        </w:rPr>
        <w:t xml:space="preserve"> </w:t>
      </w:r>
      <w:r w:rsidR="0022394A">
        <w:rPr>
          <w:rFonts w:eastAsia="Times New Roman"/>
          <w:sz w:val="22"/>
          <w:szCs w:val="22"/>
          <w:lang w:eastAsia="en-CA"/>
        </w:rPr>
        <w:t>includes</w:t>
      </w:r>
      <w:r w:rsidR="00777601">
        <w:rPr>
          <w:rFonts w:eastAsia="Times New Roman"/>
          <w:sz w:val="22"/>
          <w:szCs w:val="22"/>
          <w:lang w:eastAsia="en-CA"/>
        </w:rPr>
        <w:t xml:space="preserve"> three interconnected procedures:</w:t>
      </w:r>
      <w:r w:rsidR="008D0BDA">
        <w:rPr>
          <w:rFonts w:eastAsia="Times New Roman"/>
          <w:sz w:val="22"/>
          <w:szCs w:val="22"/>
          <w:lang w:eastAsia="en-CA"/>
        </w:rPr>
        <w:t xml:space="preserve"> </w:t>
      </w:r>
      <w:r w:rsidR="0022394A">
        <w:rPr>
          <w:rFonts w:eastAsia="Times New Roman"/>
          <w:sz w:val="22"/>
          <w:szCs w:val="22"/>
          <w:lang w:eastAsia="en-CA"/>
        </w:rPr>
        <w:t xml:space="preserve">an </w:t>
      </w:r>
      <w:r w:rsidR="008D0BDA">
        <w:rPr>
          <w:rFonts w:eastAsia="Times New Roman"/>
          <w:sz w:val="22"/>
          <w:szCs w:val="22"/>
          <w:lang w:eastAsia="en-CA"/>
        </w:rPr>
        <w:t>initiatory ritual</w:t>
      </w:r>
      <w:r w:rsidR="0022394A">
        <w:rPr>
          <w:rFonts w:eastAsia="Times New Roman"/>
          <w:sz w:val="22"/>
          <w:szCs w:val="22"/>
          <w:lang w:eastAsia="en-CA"/>
        </w:rPr>
        <w:t xml:space="preserve"> to receive personal empowerment from a deity</w:t>
      </w:r>
      <w:r w:rsidR="008D0BDA">
        <w:rPr>
          <w:rFonts w:eastAsia="Times New Roman"/>
          <w:sz w:val="22"/>
          <w:szCs w:val="22"/>
          <w:lang w:eastAsia="en-CA"/>
        </w:rPr>
        <w:t>, the bowl divination itself, and a closing devotional hymn, all of which</w:t>
      </w:r>
      <w:r w:rsidR="00777601">
        <w:rPr>
          <w:rFonts w:eastAsia="Times New Roman"/>
          <w:sz w:val="22"/>
          <w:szCs w:val="22"/>
          <w:lang w:eastAsia="en-CA"/>
        </w:rPr>
        <w:t>, it may be argued, reflect</w:t>
      </w:r>
      <w:r w:rsidR="00BF385B">
        <w:rPr>
          <w:rFonts w:eastAsia="Times New Roman"/>
          <w:sz w:val="22"/>
          <w:szCs w:val="22"/>
          <w:lang w:eastAsia="en-CA"/>
        </w:rPr>
        <w:t>ed</w:t>
      </w:r>
      <w:r w:rsidR="00777601">
        <w:rPr>
          <w:rFonts w:eastAsia="Times New Roman"/>
          <w:sz w:val="22"/>
          <w:szCs w:val="22"/>
          <w:lang w:eastAsia="en-CA"/>
        </w:rPr>
        <w:t xml:space="preserve"> a shifting relationship between the magician and the divine as active agent. </w:t>
      </w:r>
      <w:r>
        <w:rPr>
          <w:rFonts w:eastAsia="Times New Roman"/>
          <w:sz w:val="22"/>
          <w:szCs w:val="22"/>
          <w:lang w:eastAsia="en-CA"/>
        </w:rPr>
        <w:t>Where the initiatory ritual</w:t>
      </w:r>
      <w:r w:rsidR="009F304B">
        <w:rPr>
          <w:rFonts w:eastAsia="Times New Roman"/>
          <w:sz w:val="22"/>
          <w:szCs w:val="22"/>
          <w:lang w:eastAsia="en-CA"/>
        </w:rPr>
        <w:t xml:space="preserve"> </w:t>
      </w:r>
      <w:r w:rsidR="002A31D1">
        <w:rPr>
          <w:rFonts w:eastAsia="Times New Roman"/>
          <w:sz w:val="22"/>
          <w:szCs w:val="22"/>
          <w:lang w:eastAsia="en-CA"/>
        </w:rPr>
        <w:t>s</w:t>
      </w:r>
      <w:r w:rsidR="00BF385B">
        <w:rPr>
          <w:rFonts w:eastAsia="Times New Roman"/>
          <w:sz w:val="22"/>
          <w:szCs w:val="22"/>
          <w:lang w:eastAsia="en-CA"/>
        </w:rPr>
        <w:t>aw</w:t>
      </w:r>
      <w:r w:rsidR="002A31D1">
        <w:rPr>
          <w:rFonts w:eastAsia="Times New Roman"/>
          <w:sz w:val="22"/>
          <w:szCs w:val="22"/>
          <w:lang w:eastAsia="en-CA"/>
        </w:rPr>
        <w:t xml:space="preserve"> the petitioner </w:t>
      </w:r>
      <w:r w:rsidR="009F304B">
        <w:rPr>
          <w:rFonts w:eastAsia="Times New Roman"/>
          <w:sz w:val="22"/>
          <w:szCs w:val="22"/>
          <w:lang w:eastAsia="en-CA"/>
        </w:rPr>
        <w:t xml:space="preserve">secure ritual power from a divine source, the </w:t>
      </w:r>
      <w:r w:rsidR="00AA4BE9">
        <w:rPr>
          <w:rFonts w:eastAsia="Times New Roman"/>
          <w:sz w:val="22"/>
          <w:szCs w:val="22"/>
          <w:lang w:eastAsia="en-CA"/>
        </w:rPr>
        <w:t xml:space="preserve">accompanying prayer </w:t>
      </w:r>
      <w:r w:rsidR="00777601">
        <w:rPr>
          <w:rFonts w:eastAsia="Times New Roman"/>
          <w:sz w:val="22"/>
          <w:szCs w:val="22"/>
          <w:lang w:eastAsia="en-CA"/>
        </w:rPr>
        <w:t>ultimately recognize</w:t>
      </w:r>
      <w:r w:rsidR="00F67C48">
        <w:rPr>
          <w:rFonts w:eastAsia="Times New Roman"/>
          <w:sz w:val="22"/>
          <w:szCs w:val="22"/>
          <w:lang w:eastAsia="en-CA"/>
        </w:rPr>
        <w:t>d</w:t>
      </w:r>
      <w:r w:rsidR="008D1CA7">
        <w:rPr>
          <w:rFonts w:eastAsia="Times New Roman"/>
          <w:sz w:val="22"/>
          <w:szCs w:val="22"/>
          <w:lang w:eastAsia="en-CA"/>
        </w:rPr>
        <w:t xml:space="preserve"> </w:t>
      </w:r>
      <w:r>
        <w:rPr>
          <w:rFonts w:eastAsia="Times New Roman"/>
          <w:sz w:val="22"/>
          <w:szCs w:val="22"/>
          <w:lang w:eastAsia="en-CA"/>
        </w:rPr>
        <w:t xml:space="preserve">Typhon’s supreme agency: his influence over the natural world, as well as his capacity </w:t>
      </w:r>
      <w:r w:rsidR="004A6187">
        <w:rPr>
          <w:rFonts w:eastAsia="Times New Roman"/>
          <w:sz w:val="22"/>
          <w:szCs w:val="22"/>
          <w:lang w:eastAsia="en-CA"/>
        </w:rPr>
        <w:t xml:space="preserve">to </w:t>
      </w:r>
      <w:r>
        <w:rPr>
          <w:rFonts w:eastAsia="Times New Roman"/>
          <w:sz w:val="22"/>
          <w:szCs w:val="22"/>
          <w:lang w:eastAsia="en-CA"/>
        </w:rPr>
        <w:t>confer divine powers onto humans</w:t>
      </w:r>
      <w:r w:rsidRPr="00FC4858">
        <w:rPr>
          <w:rFonts w:eastAsia="Times New Roman"/>
          <w:sz w:val="20"/>
          <w:szCs w:val="20"/>
          <w:lang w:eastAsia="en-CA"/>
        </w:rPr>
        <w:t>.</w:t>
      </w:r>
      <w:r w:rsidRPr="00FC4858">
        <w:rPr>
          <w:rStyle w:val="FootnoteReference"/>
          <w:rFonts w:eastAsia="Times New Roman"/>
          <w:sz w:val="20"/>
          <w:szCs w:val="20"/>
          <w:lang w:eastAsia="en-CA"/>
        </w:rPr>
        <w:footnoteReference w:id="81"/>
      </w:r>
      <w:r w:rsidR="00852DA8">
        <w:rPr>
          <w:rFonts w:eastAsia="Times New Roman"/>
          <w:sz w:val="20"/>
          <w:szCs w:val="20"/>
          <w:lang w:eastAsia="en-CA"/>
        </w:rPr>
        <w:t xml:space="preserve"> </w:t>
      </w:r>
      <w:r w:rsidR="00852DA8">
        <w:rPr>
          <w:rFonts w:eastAsia="Times New Roman"/>
          <w:sz w:val="22"/>
          <w:szCs w:val="22"/>
          <w:lang w:eastAsia="en-CA"/>
        </w:rPr>
        <w:t>With</w:t>
      </w:r>
      <w:r w:rsidR="00777601">
        <w:rPr>
          <w:rFonts w:eastAsia="Times New Roman"/>
          <w:sz w:val="22"/>
          <w:szCs w:val="22"/>
          <w:lang w:eastAsia="en-CA"/>
        </w:rPr>
        <w:t>in</w:t>
      </w:r>
      <w:r w:rsidR="00852DA8">
        <w:rPr>
          <w:rFonts w:eastAsia="Times New Roman"/>
          <w:sz w:val="22"/>
          <w:szCs w:val="22"/>
          <w:lang w:eastAsia="en-CA"/>
        </w:rPr>
        <w:t xml:space="preserve"> Sørensen’s definition, Psammetichos may be </w:t>
      </w:r>
      <w:r w:rsidR="00FE2E11">
        <w:rPr>
          <w:rFonts w:eastAsia="Times New Roman"/>
          <w:sz w:val="22"/>
          <w:szCs w:val="22"/>
          <w:lang w:eastAsia="en-CA"/>
        </w:rPr>
        <w:t>attempting to influence the world by means of action</w:t>
      </w:r>
      <w:r w:rsidR="00852DA8">
        <w:rPr>
          <w:rFonts w:eastAsia="Times New Roman"/>
          <w:sz w:val="22"/>
          <w:szCs w:val="22"/>
          <w:lang w:eastAsia="en-CA"/>
        </w:rPr>
        <w:t>, but</w:t>
      </w:r>
      <w:r w:rsidR="000E753E">
        <w:rPr>
          <w:rFonts w:eastAsia="Times New Roman"/>
          <w:sz w:val="22"/>
          <w:szCs w:val="22"/>
          <w:lang w:eastAsia="en-CA"/>
        </w:rPr>
        <w:t xml:space="preserve"> </w:t>
      </w:r>
      <w:r w:rsidR="00777601">
        <w:rPr>
          <w:rFonts w:eastAsia="Times New Roman"/>
          <w:sz w:val="22"/>
          <w:szCs w:val="22"/>
          <w:lang w:eastAsia="en-CA"/>
        </w:rPr>
        <w:t xml:space="preserve">does not </w:t>
      </w:r>
      <w:r w:rsidR="00F80DDA">
        <w:rPr>
          <w:rFonts w:eastAsia="Times New Roman"/>
          <w:sz w:val="22"/>
          <w:szCs w:val="22"/>
          <w:lang w:eastAsia="en-CA"/>
        </w:rPr>
        <w:t xml:space="preserve">necessarily </w:t>
      </w:r>
      <w:r w:rsidR="00AA4BE9">
        <w:rPr>
          <w:rFonts w:eastAsia="Times New Roman"/>
          <w:sz w:val="22"/>
          <w:szCs w:val="22"/>
          <w:lang w:eastAsia="en-CA"/>
        </w:rPr>
        <w:t>possess</w:t>
      </w:r>
      <w:r w:rsidR="00777601">
        <w:rPr>
          <w:rFonts w:eastAsia="Times New Roman"/>
          <w:sz w:val="22"/>
          <w:szCs w:val="22"/>
          <w:lang w:eastAsia="en-CA"/>
        </w:rPr>
        <w:t xml:space="preserve"> agency</w:t>
      </w:r>
      <w:r w:rsidR="00E354A8">
        <w:rPr>
          <w:rFonts w:eastAsia="Times New Roman"/>
          <w:sz w:val="22"/>
          <w:szCs w:val="22"/>
          <w:lang w:eastAsia="en-CA"/>
        </w:rPr>
        <w:t xml:space="preserve">: he </w:t>
      </w:r>
      <w:r w:rsidR="00F80DDA">
        <w:rPr>
          <w:rFonts w:eastAsia="Times New Roman"/>
          <w:sz w:val="22"/>
          <w:szCs w:val="22"/>
          <w:lang w:eastAsia="en-CA"/>
        </w:rPr>
        <w:t>ultimately depend</w:t>
      </w:r>
      <w:r w:rsidR="00C3395C">
        <w:rPr>
          <w:rFonts w:eastAsia="Times New Roman"/>
          <w:sz w:val="22"/>
          <w:szCs w:val="22"/>
          <w:lang w:eastAsia="en-CA"/>
        </w:rPr>
        <w:t>ed</w:t>
      </w:r>
      <w:r w:rsidR="00F80DDA">
        <w:rPr>
          <w:rFonts w:eastAsia="Times New Roman"/>
          <w:sz w:val="22"/>
          <w:szCs w:val="22"/>
          <w:lang w:eastAsia="en-CA"/>
        </w:rPr>
        <w:t xml:space="preserve"> upon </w:t>
      </w:r>
      <w:r w:rsidR="004340D1">
        <w:rPr>
          <w:rFonts w:eastAsia="Times New Roman"/>
          <w:sz w:val="22"/>
          <w:szCs w:val="22"/>
          <w:lang w:eastAsia="en-CA"/>
        </w:rPr>
        <w:t xml:space="preserve">divine agency to achieve </w:t>
      </w:r>
      <w:r w:rsidR="00C3395C">
        <w:rPr>
          <w:rFonts w:eastAsia="Times New Roman"/>
          <w:sz w:val="22"/>
          <w:szCs w:val="22"/>
          <w:lang w:eastAsia="en-CA"/>
        </w:rPr>
        <w:t>his ritual</w:t>
      </w:r>
      <w:r w:rsidR="004340D1">
        <w:rPr>
          <w:rFonts w:eastAsia="Times New Roman"/>
          <w:sz w:val="22"/>
          <w:szCs w:val="22"/>
          <w:lang w:eastAsia="en-CA"/>
        </w:rPr>
        <w:t xml:space="preserve"> empowerment</w:t>
      </w:r>
      <w:r w:rsidR="00466D54">
        <w:rPr>
          <w:rFonts w:eastAsia="Times New Roman"/>
          <w:sz w:val="22"/>
          <w:szCs w:val="22"/>
          <w:lang w:eastAsia="en-CA"/>
        </w:rPr>
        <w:t xml:space="preserve">. </w:t>
      </w:r>
      <w:r w:rsidR="002C1C38">
        <w:rPr>
          <w:rFonts w:eastAsia="Times New Roman"/>
          <w:sz w:val="22"/>
          <w:szCs w:val="22"/>
          <w:lang w:eastAsia="en-CA"/>
        </w:rPr>
        <w:t xml:space="preserve">In related scholarship on divine manipulation, </w:t>
      </w:r>
      <w:r w:rsidR="00466D54">
        <w:rPr>
          <w:rFonts w:eastAsia="Times New Roman"/>
          <w:sz w:val="22"/>
          <w:szCs w:val="22"/>
          <w:lang w:eastAsia="en-CA"/>
        </w:rPr>
        <w:t>Sørensen</w:t>
      </w:r>
      <w:r w:rsidR="002C1C38">
        <w:rPr>
          <w:rFonts w:eastAsia="Times New Roman"/>
          <w:sz w:val="22"/>
          <w:szCs w:val="22"/>
          <w:lang w:eastAsia="en-CA"/>
        </w:rPr>
        <w:t xml:space="preserve"> and Anders Klostergaard Petersen have</w:t>
      </w:r>
      <w:r w:rsidR="008F7F6E">
        <w:rPr>
          <w:rFonts w:eastAsia="Times New Roman"/>
          <w:sz w:val="22"/>
          <w:szCs w:val="22"/>
          <w:lang w:eastAsia="en-CA"/>
        </w:rPr>
        <w:t xml:space="preserve"> suggested that this </w:t>
      </w:r>
      <w:r w:rsidR="00727202">
        <w:rPr>
          <w:rFonts w:eastAsia="Times New Roman"/>
          <w:sz w:val="22"/>
          <w:szCs w:val="22"/>
          <w:lang w:eastAsia="en-CA"/>
        </w:rPr>
        <w:t>dependency on</w:t>
      </w:r>
      <w:r w:rsidR="008F7F6E">
        <w:rPr>
          <w:rFonts w:eastAsia="Times New Roman"/>
          <w:sz w:val="22"/>
          <w:szCs w:val="22"/>
          <w:lang w:eastAsia="en-CA"/>
        </w:rPr>
        <w:t xml:space="preserve"> ‘hidden agents’</w:t>
      </w:r>
      <w:r w:rsidR="00727202">
        <w:rPr>
          <w:rFonts w:eastAsia="Times New Roman"/>
          <w:sz w:val="22"/>
          <w:szCs w:val="22"/>
          <w:lang w:eastAsia="en-CA"/>
        </w:rPr>
        <w:t xml:space="preserve"> sees agency displaced:</w:t>
      </w:r>
      <w:r w:rsidR="008F7F6E">
        <w:rPr>
          <w:rFonts w:eastAsia="Times New Roman"/>
          <w:sz w:val="22"/>
          <w:szCs w:val="22"/>
          <w:lang w:eastAsia="en-CA"/>
        </w:rPr>
        <w:t xml:space="preserve"> ‘the activation of agency and force</w:t>
      </w:r>
      <w:r w:rsidR="00ED40F0">
        <w:rPr>
          <w:rFonts w:eastAsia="Times New Roman"/>
          <w:sz w:val="22"/>
          <w:szCs w:val="22"/>
          <w:lang w:eastAsia="en-CA"/>
        </w:rPr>
        <w:t>’, in fact, originates outside of the agent performing the ritual act</w:t>
      </w:r>
      <w:r w:rsidR="008F7F6E">
        <w:rPr>
          <w:rFonts w:eastAsia="Times New Roman"/>
          <w:sz w:val="22"/>
          <w:szCs w:val="22"/>
          <w:lang w:eastAsia="en-CA"/>
        </w:rPr>
        <w:t>.</w:t>
      </w:r>
      <w:r w:rsidR="008F7F6E">
        <w:rPr>
          <w:rStyle w:val="FootnoteReference"/>
          <w:rFonts w:eastAsia="Times New Roman"/>
          <w:sz w:val="22"/>
          <w:szCs w:val="22"/>
          <w:lang w:eastAsia="en-CA"/>
        </w:rPr>
        <w:footnoteReference w:id="82"/>
      </w:r>
      <w:r w:rsidR="004045FA">
        <w:rPr>
          <w:rFonts w:eastAsia="Times New Roman"/>
          <w:sz w:val="22"/>
          <w:szCs w:val="22"/>
          <w:lang w:eastAsia="en-CA"/>
        </w:rPr>
        <w:t xml:space="preserve"> </w:t>
      </w:r>
    </w:p>
    <w:p w14:paraId="3DA775CF" w14:textId="7529D9E0" w:rsidR="000E1F8F" w:rsidRDefault="00D43A72" w:rsidP="00A72592">
      <w:pPr>
        <w:ind w:firstLine="567"/>
        <w:rPr>
          <w:rFonts w:eastAsia="Times New Roman"/>
          <w:sz w:val="22"/>
          <w:szCs w:val="22"/>
          <w:lang w:eastAsia="en-CA"/>
        </w:rPr>
      </w:pPr>
      <w:r>
        <w:rPr>
          <w:rFonts w:eastAsia="Times New Roman"/>
          <w:sz w:val="22"/>
          <w:szCs w:val="22"/>
          <w:lang w:eastAsia="en-CA"/>
        </w:rPr>
        <w:t xml:space="preserve">The relationship between the magician-diviner and the divine shifts </w:t>
      </w:r>
      <w:r w:rsidR="00727202">
        <w:rPr>
          <w:rFonts w:eastAsia="Times New Roman"/>
          <w:sz w:val="22"/>
          <w:szCs w:val="22"/>
          <w:lang w:eastAsia="en-CA"/>
        </w:rPr>
        <w:t xml:space="preserve">again </w:t>
      </w:r>
      <w:r>
        <w:rPr>
          <w:rFonts w:eastAsia="Times New Roman"/>
          <w:sz w:val="22"/>
          <w:szCs w:val="22"/>
          <w:lang w:eastAsia="en-CA"/>
        </w:rPr>
        <w:t xml:space="preserve">within the context of the bowl divination procedure. In contrast </w:t>
      </w:r>
      <w:r w:rsidR="00DF2290">
        <w:rPr>
          <w:rFonts w:eastAsia="Times New Roman"/>
          <w:sz w:val="22"/>
          <w:szCs w:val="22"/>
          <w:lang w:eastAsia="en-CA"/>
        </w:rPr>
        <w:t>to</w:t>
      </w:r>
      <w:r>
        <w:rPr>
          <w:rFonts w:eastAsia="Times New Roman"/>
          <w:sz w:val="22"/>
          <w:szCs w:val="22"/>
          <w:lang w:eastAsia="en-CA"/>
        </w:rPr>
        <w:t xml:space="preserve"> </w:t>
      </w:r>
      <w:r w:rsidR="007E7CAF">
        <w:rPr>
          <w:rFonts w:eastAsia="Times New Roman"/>
          <w:sz w:val="22"/>
          <w:szCs w:val="22"/>
          <w:lang w:eastAsia="en-CA"/>
        </w:rPr>
        <w:t>divine agents</w:t>
      </w:r>
      <w:r>
        <w:rPr>
          <w:rFonts w:eastAsia="Times New Roman"/>
          <w:sz w:val="22"/>
          <w:szCs w:val="22"/>
          <w:lang w:eastAsia="en-CA"/>
        </w:rPr>
        <w:t xml:space="preserve"> communicating their will to </w:t>
      </w:r>
      <w:r w:rsidR="00DF2290">
        <w:rPr>
          <w:rFonts w:eastAsia="Times New Roman"/>
          <w:sz w:val="22"/>
          <w:szCs w:val="22"/>
          <w:lang w:eastAsia="en-CA"/>
        </w:rPr>
        <w:t xml:space="preserve">passive </w:t>
      </w:r>
      <w:r>
        <w:rPr>
          <w:rFonts w:eastAsia="Times New Roman"/>
          <w:sz w:val="22"/>
          <w:szCs w:val="22"/>
          <w:lang w:eastAsia="en-CA"/>
        </w:rPr>
        <w:t>humans, Psammetichos</w:t>
      </w:r>
      <w:r w:rsidR="00A947D3">
        <w:rPr>
          <w:rFonts w:eastAsia="Times New Roman"/>
          <w:sz w:val="22"/>
          <w:szCs w:val="22"/>
          <w:lang w:eastAsia="en-CA"/>
        </w:rPr>
        <w:t xml:space="preserve"> </w:t>
      </w:r>
      <w:r w:rsidR="00F4199D">
        <w:rPr>
          <w:rFonts w:eastAsia="Times New Roman"/>
          <w:sz w:val="22"/>
          <w:szCs w:val="22"/>
          <w:lang w:eastAsia="en-CA"/>
        </w:rPr>
        <w:t>achieved</w:t>
      </w:r>
      <w:r w:rsidR="00A947D3">
        <w:rPr>
          <w:rFonts w:eastAsia="Times New Roman"/>
          <w:sz w:val="22"/>
          <w:szCs w:val="22"/>
          <w:lang w:eastAsia="en-CA"/>
        </w:rPr>
        <w:t xml:space="preserve"> a</w:t>
      </w:r>
      <w:r>
        <w:rPr>
          <w:rFonts w:eastAsia="Times New Roman"/>
          <w:sz w:val="22"/>
          <w:szCs w:val="22"/>
          <w:lang w:eastAsia="en-CA"/>
        </w:rPr>
        <w:t xml:space="preserve"> ‘godlike’ </w:t>
      </w:r>
      <w:r w:rsidR="004451ED">
        <w:rPr>
          <w:rFonts w:eastAsia="Times New Roman"/>
          <w:sz w:val="22"/>
          <w:szCs w:val="22"/>
          <w:lang w:eastAsia="en-CA"/>
        </w:rPr>
        <w:t>agency</w:t>
      </w:r>
      <w:r>
        <w:rPr>
          <w:rFonts w:eastAsia="Times New Roman"/>
          <w:sz w:val="22"/>
          <w:szCs w:val="22"/>
          <w:lang w:eastAsia="en-CA"/>
        </w:rPr>
        <w:t xml:space="preserve"> </w:t>
      </w:r>
      <w:r w:rsidR="00A947D3">
        <w:rPr>
          <w:rFonts w:eastAsia="Times New Roman"/>
          <w:sz w:val="22"/>
          <w:szCs w:val="22"/>
          <w:lang w:eastAsia="en-CA"/>
        </w:rPr>
        <w:t xml:space="preserve">that </w:t>
      </w:r>
      <w:r w:rsidR="002045F2">
        <w:rPr>
          <w:rFonts w:eastAsia="Times New Roman"/>
          <w:sz w:val="22"/>
          <w:szCs w:val="22"/>
          <w:lang w:eastAsia="en-CA"/>
        </w:rPr>
        <w:t xml:space="preserve">allowed </w:t>
      </w:r>
      <w:r w:rsidR="005F41C8">
        <w:rPr>
          <w:rFonts w:eastAsia="Times New Roman"/>
          <w:sz w:val="22"/>
          <w:szCs w:val="22"/>
          <w:lang w:eastAsia="en-CA"/>
        </w:rPr>
        <w:t>him</w:t>
      </w:r>
      <w:r w:rsidR="00A947D3">
        <w:rPr>
          <w:rFonts w:eastAsia="Times New Roman"/>
          <w:sz w:val="22"/>
          <w:szCs w:val="22"/>
          <w:lang w:eastAsia="en-CA"/>
        </w:rPr>
        <w:t xml:space="preserve"> </w:t>
      </w:r>
      <w:r w:rsidR="007E7CAF">
        <w:rPr>
          <w:rFonts w:eastAsia="Times New Roman"/>
          <w:sz w:val="22"/>
          <w:szCs w:val="22"/>
          <w:lang w:eastAsia="en-CA"/>
        </w:rPr>
        <w:t>to manipulate divine will</w:t>
      </w:r>
      <w:r>
        <w:rPr>
          <w:rFonts w:eastAsia="Times New Roman"/>
          <w:sz w:val="22"/>
          <w:szCs w:val="22"/>
          <w:lang w:eastAsia="en-CA"/>
        </w:rPr>
        <w:t>.</w:t>
      </w:r>
      <w:r w:rsidR="00A947D3">
        <w:rPr>
          <w:rStyle w:val="FootnoteReference"/>
          <w:rFonts w:eastAsia="Times New Roman"/>
          <w:sz w:val="22"/>
          <w:szCs w:val="22"/>
          <w:lang w:eastAsia="en-CA"/>
        </w:rPr>
        <w:footnoteReference w:id="83"/>
      </w:r>
      <w:r>
        <w:rPr>
          <w:rFonts w:eastAsia="Times New Roman"/>
          <w:sz w:val="22"/>
          <w:szCs w:val="22"/>
          <w:lang w:eastAsia="en-CA"/>
        </w:rPr>
        <w:t xml:space="preserve"> While not as powerful as the omnipotent Typhon, Psammetichos achieve</w:t>
      </w:r>
      <w:r w:rsidR="00D91513">
        <w:rPr>
          <w:rFonts w:eastAsia="Times New Roman"/>
          <w:sz w:val="22"/>
          <w:szCs w:val="22"/>
          <w:lang w:eastAsia="en-CA"/>
        </w:rPr>
        <w:t>d</w:t>
      </w:r>
      <w:r>
        <w:rPr>
          <w:rFonts w:eastAsia="Times New Roman"/>
          <w:sz w:val="22"/>
          <w:szCs w:val="22"/>
          <w:lang w:eastAsia="en-CA"/>
        </w:rPr>
        <w:t xml:space="preserve"> his own quasi-divine status, enabling him to compel specific gods to ‘reply to [him] and tell [him] about anything’</w:t>
      </w:r>
      <w:r w:rsidR="00727202">
        <w:rPr>
          <w:rFonts w:eastAsia="Times New Roman"/>
          <w:sz w:val="22"/>
          <w:szCs w:val="22"/>
          <w:lang w:eastAsia="en-CA"/>
        </w:rPr>
        <w:t xml:space="preserve"> he desire</w:t>
      </w:r>
      <w:r w:rsidR="00D91513">
        <w:rPr>
          <w:rFonts w:eastAsia="Times New Roman"/>
          <w:sz w:val="22"/>
          <w:szCs w:val="22"/>
          <w:lang w:eastAsia="en-CA"/>
        </w:rPr>
        <w:t>d</w:t>
      </w:r>
      <w:r>
        <w:rPr>
          <w:rFonts w:eastAsia="Times New Roman"/>
          <w:sz w:val="22"/>
          <w:szCs w:val="22"/>
          <w:lang w:eastAsia="en-CA"/>
        </w:rPr>
        <w:t>.</w:t>
      </w:r>
      <w:r>
        <w:rPr>
          <w:rStyle w:val="FootnoteReference"/>
          <w:rFonts w:eastAsia="Times New Roman"/>
          <w:sz w:val="22"/>
          <w:szCs w:val="22"/>
          <w:lang w:eastAsia="en-CA"/>
        </w:rPr>
        <w:footnoteReference w:id="84"/>
      </w:r>
      <w:r>
        <w:rPr>
          <w:rFonts w:eastAsia="Times New Roman"/>
          <w:sz w:val="22"/>
          <w:szCs w:val="22"/>
          <w:lang w:eastAsia="en-CA"/>
        </w:rPr>
        <w:t xml:space="preserve"> This implie</w:t>
      </w:r>
      <w:r w:rsidR="00D91513">
        <w:rPr>
          <w:rFonts w:eastAsia="Times New Roman"/>
          <w:sz w:val="22"/>
          <w:szCs w:val="22"/>
          <w:lang w:eastAsia="en-CA"/>
        </w:rPr>
        <w:t>s</w:t>
      </w:r>
      <w:r>
        <w:rPr>
          <w:rFonts w:eastAsia="Times New Roman"/>
          <w:sz w:val="22"/>
          <w:szCs w:val="22"/>
          <w:lang w:eastAsia="en-CA"/>
        </w:rPr>
        <w:t xml:space="preserve"> a certain coercive value </w:t>
      </w:r>
      <w:r w:rsidR="00727202">
        <w:rPr>
          <w:rFonts w:eastAsia="Times New Roman"/>
          <w:sz w:val="22"/>
          <w:szCs w:val="22"/>
          <w:lang w:eastAsia="en-CA"/>
        </w:rPr>
        <w:t>in</w:t>
      </w:r>
      <w:r>
        <w:rPr>
          <w:rFonts w:eastAsia="Times New Roman"/>
          <w:sz w:val="22"/>
          <w:szCs w:val="22"/>
          <w:lang w:eastAsia="en-CA"/>
        </w:rPr>
        <w:t xml:space="preserve"> Typhon’s invocation </w:t>
      </w:r>
      <w:r w:rsidR="00727202">
        <w:rPr>
          <w:rFonts w:eastAsia="Times New Roman"/>
          <w:sz w:val="22"/>
          <w:szCs w:val="22"/>
          <w:lang w:eastAsia="en-CA"/>
        </w:rPr>
        <w:t xml:space="preserve">while potentially signalling </w:t>
      </w:r>
      <w:r w:rsidR="005F41C8">
        <w:rPr>
          <w:rFonts w:eastAsia="Times New Roman"/>
          <w:sz w:val="22"/>
          <w:szCs w:val="22"/>
          <w:lang w:eastAsia="en-CA"/>
        </w:rPr>
        <w:t>what might be viewed as a</w:t>
      </w:r>
      <w:r>
        <w:rPr>
          <w:rFonts w:eastAsia="Times New Roman"/>
          <w:sz w:val="22"/>
          <w:szCs w:val="22"/>
          <w:lang w:eastAsia="en-CA"/>
        </w:rPr>
        <w:t xml:space="preserve"> shared agency: </w:t>
      </w:r>
      <w:r w:rsidR="005F41C8">
        <w:rPr>
          <w:rFonts w:eastAsia="Times New Roman"/>
          <w:sz w:val="22"/>
          <w:szCs w:val="22"/>
          <w:lang w:eastAsia="en-CA"/>
        </w:rPr>
        <w:t xml:space="preserve">despite his empowerment, </w:t>
      </w:r>
      <w:r>
        <w:rPr>
          <w:rFonts w:eastAsia="Times New Roman"/>
          <w:sz w:val="22"/>
          <w:szCs w:val="22"/>
          <w:lang w:eastAsia="en-CA"/>
        </w:rPr>
        <w:t xml:space="preserve">Psammetichos must </w:t>
      </w:r>
      <w:r w:rsidR="00215D4D">
        <w:rPr>
          <w:rFonts w:eastAsia="Times New Roman"/>
          <w:sz w:val="22"/>
          <w:szCs w:val="22"/>
          <w:lang w:eastAsia="en-CA"/>
        </w:rPr>
        <w:t xml:space="preserve">still </w:t>
      </w:r>
      <w:r>
        <w:rPr>
          <w:rFonts w:eastAsia="Times New Roman"/>
          <w:sz w:val="22"/>
          <w:szCs w:val="22"/>
          <w:lang w:eastAsia="en-CA"/>
        </w:rPr>
        <w:t>leverage</w:t>
      </w:r>
      <w:r w:rsidR="00A74F71">
        <w:rPr>
          <w:rFonts w:eastAsia="Times New Roman"/>
          <w:sz w:val="22"/>
          <w:szCs w:val="22"/>
          <w:lang w:eastAsia="en-CA"/>
        </w:rPr>
        <w:t xml:space="preserve"> Typhon’s name</w:t>
      </w:r>
      <w:r>
        <w:rPr>
          <w:rFonts w:eastAsia="Times New Roman"/>
          <w:sz w:val="22"/>
          <w:szCs w:val="22"/>
          <w:lang w:eastAsia="en-CA"/>
        </w:rPr>
        <w:t xml:space="preserve"> to compel other gods, daimons and dead people into action</w:t>
      </w:r>
      <w:r w:rsidR="00215D4D">
        <w:rPr>
          <w:rFonts w:eastAsia="Times New Roman"/>
          <w:sz w:val="22"/>
          <w:szCs w:val="22"/>
          <w:lang w:eastAsia="en-CA"/>
        </w:rPr>
        <w:t xml:space="preserve">. </w:t>
      </w:r>
      <w:r w:rsidR="00D82115">
        <w:rPr>
          <w:rFonts w:eastAsia="Times New Roman"/>
          <w:sz w:val="22"/>
          <w:szCs w:val="22"/>
          <w:lang w:eastAsia="en-CA"/>
        </w:rPr>
        <w:t>Further, t</w:t>
      </w:r>
      <w:r w:rsidR="00215D4D">
        <w:rPr>
          <w:rFonts w:eastAsia="Times New Roman"/>
          <w:sz w:val="22"/>
          <w:szCs w:val="22"/>
          <w:lang w:eastAsia="en-CA"/>
        </w:rPr>
        <w:t xml:space="preserve">his may suggest </w:t>
      </w:r>
      <w:r w:rsidR="00A72592">
        <w:rPr>
          <w:rFonts w:eastAsia="Times New Roman"/>
          <w:sz w:val="22"/>
          <w:szCs w:val="22"/>
          <w:lang w:eastAsia="en-CA"/>
        </w:rPr>
        <w:t>that although magic and divination</w:t>
      </w:r>
      <w:r w:rsidR="003968A5">
        <w:rPr>
          <w:rFonts w:eastAsia="Times New Roman"/>
          <w:sz w:val="22"/>
          <w:szCs w:val="22"/>
          <w:lang w:eastAsia="en-CA"/>
        </w:rPr>
        <w:t xml:space="preserve"> reflect an individual’s</w:t>
      </w:r>
      <w:r w:rsidR="00A72592">
        <w:rPr>
          <w:rFonts w:eastAsia="Times New Roman"/>
          <w:sz w:val="22"/>
          <w:szCs w:val="22"/>
          <w:lang w:eastAsia="en-CA"/>
        </w:rPr>
        <w:t xml:space="preserve"> </w:t>
      </w:r>
      <w:r w:rsidR="000E1F8F">
        <w:rPr>
          <w:rFonts w:eastAsia="Times New Roman"/>
          <w:sz w:val="22"/>
          <w:szCs w:val="22"/>
          <w:lang w:eastAsia="en-CA"/>
        </w:rPr>
        <w:t>intention to ‘manipulate a non-mundane, supernatural, or supra-human domain’,</w:t>
      </w:r>
      <w:r w:rsidR="000E1F8F">
        <w:rPr>
          <w:rStyle w:val="FootnoteReference"/>
          <w:rFonts w:eastAsia="Times New Roman"/>
          <w:sz w:val="22"/>
          <w:szCs w:val="22"/>
          <w:lang w:eastAsia="en-CA"/>
        </w:rPr>
        <w:footnoteReference w:id="85"/>
      </w:r>
      <w:r w:rsidR="00A72592">
        <w:rPr>
          <w:rFonts w:eastAsia="Times New Roman"/>
          <w:sz w:val="22"/>
          <w:szCs w:val="22"/>
          <w:lang w:eastAsia="en-CA"/>
        </w:rPr>
        <w:t xml:space="preserve"> a</w:t>
      </w:r>
      <w:r w:rsidR="00D26EB7">
        <w:rPr>
          <w:rFonts w:eastAsia="Times New Roman"/>
          <w:sz w:val="22"/>
          <w:szCs w:val="22"/>
          <w:lang w:eastAsia="en-CA"/>
        </w:rPr>
        <w:t xml:space="preserve"> petitioner</w:t>
      </w:r>
      <w:r w:rsidR="00A72592">
        <w:rPr>
          <w:rFonts w:eastAsia="Times New Roman"/>
          <w:sz w:val="22"/>
          <w:szCs w:val="22"/>
          <w:lang w:eastAsia="en-CA"/>
        </w:rPr>
        <w:t xml:space="preserve"> may be incapable of achieving this </w:t>
      </w:r>
      <w:r w:rsidR="00EF585A">
        <w:rPr>
          <w:rFonts w:eastAsia="Times New Roman"/>
          <w:sz w:val="22"/>
          <w:szCs w:val="22"/>
          <w:lang w:eastAsia="en-CA"/>
        </w:rPr>
        <w:t xml:space="preserve">facility </w:t>
      </w:r>
      <w:r w:rsidR="00A72592">
        <w:rPr>
          <w:rFonts w:eastAsia="Times New Roman"/>
          <w:sz w:val="22"/>
          <w:szCs w:val="22"/>
          <w:lang w:eastAsia="en-CA"/>
        </w:rPr>
        <w:t>alone</w:t>
      </w:r>
      <w:r w:rsidR="00E451F2">
        <w:rPr>
          <w:rFonts w:eastAsia="Times New Roman"/>
          <w:sz w:val="22"/>
          <w:szCs w:val="22"/>
          <w:lang w:eastAsia="en-CA"/>
        </w:rPr>
        <w:t xml:space="preserve">. In fact, as the closing hymn </w:t>
      </w:r>
      <w:r w:rsidR="000367F4">
        <w:rPr>
          <w:rFonts w:eastAsia="Times New Roman"/>
          <w:sz w:val="22"/>
          <w:szCs w:val="22"/>
          <w:lang w:eastAsia="en-CA"/>
        </w:rPr>
        <w:t>demonstrated</w:t>
      </w:r>
      <w:r w:rsidR="00071F12">
        <w:rPr>
          <w:rFonts w:eastAsia="Times New Roman"/>
          <w:sz w:val="22"/>
          <w:szCs w:val="22"/>
          <w:lang w:eastAsia="en-CA"/>
        </w:rPr>
        <w:t xml:space="preserve">, </w:t>
      </w:r>
      <w:r w:rsidR="00E91B96">
        <w:rPr>
          <w:rFonts w:eastAsia="Times New Roman"/>
          <w:sz w:val="22"/>
          <w:szCs w:val="22"/>
          <w:lang w:eastAsia="en-CA"/>
        </w:rPr>
        <w:t xml:space="preserve">it is through Typhon’s invocation and benevolence that Psammetichos </w:t>
      </w:r>
      <w:r w:rsidR="00F077EF">
        <w:rPr>
          <w:rFonts w:eastAsia="Times New Roman"/>
          <w:sz w:val="22"/>
          <w:szCs w:val="22"/>
          <w:lang w:eastAsia="en-CA"/>
        </w:rPr>
        <w:t>was granted</w:t>
      </w:r>
      <w:r w:rsidR="00C34CB5">
        <w:rPr>
          <w:rFonts w:eastAsia="Times New Roman"/>
          <w:sz w:val="22"/>
          <w:szCs w:val="22"/>
          <w:lang w:eastAsia="en-CA"/>
        </w:rPr>
        <w:t xml:space="preserve"> the power that he sought</w:t>
      </w:r>
      <w:r w:rsidR="00F077EF">
        <w:rPr>
          <w:rFonts w:eastAsia="Times New Roman"/>
          <w:sz w:val="22"/>
          <w:szCs w:val="22"/>
          <w:lang w:eastAsia="en-CA"/>
        </w:rPr>
        <w:t>.</w:t>
      </w:r>
      <w:r w:rsidR="00F077EF">
        <w:rPr>
          <w:rStyle w:val="FootnoteReference"/>
          <w:rFonts w:eastAsia="Times New Roman"/>
          <w:sz w:val="22"/>
          <w:szCs w:val="22"/>
          <w:lang w:eastAsia="en-CA"/>
        </w:rPr>
        <w:footnoteReference w:id="86"/>
      </w:r>
    </w:p>
    <w:p w14:paraId="11DB51DB" w14:textId="4A4DE881" w:rsidR="00407C92" w:rsidRPr="00AC2505" w:rsidRDefault="005E0599" w:rsidP="004D47C2">
      <w:pPr>
        <w:ind w:firstLine="567"/>
        <w:rPr>
          <w:rFonts w:eastAsia="Times New Roman"/>
          <w:sz w:val="22"/>
          <w:szCs w:val="22"/>
          <w:lang w:eastAsia="en-CA"/>
        </w:rPr>
      </w:pPr>
      <w:r>
        <w:rPr>
          <w:rFonts w:eastAsia="Times New Roman"/>
          <w:sz w:val="22"/>
          <w:szCs w:val="22"/>
          <w:lang w:eastAsia="en-CA"/>
        </w:rPr>
        <w:t>C</w:t>
      </w:r>
      <w:r w:rsidR="004D47C2">
        <w:rPr>
          <w:rFonts w:eastAsia="Times New Roman"/>
          <w:sz w:val="22"/>
          <w:szCs w:val="22"/>
          <w:lang w:eastAsia="en-CA"/>
        </w:rPr>
        <w:t>ertain views of ancient Greek divination</w:t>
      </w:r>
      <w:r>
        <w:rPr>
          <w:rFonts w:eastAsia="Times New Roman"/>
          <w:sz w:val="22"/>
          <w:szCs w:val="22"/>
          <w:lang w:eastAsia="en-CA"/>
        </w:rPr>
        <w:t xml:space="preserve"> ascrib</w:t>
      </w:r>
      <w:r w:rsidR="001707B9">
        <w:rPr>
          <w:rFonts w:eastAsia="Times New Roman"/>
          <w:sz w:val="22"/>
          <w:szCs w:val="22"/>
          <w:lang w:eastAsia="en-CA"/>
        </w:rPr>
        <w:t>ed</w:t>
      </w:r>
      <w:r>
        <w:rPr>
          <w:rFonts w:eastAsia="Times New Roman"/>
          <w:sz w:val="22"/>
          <w:szCs w:val="22"/>
          <w:lang w:eastAsia="en-CA"/>
        </w:rPr>
        <w:t xml:space="preserve"> agency to the divine</w:t>
      </w:r>
      <w:r w:rsidR="00A518AF">
        <w:rPr>
          <w:rFonts w:eastAsia="Times New Roman"/>
          <w:sz w:val="22"/>
          <w:szCs w:val="22"/>
          <w:lang w:eastAsia="en-CA"/>
        </w:rPr>
        <w:t>, appearing</w:t>
      </w:r>
      <w:r>
        <w:rPr>
          <w:rFonts w:eastAsia="Times New Roman"/>
          <w:sz w:val="22"/>
          <w:szCs w:val="22"/>
          <w:lang w:eastAsia="en-CA"/>
        </w:rPr>
        <w:t xml:space="preserve"> to subordinate human agency.</w:t>
      </w:r>
      <w:r w:rsidR="00407C92">
        <w:rPr>
          <w:rStyle w:val="FootnoteReference"/>
          <w:rFonts w:eastAsia="Times New Roman"/>
          <w:sz w:val="22"/>
          <w:szCs w:val="22"/>
          <w:lang w:eastAsia="en-CA"/>
        </w:rPr>
        <w:footnoteReference w:id="87"/>
      </w:r>
      <w:r w:rsidR="00407C92">
        <w:rPr>
          <w:rFonts w:eastAsia="Times New Roman"/>
          <w:sz w:val="22"/>
          <w:szCs w:val="22"/>
          <w:lang w:eastAsia="en-CA"/>
        </w:rPr>
        <w:t xml:space="preserve"> </w:t>
      </w:r>
      <w:r>
        <w:rPr>
          <w:rFonts w:eastAsia="Times New Roman"/>
          <w:sz w:val="22"/>
          <w:szCs w:val="22"/>
          <w:lang w:eastAsia="en-CA"/>
        </w:rPr>
        <w:t xml:space="preserve">While </w:t>
      </w:r>
      <w:r w:rsidR="004D47C2">
        <w:rPr>
          <w:rFonts w:eastAsia="Times New Roman"/>
          <w:sz w:val="22"/>
          <w:szCs w:val="22"/>
          <w:lang w:eastAsia="en-CA"/>
        </w:rPr>
        <w:t xml:space="preserve">humans may </w:t>
      </w:r>
      <w:r>
        <w:rPr>
          <w:rFonts w:eastAsia="Times New Roman"/>
          <w:sz w:val="22"/>
          <w:szCs w:val="22"/>
          <w:lang w:eastAsia="en-CA"/>
        </w:rPr>
        <w:t>have been</w:t>
      </w:r>
      <w:r w:rsidR="004D47C2">
        <w:rPr>
          <w:rFonts w:eastAsia="Times New Roman"/>
          <w:sz w:val="22"/>
          <w:szCs w:val="22"/>
          <w:lang w:eastAsia="en-CA"/>
        </w:rPr>
        <w:t xml:space="preserve"> the conduits through which divinatory messages </w:t>
      </w:r>
      <w:r>
        <w:rPr>
          <w:rFonts w:eastAsia="Times New Roman"/>
          <w:sz w:val="22"/>
          <w:szCs w:val="22"/>
          <w:lang w:eastAsia="en-CA"/>
        </w:rPr>
        <w:t>could</w:t>
      </w:r>
      <w:r w:rsidR="004D47C2">
        <w:rPr>
          <w:rFonts w:eastAsia="Times New Roman"/>
          <w:sz w:val="22"/>
          <w:szCs w:val="22"/>
          <w:lang w:eastAsia="en-CA"/>
        </w:rPr>
        <w:t xml:space="preserve"> be trans</w:t>
      </w:r>
      <w:r>
        <w:rPr>
          <w:rFonts w:eastAsia="Times New Roman"/>
          <w:sz w:val="22"/>
          <w:szCs w:val="22"/>
          <w:lang w:eastAsia="en-CA"/>
        </w:rPr>
        <w:t>mitted and translated,</w:t>
      </w:r>
      <w:r w:rsidR="004D47C2">
        <w:rPr>
          <w:rFonts w:eastAsia="Times New Roman"/>
          <w:sz w:val="22"/>
          <w:szCs w:val="22"/>
          <w:lang w:eastAsia="en-CA"/>
        </w:rPr>
        <w:t xml:space="preserve"> they </w:t>
      </w:r>
      <w:r>
        <w:rPr>
          <w:rFonts w:eastAsia="Times New Roman"/>
          <w:sz w:val="22"/>
          <w:szCs w:val="22"/>
          <w:lang w:eastAsia="en-CA"/>
        </w:rPr>
        <w:t>we</w:t>
      </w:r>
      <w:r w:rsidR="004D47C2">
        <w:rPr>
          <w:rFonts w:eastAsia="Times New Roman"/>
          <w:sz w:val="22"/>
          <w:szCs w:val="22"/>
          <w:lang w:eastAsia="en-CA"/>
        </w:rPr>
        <w:t xml:space="preserve">re not the </w:t>
      </w:r>
      <w:r w:rsidR="00407C92">
        <w:rPr>
          <w:rFonts w:eastAsia="Times New Roman"/>
          <w:sz w:val="22"/>
          <w:szCs w:val="22"/>
          <w:lang w:eastAsia="en-CA"/>
        </w:rPr>
        <w:t>primary agents directing the will of the gods.</w:t>
      </w:r>
      <w:r w:rsidR="00407C92">
        <w:rPr>
          <w:rStyle w:val="FootnoteReference"/>
          <w:rFonts w:eastAsia="Times New Roman"/>
          <w:sz w:val="22"/>
          <w:szCs w:val="22"/>
          <w:lang w:eastAsia="en-CA"/>
        </w:rPr>
        <w:footnoteReference w:id="88"/>
      </w:r>
      <w:r w:rsidR="00407C92">
        <w:rPr>
          <w:rFonts w:eastAsia="Times New Roman"/>
          <w:sz w:val="22"/>
          <w:szCs w:val="22"/>
          <w:lang w:eastAsia="en-CA"/>
        </w:rPr>
        <w:t xml:space="preserve"> Olaf Almqvist has </w:t>
      </w:r>
      <w:r w:rsidR="004D47C2">
        <w:rPr>
          <w:rFonts w:eastAsia="Times New Roman"/>
          <w:sz w:val="22"/>
          <w:szCs w:val="22"/>
          <w:lang w:eastAsia="en-CA"/>
        </w:rPr>
        <w:t xml:space="preserve">suggested </w:t>
      </w:r>
      <w:r w:rsidR="00407C92">
        <w:rPr>
          <w:rFonts w:eastAsia="Times New Roman"/>
          <w:sz w:val="22"/>
          <w:szCs w:val="22"/>
          <w:lang w:eastAsia="en-CA"/>
        </w:rPr>
        <w:t>that early Greek diviners were primarily concerned with improving their relationship with the gods, seeking to develop strategies that guaranteed ‘</w:t>
      </w:r>
      <w:r w:rsidR="00407C92" w:rsidRPr="00AC2505">
        <w:rPr>
          <w:rFonts w:eastAsia="Times New Roman"/>
          <w:sz w:val="22"/>
          <w:szCs w:val="22"/>
          <w:lang w:eastAsia="en-CA"/>
        </w:rPr>
        <w:t>successful communication’ with what were otherwise ‘potentially volatile agents’.</w:t>
      </w:r>
      <w:r w:rsidR="00407C92" w:rsidRPr="00AC2505">
        <w:rPr>
          <w:rStyle w:val="FootnoteReference"/>
          <w:rFonts w:eastAsia="Times New Roman"/>
          <w:sz w:val="22"/>
          <w:szCs w:val="22"/>
          <w:lang w:eastAsia="en-CA"/>
        </w:rPr>
        <w:footnoteReference w:id="89"/>
      </w:r>
      <w:r w:rsidR="00407C92" w:rsidRPr="00AC2505">
        <w:rPr>
          <w:rFonts w:eastAsia="Times New Roman"/>
          <w:sz w:val="22"/>
          <w:szCs w:val="22"/>
          <w:lang w:eastAsia="en-CA"/>
        </w:rPr>
        <w:t xml:space="preserve"> This view harks back </w:t>
      </w:r>
      <w:r w:rsidR="00072699">
        <w:rPr>
          <w:rFonts w:eastAsia="Times New Roman"/>
          <w:sz w:val="22"/>
          <w:szCs w:val="22"/>
          <w:lang w:eastAsia="en-CA"/>
        </w:rPr>
        <w:t xml:space="preserve">to </w:t>
      </w:r>
      <w:r w:rsidR="004D47C2" w:rsidRPr="00AC2505">
        <w:rPr>
          <w:rFonts w:eastAsia="Times New Roman"/>
          <w:sz w:val="22"/>
          <w:szCs w:val="22"/>
          <w:lang w:eastAsia="en-CA"/>
        </w:rPr>
        <w:t xml:space="preserve">remarks that Betz made concerning </w:t>
      </w:r>
      <w:r w:rsidR="00407C92" w:rsidRPr="00AC2505">
        <w:rPr>
          <w:rFonts w:eastAsia="Times New Roman"/>
          <w:sz w:val="22"/>
          <w:szCs w:val="22"/>
          <w:lang w:eastAsia="en-CA"/>
        </w:rPr>
        <w:t>the chaotic energies of the Greco-Egyptian world</w:t>
      </w:r>
      <w:r w:rsidR="00031835">
        <w:rPr>
          <w:rFonts w:eastAsia="Times New Roman"/>
          <w:sz w:val="22"/>
          <w:szCs w:val="22"/>
          <w:lang w:eastAsia="en-CA"/>
        </w:rPr>
        <w:t>.</w:t>
      </w:r>
      <w:r w:rsidR="00407C92" w:rsidRPr="00AC2505">
        <w:rPr>
          <w:rFonts w:eastAsia="Times New Roman"/>
          <w:sz w:val="22"/>
          <w:szCs w:val="22"/>
          <w:lang w:eastAsia="en-CA"/>
        </w:rPr>
        <w:t xml:space="preserve"> ‘</w:t>
      </w:r>
      <w:r w:rsidR="00031835">
        <w:rPr>
          <w:rFonts w:eastAsia="Times New Roman"/>
          <w:sz w:val="22"/>
          <w:szCs w:val="22"/>
          <w:lang w:eastAsia="en-CA"/>
        </w:rPr>
        <w:t>I</w:t>
      </w:r>
      <w:r w:rsidR="00407C92" w:rsidRPr="00AC2505">
        <w:rPr>
          <w:rFonts w:eastAsia="Times New Roman"/>
          <w:sz w:val="22"/>
          <w:szCs w:val="22"/>
          <w:lang w:eastAsia="en-CA"/>
        </w:rPr>
        <w:t xml:space="preserve">ndividuals [seemed] to be nothing but marionettes at the end of power </w:t>
      </w:r>
      <w:r w:rsidR="00407C92" w:rsidRPr="00AC2505">
        <w:rPr>
          <w:rFonts w:eastAsia="Times New Roman"/>
          <w:sz w:val="22"/>
          <w:szCs w:val="22"/>
          <w:lang w:eastAsia="en-CA"/>
        </w:rPr>
        <w:lastRenderedPageBreak/>
        <w:t>lines</w:t>
      </w:r>
      <w:r w:rsidR="00031835">
        <w:rPr>
          <w:rFonts w:eastAsia="Times New Roman"/>
          <w:sz w:val="22"/>
          <w:szCs w:val="22"/>
          <w:lang w:eastAsia="en-CA"/>
        </w:rPr>
        <w:t>’</w:t>
      </w:r>
      <w:r w:rsidR="00407C92" w:rsidRPr="00AC2505">
        <w:rPr>
          <w:rFonts w:eastAsia="Times New Roman"/>
          <w:sz w:val="22"/>
          <w:szCs w:val="22"/>
          <w:lang w:eastAsia="en-CA"/>
        </w:rPr>
        <w:t>,</w:t>
      </w:r>
      <w:r w:rsidR="00031835">
        <w:rPr>
          <w:rFonts w:eastAsia="Times New Roman"/>
          <w:sz w:val="22"/>
          <w:szCs w:val="22"/>
          <w:lang w:eastAsia="en-CA"/>
        </w:rPr>
        <w:t xml:space="preserve"> he wrote,</w:t>
      </w:r>
      <w:r w:rsidR="00407C92" w:rsidRPr="00AC2505">
        <w:rPr>
          <w:rFonts w:eastAsia="Times New Roman"/>
          <w:sz w:val="22"/>
          <w:szCs w:val="22"/>
          <w:lang w:eastAsia="en-CA"/>
        </w:rPr>
        <w:t xml:space="preserve"> </w:t>
      </w:r>
      <w:r w:rsidR="00031835">
        <w:rPr>
          <w:rFonts w:eastAsia="Times New Roman"/>
          <w:sz w:val="22"/>
          <w:szCs w:val="22"/>
          <w:lang w:eastAsia="en-CA"/>
        </w:rPr>
        <w:t>‘P</w:t>
      </w:r>
      <w:r w:rsidR="00407C92" w:rsidRPr="00AC2505">
        <w:rPr>
          <w:rFonts w:eastAsia="Times New Roman"/>
          <w:sz w:val="22"/>
          <w:szCs w:val="22"/>
          <w:lang w:eastAsia="en-CA"/>
        </w:rPr>
        <w:t>ulled here and there without their knowledge by invisible forces’.</w:t>
      </w:r>
      <w:r w:rsidR="00407C92" w:rsidRPr="00AC2505">
        <w:rPr>
          <w:rStyle w:val="FootnoteReference"/>
          <w:rFonts w:eastAsia="Times New Roman"/>
          <w:sz w:val="22"/>
          <w:szCs w:val="22"/>
          <w:lang w:eastAsia="en-CA"/>
        </w:rPr>
        <w:footnoteReference w:id="90"/>
      </w:r>
      <w:r w:rsidR="00407C92" w:rsidRPr="00AC2505">
        <w:rPr>
          <w:rFonts w:eastAsia="Times New Roman"/>
          <w:sz w:val="22"/>
          <w:szCs w:val="22"/>
          <w:lang w:eastAsia="en-CA"/>
        </w:rPr>
        <w:t xml:space="preserve"> The magician, it was thought, could make sense of this chaos and offer certainty in a world that seemed precarious and uncertain.</w:t>
      </w:r>
      <w:r w:rsidR="00407C92" w:rsidRPr="00AC2505">
        <w:rPr>
          <w:rStyle w:val="FootnoteReference"/>
          <w:rFonts w:eastAsia="Times New Roman"/>
          <w:sz w:val="22"/>
          <w:szCs w:val="22"/>
          <w:lang w:eastAsia="en-CA"/>
        </w:rPr>
        <w:footnoteReference w:id="91"/>
      </w:r>
      <w:r w:rsidR="00407C92" w:rsidRPr="00AC2505">
        <w:rPr>
          <w:rFonts w:eastAsia="Times New Roman"/>
          <w:sz w:val="22"/>
          <w:szCs w:val="22"/>
          <w:lang w:eastAsia="en-CA"/>
        </w:rPr>
        <w:t xml:space="preserve"> </w:t>
      </w:r>
    </w:p>
    <w:p w14:paraId="00F3539D" w14:textId="00B88497" w:rsidR="00407C92" w:rsidRPr="00AC2505" w:rsidRDefault="00AC2505" w:rsidP="002656DD">
      <w:pPr>
        <w:ind w:firstLine="567"/>
        <w:rPr>
          <w:sz w:val="22"/>
          <w:szCs w:val="22"/>
        </w:rPr>
      </w:pPr>
      <w:r w:rsidRPr="00AC2505">
        <w:rPr>
          <w:rFonts w:eastAsia="Times New Roman"/>
          <w:sz w:val="22"/>
          <w:szCs w:val="22"/>
          <w:lang w:eastAsia="en-CA"/>
        </w:rPr>
        <w:t>W</w:t>
      </w:r>
      <w:r w:rsidR="004D47C2" w:rsidRPr="00AC2505">
        <w:rPr>
          <w:rFonts w:eastAsia="Times New Roman"/>
          <w:sz w:val="22"/>
          <w:szCs w:val="22"/>
          <w:lang w:eastAsia="en-CA"/>
        </w:rPr>
        <w:t>hile the magician may have been capable of making sense of chaos, he d</w:t>
      </w:r>
      <w:r w:rsidR="00CB1263">
        <w:rPr>
          <w:rFonts w:eastAsia="Times New Roman"/>
          <w:sz w:val="22"/>
          <w:szCs w:val="22"/>
          <w:lang w:eastAsia="en-CA"/>
        </w:rPr>
        <w:t>id</w:t>
      </w:r>
      <w:r w:rsidR="004D47C2" w:rsidRPr="00AC2505">
        <w:rPr>
          <w:rFonts w:eastAsia="Times New Roman"/>
          <w:sz w:val="22"/>
          <w:szCs w:val="22"/>
          <w:lang w:eastAsia="en-CA"/>
        </w:rPr>
        <w:t xml:space="preserve"> not appear to have been </w:t>
      </w:r>
      <w:r w:rsidR="002656DD" w:rsidRPr="00AC2505">
        <w:rPr>
          <w:rFonts w:eastAsia="Times New Roman"/>
          <w:sz w:val="22"/>
          <w:szCs w:val="22"/>
          <w:lang w:eastAsia="en-CA"/>
        </w:rPr>
        <w:t xml:space="preserve">autonomously capable of </w:t>
      </w:r>
      <w:r w:rsidRPr="00AC2505">
        <w:rPr>
          <w:rFonts w:eastAsia="Times New Roman"/>
          <w:sz w:val="22"/>
          <w:szCs w:val="22"/>
          <w:lang w:eastAsia="en-CA"/>
        </w:rPr>
        <w:t>enacting physical</w:t>
      </w:r>
      <w:r w:rsidR="002656DD" w:rsidRPr="00AC2505">
        <w:rPr>
          <w:rFonts w:eastAsia="Times New Roman"/>
          <w:sz w:val="22"/>
          <w:szCs w:val="22"/>
          <w:lang w:eastAsia="en-CA"/>
        </w:rPr>
        <w:t xml:space="preserve"> changes in the world.</w:t>
      </w:r>
      <w:r w:rsidR="00DA4FFE">
        <w:rPr>
          <w:rFonts w:eastAsia="Times New Roman"/>
          <w:sz w:val="22"/>
          <w:szCs w:val="22"/>
          <w:lang w:eastAsia="en-CA"/>
        </w:rPr>
        <w:t xml:space="preserve"> His own intentions and adherence to ritual mechanics may have contributed to magical causation and efficacy, yet the agents </w:t>
      </w:r>
      <w:r w:rsidR="00BC5BC4">
        <w:rPr>
          <w:rFonts w:eastAsia="Times New Roman"/>
          <w:sz w:val="22"/>
          <w:szCs w:val="22"/>
          <w:lang w:eastAsia="en-CA"/>
        </w:rPr>
        <w:t xml:space="preserve">ultimately responsible for </w:t>
      </w:r>
      <w:r w:rsidR="00CB1263">
        <w:rPr>
          <w:rFonts w:eastAsia="Times New Roman"/>
          <w:sz w:val="22"/>
          <w:szCs w:val="22"/>
          <w:lang w:eastAsia="en-CA"/>
        </w:rPr>
        <w:t>manifesting the magician’s will</w:t>
      </w:r>
      <w:r w:rsidR="00BC5BC4">
        <w:rPr>
          <w:rFonts w:eastAsia="Times New Roman"/>
          <w:sz w:val="22"/>
          <w:szCs w:val="22"/>
          <w:lang w:eastAsia="en-CA"/>
        </w:rPr>
        <w:t xml:space="preserve"> remained the deities with whom he worked</w:t>
      </w:r>
      <w:r w:rsidR="008D78DC">
        <w:rPr>
          <w:rFonts w:eastAsia="Times New Roman"/>
          <w:sz w:val="22"/>
          <w:szCs w:val="22"/>
          <w:lang w:eastAsia="en-CA"/>
        </w:rPr>
        <w:t xml:space="preserve">, alternatively </w:t>
      </w:r>
      <w:r w:rsidR="00A257F6">
        <w:rPr>
          <w:rFonts w:eastAsia="Times New Roman"/>
          <w:sz w:val="22"/>
          <w:szCs w:val="22"/>
          <w:lang w:eastAsia="en-CA"/>
        </w:rPr>
        <w:t>employing</w:t>
      </w:r>
      <w:r w:rsidR="008D78DC">
        <w:rPr>
          <w:rFonts w:eastAsia="Times New Roman"/>
          <w:sz w:val="22"/>
          <w:szCs w:val="22"/>
          <w:lang w:eastAsia="en-CA"/>
        </w:rPr>
        <w:t xml:space="preserve"> prayer and supplication, invocation, and shared agency via command to achieve his desired aims. Thus, while agency is</w:t>
      </w:r>
      <w:r w:rsidR="00550B59">
        <w:rPr>
          <w:rFonts w:eastAsia="Times New Roman"/>
          <w:sz w:val="22"/>
          <w:szCs w:val="22"/>
          <w:lang w:eastAsia="en-CA"/>
        </w:rPr>
        <w:t xml:space="preserve"> a critical component in magical and divinatory practice, it appears that the efficacy of PGM IV.154-285 rested less on Psammetichos’ own </w:t>
      </w:r>
      <w:r w:rsidR="00E27D76">
        <w:rPr>
          <w:rFonts w:eastAsia="Times New Roman"/>
          <w:sz w:val="22"/>
          <w:szCs w:val="22"/>
          <w:lang w:eastAsia="en-CA"/>
        </w:rPr>
        <w:t>actions</w:t>
      </w:r>
      <w:r w:rsidR="00550B59">
        <w:rPr>
          <w:rFonts w:eastAsia="Times New Roman"/>
          <w:sz w:val="22"/>
          <w:szCs w:val="22"/>
          <w:lang w:eastAsia="en-CA"/>
        </w:rPr>
        <w:t xml:space="preserve"> than the will of omnipotent Typhon, whom he</w:t>
      </w:r>
      <w:r w:rsidR="0038736A">
        <w:rPr>
          <w:rFonts w:eastAsia="Times New Roman"/>
          <w:sz w:val="22"/>
          <w:szCs w:val="22"/>
          <w:lang w:eastAsia="en-CA"/>
        </w:rPr>
        <w:t xml:space="preserve"> begged, co-opted and praised </w:t>
      </w:r>
      <w:r w:rsidR="00827964">
        <w:rPr>
          <w:rFonts w:eastAsia="Times New Roman"/>
          <w:sz w:val="22"/>
          <w:szCs w:val="22"/>
          <w:lang w:eastAsia="en-CA"/>
        </w:rPr>
        <w:t xml:space="preserve">to </w:t>
      </w:r>
      <w:r w:rsidR="00E32ED3">
        <w:rPr>
          <w:rFonts w:eastAsia="Times New Roman"/>
          <w:sz w:val="22"/>
          <w:szCs w:val="22"/>
          <w:lang w:eastAsia="en-CA"/>
        </w:rPr>
        <w:t xml:space="preserve">achieve the ability to </w:t>
      </w:r>
      <w:r w:rsidR="00827964">
        <w:rPr>
          <w:rFonts w:eastAsia="Times New Roman"/>
          <w:sz w:val="22"/>
          <w:szCs w:val="22"/>
          <w:lang w:eastAsia="en-CA"/>
        </w:rPr>
        <w:t xml:space="preserve">influence the </w:t>
      </w:r>
      <w:r w:rsidR="00996576">
        <w:rPr>
          <w:rFonts w:eastAsia="Times New Roman"/>
          <w:sz w:val="22"/>
          <w:szCs w:val="22"/>
          <w:lang w:eastAsia="en-CA"/>
        </w:rPr>
        <w:t>supra-human world</w:t>
      </w:r>
      <w:r w:rsidR="00827964">
        <w:rPr>
          <w:rFonts w:eastAsia="Times New Roman"/>
          <w:sz w:val="22"/>
          <w:szCs w:val="22"/>
          <w:lang w:eastAsia="en-CA"/>
        </w:rPr>
        <w:t>.</w:t>
      </w:r>
    </w:p>
    <w:p w14:paraId="6B56E355" w14:textId="77777777" w:rsidR="00844C92" w:rsidRDefault="00844C92" w:rsidP="002342FC">
      <w:pPr>
        <w:rPr>
          <w:rFonts w:eastAsia="Times New Roman"/>
          <w:sz w:val="22"/>
          <w:szCs w:val="22"/>
          <w:lang w:eastAsia="en-CA"/>
        </w:rPr>
      </w:pPr>
    </w:p>
    <w:p w14:paraId="0B3C09F0" w14:textId="4B231BF7" w:rsidR="00844C92" w:rsidRDefault="00844C92" w:rsidP="00844C92">
      <w:pPr>
        <w:rPr>
          <w:rFonts w:eastAsia="Times New Roman"/>
          <w:sz w:val="22"/>
          <w:szCs w:val="22"/>
          <w:u w:val="single"/>
          <w:lang w:eastAsia="en-CA"/>
        </w:rPr>
      </w:pPr>
      <w:r>
        <w:rPr>
          <w:rFonts w:eastAsia="Times New Roman"/>
          <w:sz w:val="22"/>
          <w:szCs w:val="22"/>
          <w:u w:val="single"/>
          <w:lang w:eastAsia="en-CA"/>
        </w:rPr>
        <w:t>Conclusion</w:t>
      </w:r>
    </w:p>
    <w:p w14:paraId="725385C9" w14:textId="77777777" w:rsidR="00844C92" w:rsidRDefault="00844C92" w:rsidP="00844C92">
      <w:pPr>
        <w:rPr>
          <w:rFonts w:eastAsia="Times New Roman"/>
          <w:sz w:val="22"/>
          <w:szCs w:val="22"/>
          <w:u w:val="single"/>
          <w:lang w:eastAsia="en-CA"/>
        </w:rPr>
      </w:pPr>
    </w:p>
    <w:p w14:paraId="1E0E9557" w14:textId="0C1DF7E5" w:rsidR="009E53AD" w:rsidRDefault="00844C92" w:rsidP="003B3902">
      <w:pPr>
        <w:ind w:firstLine="567"/>
        <w:rPr>
          <w:rFonts w:eastAsia="Times New Roman"/>
          <w:sz w:val="22"/>
          <w:szCs w:val="22"/>
          <w:lang w:eastAsia="en-CA"/>
        </w:rPr>
      </w:pPr>
      <w:r>
        <w:rPr>
          <w:rFonts w:eastAsia="Times New Roman"/>
          <w:sz w:val="22"/>
          <w:szCs w:val="22"/>
          <w:lang w:eastAsia="en-CA"/>
        </w:rPr>
        <w:t>This essay has investigate</w:t>
      </w:r>
      <w:r w:rsidR="004837F1">
        <w:rPr>
          <w:rFonts w:eastAsia="Times New Roman"/>
          <w:sz w:val="22"/>
          <w:szCs w:val="22"/>
          <w:lang w:eastAsia="en-CA"/>
        </w:rPr>
        <w:t>d</w:t>
      </w:r>
      <w:r>
        <w:rPr>
          <w:rFonts w:eastAsia="Times New Roman"/>
          <w:sz w:val="22"/>
          <w:szCs w:val="22"/>
          <w:lang w:eastAsia="en-CA"/>
        </w:rPr>
        <w:t xml:space="preserve"> the magical and divinatory </w:t>
      </w:r>
      <w:r w:rsidR="007B101C">
        <w:rPr>
          <w:rFonts w:eastAsia="Times New Roman"/>
          <w:sz w:val="22"/>
          <w:szCs w:val="22"/>
          <w:lang w:eastAsia="en-CA"/>
        </w:rPr>
        <w:t>components</w:t>
      </w:r>
      <w:r>
        <w:rPr>
          <w:rFonts w:eastAsia="Times New Roman"/>
          <w:sz w:val="22"/>
          <w:szCs w:val="22"/>
          <w:lang w:eastAsia="en-CA"/>
        </w:rPr>
        <w:t xml:space="preserve"> of PGM IV.154-285, ‘Nephotes to Psammetichos (letter concerning bowl divination)’. Utilising</w:t>
      </w:r>
      <w:r w:rsidR="00AD601D">
        <w:rPr>
          <w:rFonts w:eastAsia="Times New Roman"/>
          <w:sz w:val="22"/>
          <w:szCs w:val="22"/>
          <w:lang w:eastAsia="en-CA"/>
        </w:rPr>
        <w:t xml:space="preserve"> Derek Collins’</w:t>
      </w:r>
      <w:r>
        <w:rPr>
          <w:rFonts w:eastAsia="Times New Roman"/>
          <w:sz w:val="22"/>
          <w:szCs w:val="22"/>
          <w:lang w:eastAsia="en-CA"/>
        </w:rPr>
        <w:t xml:space="preserve"> three-fold conceptual framework concerning nature, causation and agency, this essay</w:t>
      </w:r>
      <w:r w:rsidR="009420BD">
        <w:rPr>
          <w:rFonts w:eastAsia="Times New Roman"/>
          <w:sz w:val="22"/>
          <w:szCs w:val="22"/>
          <w:lang w:eastAsia="en-CA"/>
        </w:rPr>
        <w:t xml:space="preserve"> contended that </w:t>
      </w:r>
      <w:r w:rsidR="009E53AD">
        <w:rPr>
          <w:rFonts w:eastAsia="Times New Roman"/>
          <w:sz w:val="22"/>
          <w:szCs w:val="22"/>
          <w:lang w:eastAsia="en-CA"/>
        </w:rPr>
        <w:t>his</w:t>
      </w:r>
      <w:r w:rsidR="009420BD">
        <w:rPr>
          <w:rFonts w:eastAsia="Times New Roman"/>
          <w:sz w:val="22"/>
          <w:szCs w:val="22"/>
          <w:lang w:eastAsia="en-CA"/>
        </w:rPr>
        <w:t xml:space="preserve"> structural </w:t>
      </w:r>
      <w:r w:rsidR="009E53AD">
        <w:rPr>
          <w:rFonts w:eastAsia="Times New Roman"/>
          <w:sz w:val="22"/>
          <w:szCs w:val="22"/>
          <w:lang w:eastAsia="en-CA"/>
        </w:rPr>
        <w:t>categories</w:t>
      </w:r>
      <w:r w:rsidR="009420BD">
        <w:rPr>
          <w:rFonts w:eastAsia="Times New Roman"/>
          <w:sz w:val="22"/>
          <w:szCs w:val="22"/>
          <w:lang w:eastAsia="en-CA"/>
        </w:rPr>
        <w:t xml:space="preserve"> </w:t>
      </w:r>
      <w:r w:rsidR="003846BD">
        <w:rPr>
          <w:rFonts w:eastAsia="Times New Roman"/>
          <w:sz w:val="22"/>
          <w:szCs w:val="22"/>
          <w:lang w:eastAsia="en-CA"/>
        </w:rPr>
        <w:t xml:space="preserve">offered a viable </w:t>
      </w:r>
      <w:r w:rsidR="00C42171">
        <w:rPr>
          <w:rFonts w:eastAsia="Times New Roman"/>
          <w:sz w:val="22"/>
          <w:szCs w:val="22"/>
          <w:lang w:eastAsia="en-CA"/>
        </w:rPr>
        <w:t>framework for analysing</w:t>
      </w:r>
      <w:r w:rsidR="00415373">
        <w:rPr>
          <w:rFonts w:eastAsia="Times New Roman"/>
          <w:sz w:val="22"/>
          <w:szCs w:val="22"/>
          <w:lang w:eastAsia="en-CA"/>
        </w:rPr>
        <w:t xml:space="preserve"> </w:t>
      </w:r>
      <w:r w:rsidR="00705D39">
        <w:rPr>
          <w:rFonts w:eastAsia="Times New Roman"/>
          <w:sz w:val="22"/>
          <w:szCs w:val="22"/>
          <w:lang w:eastAsia="en-CA"/>
        </w:rPr>
        <w:t>this spell.</w:t>
      </w:r>
      <w:r w:rsidR="00415373">
        <w:rPr>
          <w:rFonts w:eastAsia="Times New Roman"/>
          <w:sz w:val="22"/>
          <w:szCs w:val="22"/>
          <w:lang w:eastAsia="en-CA"/>
        </w:rPr>
        <w:t xml:space="preserve"> </w:t>
      </w:r>
    </w:p>
    <w:p w14:paraId="5B6ABDE1" w14:textId="06E417E0" w:rsidR="009E53AD" w:rsidRDefault="00415373" w:rsidP="009E53AD">
      <w:pPr>
        <w:ind w:firstLine="567"/>
        <w:rPr>
          <w:rFonts w:eastAsia="Times New Roman"/>
          <w:sz w:val="22"/>
          <w:szCs w:val="22"/>
          <w:lang w:eastAsia="en-CA"/>
        </w:rPr>
      </w:pPr>
      <w:r>
        <w:rPr>
          <w:rFonts w:eastAsia="Times New Roman"/>
          <w:sz w:val="22"/>
          <w:szCs w:val="22"/>
          <w:lang w:eastAsia="en-CA"/>
        </w:rPr>
        <w:t xml:space="preserve">Concerning aspects of nature, this essay examined the extent to which this spell </w:t>
      </w:r>
      <w:r w:rsidR="009E53AD">
        <w:rPr>
          <w:rFonts w:eastAsia="Times New Roman"/>
          <w:sz w:val="22"/>
          <w:szCs w:val="22"/>
          <w:lang w:eastAsia="en-CA"/>
        </w:rPr>
        <w:t>reflected a natural order in which magic was</w:t>
      </w:r>
      <w:r w:rsidR="00C42171">
        <w:rPr>
          <w:rFonts w:eastAsia="Times New Roman"/>
          <w:sz w:val="22"/>
          <w:szCs w:val="22"/>
          <w:lang w:eastAsia="en-CA"/>
        </w:rPr>
        <w:t xml:space="preserve"> integral</w:t>
      </w:r>
      <w:r w:rsidR="009E53AD">
        <w:rPr>
          <w:rFonts w:eastAsia="Times New Roman"/>
          <w:sz w:val="22"/>
          <w:szCs w:val="22"/>
          <w:lang w:eastAsia="en-CA"/>
        </w:rPr>
        <w:t xml:space="preserve">, arguing that the various deities invoked within PGM IV.154-285 and evidence of their governance over the natural world </w:t>
      </w:r>
      <w:r w:rsidR="00271252">
        <w:rPr>
          <w:rFonts w:eastAsia="Times New Roman"/>
          <w:sz w:val="22"/>
          <w:szCs w:val="22"/>
          <w:lang w:eastAsia="en-CA"/>
        </w:rPr>
        <w:t xml:space="preserve">suggested a kind of sympathetic relationship </w:t>
      </w:r>
      <w:r w:rsidR="00BD0FC7">
        <w:rPr>
          <w:rFonts w:eastAsia="Times New Roman"/>
          <w:sz w:val="22"/>
          <w:szCs w:val="22"/>
          <w:lang w:eastAsia="en-CA"/>
        </w:rPr>
        <w:t xml:space="preserve">in which volitional and mechanical causation could </w:t>
      </w:r>
      <w:r w:rsidR="009479C5">
        <w:rPr>
          <w:rFonts w:eastAsia="Times New Roman"/>
          <w:sz w:val="22"/>
          <w:szCs w:val="22"/>
          <w:lang w:eastAsia="en-CA"/>
        </w:rPr>
        <w:t xml:space="preserve">act as </w:t>
      </w:r>
      <w:r w:rsidR="00750087">
        <w:rPr>
          <w:rFonts w:eastAsia="Times New Roman"/>
          <w:sz w:val="22"/>
          <w:szCs w:val="22"/>
          <w:lang w:eastAsia="en-CA"/>
        </w:rPr>
        <w:t xml:space="preserve">a </w:t>
      </w:r>
      <w:r w:rsidR="009479C5">
        <w:rPr>
          <w:rFonts w:eastAsia="Times New Roman"/>
          <w:sz w:val="22"/>
          <w:szCs w:val="22"/>
          <w:lang w:eastAsia="en-CA"/>
        </w:rPr>
        <w:t xml:space="preserve">complement to </w:t>
      </w:r>
      <w:r w:rsidR="004D639E">
        <w:rPr>
          <w:rFonts w:eastAsia="Times New Roman"/>
          <w:sz w:val="22"/>
          <w:szCs w:val="22"/>
          <w:lang w:eastAsia="en-CA"/>
        </w:rPr>
        <w:t>an animated world</w:t>
      </w:r>
      <w:r w:rsidR="009479C5">
        <w:rPr>
          <w:rFonts w:eastAsia="Times New Roman"/>
          <w:sz w:val="22"/>
          <w:szCs w:val="22"/>
          <w:lang w:eastAsia="en-CA"/>
        </w:rPr>
        <w:t xml:space="preserve">. </w:t>
      </w:r>
    </w:p>
    <w:p w14:paraId="673A0F7F" w14:textId="63E3499C" w:rsidR="005D7963" w:rsidRDefault="009479C5" w:rsidP="003846BD">
      <w:pPr>
        <w:ind w:firstLine="567"/>
        <w:rPr>
          <w:rFonts w:eastAsia="Times New Roman"/>
          <w:sz w:val="22"/>
          <w:szCs w:val="22"/>
          <w:lang w:eastAsia="en-CA"/>
        </w:rPr>
      </w:pPr>
      <w:r>
        <w:rPr>
          <w:rFonts w:eastAsia="Times New Roman"/>
          <w:sz w:val="22"/>
          <w:szCs w:val="22"/>
          <w:lang w:eastAsia="en-CA"/>
        </w:rPr>
        <w:t xml:space="preserve">Focusing on </w:t>
      </w:r>
      <w:r w:rsidR="00A471C2">
        <w:rPr>
          <w:rFonts w:eastAsia="Times New Roman"/>
          <w:sz w:val="22"/>
          <w:szCs w:val="22"/>
          <w:lang w:eastAsia="en-CA"/>
        </w:rPr>
        <w:t>volitional and mechanical causation, this essay went on to address notions of intentionality, highlighting the explicit aims which the spell’s practitioner articulated and the desired outcomes</w:t>
      </w:r>
      <w:r w:rsidR="003641AC">
        <w:rPr>
          <w:rFonts w:eastAsia="Times New Roman"/>
          <w:sz w:val="22"/>
          <w:szCs w:val="22"/>
          <w:lang w:eastAsia="en-CA"/>
        </w:rPr>
        <w:t xml:space="preserve"> </w:t>
      </w:r>
      <w:r w:rsidR="00A471C2">
        <w:rPr>
          <w:rFonts w:eastAsia="Times New Roman"/>
          <w:sz w:val="22"/>
          <w:szCs w:val="22"/>
          <w:lang w:eastAsia="en-CA"/>
        </w:rPr>
        <w:t>sough</w:t>
      </w:r>
      <w:r w:rsidR="003641AC">
        <w:rPr>
          <w:rFonts w:eastAsia="Times New Roman"/>
          <w:sz w:val="22"/>
          <w:szCs w:val="22"/>
          <w:lang w:eastAsia="en-CA"/>
        </w:rPr>
        <w:t>t through the mechanics of</w:t>
      </w:r>
      <w:r w:rsidR="00D7308D">
        <w:rPr>
          <w:rFonts w:eastAsia="Times New Roman"/>
          <w:sz w:val="22"/>
          <w:szCs w:val="22"/>
          <w:lang w:eastAsia="en-CA"/>
        </w:rPr>
        <w:t xml:space="preserve"> ritual </w:t>
      </w:r>
      <w:r w:rsidR="003641AC">
        <w:rPr>
          <w:rFonts w:eastAsia="Times New Roman"/>
          <w:sz w:val="22"/>
          <w:szCs w:val="22"/>
          <w:lang w:eastAsia="en-CA"/>
        </w:rPr>
        <w:t>activities</w:t>
      </w:r>
      <w:r w:rsidR="003F54D9">
        <w:rPr>
          <w:rFonts w:eastAsia="Times New Roman"/>
          <w:sz w:val="22"/>
          <w:szCs w:val="22"/>
          <w:lang w:eastAsia="en-CA"/>
        </w:rPr>
        <w:t xml:space="preserve"> and language</w:t>
      </w:r>
      <w:r w:rsidR="00F95B27">
        <w:rPr>
          <w:rFonts w:eastAsia="Times New Roman"/>
          <w:sz w:val="22"/>
          <w:szCs w:val="22"/>
          <w:lang w:eastAsia="en-CA"/>
        </w:rPr>
        <w:t xml:space="preserve">—magic words, </w:t>
      </w:r>
      <w:r w:rsidR="00F95B27">
        <w:rPr>
          <w:rFonts w:eastAsia="Times New Roman"/>
          <w:i/>
          <w:iCs/>
          <w:sz w:val="22"/>
          <w:szCs w:val="22"/>
          <w:lang w:eastAsia="en-CA"/>
        </w:rPr>
        <w:t>historiolae</w:t>
      </w:r>
      <w:r w:rsidR="00F95B27">
        <w:rPr>
          <w:rFonts w:eastAsia="Times New Roman"/>
          <w:sz w:val="22"/>
          <w:szCs w:val="22"/>
          <w:lang w:eastAsia="en-CA"/>
        </w:rPr>
        <w:t>, prayer</w:t>
      </w:r>
      <w:r w:rsidR="000768A1">
        <w:rPr>
          <w:rFonts w:eastAsia="Times New Roman"/>
          <w:sz w:val="22"/>
          <w:szCs w:val="22"/>
          <w:lang w:eastAsia="en-CA"/>
        </w:rPr>
        <w:t>s</w:t>
      </w:r>
      <w:r w:rsidR="00F95B27">
        <w:rPr>
          <w:rFonts w:eastAsia="Times New Roman"/>
          <w:sz w:val="22"/>
          <w:szCs w:val="22"/>
          <w:lang w:eastAsia="en-CA"/>
        </w:rPr>
        <w:t xml:space="preserve"> and hymns</w:t>
      </w:r>
      <w:r w:rsidR="003641AC">
        <w:rPr>
          <w:rFonts w:eastAsia="Times New Roman"/>
          <w:sz w:val="22"/>
          <w:szCs w:val="22"/>
          <w:lang w:eastAsia="en-CA"/>
        </w:rPr>
        <w:t>. In both respects</w:t>
      </w:r>
      <w:r w:rsidR="00F77323">
        <w:rPr>
          <w:rFonts w:eastAsia="Times New Roman"/>
          <w:sz w:val="22"/>
          <w:szCs w:val="22"/>
          <w:lang w:eastAsia="en-CA"/>
        </w:rPr>
        <w:t xml:space="preserve"> </w:t>
      </w:r>
      <w:r w:rsidR="003360F7">
        <w:rPr>
          <w:rFonts w:eastAsia="Times New Roman"/>
          <w:sz w:val="22"/>
          <w:szCs w:val="22"/>
          <w:lang w:eastAsia="en-CA"/>
        </w:rPr>
        <w:t xml:space="preserve">it was inferred that adherence to ritual performance and the </w:t>
      </w:r>
      <w:r w:rsidR="000768A1">
        <w:rPr>
          <w:rFonts w:eastAsia="Times New Roman"/>
          <w:sz w:val="22"/>
          <w:szCs w:val="22"/>
          <w:lang w:eastAsia="en-CA"/>
        </w:rPr>
        <w:t xml:space="preserve">prescribed </w:t>
      </w:r>
      <w:r w:rsidR="003360F7">
        <w:rPr>
          <w:rFonts w:eastAsia="Times New Roman"/>
          <w:sz w:val="22"/>
          <w:szCs w:val="22"/>
          <w:lang w:eastAsia="en-CA"/>
        </w:rPr>
        <w:t xml:space="preserve">verbal utterances </w:t>
      </w:r>
      <w:r w:rsidR="000768A1">
        <w:rPr>
          <w:rFonts w:eastAsia="Times New Roman"/>
          <w:sz w:val="22"/>
          <w:szCs w:val="22"/>
          <w:lang w:eastAsia="en-CA"/>
        </w:rPr>
        <w:t>were critical in bringing about and ensuring the spell’s efficacy</w:t>
      </w:r>
      <w:r w:rsidR="003360F7">
        <w:rPr>
          <w:rFonts w:eastAsia="Times New Roman"/>
          <w:sz w:val="22"/>
          <w:szCs w:val="22"/>
          <w:lang w:eastAsia="en-CA"/>
        </w:rPr>
        <w:t xml:space="preserve">. </w:t>
      </w:r>
      <w:r w:rsidR="00F95B27">
        <w:rPr>
          <w:rFonts w:eastAsia="Times New Roman"/>
          <w:sz w:val="22"/>
          <w:szCs w:val="22"/>
          <w:lang w:eastAsia="en-CA"/>
        </w:rPr>
        <w:t xml:space="preserve"> </w:t>
      </w:r>
    </w:p>
    <w:p w14:paraId="42271265" w14:textId="42AFA07B" w:rsidR="00284D5A" w:rsidRDefault="003846BD" w:rsidP="007764A8">
      <w:pPr>
        <w:ind w:firstLine="567"/>
        <w:rPr>
          <w:rFonts w:eastAsia="Times New Roman"/>
          <w:sz w:val="22"/>
          <w:szCs w:val="22"/>
          <w:lang w:eastAsia="en-CA"/>
        </w:rPr>
      </w:pPr>
      <w:r>
        <w:rPr>
          <w:rFonts w:eastAsia="Times New Roman"/>
          <w:sz w:val="22"/>
          <w:szCs w:val="22"/>
          <w:lang w:eastAsia="en-CA"/>
        </w:rPr>
        <w:t xml:space="preserve">Finally, </w:t>
      </w:r>
      <w:r w:rsidR="003360F7">
        <w:rPr>
          <w:rFonts w:eastAsia="Times New Roman"/>
          <w:sz w:val="22"/>
          <w:szCs w:val="22"/>
          <w:lang w:eastAsia="en-CA"/>
        </w:rPr>
        <w:t xml:space="preserve">this essay departed from Collins’ conception </w:t>
      </w:r>
      <w:r w:rsidR="00FA16FF">
        <w:rPr>
          <w:rFonts w:eastAsia="Times New Roman"/>
          <w:sz w:val="22"/>
          <w:szCs w:val="22"/>
          <w:lang w:eastAsia="en-CA"/>
        </w:rPr>
        <w:t xml:space="preserve">of social agency </w:t>
      </w:r>
      <w:r w:rsidR="003360F7">
        <w:rPr>
          <w:rFonts w:eastAsia="Times New Roman"/>
          <w:sz w:val="22"/>
          <w:szCs w:val="22"/>
          <w:lang w:eastAsia="en-CA"/>
        </w:rPr>
        <w:t xml:space="preserve">to adopt a </w:t>
      </w:r>
      <w:r w:rsidR="001E33CF">
        <w:rPr>
          <w:rFonts w:eastAsia="Times New Roman"/>
          <w:sz w:val="22"/>
          <w:szCs w:val="22"/>
          <w:lang w:eastAsia="en-CA"/>
        </w:rPr>
        <w:t xml:space="preserve">broader </w:t>
      </w:r>
      <w:r w:rsidR="005D2593">
        <w:rPr>
          <w:rFonts w:eastAsia="Times New Roman"/>
          <w:sz w:val="22"/>
          <w:szCs w:val="22"/>
          <w:lang w:eastAsia="en-CA"/>
        </w:rPr>
        <w:t>definition</w:t>
      </w:r>
      <w:r w:rsidR="00FA16FF">
        <w:rPr>
          <w:rFonts w:eastAsia="Times New Roman"/>
          <w:sz w:val="22"/>
          <w:szCs w:val="22"/>
          <w:lang w:eastAsia="en-CA"/>
        </w:rPr>
        <w:t xml:space="preserve">, investigating the extent to which Psammetichos as magician-diviner was, in fact, an active agent. Arguing that </w:t>
      </w:r>
      <w:r w:rsidR="00F95AEB">
        <w:rPr>
          <w:rFonts w:eastAsia="Times New Roman"/>
          <w:sz w:val="22"/>
          <w:szCs w:val="22"/>
          <w:lang w:eastAsia="en-CA"/>
        </w:rPr>
        <w:t xml:space="preserve">his own </w:t>
      </w:r>
      <w:r w:rsidR="00FA16FF">
        <w:rPr>
          <w:rFonts w:eastAsia="Times New Roman"/>
          <w:sz w:val="22"/>
          <w:szCs w:val="22"/>
          <w:lang w:eastAsia="en-CA"/>
        </w:rPr>
        <w:t>ritual empowerment notwithstanding,</w:t>
      </w:r>
      <w:r w:rsidR="00F95AEB">
        <w:rPr>
          <w:rFonts w:eastAsia="Times New Roman"/>
          <w:sz w:val="22"/>
          <w:szCs w:val="22"/>
          <w:lang w:eastAsia="en-CA"/>
        </w:rPr>
        <w:t xml:space="preserve"> Psammetichos remained indebted to and dependent upon </w:t>
      </w:r>
      <w:r w:rsidR="003508F9">
        <w:rPr>
          <w:rFonts w:eastAsia="Times New Roman"/>
          <w:sz w:val="22"/>
          <w:szCs w:val="22"/>
          <w:lang w:eastAsia="en-CA"/>
        </w:rPr>
        <w:t>a</w:t>
      </w:r>
      <w:r w:rsidR="00F95AEB">
        <w:rPr>
          <w:rFonts w:eastAsia="Times New Roman"/>
          <w:sz w:val="22"/>
          <w:szCs w:val="22"/>
          <w:lang w:eastAsia="en-CA"/>
        </w:rPr>
        <w:t xml:space="preserve"> supreme deity to whom he appealed and gave thanks for his</w:t>
      </w:r>
      <w:r w:rsidR="003508F9">
        <w:rPr>
          <w:rFonts w:eastAsia="Times New Roman"/>
          <w:sz w:val="22"/>
          <w:szCs w:val="22"/>
          <w:lang w:eastAsia="en-CA"/>
        </w:rPr>
        <w:t xml:space="preserve"> conferred ‘godlike’ status</w:t>
      </w:r>
      <w:r w:rsidR="00F95AEB">
        <w:rPr>
          <w:rFonts w:eastAsia="Times New Roman"/>
          <w:sz w:val="22"/>
          <w:szCs w:val="22"/>
          <w:lang w:eastAsia="en-CA"/>
        </w:rPr>
        <w:t>. Throughout the spell, Psammetichos’ relative agency appear</w:t>
      </w:r>
      <w:r w:rsidR="007764A8">
        <w:rPr>
          <w:rFonts w:eastAsia="Times New Roman"/>
          <w:sz w:val="22"/>
          <w:szCs w:val="22"/>
          <w:lang w:eastAsia="en-CA"/>
        </w:rPr>
        <w:t>ed</w:t>
      </w:r>
      <w:r w:rsidR="00F95AEB">
        <w:rPr>
          <w:rFonts w:eastAsia="Times New Roman"/>
          <w:sz w:val="22"/>
          <w:szCs w:val="22"/>
          <w:lang w:eastAsia="en-CA"/>
        </w:rPr>
        <w:t xml:space="preserve"> to shift, taking on aspects of active participant as well as more passive religious supplicant. Ultimately, however, this essay concluded that magical and divinatory agency rested not with Psammetichos, but rather with the omnipotent Typhon on whom </w:t>
      </w:r>
      <w:r w:rsidR="00B31D79">
        <w:rPr>
          <w:rFonts w:eastAsia="Times New Roman"/>
          <w:sz w:val="22"/>
          <w:szCs w:val="22"/>
          <w:lang w:eastAsia="en-CA"/>
        </w:rPr>
        <w:t>Psammetichos’</w:t>
      </w:r>
      <w:r w:rsidR="00F95AEB">
        <w:rPr>
          <w:rFonts w:eastAsia="Times New Roman"/>
          <w:sz w:val="22"/>
          <w:szCs w:val="22"/>
          <w:lang w:eastAsia="en-CA"/>
        </w:rPr>
        <w:t xml:space="preserve"> ritual empowerment rested. Throughout, this essay has </w:t>
      </w:r>
      <w:r w:rsidR="00CE476B">
        <w:rPr>
          <w:rFonts w:eastAsia="Times New Roman"/>
          <w:sz w:val="22"/>
          <w:szCs w:val="22"/>
          <w:lang w:eastAsia="en-CA"/>
        </w:rPr>
        <w:t>endeavoured</w:t>
      </w:r>
      <w:r w:rsidR="00F95AEB">
        <w:rPr>
          <w:rFonts w:eastAsia="Times New Roman"/>
          <w:sz w:val="22"/>
          <w:szCs w:val="22"/>
          <w:lang w:eastAsia="en-CA"/>
        </w:rPr>
        <w:t xml:space="preserve"> to demonstrate the complexity </w:t>
      </w:r>
      <w:r w:rsidR="00CE476B">
        <w:rPr>
          <w:rFonts w:eastAsia="Times New Roman"/>
          <w:sz w:val="22"/>
          <w:szCs w:val="22"/>
          <w:lang w:eastAsia="en-CA"/>
        </w:rPr>
        <w:t>inherent in analysing the magical and divinatory concepts within the PGM, emphasising their nuance and multi-valency.</w:t>
      </w:r>
    </w:p>
    <w:p w14:paraId="538DF6DC" w14:textId="77777777" w:rsidR="00284D5A" w:rsidRDefault="00284D5A" w:rsidP="002F18EA">
      <w:pPr>
        <w:ind w:firstLine="567"/>
        <w:rPr>
          <w:rFonts w:eastAsia="Times New Roman"/>
          <w:sz w:val="22"/>
          <w:szCs w:val="22"/>
          <w:lang w:eastAsia="en-CA"/>
        </w:rPr>
      </w:pPr>
    </w:p>
    <w:p w14:paraId="4DCCD52B" w14:textId="77777777" w:rsidR="00787DD5" w:rsidRDefault="00787DD5">
      <w:pPr>
        <w:rPr>
          <w:rFonts w:eastAsia="Calibri"/>
          <w:sz w:val="22"/>
          <w:szCs w:val="22"/>
          <w:lang w:eastAsia="en-US"/>
        </w:rPr>
      </w:pPr>
      <w:r>
        <w:rPr>
          <w:rFonts w:eastAsia="Calibri"/>
          <w:sz w:val="22"/>
          <w:szCs w:val="22"/>
          <w:lang w:eastAsia="en-US"/>
        </w:rPr>
        <w:br w:type="page"/>
      </w:r>
    </w:p>
    <w:p w14:paraId="4D1AF84E" w14:textId="31C781D7" w:rsidR="00DB0B7A" w:rsidRPr="00DD164F" w:rsidRDefault="00DB0B7A" w:rsidP="000D1471">
      <w:pPr>
        <w:spacing w:after="160" w:line="259" w:lineRule="auto"/>
        <w:jc w:val="center"/>
        <w:rPr>
          <w:rFonts w:eastAsia="Calibri"/>
          <w:sz w:val="22"/>
          <w:szCs w:val="22"/>
          <w:lang w:eastAsia="en-US"/>
        </w:rPr>
      </w:pPr>
      <w:r w:rsidRPr="00DD164F">
        <w:rPr>
          <w:rFonts w:eastAsia="Calibri"/>
          <w:sz w:val="22"/>
          <w:szCs w:val="22"/>
          <w:lang w:eastAsia="en-US"/>
        </w:rPr>
        <w:lastRenderedPageBreak/>
        <w:t>Bibliography</w:t>
      </w:r>
    </w:p>
    <w:p w14:paraId="31A6039B" w14:textId="25E43646" w:rsidR="005D192B" w:rsidRPr="00DD164F" w:rsidRDefault="005D192B" w:rsidP="00C005D4">
      <w:pPr>
        <w:spacing w:after="160" w:line="259" w:lineRule="auto"/>
        <w:rPr>
          <w:rFonts w:eastAsia="Calibri"/>
          <w:sz w:val="22"/>
          <w:szCs w:val="22"/>
          <w:u w:val="single"/>
          <w:lang w:eastAsia="en-US"/>
        </w:rPr>
      </w:pPr>
      <w:r w:rsidRPr="00DD164F">
        <w:rPr>
          <w:rFonts w:eastAsia="Calibri"/>
          <w:sz w:val="22"/>
          <w:szCs w:val="22"/>
          <w:u w:val="single"/>
          <w:lang w:eastAsia="en-US"/>
        </w:rPr>
        <w:t>Primary Sources</w:t>
      </w:r>
    </w:p>
    <w:p w14:paraId="1B86F90A" w14:textId="6C992870" w:rsidR="005D192B" w:rsidRPr="00131B65" w:rsidRDefault="002E571B" w:rsidP="002E571B">
      <w:pPr>
        <w:pStyle w:val="FootnoteText"/>
        <w:ind w:left="284" w:hanging="284"/>
        <w:rPr>
          <w:sz w:val="22"/>
          <w:szCs w:val="22"/>
          <w:lang w:val="en-CA"/>
        </w:rPr>
      </w:pPr>
      <w:r w:rsidRPr="00131B65">
        <w:rPr>
          <w:i/>
          <w:iCs/>
          <w:sz w:val="22"/>
          <w:szCs w:val="22"/>
          <w:lang w:val="en-CA"/>
        </w:rPr>
        <w:t>The Greek Magical Papyri In Translation Including The Demotic Spells</w:t>
      </w:r>
      <w:r w:rsidRPr="00131B65">
        <w:rPr>
          <w:sz w:val="22"/>
          <w:szCs w:val="22"/>
          <w:lang w:val="en-CA"/>
        </w:rPr>
        <w:t>, ed. by Hans Dieter Betz, 2nd edn (Chicago: University of Chicago Press, 1992)</w:t>
      </w:r>
    </w:p>
    <w:p w14:paraId="2B255045" w14:textId="77777777" w:rsidR="00C61C98" w:rsidRPr="00131B65" w:rsidRDefault="00C61C98" w:rsidP="002E571B">
      <w:pPr>
        <w:pStyle w:val="FootnoteText"/>
        <w:ind w:left="284" w:hanging="284"/>
        <w:rPr>
          <w:sz w:val="22"/>
          <w:szCs w:val="22"/>
          <w:lang w:val="en-CA"/>
        </w:rPr>
      </w:pPr>
    </w:p>
    <w:p w14:paraId="7FD2D90E" w14:textId="34970BCE" w:rsidR="00C61C98" w:rsidRPr="00131B65" w:rsidRDefault="00C61C98" w:rsidP="002E571B">
      <w:pPr>
        <w:pStyle w:val="FootnoteText"/>
        <w:ind w:left="284" w:hanging="284"/>
        <w:rPr>
          <w:sz w:val="22"/>
          <w:szCs w:val="22"/>
          <w:lang w:val="en-CA"/>
        </w:rPr>
      </w:pPr>
      <w:r w:rsidRPr="00131B65">
        <w:rPr>
          <w:sz w:val="22"/>
          <w:szCs w:val="22"/>
          <w:lang w:val="en-CA"/>
        </w:rPr>
        <w:t xml:space="preserve">‘To The Sun’, in </w:t>
      </w:r>
      <w:r w:rsidRPr="00131B65">
        <w:rPr>
          <w:i/>
          <w:iCs/>
          <w:sz w:val="22"/>
          <w:szCs w:val="22"/>
        </w:rPr>
        <w:t>The Orphic Hymns</w:t>
      </w:r>
      <w:r w:rsidRPr="00131B65">
        <w:rPr>
          <w:sz w:val="22"/>
          <w:szCs w:val="22"/>
        </w:rPr>
        <w:t>, trans. by Apostolos N. Athanassakis and Benjamin M.</w:t>
      </w:r>
      <w:r w:rsidR="00AB7FA5">
        <w:rPr>
          <w:sz w:val="22"/>
          <w:szCs w:val="22"/>
        </w:rPr>
        <w:t xml:space="preserve"> </w:t>
      </w:r>
      <w:r w:rsidRPr="00131B65">
        <w:rPr>
          <w:sz w:val="22"/>
          <w:szCs w:val="22"/>
        </w:rPr>
        <w:t>Wolkow, pp. 9-10</w:t>
      </w:r>
    </w:p>
    <w:p w14:paraId="04D340ED" w14:textId="77777777" w:rsidR="002E571B" w:rsidRPr="00131B65" w:rsidRDefault="002E571B" w:rsidP="002E571B">
      <w:pPr>
        <w:pStyle w:val="FootnoteText"/>
        <w:rPr>
          <w:sz w:val="22"/>
          <w:szCs w:val="22"/>
          <w:lang w:val="en-CA"/>
        </w:rPr>
      </w:pPr>
    </w:p>
    <w:p w14:paraId="6B40282E" w14:textId="48E5309E" w:rsidR="00DE0F00" w:rsidRPr="00131B65" w:rsidRDefault="00E700D4" w:rsidP="00C005D4">
      <w:pPr>
        <w:spacing w:after="160" w:line="259" w:lineRule="auto"/>
        <w:rPr>
          <w:rFonts w:eastAsia="Calibri"/>
          <w:sz w:val="22"/>
          <w:szCs w:val="22"/>
          <w:u w:val="single"/>
          <w:lang w:eastAsia="en-US"/>
        </w:rPr>
      </w:pPr>
      <w:r w:rsidRPr="00131B65">
        <w:rPr>
          <w:rFonts w:eastAsia="Calibri"/>
          <w:sz w:val="22"/>
          <w:szCs w:val="22"/>
          <w:u w:val="single"/>
          <w:lang w:eastAsia="en-US"/>
        </w:rPr>
        <w:t>Secondary</w:t>
      </w:r>
      <w:r w:rsidR="00341529" w:rsidRPr="00131B65">
        <w:rPr>
          <w:rFonts w:eastAsia="Calibri"/>
          <w:sz w:val="22"/>
          <w:szCs w:val="22"/>
          <w:u w:val="single"/>
          <w:lang w:eastAsia="en-US"/>
        </w:rPr>
        <w:t xml:space="preserve"> Sources</w:t>
      </w:r>
    </w:p>
    <w:p w14:paraId="2A74B7CE" w14:textId="62F8C7CC" w:rsidR="0080401F" w:rsidRDefault="0080401F" w:rsidP="002E571B">
      <w:pPr>
        <w:pStyle w:val="FootnoteText"/>
        <w:ind w:left="284" w:hanging="284"/>
        <w:rPr>
          <w:sz w:val="22"/>
          <w:szCs w:val="22"/>
          <w:lang w:val="en-CA"/>
        </w:rPr>
      </w:pPr>
      <w:r w:rsidRPr="00131B65">
        <w:rPr>
          <w:sz w:val="22"/>
          <w:szCs w:val="22"/>
          <w:lang w:val="en-CA"/>
        </w:rPr>
        <w:t xml:space="preserve">Almqvist, Olaf, ‘Beyond Oracular Ambiguity: Divination, Lies, And Ontology In Early Greek Literature’, </w:t>
      </w:r>
      <w:r w:rsidRPr="00131B65">
        <w:rPr>
          <w:i/>
          <w:iCs/>
          <w:sz w:val="22"/>
          <w:szCs w:val="22"/>
          <w:lang w:val="en-CA"/>
        </w:rPr>
        <w:t>Social Analysis: The International Journal Of Anthropology</w:t>
      </w:r>
      <w:r w:rsidRPr="00131B65">
        <w:rPr>
          <w:sz w:val="22"/>
          <w:szCs w:val="22"/>
          <w:lang w:val="en-CA"/>
        </w:rPr>
        <w:t xml:space="preserve"> 65.2 (2021), 41-61 &lt;DOI: 10.3167/sa.2021.650203&gt; [accessed 9 April 2023]</w:t>
      </w:r>
    </w:p>
    <w:p w14:paraId="3E7A7C36" w14:textId="77777777" w:rsidR="00AF07C0" w:rsidRDefault="00AF07C0" w:rsidP="002E571B">
      <w:pPr>
        <w:pStyle w:val="FootnoteText"/>
        <w:ind w:left="284" w:hanging="284"/>
        <w:rPr>
          <w:sz w:val="22"/>
          <w:szCs w:val="22"/>
          <w:lang w:val="en-CA"/>
        </w:rPr>
      </w:pPr>
    </w:p>
    <w:p w14:paraId="0BE9D22E" w14:textId="4FAB655C" w:rsidR="00AF07C0" w:rsidRPr="00E20DA2" w:rsidRDefault="00AF07C0" w:rsidP="002E571B">
      <w:pPr>
        <w:pStyle w:val="FootnoteText"/>
        <w:ind w:left="284" w:hanging="284"/>
        <w:rPr>
          <w:sz w:val="22"/>
          <w:szCs w:val="22"/>
          <w:lang w:val="en-CA"/>
        </w:rPr>
      </w:pPr>
      <w:r w:rsidRPr="00E20DA2">
        <w:rPr>
          <w:sz w:val="22"/>
          <w:szCs w:val="22"/>
          <w:lang w:val="en-CA"/>
        </w:rPr>
        <w:t xml:space="preserve">Anor, Netanel and Yoram Cohen, ‘The Oil Omens From Hattuša: An Investigation Of The History And Transmission Of A Babylonian Divination Compendium’, </w:t>
      </w:r>
      <w:r w:rsidRPr="00E20DA2">
        <w:rPr>
          <w:i/>
          <w:iCs/>
          <w:sz w:val="22"/>
          <w:szCs w:val="22"/>
          <w:lang w:val="en-CA"/>
        </w:rPr>
        <w:t xml:space="preserve">Journal Of Near Eastern Studies </w:t>
      </w:r>
      <w:r w:rsidRPr="00E20DA2">
        <w:rPr>
          <w:sz w:val="22"/>
          <w:szCs w:val="22"/>
          <w:lang w:val="en-CA"/>
        </w:rPr>
        <w:t>77.2 (2018), 195-206 &lt;</w:t>
      </w:r>
      <w:r w:rsidRPr="00E20DA2">
        <w:rPr>
          <w:sz w:val="22"/>
          <w:szCs w:val="22"/>
        </w:rPr>
        <w:t>DOI: 10.1086/699285&gt;</w:t>
      </w:r>
      <w:r w:rsidRPr="00E20DA2">
        <w:rPr>
          <w:sz w:val="22"/>
          <w:szCs w:val="22"/>
          <w:lang w:val="en-CA"/>
        </w:rPr>
        <w:t xml:space="preserve"> [accessed 11 April 2023]</w:t>
      </w:r>
    </w:p>
    <w:p w14:paraId="1B1C28E4" w14:textId="77777777" w:rsidR="00C61C98" w:rsidRPr="00E20DA2" w:rsidRDefault="00C61C98" w:rsidP="002E571B">
      <w:pPr>
        <w:pStyle w:val="FootnoteText"/>
        <w:ind w:left="284" w:hanging="284"/>
        <w:rPr>
          <w:sz w:val="22"/>
          <w:szCs w:val="22"/>
          <w:lang w:val="en-CA"/>
        </w:rPr>
      </w:pPr>
    </w:p>
    <w:p w14:paraId="745A5F6E" w14:textId="46D267D1" w:rsidR="00C61C98" w:rsidRPr="00E20DA2" w:rsidRDefault="00C61C98" w:rsidP="002E571B">
      <w:pPr>
        <w:pStyle w:val="FootnoteText"/>
        <w:ind w:left="284" w:hanging="284"/>
        <w:rPr>
          <w:sz w:val="22"/>
          <w:szCs w:val="22"/>
        </w:rPr>
      </w:pPr>
      <w:r w:rsidRPr="00E20DA2">
        <w:rPr>
          <w:sz w:val="22"/>
          <w:szCs w:val="22"/>
        </w:rPr>
        <w:t xml:space="preserve">Athanassakis, Apostolos N., and Benjamin M. Wolkow, ‘Introduction’, in </w:t>
      </w:r>
      <w:r w:rsidRPr="00E20DA2">
        <w:rPr>
          <w:i/>
          <w:iCs/>
          <w:sz w:val="22"/>
          <w:szCs w:val="22"/>
        </w:rPr>
        <w:t>The Orphic Hymns</w:t>
      </w:r>
      <w:r w:rsidRPr="00E20DA2">
        <w:rPr>
          <w:sz w:val="22"/>
          <w:szCs w:val="22"/>
        </w:rPr>
        <w:t>, trans. by Apostolos N. Athanassakis and Benjamin M.</w:t>
      </w:r>
      <w:r w:rsidR="00E8438D">
        <w:rPr>
          <w:sz w:val="22"/>
          <w:szCs w:val="22"/>
        </w:rPr>
        <w:t xml:space="preserve"> </w:t>
      </w:r>
      <w:r w:rsidRPr="00E20DA2">
        <w:rPr>
          <w:sz w:val="22"/>
          <w:szCs w:val="22"/>
        </w:rPr>
        <w:t>Wolkow,</w:t>
      </w:r>
      <w:r w:rsidRPr="00E20DA2">
        <w:rPr>
          <w:i/>
          <w:iCs/>
          <w:sz w:val="22"/>
          <w:szCs w:val="22"/>
        </w:rPr>
        <w:t xml:space="preserve"> </w:t>
      </w:r>
      <w:r w:rsidRPr="00E20DA2">
        <w:rPr>
          <w:sz w:val="22"/>
          <w:szCs w:val="22"/>
        </w:rPr>
        <w:t xml:space="preserve">ix-xxi </w:t>
      </w:r>
    </w:p>
    <w:p w14:paraId="7F56D9B1" w14:textId="77777777" w:rsidR="0080401F" w:rsidRPr="00131B65" w:rsidRDefault="0080401F" w:rsidP="00C61C98">
      <w:pPr>
        <w:pStyle w:val="FootnoteText"/>
        <w:rPr>
          <w:sz w:val="22"/>
          <w:szCs w:val="22"/>
          <w:lang w:val="en-CA"/>
        </w:rPr>
      </w:pPr>
    </w:p>
    <w:p w14:paraId="71847A3D" w14:textId="5ABC27FC" w:rsidR="002E571B" w:rsidRPr="00131B65" w:rsidRDefault="007D7F4D" w:rsidP="002E571B">
      <w:pPr>
        <w:pStyle w:val="FootnoteText"/>
        <w:ind w:left="284" w:hanging="284"/>
        <w:rPr>
          <w:sz w:val="22"/>
          <w:szCs w:val="22"/>
          <w:lang w:val="en-CA"/>
        </w:rPr>
      </w:pPr>
      <w:r w:rsidRPr="00131B65">
        <w:rPr>
          <w:sz w:val="22"/>
          <w:szCs w:val="22"/>
          <w:lang w:val="en-CA"/>
        </w:rPr>
        <w:t xml:space="preserve">Betz, Hans Dieter, ‘Introduction to the Greek Magical Papyri’, in </w:t>
      </w:r>
      <w:r w:rsidRPr="00131B65">
        <w:rPr>
          <w:i/>
          <w:iCs/>
          <w:sz w:val="22"/>
          <w:szCs w:val="22"/>
          <w:lang w:val="en-CA"/>
        </w:rPr>
        <w:t>The Greek Magical Papyri in Translation Including the Demotic Spells</w:t>
      </w:r>
      <w:r w:rsidRPr="00131B65">
        <w:rPr>
          <w:sz w:val="22"/>
          <w:szCs w:val="22"/>
          <w:lang w:val="en-CA"/>
        </w:rPr>
        <w:t>, ed. by Hans Dieter Betz, 2nd edn (Chicago: University of Chicago Press, 1992), pp. xli-liii</w:t>
      </w:r>
    </w:p>
    <w:p w14:paraId="796C7D8B" w14:textId="77777777" w:rsidR="00E37DD2" w:rsidRPr="00131B65" w:rsidRDefault="00E37DD2" w:rsidP="002E571B">
      <w:pPr>
        <w:pStyle w:val="FootnoteText"/>
        <w:ind w:left="284" w:hanging="284"/>
        <w:rPr>
          <w:sz w:val="22"/>
          <w:szCs w:val="22"/>
          <w:lang w:val="en-CA"/>
        </w:rPr>
      </w:pPr>
    </w:p>
    <w:p w14:paraId="3C122486" w14:textId="51CE7889" w:rsidR="00C83859" w:rsidRPr="00131B65" w:rsidRDefault="00C83859" w:rsidP="002E571B">
      <w:pPr>
        <w:pStyle w:val="FootnoteText"/>
        <w:ind w:left="284" w:hanging="284"/>
        <w:rPr>
          <w:sz w:val="22"/>
          <w:szCs w:val="22"/>
        </w:rPr>
      </w:pPr>
      <w:r w:rsidRPr="00131B65">
        <w:rPr>
          <w:sz w:val="22"/>
          <w:szCs w:val="22"/>
          <w:lang w:val="en-CA"/>
        </w:rPr>
        <w:t xml:space="preserve">Bortolani, Ljuba Merlina and Svenja Nagel, ‘Introduction’, in </w:t>
      </w:r>
      <w:r w:rsidRPr="00131B65">
        <w:rPr>
          <w:i/>
          <w:iCs/>
          <w:sz w:val="22"/>
          <w:szCs w:val="22"/>
          <w:lang w:val="en-CA"/>
        </w:rPr>
        <w:t>Cultural Plurality In Ancient Magical Texts And Practices</w:t>
      </w:r>
      <w:r w:rsidRPr="00131B65">
        <w:rPr>
          <w:sz w:val="22"/>
          <w:szCs w:val="22"/>
          <w:lang w:val="en-CA"/>
        </w:rPr>
        <w:t>, ed. by Ljuba Merlina Bortolani, et al (Tübingen: Mohr Siebeck, 2019)</w:t>
      </w:r>
    </w:p>
    <w:p w14:paraId="45C46866" w14:textId="77777777" w:rsidR="00C83859" w:rsidRPr="00131B65" w:rsidRDefault="00C83859" w:rsidP="002E571B">
      <w:pPr>
        <w:pStyle w:val="FootnoteText"/>
        <w:ind w:left="284" w:hanging="284"/>
        <w:rPr>
          <w:sz w:val="22"/>
          <w:szCs w:val="22"/>
        </w:rPr>
      </w:pPr>
    </w:p>
    <w:p w14:paraId="2C301B7C" w14:textId="1F100CB6" w:rsidR="00E37DD2" w:rsidRPr="00131B65" w:rsidRDefault="00E37DD2" w:rsidP="002E571B">
      <w:pPr>
        <w:pStyle w:val="FootnoteText"/>
        <w:ind w:left="284" w:hanging="284"/>
        <w:rPr>
          <w:sz w:val="22"/>
          <w:szCs w:val="22"/>
          <w:lang w:val="en-CA"/>
        </w:rPr>
      </w:pPr>
      <w:r w:rsidRPr="00131B65">
        <w:rPr>
          <w:sz w:val="22"/>
          <w:szCs w:val="22"/>
        </w:rPr>
        <w:t xml:space="preserve">Brashear, William, </w:t>
      </w:r>
      <w:r w:rsidRPr="00131B65">
        <w:rPr>
          <w:sz w:val="22"/>
          <w:szCs w:val="22"/>
          <w:lang w:val="en-CA"/>
        </w:rPr>
        <w:t xml:space="preserve">The Greek Magical Papyri: An Introduction And Survey; Annotated Bibliography (1928-1994)’ in </w:t>
      </w:r>
      <w:r w:rsidRPr="00131B65">
        <w:rPr>
          <w:i/>
          <w:iCs/>
          <w:sz w:val="22"/>
          <w:szCs w:val="22"/>
          <w:lang w:val="en-CA"/>
        </w:rPr>
        <w:t>Band 18/5. Teilband Religion. Heidentum: De Religiösen Verhältnisse In Den Provinzen (Forts.): De Religiösen Verhältnisse In Den Provinzen (Forts.)</w:t>
      </w:r>
      <w:r w:rsidRPr="00131B65">
        <w:rPr>
          <w:sz w:val="22"/>
          <w:szCs w:val="22"/>
          <w:lang w:val="en-CA"/>
        </w:rPr>
        <w:t>, ed. by Wolfgang Hasse (Berlin: DeGruyter, 1995), pp. 3380-3684</w:t>
      </w:r>
    </w:p>
    <w:p w14:paraId="655A96D6" w14:textId="77777777" w:rsidR="00E37DD2" w:rsidRPr="00131B65" w:rsidRDefault="00E37DD2" w:rsidP="002E571B">
      <w:pPr>
        <w:pStyle w:val="FootnoteText"/>
        <w:ind w:left="284" w:hanging="284"/>
        <w:rPr>
          <w:sz w:val="22"/>
          <w:szCs w:val="22"/>
          <w:lang w:val="en-CA"/>
        </w:rPr>
      </w:pPr>
    </w:p>
    <w:p w14:paraId="078CE444" w14:textId="724C6308" w:rsidR="00E37DD2" w:rsidRPr="00131B65" w:rsidRDefault="00E37DD2" w:rsidP="002E571B">
      <w:pPr>
        <w:pStyle w:val="FootnoteText"/>
        <w:ind w:left="284" w:hanging="284"/>
        <w:rPr>
          <w:sz w:val="22"/>
          <w:szCs w:val="22"/>
          <w:lang w:val="en-CA"/>
        </w:rPr>
      </w:pPr>
      <w:r w:rsidRPr="00131B65">
        <w:rPr>
          <w:sz w:val="22"/>
          <w:szCs w:val="22"/>
        </w:rPr>
        <w:t>Chronopoulou, Eleni, ‘Edition Of The Greek Magical Papyri (PGM) I And VI+II: Introduction, Text And Commentary’ (unpublished doctoral thesis, Universitat Pompeu Fabra, Barcelona, 2017)</w:t>
      </w:r>
    </w:p>
    <w:p w14:paraId="318234E0" w14:textId="77777777" w:rsidR="002E571B" w:rsidRPr="00131B65" w:rsidRDefault="002E571B" w:rsidP="002E571B">
      <w:pPr>
        <w:pStyle w:val="FootnoteText"/>
        <w:ind w:left="284" w:hanging="284"/>
        <w:rPr>
          <w:sz w:val="22"/>
          <w:szCs w:val="22"/>
          <w:lang w:val="en-CA"/>
        </w:rPr>
      </w:pPr>
    </w:p>
    <w:p w14:paraId="760799EB" w14:textId="6B692149" w:rsidR="00BE035C" w:rsidRPr="00131B65" w:rsidRDefault="002E571B" w:rsidP="00BE035C">
      <w:pPr>
        <w:pStyle w:val="FootnoteText"/>
        <w:rPr>
          <w:sz w:val="22"/>
          <w:szCs w:val="22"/>
          <w:lang w:val="en-CA"/>
        </w:rPr>
      </w:pPr>
      <w:r w:rsidRPr="00131B65">
        <w:rPr>
          <w:sz w:val="22"/>
          <w:szCs w:val="22"/>
          <w:lang w:val="en-CA"/>
        </w:rPr>
        <w:t xml:space="preserve">Collins, Derek, </w:t>
      </w:r>
      <w:r w:rsidR="00BE035C" w:rsidRPr="00131B65">
        <w:rPr>
          <w:i/>
          <w:iCs/>
          <w:sz w:val="22"/>
          <w:szCs w:val="22"/>
        </w:rPr>
        <w:t>Magic In The Ancient Greek World</w:t>
      </w:r>
      <w:r w:rsidR="00BE035C" w:rsidRPr="00131B65">
        <w:rPr>
          <w:sz w:val="22"/>
          <w:szCs w:val="22"/>
        </w:rPr>
        <w:t xml:space="preserve"> (Malden, Massachusetts: Blackwell Publishing, 2008)</w:t>
      </w:r>
    </w:p>
    <w:p w14:paraId="12CB546E" w14:textId="77777777" w:rsidR="00BE035C" w:rsidRPr="00131B65" w:rsidRDefault="00BE035C" w:rsidP="00DB7AAA">
      <w:pPr>
        <w:pStyle w:val="FootnoteText"/>
        <w:ind w:left="284" w:hanging="284"/>
        <w:rPr>
          <w:sz w:val="22"/>
          <w:szCs w:val="22"/>
          <w:lang w:val="en-CA"/>
        </w:rPr>
      </w:pPr>
    </w:p>
    <w:p w14:paraId="494A20BE" w14:textId="46BAF1F0" w:rsidR="00DB7AAA" w:rsidRPr="00131B65" w:rsidRDefault="00BE035C" w:rsidP="00DB7AAA">
      <w:pPr>
        <w:pStyle w:val="FootnoteText"/>
        <w:ind w:left="284" w:hanging="284"/>
        <w:rPr>
          <w:sz w:val="22"/>
          <w:szCs w:val="22"/>
          <w:lang w:val="en-CA"/>
        </w:rPr>
      </w:pPr>
      <w:r w:rsidRPr="00131B65">
        <w:rPr>
          <w:sz w:val="22"/>
          <w:szCs w:val="22"/>
          <w:lang w:val="en-CA"/>
        </w:rPr>
        <w:t xml:space="preserve">_____, </w:t>
      </w:r>
      <w:r w:rsidR="002E571B" w:rsidRPr="00131B65">
        <w:rPr>
          <w:sz w:val="22"/>
          <w:szCs w:val="22"/>
          <w:lang w:val="en-CA"/>
        </w:rPr>
        <w:t xml:space="preserve">‘Nature, Cause, And Agency In Greek Magic’, </w:t>
      </w:r>
      <w:r w:rsidR="002E571B" w:rsidRPr="00131B65">
        <w:rPr>
          <w:i/>
          <w:iCs/>
          <w:sz w:val="22"/>
          <w:szCs w:val="22"/>
          <w:lang w:val="en-CA"/>
        </w:rPr>
        <w:t xml:space="preserve">Transactions Of The American Philological Association (1974-2014) </w:t>
      </w:r>
      <w:r w:rsidR="002E571B" w:rsidRPr="00131B65">
        <w:rPr>
          <w:sz w:val="22"/>
          <w:szCs w:val="22"/>
          <w:lang w:val="en-CA"/>
        </w:rPr>
        <w:t>133.1 (2003), 17-49 &lt;https://www.jstor.org/stable/ 20054074&gt; [accessed 12 February 2023]</w:t>
      </w:r>
    </w:p>
    <w:p w14:paraId="34D534D9" w14:textId="77777777" w:rsidR="00723489" w:rsidRPr="00131B65" w:rsidRDefault="00723489" w:rsidP="00BE035C">
      <w:pPr>
        <w:pStyle w:val="FootnoteText"/>
        <w:rPr>
          <w:sz w:val="22"/>
          <w:szCs w:val="22"/>
          <w:lang w:val="en-CA"/>
        </w:rPr>
      </w:pPr>
    </w:p>
    <w:p w14:paraId="62B370EF" w14:textId="14ABCACD" w:rsidR="00723489" w:rsidRPr="00131B65" w:rsidRDefault="00723489" w:rsidP="00DB7AAA">
      <w:pPr>
        <w:pStyle w:val="FootnoteText"/>
        <w:ind w:left="284" w:hanging="284"/>
        <w:rPr>
          <w:sz w:val="22"/>
          <w:szCs w:val="22"/>
          <w:lang w:val="en-CA"/>
        </w:rPr>
      </w:pPr>
      <w:r w:rsidRPr="00131B65">
        <w:rPr>
          <w:sz w:val="22"/>
          <w:szCs w:val="22"/>
        </w:rPr>
        <w:t xml:space="preserve">Cruz-Uribe, Eugene, ‘Stḫ ꜥꜣ pḥty “Seth, God Of Power And Might”’, </w:t>
      </w:r>
      <w:r w:rsidRPr="00131B65">
        <w:rPr>
          <w:i/>
          <w:iCs/>
          <w:sz w:val="22"/>
          <w:szCs w:val="22"/>
        </w:rPr>
        <w:t xml:space="preserve">Journal Of The American Research Center in Egypt </w:t>
      </w:r>
      <w:r w:rsidRPr="00131B65">
        <w:rPr>
          <w:sz w:val="22"/>
          <w:szCs w:val="22"/>
        </w:rPr>
        <w:t>45 (2009), 201-226</w:t>
      </w:r>
      <w:r w:rsidRPr="00131B65">
        <w:rPr>
          <w:sz w:val="22"/>
          <w:szCs w:val="22"/>
          <w:lang w:val="en-CA"/>
        </w:rPr>
        <w:t xml:space="preserve"> &lt;https://www.jstor.org/stable/25735454&gt; [accessed 30 March 2023]</w:t>
      </w:r>
    </w:p>
    <w:p w14:paraId="7954DEBD" w14:textId="77777777" w:rsidR="00467E0E" w:rsidRPr="00131B65" w:rsidRDefault="00467E0E" w:rsidP="00DB7AAA">
      <w:pPr>
        <w:pStyle w:val="FootnoteText"/>
        <w:ind w:left="284" w:hanging="284"/>
        <w:rPr>
          <w:sz w:val="22"/>
          <w:szCs w:val="22"/>
          <w:lang w:val="en-CA"/>
        </w:rPr>
      </w:pPr>
    </w:p>
    <w:p w14:paraId="28696D85" w14:textId="5F3144DC" w:rsidR="00467E0E" w:rsidRDefault="00467E0E" w:rsidP="00DB7AAA">
      <w:pPr>
        <w:pStyle w:val="FootnoteText"/>
        <w:ind w:left="284" w:hanging="284"/>
        <w:rPr>
          <w:sz w:val="22"/>
          <w:szCs w:val="22"/>
          <w:lang w:val="en-CA"/>
        </w:rPr>
      </w:pPr>
      <w:r w:rsidRPr="00131B65">
        <w:rPr>
          <w:sz w:val="22"/>
          <w:szCs w:val="22"/>
          <w:lang w:val="en-CA"/>
        </w:rPr>
        <w:lastRenderedPageBreak/>
        <w:t xml:space="preserve">Delia, Diana, ‘The Refreshing Water Of Osiris’, </w:t>
      </w:r>
      <w:r w:rsidRPr="00131B65">
        <w:rPr>
          <w:i/>
          <w:iCs/>
          <w:sz w:val="22"/>
          <w:szCs w:val="22"/>
          <w:lang w:val="en-CA"/>
        </w:rPr>
        <w:t xml:space="preserve">Journal Of The American Research Center In Egypt </w:t>
      </w:r>
      <w:r w:rsidRPr="00131B65">
        <w:rPr>
          <w:sz w:val="22"/>
          <w:szCs w:val="22"/>
          <w:lang w:val="en-CA"/>
        </w:rPr>
        <w:t>29 (1992), 181-190 &lt;https://www.jstor.org/stable/4000492&gt; [accessed 30 March 2023]</w:t>
      </w:r>
    </w:p>
    <w:p w14:paraId="6022914A" w14:textId="77777777" w:rsidR="00D0405F" w:rsidRDefault="00D0405F" w:rsidP="00DB7AAA">
      <w:pPr>
        <w:pStyle w:val="FootnoteText"/>
        <w:ind w:left="284" w:hanging="284"/>
        <w:rPr>
          <w:sz w:val="22"/>
          <w:szCs w:val="22"/>
          <w:lang w:val="en-CA"/>
        </w:rPr>
      </w:pPr>
    </w:p>
    <w:p w14:paraId="73E96FF5" w14:textId="77777777" w:rsidR="00D0405F" w:rsidRPr="00131B65" w:rsidRDefault="00D0405F" w:rsidP="00D0405F">
      <w:pPr>
        <w:pStyle w:val="FootnoteText"/>
        <w:ind w:left="284" w:hanging="284"/>
        <w:rPr>
          <w:sz w:val="22"/>
          <w:szCs w:val="22"/>
          <w:lang w:val="en-CA"/>
        </w:rPr>
      </w:pPr>
      <w:r w:rsidRPr="00131B65">
        <w:rPr>
          <w:sz w:val="22"/>
          <w:szCs w:val="22"/>
          <w:lang w:val="en-CA"/>
        </w:rPr>
        <w:t xml:space="preserve">Dickie, Matthew, </w:t>
      </w:r>
      <w:r w:rsidRPr="00131B65">
        <w:rPr>
          <w:i/>
          <w:iCs/>
          <w:sz w:val="22"/>
          <w:szCs w:val="22"/>
          <w:lang w:val="en-CA"/>
        </w:rPr>
        <w:t xml:space="preserve">Magic And Magicians In The Greco-Roman World </w:t>
      </w:r>
      <w:r w:rsidRPr="00131B65">
        <w:rPr>
          <w:sz w:val="22"/>
          <w:szCs w:val="22"/>
          <w:lang w:val="en-CA"/>
        </w:rPr>
        <w:t>(London: Taylor &amp; Francis, 2003). EBSCO Connect ebook</w:t>
      </w:r>
    </w:p>
    <w:p w14:paraId="30B6E7DA" w14:textId="77777777" w:rsidR="00D0405F" w:rsidRPr="00131B65" w:rsidRDefault="00D0405F" w:rsidP="00DB7AAA">
      <w:pPr>
        <w:pStyle w:val="FootnoteText"/>
        <w:ind w:left="284" w:hanging="284"/>
        <w:rPr>
          <w:sz w:val="22"/>
          <w:szCs w:val="22"/>
          <w:lang w:val="en-CA"/>
        </w:rPr>
      </w:pPr>
    </w:p>
    <w:p w14:paraId="490A6C96" w14:textId="158AE26E" w:rsidR="00572A46" w:rsidRPr="00131B65" w:rsidRDefault="00572A46" w:rsidP="00D0405F">
      <w:pPr>
        <w:pStyle w:val="FootnoteText"/>
        <w:rPr>
          <w:sz w:val="22"/>
          <w:szCs w:val="22"/>
          <w:lang w:val="en-CA"/>
        </w:rPr>
      </w:pPr>
      <w:r w:rsidRPr="00131B65">
        <w:rPr>
          <w:sz w:val="22"/>
          <w:szCs w:val="22"/>
          <w:lang w:val="en-CA"/>
        </w:rPr>
        <w:t xml:space="preserve">Dillon, Matthew, </w:t>
      </w:r>
      <w:r w:rsidRPr="00131B65">
        <w:rPr>
          <w:i/>
          <w:iCs/>
          <w:sz w:val="22"/>
          <w:szCs w:val="22"/>
          <w:lang w:val="en-CA"/>
        </w:rPr>
        <w:t>Omens And Oracles: Divination In Ancient Greece</w:t>
      </w:r>
      <w:r w:rsidRPr="00131B65">
        <w:rPr>
          <w:sz w:val="22"/>
          <w:szCs w:val="22"/>
          <w:lang w:val="en-CA"/>
        </w:rPr>
        <w:t xml:space="preserve"> (London: Routledge, 2017)</w:t>
      </w:r>
    </w:p>
    <w:p w14:paraId="40A89487" w14:textId="77777777" w:rsidR="00DB7AAA" w:rsidRPr="00131B65" w:rsidRDefault="00DB7AAA" w:rsidP="00D0405F">
      <w:pPr>
        <w:pStyle w:val="FootnoteText"/>
        <w:rPr>
          <w:sz w:val="22"/>
          <w:szCs w:val="22"/>
          <w:lang w:val="en-CA"/>
        </w:rPr>
      </w:pPr>
    </w:p>
    <w:p w14:paraId="0B5DAD19" w14:textId="5B00DDFE" w:rsidR="00C83859" w:rsidRPr="00131B65" w:rsidRDefault="00C83859" w:rsidP="00DB7AAA">
      <w:pPr>
        <w:pStyle w:val="FootnoteText"/>
        <w:ind w:left="284" w:hanging="284"/>
        <w:rPr>
          <w:sz w:val="22"/>
          <w:szCs w:val="22"/>
        </w:rPr>
      </w:pPr>
      <w:r w:rsidRPr="00131B65">
        <w:rPr>
          <w:sz w:val="22"/>
          <w:szCs w:val="22"/>
        </w:rPr>
        <w:t xml:space="preserve">Edmonds, Radcliffe G., </w:t>
      </w:r>
      <w:r w:rsidRPr="00131B65">
        <w:rPr>
          <w:i/>
          <w:iCs/>
          <w:sz w:val="22"/>
          <w:szCs w:val="22"/>
        </w:rPr>
        <w:t xml:space="preserve">Drawing Down The Moon: Magic In The Ancient Greco-Roman World </w:t>
      </w:r>
      <w:r w:rsidRPr="00131B65">
        <w:rPr>
          <w:sz w:val="22"/>
          <w:szCs w:val="22"/>
        </w:rPr>
        <w:t>(Princeton, New Jersey: Princeton University Press, 2019) &lt;https://doi.org/10.2307/j.ctv80ccvj.17&gt; [accessed 15 March 2023]</w:t>
      </w:r>
    </w:p>
    <w:p w14:paraId="50B5F3B8" w14:textId="77777777" w:rsidR="005E729C" w:rsidRPr="00131B65" w:rsidRDefault="005E729C" w:rsidP="00DB7AAA">
      <w:pPr>
        <w:pStyle w:val="FootnoteText"/>
        <w:ind w:left="284" w:hanging="284"/>
        <w:rPr>
          <w:sz w:val="22"/>
          <w:szCs w:val="22"/>
        </w:rPr>
      </w:pPr>
    </w:p>
    <w:p w14:paraId="295D9A53" w14:textId="3ECB7A32" w:rsidR="0080401F" w:rsidRPr="00131B65" w:rsidRDefault="0080401F" w:rsidP="00DB7AAA">
      <w:pPr>
        <w:pStyle w:val="FootnoteText"/>
        <w:ind w:left="284" w:hanging="284"/>
        <w:rPr>
          <w:sz w:val="22"/>
          <w:szCs w:val="22"/>
        </w:rPr>
      </w:pPr>
      <w:r w:rsidRPr="00131B65">
        <w:rPr>
          <w:sz w:val="22"/>
          <w:szCs w:val="22"/>
          <w:lang w:val="en-CA"/>
        </w:rPr>
        <w:t xml:space="preserve">Frankfurter, David, ‘Narrating Power: The Theory And Practice Of The Magical </w:t>
      </w:r>
      <w:r w:rsidRPr="00131B65">
        <w:rPr>
          <w:i/>
          <w:iCs/>
          <w:sz w:val="22"/>
          <w:szCs w:val="22"/>
          <w:lang w:val="en-CA"/>
        </w:rPr>
        <w:t xml:space="preserve">Historiola </w:t>
      </w:r>
      <w:r w:rsidRPr="00131B65">
        <w:rPr>
          <w:sz w:val="22"/>
          <w:szCs w:val="22"/>
          <w:lang w:val="en-CA"/>
        </w:rPr>
        <w:t xml:space="preserve">In Ritual Spells’, in </w:t>
      </w:r>
      <w:r w:rsidRPr="00131B65">
        <w:rPr>
          <w:i/>
          <w:iCs/>
          <w:sz w:val="22"/>
          <w:szCs w:val="22"/>
          <w:lang w:val="en-CA"/>
        </w:rPr>
        <w:t>Ancient Magic And Ritual Power</w:t>
      </w:r>
      <w:r w:rsidRPr="00131B65">
        <w:rPr>
          <w:sz w:val="22"/>
          <w:szCs w:val="22"/>
          <w:lang w:val="en-CA"/>
        </w:rPr>
        <w:t>, ed. by Marvin Meyer and Paul Mirecki (Leiden: Brill, 1995), pp. 457-476</w:t>
      </w:r>
    </w:p>
    <w:p w14:paraId="2DE16289" w14:textId="77777777" w:rsidR="0080401F" w:rsidRPr="00131B65" w:rsidRDefault="0080401F" w:rsidP="00DB7AAA">
      <w:pPr>
        <w:pStyle w:val="FootnoteText"/>
        <w:ind w:left="284" w:hanging="284"/>
        <w:rPr>
          <w:sz w:val="22"/>
          <w:szCs w:val="22"/>
        </w:rPr>
      </w:pPr>
    </w:p>
    <w:p w14:paraId="792C91BA" w14:textId="19795418" w:rsidR="005E729C" w:rsidRPr="00131B65" w:rsidRDefault="005E729C" w:rsidP="00DB7AAA">
      <w:pPr>
        <w:pStyle w:val="FootnoteText"/>
        <w:ind w:left="284" w:hanging="284"/>
        <w:rPr>
          <w:sz w:val="22"/>
          <w:szCs w:val="22"/>
        </w:rPr>
      </w:pPr>
      <w:r w:rsidRPr="00131B65">
        <w:rPr>
          <w:sz w:val="22"/>
          <w:szCs w:val="22"/>
        </w:rPr>
        <w:t xml:space="preserve">Frazer, James G., </w:t>
      </w:r>
      <w:r w:rsidRPr="00131B65">
        <w:rPr>
          <w:i/>
          <w:iCs/>
          <w:sz w:val="22"/>
          <w:szCs w:val="22"/>
        </w:rPr>
        <w:t>The Golden Bough: A Study In Magic And Religion</w:t>
      </w:r>
      <w:r w:rsidRPr="00131B65">
        <w:rPr>
          <w:sz w:val="22"/>
          <w:szCs w:val="22"/>
        </w:rPr>
        <w:t xml:space="preserve"> (New York: Macmillan, 1951)</w:t>
      </w:r>
    </w:p>
    <w:p w14:paraId="46896070" w14:textId="77777777" w:rsidR="0080401F" w:rsidRPr="00131B65" w:rsidRDefault="0080401F" w:rsidP="00DB7AAA">
      <w:pPr>
        <w:pStyle w:val="FootnoteText"/>
        <w:ind w:left="284" w:hanging="284"/>
        <w:rPr>
          <w:sz w:val="22"/>
          <w:szCs w:val="22"/>
        </w:rPr>
      </w:pPr>
    </w:p>
    <w:p w14:paraId="491D61AC" w14:textId="3F185F23" w:rsidR="0080401F" w:rsidRDefault="0080401F" w:rsidP="00DB7AAA">
      <w:pPr>
        <w:pStyle w:val="FootnoteText"/>
        <w:ind w:left="284" w:hanging="284"/>
        <w:rPr>
          <w:sz w:val="22"/>
          <w:szCs w:val="22"/>
          <w:lang w:val="en-CA"/>
        </w:rPr>
      </w:pPr>
      <w:r w:rsidRPr="00131B65">
        <w:rPr>
          <w:sz w:val="22"/>
          <w:szCs w:val="22"/>
          <w:lang w:val="en-CA"/>
        </w:rPr>
        <w:t xml:space="preserve">Gasparro, Giulia Sfameni, ‘Egyptian Theological Lore In PGM IV: A Religious-Historical Commentary’, in </w:t>
      </w:r>
      <w:r w:rsidRPr="00131B65">
        <w:rPr>
          <w:i/>
          <w:iCs/>
          <w:sz w:val="22"/>
          <w:szCs w:val="22"/>
          <w:lang w:val="en-CA"/>
        </w:rPr>
        <w:t>The Wisdom Of Thoth: Magical Texts In Ancient Mediterranean Civilizations</w:t>
      </w:r>
      <w:r w:rsidRPr="00131B65">
        <w:rPr>
          <w:sz w:val="22"/>
          <w:szCs w:val="22"/>
          <w:lang w:val="en-CA"/>
        </w:rPr>
        <w:t>, ed. by Grażyna Bąkowska-Czerner, Alessandro Roccati and Agata Świerzowska (Oxford: Archaeopress Publishing, 2015), pp. 111-119</w:t>
      </w:r>
    </w:p>
    <w:p w14:paraId="497C0AC6" w14:textId="77777777" w:rsidR="00BF5680" w:rsidRDefault="00BF5680" w:rsidP="00DB7AAA">
      <w:pPr>
        <w:pStyle w:val="FootnoteText"/>
        <w:ind w:left="284" w:hanging="284"/>
        <w:rPr>
          <w:sz w:val="22"/>
          <w:szCs w:val="22"/>
          <w:lang w:val="en-CA"/>
        </w:rPr>
      </w:pPr>
    </w:p>
    <w:p w14:paraId="0839DE8C" w14:textId="0EEE20C6" w:rsidR="00BF5680" w:rsidRPr="00BF5680" w:rsidRDefault="00BF5680" w:rsidP="00DB7AAA">
      <w:pPr>
        <w:pStyle w:val="FootnoteText"/>
        <w:ind w:left="284" w:hanging="284"/>
        <w:rPr>
          <w:sz w:val="22"/>
          <w:szCs w:val="22"/>
        </w:rPr>
      </w:pPr>
      <w:r w:rsidRPr="00BF5680">
        <w:rPr>
          <w:sz w:val="22"/>
          <w:szCs w:val="22"/>
        </w:rPr>
        <w:t xml:space="preserve">‘Glossary’, in </w:t>
      </w:r>
      <w:r w:rsidRPr="00BF5680">
        <w:rPr>
          <w:i/>
          <w:iCs/>
          <w:sz w:val="22"/>
          <w:szCs w:val="22"/>
          <w:lang w:val="en-CA"/>
        </w:rPr>
        <w:t>The Greek Magical Papyri in Translation Including the Demotic Spells</w:t>
      </w:r>
      <w:r w:rsidRPr="00BF5680">
        <w:rPr>
          <w:sz w:val="22"/>
          <w:szCs w:val="22"/>
          <w:lang w:val="en-CA"/>
        </w:rPr>
        <w:t>, ed. by Hans Dieter Betz, 2nd edn (Chicago: University of Chicago Press, 1992)</w:t>
      </w:r>
      <w:r w:rsidR="006819EC">
        <w:rPr>
          <w:sz w:val="22"/>
          <w:szCs w:val="22"/>
          <w:lang w:val="en-CA"/>
        </w:rPr>
        <w:t>, 331-339</w:t>
      </w:r>
    </w:p>
    <w:p w14:paraId="3E253DBF" w14:textId="77777777" w:rsidR="00D90B4D" w:rsidRPr="00131B65" w:rsidRDefault="00D90B4D" w:rsidP="00DB7AAA">
      <w:pPr>
        <w:pStyle w:val="FootnoteText"/>
        <w:ind w:left="284" w:hanging="284"/>
        <w:rPr>
          <w:sz w:val="22"/>
          <w:szCs w:val="22"/>
        </w:rPr>
      </w:pPr>
    </w:p>
    <w:p w14:paraId="6B2EF616" w14:textId="311B138A" w:rsidR="00D90B4D" w:rsidRPr="00131B65" w:rsidRDefault="00D90B4D" w:rsidP="00DB7AAA">
      <w:pPr>
        <w:pStyle w:val="FootnoteText"/>
        <w:ind w:left="284" w:hanging="284"/>
        <w:rPr>
          <w:sz w:val="22"/>
          <w:szCs w:val="22"/>
          <w:lang w:val="en-CA"/>
        </w:rPr>
      </w:pPr>
      <w:r w:rsidRPr="00131B65">
        <w:rPr>
          <w:sz w:val="22"/>
          <w:szCs w:val="22"/>
          <w:lang w:val="en-CA"/>
        </w:rPr>
        <w:t xml:space="preserve">Goldenweiser, Alexander, </w:t>
      </w:r>
      <w:r w:rsidRPr="00131B65">
        <w:rPr>
          <w:i/>
          <w:iCs/>
          <w:sz w:val="22"/>
          <w:szCs w:val="22"/>
          <w:lang w:val="en-CA"/>
        </w:rPr>
        <w:t>Early Civilization: An Introduction To Anthropology</w:t>
      </w:r>
      <w:r w:rsidRPr="00131B65">
        <w:rPr>
          <w:sz w:val="22"/>
          <w:szCs w:val="22"/>
          <w:lang w:val="en-CA"/>
        </w:rPr>
        <w:t xml:space="preserve"> (New York: Knopf, 1922)</w:t>
      </w:r>
    </w:p>
    <w:p w14:paraId="4A05A748" w14:textId="77777777" w:rsidR="00DD164F" w:rsidRPr="00131B65" w:rsidRDefault="00DD164F" w:rsidP="00DB7AAA">
      <w:pPr>
        <w:pStyle w:val="FootnoteText"/>
        <w:ind w:left="284" w:hanging="284"/>
        <w:rPr>
          <w:sz w:val="22"/>
          <w:szCs w:val="22"/>
          <w:lang w:val="en-CA"/>
        </w:rPr>
      </w:pPr>
    </w:p>
    <w:p w14:paraId="5B907D75" w14:textId="5C6D5E30" w:rsidR="00DD164F" w:rsidRPr="00131B65" w:rsidRDefault="00DD164F" w:rsidP="00DB7AAA">
      <w:pPr>
        <w:pStyle w:val="FootnoteText"/>
        <w:ind w:left="284" w:hanging="284"/>
        <w:rPr>
          <w:sz w:val="22"/>
          <w:szCs w:val="22"/>
          <w:lang w:val="en-CA"/>
        </w:rPr>
      </w:pPr>
      <w:r w:rsidRPr="00131B65">
        <w:rPr>
          <w:sz w:val="22"/>
          <w:szCs w:val="22"/>
        </w:rPr>
        <w:t xml:space="preserve">Halliday, W. R., </w:t>
      </w:r>
      <w:r w:rsidRPr="00131B65">
        <w:rPr>
          <w:i/>
          <w:iCs/>
          <w:sz w:val="22"/>
          <w:szCs w:val="22"/>
        </w:rPr>
        <w:t xml:space="preserve">Greek Divination: A Study Of Its Methods And Principles </w:t>
      </w:r>
      <w:r w:rsidRPr="00131B65">
        <w:rPr>
          <w:sz w:val="22"/>
          <w:szCs w:val="22"/>
        </w:rPr>
        <w:t>(London: Macmillan, 1913)</w:t>
      </w:r>
    </w:p>
    <w:p w14:paraId="60A7AC14" w14:textId="77777777" w:rsidR="00EB4703" w:rsidRPr="00131B65" w:rsidRDefault="00EB4703" w:rsidP="00DB7AAA">
      <w:pPr>
        <w:pStyle w:val="FootnoteText"/>
        <w:ind w:left="284" w:hanging="284"/>
        <w:rPr>
          <w:sz w:val="22"/>
          <w:szCs w:val="22"/>
          <w:lang w:val="en-CA"/>
        </w:rPr>
      </w:pPr>
    </w:p>
    <w:p w14:paraId="5949BF84" w14:textId="58A6D3BD" w:rsidR="006F5353" w:rsidRPr="00131B65" w:rsidRDefault="00EB4703" w:rsidP="006F5353">
      <w:pPr>
        <w:pStyle w:val="FootnoteText"/>
        <w:ind w:left="284" w:hanging="284"/>
        <w:rPr>
          <w:sz w:val="22"/>
          <w:szCs w:val="22"/>
          <w:lang w:val="en-CA"/>
        </w:rPr>
      </w:pPr>
      <w:r w:rsidRPr="00131B65">
        <w:rPr>
          <w:sz w:val="22"/>
          <w:szCs w:val="22"/>
          <w:lang w:val="en-CA"/>
        </w:rPr>
        <w:t xml:space="preserve">Hansen, William, </w:t>
      </w:r>
      <w:r w:rsidRPr="00131B65">
        <w:rPr>
          <w:i/>
          <w:iCs/>
          <w:sz w:val="22"/>
          <w:szCs w:val="22"/>
          <w:lang w:val="en-CA"/>
        </w:rPr>
        <w:t xml:space="preserve">Sages And Philosophers: The Book Of Greek And Roman Folktales, Legends And Myths </w:t>
      </w:r>
      <w:r w:rsidRPr="00131B65">
        <w:rPr>
          <w:sz w:val="22"/>
          <w:szCs w:val="22"/>
          <w:lang w:val="en-CA"/>
        </w:rPr>
        <w:t>(Princeton: Princeton University Press, 2017) &lt;http://www.jstor.com/stable/j.</w:t>
      </w:r>
      <w:r w:rsidR="00017AAC">
        <w:rPr>
          <w:sz w:val="22"/>
          <w:szCs w:val="22"/>
          <w:lang w:val="en-CA"/>
        </w:rPr>
        <w:t xml:space="preserve"> </w:t>
      </w:r>
      <w:r w:rsidRPr="00131B65">
        <w:rPr>
          <w:sz w:val="22"/>
          <w:szCs w:val="22"/>
          <w:lang w:val="en-CA"/>
        </w:rPr>
        <w:t>ctvc77cr4.13&gt; [accessed 30 March 2023]</w:t>
      </w:r>
    </w:p>
    <w:p w14:paraId="5CC7268E" w14:textId="77777777" w:rsidR="006F5353" w:rsidRPr="00131B65" w:rsidRDefault="006F5353" w:rsidP="006F5353">
      <w:pPr>
        <w:pStyle w:val="FootnoteText"/>
        <w:ind w:left="284" w:hanging="284"/>
        <w:rPr>
          <w:sz w:val="22"/>
          <w:szCs w:val="22"/>
          <w:lang w:val="en-CA"/>
        </w:rPr>
      </w:pPr>
    </w:p>
    <w:p w14:paraId="596C0A00" w14:textId="7D450B15" w:rsidR="001F4160" w:rsidRPr="00131B65" w:rsidRDefault="001F4160" w:rsidP="006F5353">
      <w:pPr>
        <w:pStyle w:val="FootnoteText"/>
        <w:ind w:left="284" w:hanging="284"/>
        <w:rPr>
          <w:sz w:val="22"/>
          <w:szCs w:val="22"/>
          <w:lang w:val="en-CA"/>
        </w:rPr>
      </w:pPr>
      <w:r w:rsidRPr="00131B65">
        <w:rPr>
          <w:sz w:val="22"/>
          <w:szCs w:val="22"/>
          <w:lang w:val="en-CA"/>
        </w:rPr>
        <w:t xml:space="preserve">Iamblichus, </w:t>
      </w:r>
      <w:r w:rsidRPr="00131B65">
        <w:rPr>
          <w:i/>
          <w:iCs/>
          <w:sz w:val="22"/>
          <w:szCs w:val="22"/>
          <w:lang w:val="en-CA"/>
        </w:rPr>
        <w:t>On The Mysteries</w:t>
      </w:r>
      <w:r w:rsidRPr="00131B65">
        <w:rPr>
          <w:sz w:val="22"/>
          <w:szCs w:val="22"/>
          <w:lang w:val="en-CA"/>
        </w:rPr>
        <w:t>, trans. by Emma C. Clarke, John M. Dillon and Jackson P. Hershbell (Atlanta: Society of Biblical Literature, 2003),</w:t>
      </w:r>
      <w:r w:rsidRPr="00131B65">
        <w:rPr>
          <w:i/>
          <w:iCs/>
          <w:sz w:val="22"/>
          <w:szCs w:val="22"/>
          <w:lang w:val="en-CA"/>
        </w:rPr>
        <w:t xml:space="preserve"> </w:t>
      </w:r>
      <w:r w:rsidRPr="00131B65">
        <w:rPr>
          <w:sz w:val="22"/>
          <w:szCs w:val="22"/>
          <w:lang w:val="en-CA"/>
        </w:rPr>
        <w:t>pp. 59-61.</w:t>
      </w:r>
    </w:p>
    <w:p w14:paraId="07D7CF70" w14:textId="77777777" w:rsidR="00C83859" w:rsidRPr="00131B65" w:rsidRDefault="00C83859" w:rsidP="006F5353">
      <w:pPr>
        <w:pStyle w:val="FootnoteText"/>
        <w:rPr>
          <w:sz w:val="22"/>
          <w:szCs w:val="22"/>
          <w:lang w:val="en-CA"/>
        </w:rPr>
      </w:pPr>
    </w:p>
    <w:p w14:paraId="48A77269" w14:textId="5B05307F" w:rsidR="00DB7AAA" w:rsidRPr="00131B65" w:rsidRDefault="00DB7AAA" w:rsidP="00DB7AAA">
      <w:pPr>
        <w:pStyle w:val="FootnoteText"/>
        <w:ind w:left="284" w:hanging="284"/>
        <w:rPr>
          <w:sz w:val="22"/>
          <w:szCs w:val="22"/>
          <w:lang w:val="en-CA"/>
        </w:rPr>
      </w:pPr>
      <w:r w:rsidRPr="00131B65">
        <w:rPr>
          <w:sz w:val="22"/>
          <w:szCs w:val="22"/>
          <w:lang w:val="en-CA"/>
        </w:rPr>
        <w:t xml:space="preserve">Johnston, Sarah Iles, </w:t>
      </w:r>
      <w:r w:rsidRPr="00131B65">
        <w:rPr>
          <w:i/>
          <w:iCs/>
          <w:sz w:val="22"/>
          <w:szCs w:val="22"/>
          <w:lang w:val="en-CA"/>
        </w:rPr>
        <w:t xml:space="preserve">Ancient Greek Divination </w:t>
      </w:r>
      <w:r w:rsidRPr="00131B65">
        <w:rPr>
          <w:sz w:val="22"/>
          <w:szCs w:val="22"/>
          <w:lang w:val="en-CA"/>
        </w:rPr>
        <w:t>(Hoboken, New Jersey: John Wiley &amp; Sons, Inc., 2008)</w:t>
      </w:r>
      <w:r w:rsidR="0007723E" w:rsidRPr="00131B65">
        <w:rPr>
          <w:sz w:val="22"/>
          <w:szCs w:val="22"/>
          <w:lang w:val="en-CA"/>
        </w:rPr>
        <w:t>. ProQuest ebook</w:t>
      </w:r>
    </w:p>
    <w:p w14:paraId="617063F5" w14:textId="77777777" w:rsidR="00252FD2" w:rsidRPr="00131B65" w:rsidRDefault="00252FD2" w:rsidP="00DB7AAA">
      <w:pPr>
        <w:pStyle w:val="FootnoteText"/>
        <w:ind w:left="284" w:hanging="284"/>
        <w:rPr>
          <w:sz w:val="22"/>
          <w:szCs w:val="22"/>
          <w:lang w:val="en-CA"/>
        </w:rPr>
      </w:pPr>
    </w:p>
    <w:p w14:paraId="3116A1CB" w14:textId="3BB87FD6" w:rsidR="00252FD2" w:rsidRPr="00131B65" w:rsidRDefault="00252FD2" w:rsidP="00DB7AAA">
      <w:pPr>
        <w:pStyle w:val="FootnoteText"/>
        <w:ind w:left="284" w:hanging="284"/>
        <w:rPr>
          <w:sz w:val="22"/>
          <w:szCs w:val="22"/>
        </w:rPr>
      </w:pPr>
      <w:r w:rsidRPr="00131B65">
        <w:rPr>
          <w:sz w:val="22"/>
          <w:szCs w:val="22"/>
          <w:lang w:val="en-CA"/>
        </w:rPr>
        <w:t xml:space="preserve">_____, </w:t>
      </w:r>
      <w:r w:rsidRPr="00131B65">
        <w:rPr>
          <w:sz w:val="22"/>
          <w:szCs w:val="22"/>
        </w:rPr>
        <w:t>‘Magic’, in</w:t>
      </w:r>
      <w:r w:rsidRPr="00131B65">
        <w:rPr>
          <w:i/>
          <w:iCs/>
          <w:sz w:val="22"/>
          <w:szCs w:val="22"/>
        </w:rPr>
        <w:t xml:space="preserve"> Religions Of The Ancient World: A Guide</w:t>
      </w:r>
      <w:r w:rsidRPr="00131B65">
        <w:rPr>
          <w:sz w:val="22"/>
          <w:szCs w:val="22"/>
        </w:rPr>
        <w:t>, ed. by Sarah Iles Johnston (Cambridge, Massachusetts: The Belknap Press of Harvard University Press, 2004), pp. 139-152</w:t>
      </w:r>
    </w:p>
    <w:p w14:paraId="7920541D" w14:textId="77777777" w:rsidR="0072790E" w:rsidRPr="00131B65" w:rsidRDefault="0072790E" w:rsidP="00DB7AAA">
      <w:pPr>
        <w:pStyle w:val="FootnoteText"/>
        <w:ind w:left="284" w:hanging="284"/>
        <w:rPr>
          <w:sz w:val="22"/>
          <w:szCs w:val="22"/>
        </w:rPr>
      </w:pPr>
    </w:p>
    <w:p w14:paraId="27033AF6" w14:textId="3C4007A6" w:rsidR="0072790E" w:rsidRPr="00131B65" w:rsidRDefault="0072790E" w:rsidP="00DB7AAA">
      <w:pPr>
        <w:pStyle w:val="FootnoteText"/>
        <w:ind w:left="284" w:hanging="284"/>
        <w:rPr>
          <w:sz w:val="22"/>
          <w:szCs w:val="22"/>
          <w:lang w:val="en-CA"/>
        </w:rPr>
      </w:pPr>
      <w:r w:rsidRPr="00131B65">
        <w:rPr>
          <w:sz w:val="22"/>
          <w:szCs w:val="22"/>
          <w:lang w:val="en-CA"/>
        </w:rPr>
        <w:t xml:space="preserve">Kelly, Corby, ‘Divination In The Pseudo-Platonic </w:t>
      </w:r>
      <w:r w:rsidRPr="00131B65">
        <w:rPr>
          <w:i/>
          <w:iCs/>
          <w:sz w:val="22"/>
          <w:szCs w:val="22"/>
          <w:lang w:val="en-CA"/>
        </w:rPr>
        <w:t>Epinomis</w:t>
      </w:r>
      <w:r w:rsidRPr="00131B65">
        <w:rPr>
          <w:sz w:val="22"/>
          <w:szCs w:val="22"/>
          <w:lang w:val="en-CA"/>
        </w:rPr>
        <w:t xml:space="preserve">’, in </w:t>
      </w:r>
      <w:r w:rsidRPr="00131B65">
        <w:rPr>
          <w:i/>
          <w:iCs/>
          <w:sz w:val="22"/>
          <w:szCs w:val="22"/>
          <w:lang w:val="en-CA"/>
        </w:rPr>
        <w:t>Theoretical And Empirical Investigations Of Divination And Magic: Manipulating The Divine</w:t>
      </w:r>
      <w:r w:rsidRPr="00131B65">
        <w:rPr>
          <w:sz w:val="22"/>
          <w:szCs w:val="22"/>
          <w:lang w:val="en-CA"/>
        </w:rPr>
        <w:t xml:space="preserve">, ed. by Jesper Frøjœr Sørensen and Anders Klostergaard Petersen (Leiden: Brill, 2021), pp. 23-40 </w:t>
      </w:r>
    </w:p>
    <w:p w14:paraId="72913B93" w14:textId="77777777" w:rsidR="00DB7AAA" w:rsidRPr="00131B65" w:rsidRDefault="00DB7AAA" w:rsidP="00C83859">
      <w:pPr>
        <w:pStyle w:val="FootnoteText"/>
        <w:rPr>
          <w:sz w:val="22"/>
          <w:szCs w:val="22"/>
          <w:lang w:val="en-CA"/>
        </w:rPr>
      </w:pPr>
    </w:p>
    <w:p w14:paraId="7657B2AB" w14:textId="7FDD945A" w:rsidR="00E37DD2" w:rsidRPr="00131B65" w:rsidRDefault="00787833" w:rsidP="00E37DD2">
      <w:pPr>
        <w:pStyle w:val="FootnoteText"/>
        <w:ind w:left="284" w:hanging="284"/>
        <w:rPr>
          <w:sz w:val="22"/>
          <w:szCs w:val="22"/>
          <w:lang w:val="en-CA"/>
        </w:rPr>
      </w:pPr>
      <w:r w:rsidRPr="00131B65">
        <w:rPr>
          <w:sz w:val="22"/>
          <w:szCs w:val="22"/>
          <w:lang w:val="en-CA"/>
        </w:rPr>
        <w:lastRenderedPageBreak/>
        <w:t>Li</w:t>
      </w:r>
      <w:r w:rsidR="00DC36AD" w:rsidRPr="00131B65">
        <w:rPr>
          <w:sz w:val="22"/>
          <w:szCs w:val="22"/>
          <w:lang w:val="en-CA"/>
        </w:rPr>
        <w:t>D</w:t>
      </w:r>
      <w:r w:rsidRPr="00131B65">
        <w:rPr>
          <w:sz w:val="22"/>
          <w:szCs w:val="22"/>
          <w:lang w:val="en-CA"/>
        </w:rPr>
        <w:t>onnici, Lynn R., ‘Compositional Patterns In PGM IV (=</w:t>
      </w:r>
      <w:r w:rsidRPr="00131B65">
        <w:rPr>
          <w:i/>
          <w:iCs/>
          <w:sz w:val="22"/>
          <w:szCs w:val="22"/>
          <w:lang w:val="en-CA"/>
        </w:rPr>
        <w:t>P.Bibl.Nat.Suppl.</w:t>
      </w:r>
      <w:r w:rsidRPr="00131B65">
        <w:rPr>
          <w:sz w:val="22"/>
          <w:szCs w:val="22"/>
          <w:lang w:val="en-CA"/>
        </w:rPr>
        <w:t xml:space="preserve"> gr. No. 574)’, </w:t>
      </w:r>
      <w:r w:rsidRPr="00131B65">
        <w:rPr>
          <w:i/>
          <w:iCs/>
          <w:sz w:val="22"/>
          <w:szCs w:val="22"/>
          <w:lang w:val="en-CA"/>
        </w:rPr>
        <w:t xml:space="preserve">Bulletin of the American Society of Papyrologists </w:t>
      </w:r>
      <w:r w:rsidRPr="00131B65">
        <w:rPr>
          <w:sz w:val="22"/>
          <w:szCs w:val="22"/>
          <w:lang w:val="en-CA"/>
        </w:rPr>
        <w:t>40 (2003), 141-178 &lt;https://www.jstor.org/stable/24519708&gt; [accessed 7 March 2023]</w:t>
      </w:r>
    </w:p>
    <w:p w14:paraId="2729B1BD" w14:textId="77777777" w:rsidR="00E37DD2" w:rsidRPr="00131B65" w:rsidRDefault="00E37DD2" w:rsidP="00E37DD2">
      <w:pPr>
        <w:pStyle w:val="FootnoteText"/>
        <w:ind w:left="284" w:hanging="284"/>
        <w:rPr>
          <w:sz w:val="22"/>
          <w:szCs w:val="22"/>
          <w:lang w:val="en-CA"/>
        </w:rPr>
      </w:pPr>
    </w:p>
    <w:p w14:paraId="00B7CB9B" w14:textId="03C006B8" w:rsidR="002E571B" w:rsidRPr="00131B65" w:rsidRDefault="00E37DD2" w:rsidP="00E37DD2">
      <w:pPr>
        <w:pStyle w:val="FootnoteText"/>
        <w:ind w:left="284" w:hanging="284"/>
        <w:rPr>
          <w:sz w:val="22"/>
          <w:szCs w:val="22"/>
          <w:lang w:val="en-CA"/>
        </w:rPr>
      </w:pPr>
      <w:r w:rsidRPr="00131B65">
        <w:rPr>
          <w:sz w:val="22"/>
          <w:szCs w:val="22"/>
        </w:rPr>
        <w:t>_____</w:t>
      </w:r>
      <w:r w:rsidR="002E571B" w:rsidRPr="00131B65">
        <w:rPr>
          <w:sz w:val="22"/>
          <w:szCs w:val="22"/>
          <w:lang w:val="en-CA"/>
        </w:rPr>
        <w:t xml:space="preserve">, ‘The Disappearing Magician: Literary And Practical Questions About The Greek Magical Papyri’, in </w:t>
      </w:r>
      <w:r w:rsidR="002E571B" w:rsidRPr="00131B65">
        <w:rPr>
          <w:i/>
          <w:iCs/>
          <w:sz w:val="22"/>
          <w:szCs w:val="22"/>
          <w:lang w:val="en-CA"/>
        </w:rPr>
        <w:t>A Multiform Heritage: Studies On Early Judaism And Christianity In Honor of Robert A. Kraft</w:t>
      </w:r>
      <w:r w:rsidR="002E571B" w:rsidRPr="00131B65">
        <w:rPr>
          <w:sz w:val="22"/>
          <w:szCs w:val="22"/>
          <w:lang w:val="en-CA"/>
        </w:rPr>
        <w:t>, ed. by Benjamin G. Wright (Atlanta: Scholars Press, 1999), pp. 227-243</w:t>
      </w:r>
    </w:p>
    <w:p w14:paraId="468139E9" w14:textId="77777777" w:rsidR="00C83859" w:rsidRPr="00131B65" w:rsidRDefault="00C83859" w:rsidP="00E37DD2">
      <w:pPr>
        <w:pStyle w:val="FootnoteText"/>
        <w:ind w:left="284" w:hanging="284"/>
        <w:rPr>
          <w:sz w:val="22"/>
          <w:szCs w:val="22"/>
          <w:lang w:val="en-CA"/>
        </w:rPr>
      </w:pPr>
    </w:p>
    <w:p w14:paraId="3B0E1E41" w14:textId="5D92F8DD" w:rsidR="00C83859" w:rsidRPr="00131B65" w:rsidRDefault="00C83859" w:rsidP="00D90B4D">
      <w:pPr>
        <w:pStyle w:val="FootnoteText"/>
        <w:ind w:left="284" w:hanging="284"/>
        <w:rPr>
          <w:sz w:val="22"/>
          <w:szCs w:val="22"/>
          <w:lang w:val="en-CA"/>
        </w:rPr>
      </w:pPr>
      <w:r w:rsidRPr="00131B65">
        <w:rPr>
          <w:sz w:val="22"/>
          <w:szCs w:val="22"/>
          <w:lang w:val="en-CA"/>
        </w:rPr>
        <w:t xml:space="preserve">Love, Edward O. D., </w:t>
      </w:r>
      <w:r w:rsidRPr="00131B65">
        <w:rPr>
          <w:i/>
          <w:iCs/>
          <w:sz w:val="22"/>
          <w:szCs w:val="22"/>
          <w:lang w:val="en-CA"/>
        </w:rPr>
        <w:t xml:space="preserve">Code-Switching With The Gods: The Bilingual (Old Coptic-Greek) Spells of PGM IV (P. Bibliothèque Nationale Supplément Grec. 574) And Their Linguistic, Religious, And Socio-Cultural Context In Latin Roman Egypt </w:t>
      </w:r>
      <w:r w:rsidRPr="00131B65">
        <w:rPr>
          <w:sz w:val="22"/>
          <w:szCs w:val="22"/>
          <w:lang w:val="en-CA"/>
        </w:rPr>
        <w:t>(Berlin: DeGruyter, 2016)</w:t>
      </w:r>
    </w:p>
    <w:p w14:paraId="512491BB" w14:textId="77777777" w:rsidR="00D90B4D" w:rsidRPr="00131B65" w:rsidRDefault="00D90B4D" w:rsidP="00D90B4D">
      <w:pPr>
        <w:pStyle w:val="FootnoteText"/>
        <w:ind w:left="284" w:hanging="284"/>
        <w:rPr>
          <w:sz w:val="22"/>
          <w:szCs w:val="22"/>
          <w:lang w:val="en-CA"/>
        </w:rPr>
      </w:pPr>
    </w:p>
    <w:p w14:paraId="74D7B59D" w14:textId="17AF6AC6" w:rsidR="00D90B4D" w:rsidRPr="00131B65" w:rsidRDefault="00D90B4D" w:rsidP="00D90B4D">
      <w:pPr>
        <w:pStyle w:val="FootnoteText"/>
        <w:ind w:left="284" w:hanging="284"/>
        <w:rPr>
          <w:sz w:val="22"/>
          <w:szCs w:val="22"/>
          <w:lang w:val="en-CA"/>
        </w:rPr>
      </w:pPr>
      <w:r w:rsidRPr="00131B65">
        <w:rPr>
          <w:sz w:val="22"/>
          <w:szCs w:val="22"/>
          <w:lang w:val="en-CA"/>
        </w:rPr>
        <w:t xml:space="preserve">Malinowski, Bronisław, </w:t>
      </w:r>
      <w:r w:rsidRPr="00131B65">
        <w:rPr>
          <w:i/>
          <w:iCs/>
          <w:sz w:val="22"/>
          <w:szCs w:val="22"/>
          <w:lang w:val="en-CA"/>
        </w:rPr>
        <w:t>Magic, Science And Religion: And Other Essays</w:t>
      </w:r>
      <w:r w:rsidRPr="00131B65">
        <w:rPr>
          <w:sz w:val="22"/>
          <w:szCs w:val="22"/>
          <w:lang w:val="en-CA"/>
        </w:rPr>
        <w:t xml:space="preserve"> (Garden City, New York: Doubleday, 1954)</w:t>
      </w:r>
    </w:p>
    <w:p w14:paraId="4712C5C7" w14:textId="77777777" w:rsidR="00FF744A" w:rsidRPr="00131B65" w:rsidRDefault="00FF744A" w:rsidP="00D90B4D">
      <w:pPr>
        <w:pStyle w:val="FootnoteText"/>
        <w:ind w:left="284" w:hanging="284"/>
        <w:rPr>
          <w:sz w:val="22"/>
          <w:szCs w:val="22"/>
          <w:lang w:val="en-CA"/>
        </w:rPr>
      </w:pPr>
    </w:p>
    <w:p w14:paraId="7589E47D" w14:textId="7AFE010E" w:rsidR="00FF744A" w:rsidRPr="00131B65" w:rsidRDefault="00FF744A" w:rsidP="00D90B4D">
      <w:pPr>
        <w:pStyle w:val="FootnoteText"/>
        <w:ind w:left="284" w:hanging="284"/>
        <w:rPr>
          <w:sz w:val="22"/>
          <w:szCs w:val="22"/>
          <w:lang w:val="en-CA"/>
        </w:rPr>
      </w:pPr>
      <w:r w:rsidRPr="00131B65">
        <w:rPr>
          <w:sz w:val="22"/>
          <w:szCs w:val="22"/>
          <w:lang w:val="en-CA"/>
        </w:rPr>
        <w:t xml:space="preserve">Meltzer, Edmund, ‘Old Coptic Texts of Ritual Power: Introduction’, in </w:t>
      </w:r>
      <w:r w:rsidRPr="00131B65">
        <w:rPr>
          <w:i/>
          <w:iCs/>
          <w:sz w:val="22"/>
          <w:szCs w:val="22"/>
          <w:lang w:val="en-CA"/>
        </w:rPr>
        <w:t>Ancient Christian Magic: Coptic Texts Of Ritual Power</w:t>
      </w:r>
      <w:r w:rsidRPr="00131B65">
        <w:rPr>
          <w:sz w:val="22"/>
          <w:szCs w:val="22"/>
          <w:lang w:val="en-CA"/>
        </w:rPr>
        <w:t>, ed. by Marvin Meyer and Richard Smith (San Francisco: HarperSanFrancisco, 1994), pp. 13-20</w:t>
      </w:r>
    </w:p>
    <w:p w14:paraId="6B8E677A" w14:textId="77777777" w:rsidR="00D90B4D" w:rsidRPr="00131B65" w:rsidRDefault="00D90B4D" w:rsidP="00C83859">
      <w:pPr>
        <w:pStyle w:val="FootnoteText"/>
        <w:ind w:left="284" w:hanging="284"/>
        <w:rPr>
          <w:sz w:val="22"/>
          <w:szCs w:val="22"/>
          <w:lang w:val="en-CA"/>
        </w:rPr>
      </w:pPr>
    </w:p>
    <w:p w14:paraId="1C347A2C" w14:textId="77777777" w:rsidR="00723489" w:rsidRDefault="00AB31DF" w:rsidP="00723489">
      <w:pPr>
        <w:pStyle w:val="FootnoteText"/>
        <w:ind w:left="284" w:hanging="284"/>
        <w:rPr>
          <w:sz w:val="22"/>
          <w:szCs w:val="22"/>
          <w:lang w:val="en-CA"/>
        </w:rPr>
      </w:pPr>
      <w:r w:rsidRPr="00131B65">
        <w:rPr>
          <w:sz w:val="22"/>
          <w:szCs w:val="22"/>
          <w:lang w:val="en-CA"/>
        </w:rPr>
        <w:t xml:space="preserve">Meyer, Marvin and Paul Mirecki, ‘Introduction’, in </w:t>
      </w:r>
      <w:r w:rsidRPr="00131B65">
        <w:rPr>
          <w:i/>
          <w:iCs/>
          <w:sz w:val="22"/>
          <w:szCs w:val="22"/>
          <w:lang w:val="en-CA"/>
        </w:rPr>
        <w:t>Ancient Magic And Ritual Power</w:t>
      </w:r>
      <w:r w:rsidRPr="00131B65">
        <w:rPr>
          <w:sz w:val="22"/>
          <w:szCs w:val="22"/>
          <w:lang w:val="en-CA"/>
        </w:rPr>
        <w:t>, ed. by Marvin Meyer and Paul Mirecki (Leiden: Brill, 1995)</w:t>
      </w:r>
      <w:r w:rsidR="00B338D7" w:rsidRPr="00131B65">
        <w:rPr>
          <w:sz w:val="22"/>
          <w:szCs w:val="22"/>
          <w:lang w:val="en-CA"/>
        </w:rPr>
        <w:t>, pp. 1-8</w:t>
      </w:r>
    </w:p>
    <w:p w14:paraId="1880B222" w14:textId="77777777" w:rsidR="000C6E0D" w:rsidRPr="000C6E0D" w:rsidRDefault="000C6E0D" w:rsidP="00723489">
      <w:pPr>
        <w:pStyle w:val="FootnoteText"/>
        <w:ind w:left="284" w:hanging="284"/>
        <w:rPr>
          <w:sz w:val="22"/>
          <w:szCs w:val="22"/>
          <w:lang w:val="en-CA"/>
        </w:rPr>
      </w:pPr>
    </w:p>
    <w:p w14:paraId="264614A4" w14:textId="275D3208" w:rsidR="000C6E0D" w:rsidRPr="000C6E0D" w:rsidRDefault="000C6E0D" w:rsidP="00723489">
      <w:pPr>
        <w:pStyle w:val="FootnoteText"/>
        <w:ind w:left="284" w:hanging="284"/>
        <w:rPr>
          <w:sz w:val="22"/>
          <w:szCs w:val="22"/>
          <w:lang w:val="en-CA"/>
        </w:rPr>
      </w:pPr>
      <w:r w:rsidRPr="000C6E0D">
        <w:rPr>
          <w:sz w:val="22"/>
          <w:szCs w:val="22"/>
          <w:lang w:val="en-CA"/>
        </w:rPr>
        <w:t xml:space="preserve">Oppenheim, A. Leo, </w:t>
      </w:r>
      <w:r w:rsidRPr="000C6E0D">
        <w:rPr>
          <w:i/>
          <w:iCs/>
          <w:sz w:val="22"/>
          <w:szCs w:val="22"/>
          <w:lang w:val="en-CA"/>
        </w:rPr>
        <w:t xml:space="preserve">Ancient Mesopotamia: Portrait Of A Dead Civilization </w:t>
      </w:r>
      <w:r w:rsidRPr="000C6E0D">
        <w:rPr>
          <w:sz w:val="22"/>
          <w:szCs w:val="22"/>
          <w:lang w:val="en-CA"/>
        </w:rPr>
        <w:t>(Chicago: University of Chicago Press, 1964)</w:t>
      </w:r>
    </w:p>
    <w:p w14:paraId="3AB04533" w14:textId="77777777" w:rsidR="00723489" w:rsidRPr="00131B65" w:rsidRDefault="00723489" w:rsidP="00723489">
      <w:pPr>
        <w:pStyle w:val="FootnoteText"/>
        <w:ind w:left="284" w:hanging="284"/>
        <w:rPr>
          <w:sz w:val="22"/>
          <w:szCs w:val="22"/>
          <w:lang w:val="en-CA"/>
        </w:rPr>
      </w:pPr>
    </w:p>
    <w:p w14:paraId="53A41C5E" w14:textId="112122AD" w:rsidR="00B73B84" w:rsidRPr="00131B65" w:rsidRDefault="00B73B84" w:rsidP="00B73B84">
      <w:pPr>
        <w:pStyle w:val="FootnoteText"/>
        <w:ind w:left="284" w:hanging="284"/>
        <w:rPr>
          <w:sz w:val="22"/>
          <w:szCs w:val="22"/>
          <w:lang w:val="en-CA"/>
        </w:rPr>
      </w:pPr>
      <w:r w:rsidRPr="00131B65">
        <w:rPr>
          <w:sz w:val="22"/>
          <w:szCs w:val="22"/>
          <w:lang w:val="en-CA"/>
        </w:rPr>
        <w:t xml:space="preserve">Park, George K., ‘Divination And Its Social Contexts’, </w:t>
      </w:r>
      <w:r w:rsidRPr="00131B65">
        <w:rPr>
          <w:i/>
          <w:iCs/>
          <w:sz w:val="22"/>
          <w:szCs w:val="22"/>
          <w:lang w:val="en-CA"/>
        </w:rPr>
        <w:t xml:space="preserve">The Journal Of The Royal Anthropological Institute Of Great Britain And Ireland </w:t>
      </w:r>
      <w:r w:rsidRPr="00131B65">
        <w:rPr>
          <w:sz w:val="22"/>
          <w:szCs w:val="22"/>
          <w:lang w:val="en-CA"/>
        </w:rPr>
        <w:t>93.2 (1963), 195-209  &lt;https://www.jstor.org/stable/2844242&gt; [accessed 11 April 2023]</w:t>
      </w:r>
    </w:p>
    <w:p w14:paraId="2C18494A" w14:textId="77777777" w:rsidR="00B73B84" w:rsidRPr="00131B65" w:rsidRDefault="00B73B84" w:rsidP="00723489">
      <w:pPr>
        <w:pStyle w:val="FootnoteText"/>
        <w:ind w:left="284" w:hanging="284"/>
        <w:rPr>
          <w:sz w:val="22"/>
          <w:szCs w:val="22"/>
          <w:lang w:val="en-CA"/>
        </w:rPr>
      </w:pPr>
    </w:p>
    <w:p w14:paraId="683BACE0" w14:textId="59E11CBC" w:rsidR="00723489" w:rsidRDefault="00723489" w:rsidP="00723489">
      <w:pPr>
        <w:pStyle w:val="FootnoteText"/>
        <w:ind w:left="284" w:hanging="284"/>
        <w:rPr>
          <w:sz w:val="22"/>
          <w:szCs w:val="22"/>
          <w:lang w:val="en-CA"/>
        </w:rPr>
      </w:pPr>
      <w:r w:rsidRPr="00131B65">
        <w:rPr>
          <w:sz w:val="22"/>
          <w:szCs w:val="22"/>
          <w:lang w:val="en-CA"/>
        </w:rPr>
        <w:t xml:space="preserve">Patchoumi, Eleni, </w:t>
      </w:r>
      <w:r w:rsidRPr="00131B65">
        <w:rPr>
          <w:i/>
          <w:iCs/>
          <w:sz w:val="22"/>
          <w:szCs w:val="22"/>
          <w:lang w:val="en-CA"/>
        </w:rPr>
        <w:t xml:space="preserve">The Concepts Of The Divine In The Greek Magical Papyri </w:t>
      </w:r>
      <w:r w:rsidRPr="00131B65">
        <w:rPr>
          <w:sz w:val="22"/>
          <w:szCs w:val="22"/>
          <w:lang w:val="en-CA"/>
        </w:rPr>
        <w:t>(Tübingen: Mohr Siebeck, 2017)</w:t>
      </w:r>
    </w:p>
    <w:p w14:paraId="0FA8749E" w14:textId="77777777" w:rsidR="00E049AB" w:rsidRDefault="00E049AB" w:rsidP="00723489">
      <w:pPr>
        <w:pStyle w:val="FootnoteText"/>
        <w:ind w:left="284" w:hanging="284"/>
        <w:rPr>
          <w:sz w:val="22"/>
          <w:szCs w:val="22"/>
          <w:lang w:val="en-CA"/>
        </w:rPr>
      </w:pPr>
    </w:p>
    <w:p w14:paraId="15D3B149" w14:textId="444FEA07" w:rsidR="00E049AB" w:rsidRPr="00B300C9" w:rsidRDefault="00E049AB" w:rsidP="00723489">
      <w:pPr>
        <w:pStyle w:val="FootnoteText"/>
        <w:ind w:left="284" w:hanging="284"/>
        <w:rPr>
          <w:sz w:val="22"/>
          <w:szCs w:val="22"/>
          <w:lang w:val="en-CA"/>
        </w:rPr>
      </w:pPr>
      <w:r w:rsidRPr="00B300C9">
        <w:rPr>
          <w:sz w:val="22"/>
          <w:szCs w:val="22"/>
          <w:lang w:val="en-CA"/>
        </w:rPr>
        <w:t xml:space="preserve">Plutarch, </w:t>
      </w:r>
      <w:r w:rsidRPr="00B300C9">
        <w:rPr>
          <w:i/>
          <w:iCs/>
          <w:sz w:val="22"/>
          <w:szCs w:val="22"/>
          <w:lang w:val="en-CA"/>
        </w:rPr>
        <w:t>Isis and Osiris</w:t>
      </w:r>
      <w:r w:rsidRPr="00B300C9">
        <w:rPr>
          <w:sz w:val="22"/>
          <w:szCs w:val="22"/>
          <w:lang w:val="en-CA"/>
        </w:rPr>
        <w:t xml:space="preserve">, in </w:t>
      </w:r>
      <w:r w:rsidRPr="00B300C9">
        <w:rPr>
          <w:i/>
          <w:iCs/>
          <w:sz w:val="22"/>
          <w:szCs w:val="22"/>
          <w:lang w:val="en-CA"/>
        </w:rPr>
        <w:t>Plutarch’s Moralia in Fifteen Volumes</w:t>
      </w:r>
      <w:r w:rsidRPr="00B300C9">
        <w:rPr>
          <w:sz w:val="22"/>
          <w:szCs w:val="22"/>
          <w:lang w:val="en-CA"/>
        </w:rPr>
        <w:t xml:space="preserve">, trans. by Frank Cole Babbitt (Cambridge, Massachusetts: Harvard University Press, 1952), V, </w:t>
      </w:r>
      <w:r w:rsidR="00654622" w:rsidRPr="00B300C9">
        <w:rPr>
          <w:sz w:val="22"/>
          <w:szCs w:val="22"/>
          <w:lang w:val="en-CA"/>
        </w:rPr>
        <w:t>pp. 7-191</w:t>
      </w:r>
    </w:p>
    <w:p w14:paraId="2B44D34B" w14:textId="77777777" w:rsidR="00AB31DF" w:rsidRPr="00131B65" w:rsidRDefault="00AB31DF" w:rsidP="00723489">
      <w:pPr>
        <w:pStyle w:val="FootnoteText"/>
        <w:rPr>
          <w:sz w:val="22"/>
          <w:szCs w:val="22"/>
          <w:lang w:val="en-CA"/>
        </w:rPr>
      </w:pPr>
    </w:p>
    <w:p w14:paraId="27CA380E" w14:textId="77777777" w:rsidR="00BE035C" w:rsidRPr="00131B65" w:rsidRDefault="002E571B" w:rsidP="00BE035C">
      <w:pPr>
        <w:pStyle w:val="FootnoteText"/>
        <w:ind w:left="284" w:hanging="284"/>
        <w:rPr>
          <w:sz w:val="22"/>
          <w:szCs w:val="22"/>
          <w:lang w:val="en-CA"/>
        </w:rPr>
      </w:pPr>
      <w:r w:rsidRPr="00131B65">
        <w:rPr>
          <w:sz w:val="22"/>
          <w:szCs w:val="22"/>
          <w:lang w:val="en-CA"/>
        </w:rPr>
        <w:t>Petrovic,</w:t>
      </w:r>
      <w:r w:rsidR="00C83859" w:rsidRPr="00131B65">
        <w:rPr>
          <w:sz w:val="22"/>
          <w:szCs w:val="22"/>
          <w:lang w:val="en-CA"/>
        </w:rPr>
        <w:t xml:space="preserve"> Ivana,</w:t>
      </w:r>
      <w:r w:rsidRPr="00131B65">
        <w:rPr>
          <w:sz w:val="22"/>
          <w:szCs w:val="22"/>
          <w:lang w:val="en-CA"/>
        </w:rPr>
        <w:t xml:space="preserve"> ‘Hymns In The </w:t>
      </w:r>
      <w:r w:rsidRPr="00131B65">
        <w:rPr>
          <w:i/>
          <w:iCs/>
          <w:sz w:val="22"/>
          <w:szCs w:val="22"/>
          <w:lang w:val="en-CA"/>
        </w:rPr>
        <w:t>Papyri Graecae Magicae</w:t>
      </w:r>
      <w:r w:rsidRPr="00131B65">
        <w:rPr>
          <w:sz w:val="22"/>
          <w:szCs w:val="22"/>
          <w:lang w:val="en-CA"/>
        </w:rPr>
        <w:t xml:space="preserve">’, in </w:t>
      </w:r>
      <w:r w:rsidRPr="00131B65">
        <w:rPr>
          <w:i/>
          <w:iCs/>
          <w:sz w:val="22"/>
          <w:szCs w:val="22"/>
          <w:lang w:val="en-CA"/>
        </w:rPr>
        <w:t>Hymnic Narrative And The Narratology Of Greek Hymns</w:t>
      </w:r>
      <w:r w:rsidRPr="00131B65">
        <w:rPr>
          <w:sz w:val="22"/>
          <w:szCs w:val="22"/>
          <w:lang w:val="en-CA"/>
        </w:rPr>
        <w:t>, ed. by Andrew Faulkner and Owen Hodkinson (Leiden: Brill, 2015), pp. 244-267</w:t>
      </w:r>
    </w:p>
    <w:p w14:paraId="736CB408" w14:textId="77777777" w:rsidR="00BE035C" w:rsidRPr="00131B65" w:rsidRDefault="00BE035C" w:rsidP="00BE035C">
      <w:pPr>
        <w:pStyle w:val="FootnoteText"/>
        <w:ind w:left="284" w:hanging="284"/>
        <w:rPr>
          <w:sz w:val="22"/>
          <w:szCs w:val="22"/>
          <w:lang w:val="en-CA"/>
        </w:rPr>
      </w:pPr>
    </w:p>
    <w:p w14:paraId="210039F1" w14:textId="13D52803" w:rsidR="00BE035C" w:rsidRPr="00131B65" w:rsidRDefault="00BE035C" w:rsidP="00BE035C">
      <w:pPr>
        <w:pStyle w:val="FootnoteText"/>
        <w:ind w:left="284" w:hanging="284"/>
        <w:rPr>
          <w:sz w:val="22"/>
          <w:szCs w:val="22"/>
          <w:lang w:val="en-CA"/>
        </w:rPr>
      </w:pPr>
      <w:r w:rsidRPr="00131B65">
        <w:rPr>
          <w:sz w:val="22"/>
          <w:szCs w:val="22"/>
          <w:lang w:val="en-CA"/>
        </w:rPr>
        <w:t xml:space="preserve">Quack, Joachim Friedrich, ‘Postulated Efficacy In Late Antique Divination Rituals’, </w:t>
      </w:r>
      <w:r w:rsidRPr="00131B65">
        <w:rPr>
          <w:i/>
          <w:iCs/>
          <w:sz w:val="22"/>
          <w:szCs w:val="22"/>
          <w:lang w:val="en-CA"/>
        </w:rPr>
        <w:t xml:space="preserve">Journal Of Ritual Studies </w:t>
      </w:r>
      <w:r w:rsidRPr="00131B65">
        <w:rPr>
          <w:sz w:val="22"/>
          <w:szCs w:val="22"/>
          <w:lang w:val="en-CA"/>
        </w:rPr>
        <w:t>24.1 (2010), 45-60 (p. 49) &lt;https://www.jstor.org/stable/44368820&gt; [accessed 30 March 2023]</w:t>
      </w:r>
    </w:p>
    <w:p w14:paraId="06E6C7B4" w14:textId="77777777" w:rsidR="006C3D29" w:rsidRPr="00131B65" w:rsidRDefault="006C3D29" w:rsidP="00D90B4D">
      <w:pPr>
        <w:pStyle w:val="FootnoteText"/>
        <w:ind w:left="284" w:hanging="284"/>
        <w:rPr>
          <w:sz w:val="22"/>
          <w:szCs w:val="22"/>
          <w:lang w:val="en-CA"/>
        </w:rPr>
      </w:pPr>
    </w:p>
    <w:p w14:paraId="23399A6F" w14:textId="07BAB0A1" w:rsidR="006C3D29" w:rsidRPr="00131B65" w:rsidRDefault="006C3D29" w:rsidP="00D90B4D">
      <w:pPr>
        <w:pStyle w:val="FootnoteText"/>
        <w:ind w:left="284" w:hanging="284"/>
        <w:rPr>
          <w:sz w:val="22"/>
          <w:szCs w:val="22"/>
          <w:lang w:val="en-CA"/>
        </w:rPr>
      </w:pPr>
      <w:r w:rsidRPr="00131B65">
        <w:rPr>
          <w:sz w:val="22"/>
          <w:szCs w:val="22"/>
          <w:lang w:val="en-CA"/>
        </w:rPr>
        <w:t xml:space="preserve">Ritner, Robert Kriech, </w:t>
      </w:r>
      <w:r w:rsidRPr="00131B65">
        <w:rPr>
          <w:i/>
          <w:iCs/>
          <w:sz w:val="22"/>
          <w:szCs w:val="22"/>
          <w:lang w:val="en-CA"/>
        </w:rPr>
        <w:t xml:space="preserve">The Mechanics Of Ancient Egyptian Magical Practice </w:t>
      </w:r>
      <w:r w:rsidRPr="00131B65">
        <w:rPr>
          <w:sz w:val="22"/>
          <w:szCs w:val="22"/>
          <w:lang w:val="en-CA"/>
        </w:rPr>
        <w:t>(Chicago: The Oriental Institute Of The University Of Chicago, 1993)</w:t>
      </w:r>
    </w:p>
    <w:p w14:paraId="73559072" w14:textId="77777777" w:rsidR="0080401F" w:rsidRPr="00131B65" w:rsidRDefault="0080401F" w:rsidP="00D90B4D">
      <w:pPr>
        <w:pStyle w:val="FootnoteText"/>
        <w:ind w:left="284" w:hanging="284"/>
        <w:rPr>
          <w:sz w:val="22"/>
          <w:szCs w:val="22"/>
          <w:lang w:val="en-CA"/>
        </w:rPr>
      </w:pPr>
    </w:p>
    <w:p w14:paraId="28BDB8CB" w14:textId="77777777" w:rsidR="00B72A83" w:rsidRPr="00131B65" w:rsidRDefault="0080401F" w:rsidP="00B72A83">
      <w:pPr>
        <w:pStyle w:val="FootnoteText"/>
        <w:ind w:left="284" w:hanging="284"/>
        <w:rPr>
          <w:rFonts w:eastAsia="Times New Roman"/>
          <w:sz w:val="22"/>
          <w:szCs w:val="22"/>
          <w:lang w:eastAsia="en-CA"/>
        </w:rPr>
      </w:pPr>
      <w:r w:rsidRPr="00131B65">
        <w:rPr>
          <w:rFonts w:eastAsia="Times New Roman"/>
          <w:sz w:val="22"/>
          <w:szCs w:val="22"/>
          <w:lang w:eastAsia="en-CA"/>
        </w:rPr>
        <w:t xml:space="preserve">Sørensen, Jesper, ‘Acts That Work: A Cognitive Approach To Ritual Agency’, </w:t>
      </w:r>
      <w:r w:rsidRPr="00131B65">
        <w:rPr>
          <w:rFonts w:eastAsia="Times New Roman"/>
          <w:i/>
          <w:iCs/>
          <w:sz w:val="22"/>
          <w:szCs w:val="22"/>
          <w:lang w:eastAsia="en-CA"/>
        </w:rPr>
        <w:t xml:space="preserve">Method &amp; Theory In The Study Of Religion </w:t>
      </w:r>
      <w:r w:rsidRPr="00131B65">
        <w:rPr>
          <w:rFonts w:eastAsia="Times New Roman"/>
          <w:sz w:val="22"/>
          <w:szCs w:val="22"/>
          <w:lang w:eastAsia="en-CA"/>
        </w:rPr>
        <w:t>19.3-4 (2007), 281-300 &lt;https://www.jstor.org/stable/23551848&gt; [accessed 8 April 2023]</w:t>
      </w:r>
    </w:p>
    <w:p w14:paraId="3B6E1A99" w14:textId="77777777" w:rsidR="00B72A83" w:rsidRPr="00131B65" w:rsidRDefault="00B72A83" w:rsidP="00B72A83">
      <w:pPr>
        <w:pStyle w:val="FootnoteText"/>
        <w:ind w:left="284" w:hanging="284"/>
        <w:rPr>
          <w:rFonts w:eastAsia="Times New Roman"/>
          <w:sz w:val="22"/>
          <w:szCs w:val="22"/>
          <w:lang w:eastAsia="en-CA"/>
        </w:rPr>
      </w:pPr>
    </w:p>
    <w:p w14:paraId="122031D1" w14:textId="11671A71" w:rsidR="00B72A83" w:rsidRDefault="00B72A83" w:rsidP="00B72A83">
      <w:pPr>
        <w:pStyle w:val="FootnoteText"/>
        <w:ind w:left="284" w:hanging="284"/>
        <w:rPr>
          <w:sz w:val="22"/>
          <w:szCs w:val="22"/>
          <w:lang w:val="en-CA"/>
        </w:rPr>
      </w:pPr>
      <w:r w:rsidRPr="00131B65">
        <w:rPr>
          <w:sz w:val="22"/>
          <w:szCs w:val="22"/>
          <w:lang w:val="en-CA"/>
        </w:rPr>
        <w:lastRenderedPageBreak/>
        <w:t xml:space="preserve">Sørensen, Jesper Frøjœr and Anders Klostergaard Petersen, ‘Manipulating The Divine – An Introduction’, in </w:t>
      </w:r>
      <w:r w:rsidRPr="00131B65">
        <w:rPr>
          <w:i/>
          <w:iCs/>
          <w:sz w:val="22"/>
          <w:szCs w:val="22"/>
          <w:lang w:val="en-CA"/>
        </w:rPr>
        <w:t>Theoretical And Empirical Investigations Of Divination And Magic: Manipulating The Divine</w:t>
      </w:r>
      <w:r w:rsidRPr="00131B65">
        <w:rPr>
          <w:sz w:val="22"/>
          <w:szCs w:val="22"/>
          <w:lang w:val="en-CA"/>
        </w:rPr>
        <w:t>, ed. by Jesper Frøjœr Sørensen and Anders Klostergaard Petersen (Leiden: Brill, 2021), pp. 1-20</w:t>
      </w:r>
    </w:p>
    <w:p w14:paraId="1031F7C2" w14:textId="77777777" w:rsidR="00131B65" w:rsidRDefault="00131B65" w:rsidP="00B72A83">
      <w:pPr>
        <w:pStyle w:val="FootnoteText"/>
        <w:ind w:left="284" w:hanging="284"/>
        <w:rPr>
          <w:sz w:val="22"/>
          <w:szCs w:val="22"/>
          <w:lang w:val="en-CA"/>
        </w:rPr>
      </w:pPr>
    </w:p>
    <w:p w14:paraId="136ADD33" w14:textId="533A5BDE" w:rsidR="00131B65" w:rsidRPr="00131B65" w:rsidRDefault="00131B65" w:rsidP="00B72A83">
      <w:pPr>
        <w:pStyle w:val="FootnoteText"/>
        <w:ind w:left="284" w:hanging="284"/>
        <w:rPr>
          <w:rFonts w:eastAsia="Times New Roman"/>
          <w:sz w:val="22"/>
          <w:szCs w:val="22"/>
          <w:lang w:eastAsia="en-CA"/>
        </w:rPr>
      </w:pPr>
      <w:r w:rsidRPr="00131B65">
        <w:rPr>
          <w:sz w:val="22"/>
          <w:szCs w:val="22"/>
          <w:lang w:val="en-CA"/>
        </w:rPr>
        <w:t xml:space="preserve">Tabor, David, ‘Babylonian Lecanomancy: An Ancient Text On The Spreading Of Oil On Water’, </w:t>
      </w:r>
      <w:r w:rsidRPr="00131B65">
        <w:rPr>
          <w:i/>
          <w:iCs/>
          <w:sz w:val="22"/>
          <w:szCs w:val="22"/>
          <w:lang w:val="en-CA"/>
        </w:rPr>
        <w:t xml:space="preserve">Journal Of Colloid and Interface Science </w:t>
      </w:r>
      <w:r w:rsidRPr="00131B65">
        <w:rPr>
          <w:sz w:val="22"/>
          <w:szCs w:val="22"/>
          <w:lang w:val="en-CA"/>
        </w:rPr>
        <w:t>75.1 (1980), pp. 240-245</w:t>
      </w:r>
    </w:p>
    <w:p w14:paraId="55D3FB31" w14:textId="77777777" w:rsidR="00BE035C" w:rsidRPr="00131B65" w:rsidRDefault="00BE035C" w:rsidP="00D90B4D">
      <w:pPr>
        <w:pStyle w:val="FootnoteText"/>
        <w:ind w:left="284" w:hanging="284"/>
        <w:rPr>
          <w:sz w:val="22"/>
          <w:szCs w:val="22"/>
          <w:lang w:val="en-CA"/>
        </w:rPr>
      </w:pPr>
    </w:p>
    <w:p w14:paraId="1DAD9525" w14:textId="54181C9C" w:rsidR="00BE035C" w:rsidRPr="00131B65" w:rsidRDefault="00BE035C" w:rsidP="00D90B4D">
      <w:pPr>
        <w:pStyle w:val="FootnoteText"/>
        <w:ind w:left="284" w:hanging="284"/>
        <w:rPr>
          <w:sz w:val="22"/>
          <w:szCs w:val="22"/>
          <w:lang w:val="en-CA"/>
        </w:rPr>
      </w:pPr>
      <w:r w:rsidRPr="00131B65">
        <w:rPr>
          <w:sz w:val="22"/>
          <w:szCs w:val="22"/>
          <w:lang w:val="en-CA"/>
        </w:rPr>
        <w:t xml:space="preserve">Tambiah, S. J., ‘The Magical Power Of Words’, </w:t>
      </w:r>
      <w:r w:rsidRPr="00131B65">
        <w:rPr>
          <w:i/>
          <w:iCs/>
          <w:sz w:val="22"/>
          <w:szCs w:val="22"/>
          <w:lang w:val="en-CA"/>
        </w:rPr>
        <w:t xml:space="preserve">Man, New Series </w:t>
      </w:r>
      <w:r w:rsidRPr="00131B65">
        <w:rPr>
          <w:sz w:val="22"/>
          <w:szCs w:val="22"/>
          <w:lang w:val="en-CA"/>
        </w:rPr>
        <w:t>3.2 (1968), 175-208 (pp. 175, 188) &lt;https://www.jstor.org/stable/2798500&gt; [accessed 7 April 2023]</w:t>
      </w:r>
    </w:p>
    <w:p w14:paraId="1144C443" w14:textId="77777777" w:rsidR="00C94B2A" w:rsidRPr="00131B65" w:rsidRDefault="00C94B2A" w:rsidP="00D90B4D">
      <w:pPr>
        <w:pStyle w:val="FootnoteText"/>
        <w:ind w:left="284" w:hanging="284"/>
        <w:rPr>
          <w:sz w:val="22"/>
          <w:szCs w:val="22"/>
          <w:lang w:val="en-CA"/>
        </w:rPr>
      </w:pPr>
    </w:p>
    <w:p w14:paraId="62512F0B" w14:textId="243E7EBE" w:rsidR="00C94B2A" w:rsidRPr="00131B65" w:rsidRDefault="00C94B2A" w:rsidP="00D90B4D">
      <w:pPr>
        <w:pStyle w:val="FootnoteText"/>
        <w:ind w:left="284" w:hanging="284"/>
        <w:rPr>
          <w:sz w:val="22"/>
          <w:szCs w:val="22"/>
          <w:lang w:val="en-CA"/>
        </w:rPr>
      </w:pPr>
      <w:r w:rsidRPr="00131B65">
        <w:rPr>
          <w:sz w:val="22"/>
          <w:szCs w:val="22"/>
          <w:lang w:val="en-CA"/>
        </w:rPr>
        <w:t xml:space="preserve">Tedlock, Barbara, ‘Divination As A Way Of Knowing: Embodiment, Visualisation, Narrative, And Interpretation’, </w:t>
      </w:r>
      <w:r w:rsidRPr="00131B65">
        <w:rPr>
          <w:i/>
          <w:iCs/>
          <w:sz w:val="22"/>
          <w:szCs w:val="22"/>
          <w:lang w:val="en-CA"/>
        </w:rPr>
        <w:t xml:space="preserve">Folklore </w:t>
      </w:r>
      <w:r w:rsidRPr="00131B65">
        <w:rPr>
          <w:sz w:val="22"/>
          <w:szCs w:val="22"/>
          <w:lang w:val="en-CA"/>
        </w:rPr>
        <w:t>112.2 (2011), 189-197 &lt;https://www.jstor.org/stable/1260832&gt; [accessed 11 April 2023]</w:t>
      </w:r>
    </w:p>
    <w:p w14:paraId="0CB4C6E9" w14:textId="77777777" w:rsidR="00B73B84" w:rsidRPr="00131B65" w:rsidRDefault="00B73B84" w:rsidP="00D90B4D">
      <w:pPr>
        <w:pStyle w:val="FootnoteText"/>
        <w:ind w:left="284" w:hanging="284"/>
        <w:rPr>
          <w:sz w:val="22"/>
          <w:szCs w:val="22"/>
          <w:lang w:val="en-CA"/>
        </w:rPr>
      </w:pPr>
    </w:p>
    <w:p w14:paraId="388A6071" w14:textId="032E3CB5" w:rsidR="00B73B84" w:rsidRPr="00131B65" w:rsidRDefault="00B73B84" w:rsidP="00D90B4D">
      <w:pPr>
        <w:pStyle w:val="FootnoteText"/>
        <w:ind w:left="284" w:hanging="284"/>
        <w:rPr>
          <w:sz w:val="22"/>
          <w:szCs w:val="22"/>
          <w:lang w:val="en-CA"/>
        </w:rPr>
      </w:pPr>
      <w:r w:rsidRPr="00131B65">
        <w:rPr>
          <w:sz w:val="22"/>
          <w:szCs w:val="22"/>
          <w:lang w:val="en-CA"/>
        </w:rPr>
        <w:t xml:space="preserve">_____, ‘Toward A Theory Of Divinatory Practice’, </w:t>
      </w:r>
      <w:r w:rsidRPr="00131B65">
        <w:rPr>
          <w:i/>
          <w:iCs/>
          <w:sz w:val="22"/>
          <w:szCs w:val="22"/>
          <w:lang w:val="en-CA"/>
        </w:rPr>
        <w:t xml:space="preserve">Anthropology Of Consciousness </w:t>
      </w:r>
      <w:r w:rsidRPr="00131B65">
        <w:rPr>
          <w:sz w:val="22"/>
          <w:szCs w:val="22"/>
          <w:lang w:val="en-CA"/>
        </w:rPr>
        <w:t>17 (2006), 62-77 &lt;https://doi.org/10.525/ac.2006.17.2.62&gt; [accessed 11 April 2023]</w:t>
      </w:r>
    </w:p>
    <w:p w14:paraId="0099DA49" w14:textId="77777777" w:rsidR="00D90B4D" w:rsidRPr="00131B65" w:rsidRDefault="00D90B4D" w:rsidP="00D90B4D">
      <w:pPr>
        <w:pStyle w:val="FootnoteText"/>
        <w:ind w:left="284" w:hanging="284"/>
        <w:rPr>
          <w:sz w:val="22"/>
          <w:szCs w:val="22"/>
          <w:lang w:val="en-CA"/>
        </w:rPr>
      </w:pPr>
    </w:p>
    <w:p w14:paraId="7E93FA3C" w14:textId="77777777" w:rsidR="00D90B4D" w:rsidRPr="00131B65" w:rsidRDefault="002E571B" w:rsidP="00D90B4D">
      <w:pPr>
        <w:pStyle w:val="FootnoteText"/>
        <w:ind w:left="284" w:hanging="284"/>
        <w:rPr>
          <w:sz w:val="22"/>
          <w:szCs w:val="22"/>
        </w:rPr>
      </w:pPr>
      <w:r w:rsidRPr="00131B65">
        <w:rPr>
          <w:sz w:val="22"/>
          <w:szCs w:val="22"/>
        </w:rPr>
        <w:t>Tylor,</w:t>
      </w:r>
      <w:r w:rsidR="00D90B4D" w:rsidRPr="00131B65">
        <w:rPr>
          <w:sz w:val="22"/>
          <w:szCs w:val="22"/>
        </w:rPr>
        <w:t xml:space="preserve"> Edward B.,</w:t>
      </w:r>
      <w:r w:rsidRPr="00131B65">
        <w:rPr>
          <w:sz w:val="22"/>
          <w:szCs w:val="22"/>
        </w:rPr>
        <w:t xml:space="preserve"> </w:t>
      </w:r>
      <w:r w:rsidRPr="00131B65">
        <w:rPr>
          <w:i/>
          <w:iCs/>
          <w:sz w:val="22"/>
          <w:szCs w:val="22"/>
        </w:rPr>
        <w:t>Religion in Primitive Culture</w:t>
      </w:r>
      <w:r w:rsidRPr="00131B65">
        <w:rPr>
          <w:sz w:val="22"/>
          <w:szCs w:val="22"/>
        </w:rPr>
        <w:t xml:space="preserve"> (New York: Harper Torchbooks, 1958)</w:t>
      </w:r>
    </w:p>
    <w:p w14:paraId="5E558813" w14:textId="77777777" w:rsidR="00D90B4D" w:rsidRPr="00131B65" w:rsidRDefault="00D90B4D" w:rsidP="00D90B4D">
      <w:pPr>
        <w:pStyle w:val="FootnoteText"/>
        <w:ind w:left="284" w:hanging="284"/>
        <w:rPr>
          <w:sz w:val="22"/>
          <w:szCs w:val="22"/>
        </w:rPr>
      </w:pPr>
    </w:p>
    <w:p w14:paraId="2FFE3AA2" w14:textId="0111C2CA" w:rsidR="002E571B" w:rsidRPr="00131B65" w:rsidRDefault="002E571B" w:rsidP="004734ED">
      <w:pPr>
        <w:pStyle w:val="FootnoteText"/>
        <w:ind w:left="284" w:hanging="284"/>
        <w:rPr>
          <w:sz w:val="22"/>
          <w:szCs w:val="22"/>
          <w:lang w:val="en-CA"/>
        </w:rPr>
      </w:pPr>
      <w:r w:rsidRPr="00131B65">
        <w:rPr>
          <w:sz w:val="22"/>
          <w:szCs w:val="22"/>
          <w:lang w:val="en-CA"/>
        </w:rPr>
        <w:t>Wax</w:t>
      </w:r>
      <w:r w:rsidR="00D90B4D" w:rsidRPr="00131B65">
        <w:rPr>
          <w:sz w:val="22"/>
          <w:szCs w:val="22"/>
          <w:lang w:val="en-CA"/>
        </w:rPr>
        <w:t>, Murray</w:t>
      </w:r>
      <w:r w:rsidRPr="00131B65">
        <w:rPr>
          <w:sz w:val="22"/>
          <w:szCs w:val="22"/>
          <w:lang w:val="en-CA"/>
        </w:rPr>
        <w:t xml:space="preserve"> and Rosalie Wax, ‘The Notion Of Magic’, </w:t>
      </w:r>
      <w:r w:rsidRPr="00131B65">
        <w:rPr>
          <w:i/>
          <w:iCs/>
          <w:sz w:val="22"/>
          <w:szCs w:val="22"/>
          <w:lang w:val="en-CA"/>
        </w:rPr>
        <w:t xml:space="preserve">Current Anthropology </w:t>
      </w:r>
      <w:r w:rsidRPr="00131B65">
        <w:rPr>
          <w:sz w:val="22"/>
          <w:szCs w:val="22"/>
          <w:lang w:val="en-CA"/>
        </w:rPr>
        <w:t>4.5 (1963), 495-518 &lt;https://www.jstor.org/stable/2739651&gt; [accessed 9 February 2023]</w:t>
      </w:r>
    </w:p>
    <w:p w14:paraId="772CFEBA" w14:textId="77777777" w:rsidR="00B73B84" w:rsidRPr="00131B65" w:rsidRDefault="00B73B84" w:rsidP="004734ED">
      <w:pPr>
        <w:pStyle w:val="FootnoteText"/>
        <w:ind w:left="284" w:hanging="284"/>
        <w:rPr>
          <w:sz w:val="22"/>
          <w:szCs w:val="22"/>
          <w:lang w:val="en-CA"/>
        </w:rPr>
      </w:pPr>
    </w:p>
    <w:p w14:paraId="1A1FEBF4" w14:textId="387A5B15" w:rsidR="00131B65" w:rsidRPr="00131B65" w:rsidRDefault="00131B65" w:rsidP="00131B65">
      <w:pPr>
        <w:tabs>
          <w:tab w:val="left" w:pos="1405"/>
        </w:tabs>
        <w:rPr>
          <w:lang w:val="en-CA" w:eastAsia="en-US"/>
        </w:rPr>
      </w:pPr>
    </w:p>
    <w:sectPr w:rsidR="00131B65" w:rsidRPr="00131B65" w:rsidSect="00DB0B7A">
      <w:headerReference w:type="default" r:id="rId10"/>
      <w:pgSz w:w="12240" w:h="15840"/>
      <w:pgMar w:top="1418" w:right="1797" w:bottom="1276"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E66F2" w14:textId="77777777" w:rsidR="00F063DD" w:rsidRDefault="00F063DD" w:rsidP="00AD5D5A">
      <w:r>
        <w:separator/>
      </w:r>
    </w:p>
  </w:endnote>
  <w:endnote w:type="continuationSeparator" w:id="0">
    <w:p w14:paraId="0D6EFB41" w14:textId="77777777" w:rsidR="00F063DD" w:rsidRDefault="00F063DD"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bertus">
    <w:altName w:val="Cambria"/>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AC88"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E0CB2" w14:textId="77777777" w:rsidR="00F063DD" w:rsidRDefault="00F063DD" w:rsidP="00AD5D5A">
      <w:r>
        <w:separator/>
      </w:r>
    </w:p>
  </w:footnote>
  <w:footnote w:type="continuationSeparator" w:id="0">
    <w:p w14:paraId="0234C63B" w14:textId="77777777" w:rsidR="00F063DD" w:rsidRDefault="00F063DD" w:rsidP="00AD5D5A">
      <w:r>
        <w:continuationSeparator/>
      </w:r>
    </w:p>
  </w:footnote>
  <w:footnote w:id="1">
    <w:p w14:paraId="7A14924D" w14:textId="63D49CA0" w:rsidR="00783733" w:rsidRPr="00783733" w:rsidRDefault="00783733">
      <w:pPr>
        <w:pStyle w:val="FootnoteText"/>
        <w:rPr>
          <w:lang w:val="en-CA"/>
        </w:rPr>
      </w:pPr>
      <w:r>
        <w:rPr>
          <w:rStyle w:val="FootnoteReference"/>
        </w:rPr>
        <w:footnoteRef/>
      </w:r>
      <w:r>
        <w:t xml:space="preserve"> </w:t>
      </w:r>
      <w:r w:rsidRPr="000B4CDB">
        <w:rPr>
          <w:lang w:val="en-CA"/>
        </w:rPr>
        <w:t>PGM IV.</w:t>
      </w:r>
      <w:r w:rsidR="009F694B">
        <w:rPr>
          <w:lang w:val="en-CA"/>
        </w:rPr>
        <w:t>154-285</w:t>
      </w:r>
      <w:r w:rsidRPr="000B4CDB">
        <w:rPr>
          <w:lang w:val="en-CA"/>
        </w:rPr>
        <w:t>, ‘</w:t>
      </w:r>
      <w:r w:rsidR="009F694B">
        <w:rPr>
          <w:lang w:val="en-CA"/>
        </w:rPr>
        <w:t xml:space="preserve">Nephotes </w:t>
      </w:r>
      <w:r w:rsidR="00297808">
        <w:rPr>
          <w:lang w:val="en-CA"/>
        </w:rPr>
        <w:t>T</w:t>
      </w:r>
      <w:r w:rsidR="009F694B">
        <w:rPr>
          <w:lang w:val="en-CA"/>
        </w:rPr>
        <w:t xml:space="preserve">o Psammetichos </w:t>
      </w:r>
      <w:r w:rsidR="00297808">
        <w:rPr>
          <w:lang w:val="en-CA"/>
        </w:rPr>
        <w:t>(Letter C</w:t>
      </w:r>
      <w:r w:rsidR="009F694B">
        <w:rPr>
          <w:lang w:val="en-CA"/>
        </w:rPr>
        <w:t xml:space="preserve">oncerning </w:t>
      </w:r>
      <w:r w:rsidR="00297808">
        <w:rPr>
          <w:lang w:val="en-CA"/>
        </w:rPr>
        <w:t>B</w:t>
      </w:r>
      <w:r w:rsidR="009F694B">
        <w:rPr>
          <w:lang w:val="en-CA"/>
        </w:rPr>
        <w:t xml:space="preserve">owl </w:t>
      </w:r>
      <w:r w:rsidR="00297808">
        <w:rPr>
          <w:lang w:val="en-CA"/>
        </w:rPr>
        <w:t>D</w:t>
      </w:r>
      <w:r w:rsidR="009F694B">
        <w:rPr>
          <w:lang w:val="en-CA"/>
        </w:rPr>
        <w:t>ivination</w:t>
      </w:r>
      <w:r w:rsidR="00297808">
        <w:rPr>
          <w:lang w:val="en-CA"/>
        </w:rPr>
        <w:t>)</w:t>
      </w:r>
      <w:r w:rsidRPr="000B4CDB">
        <w:rPr>
          <w:lang w:val="en-CA"/>
        </w:rPr>
        <w:t xml:space="preserve">’ [E.N. O’Neill], in </w:t>
      </w:r>
      <w:r w:rsidRPr="000B4CDB">
        <w:rPr>
          <w:i/>
          <w:iCs/>
          <w:lang w:val="en-CA"/>
        </w:rPr>
        <w:t>The Greek Magical Papyri In Translation Including The Demotic Spells</w:t>
      </w:r>
      <w:r w:rsidR="002F0979" w:rsidRPr="000B4CDB">
        <w:rPr>
          <w:lang w:val="en-CA"/>
        </w:rPr>
        <w:t>, ed. by Hans Dieter Betz, 2nd edn (Chicago: University of</w:t>
      </w:r>
      <w:r w:rsidR="002F0979">
        <w:rPr>
          <w:lang w:val="en-CA"/>
        </w:rPr>
        <w:t xml:space="preserve"> Chicago Press, 1992)</w:t>
      </w:r>
      <w:r w:rsidR="0020711F">
        <w:rPr>
          <w:lang w:val="en-CA"/>
        </w:rPr>
        <w:t>, pp. 40-43</w:t>
      </w:r>
      <w:r w:rsidR="002F0979">
        <w:rPr>
          <w:lang w:val="en-CA"/>
        </w:rPr>
        <w:t>.</w:t>
      </w:r>
      <w:r>
        <w:rPr>
          <w:i/>
          <w:iCs/>
          <w:lang w:val="en-CA"/>
        </w:rPr>
        <w:t xml:space="preserve"> </w:t>
      </w:r>
    </w:p>
  </w:footnote>
  <w:footnote w:id="2">
    <w:p w14:paraId="3ED4292C" w14:textId="44DABA7C" w:rsidR="00A317E9" w:rsidRPr="00A317E9" w:rsidRDefault="00A317E9">
      <w:pPr>
        <w:pStyle w:val="FootnoteText"/>
        <w:rPr>
          <w:lang w:val="en-CA"/>
        </w:rPr>
      </w:pPr>
      <w:r>
        <w:rPr>
          <w:rStyle w:val="FootnoteReference"/>
        </w:rPr>
        <w:footnoteRef/>
      </w:r>
      <w:r>
        <w:t xml:space="preserve"> </w:t>
      </w:r>
      <w:r w:rsidR="00F2709C">
        <w:rPr>
          <w:lang w:val="en-CA"/>
        </w:rPr>
        <w:t xml:space="preserve">Derek Collins, ‘Nature, Cause, And Agency In Greek Magic’, </w:t>
      </w:r>
      <w:r w:rsidR="00F2709C">
        <w:rPr>
          <w:i/>
          <w:iCs/>
          <w:lang w:val="en-CA"/>
        </w:rPr>
        <w:t xml:space="preserve">Transactions Of The American Philological Association (1974-2014) </w:t>
      </w:r>
      <w:r w:rsidR="00F2709C">
        <w:rPr>
          <w:lang w:val="en-CA"/>
        </w:rPr>
        <w:t>133.1 (2003), 17-49 &lt;https://www.jstor.org/stable/ 20054074&gt; [accessed 12 February 2023]</w:t>
      </w:r>
      <w:r w:rsidR="00CF5CD9">
        <w:rPr>
          <w:lang w:val="en-CA"/>
        </w:rPr>
        <w:t>.</w:t>
      </w:r>
    </w:p>
  </w:footnote>
  <w:footnote w:id="3">
    <w:p w14:paraId="12FEF02E" w14:textId="745359F7" w:rsidR="000A5D3E" w:rsidRPr="00D9725C" w:rsidRDefault="000A5D3E">
      <w:pPr>
        <w:pStyle w:val="FootnoteText"/>
        <w:rPr>
          <w:lang w:val="en-CA"/>
        </w:rPr>
      </w:pPr>
      <w:r>
        <w:rPr>
          <w:rStyle w:val="FootnoteReference"/>
        </w:rPr>
        <w:footnoteRef/>
      </w:r>
      <w:r>
        <w:t xml:space="preserve"> </w:t>
      </w:r>
      <w:r>
        <w:rPr>
          <w:lang w:val="en-CA"/>
        </w:rPr>
        <w:t>Lynn R. Li</w:t>
      </w:r>
      <w:r w:rsidR="00DC36AD">
        <w:rPr>
          <w:lang w:val="en-CA"/>
        </w:rPr>
        <w:t>D</w:t>
      </w:r>
      <w:r>
        <w:rPr>
          <w:lang w:val="en-CA"/>
        </w:rPr>
        <w:t>onnici, ‘Compositional Patterns In PGM IV (=</w:t>
      </w:r>
      <w:r>
        <w:rPr>
          <w:i/>
          <w:iCs/>
          <w:lang w:val="en-CA"/>
        </w:rPr>
        <w:t>P.Bibl.Nat.Suppl.</w:t>
      </w:r>
      <w:r>
        <w:rPr>
          <w:lang w:val="en-CA"/>
        </w:rPr>
        <w:t xml:space="preserve"> gr. No. 574)’, </w:t>
      </w:r>
      <w:r>
        <w:rPr>
          <w:i/>
          <w:iCs/>
          <w:lang w:val="en-CA"/>
        </w:rPr>
        <w:t xml:space="preserve">Bulletin </w:t>
      </w:r>
      <w:r w:rsidR="00297808">
        <w:rPr>
          <w:i/>
          <w:iCs/>
          <w:lang w:val="en-CA"/>
        </w:rPr>
        <w:t>O</w:t>
      </w:r>
      <w:r>
        <w:rPr>
          <w:i/>
          <w:iCs/>
          <w:lang w:val="en-CA"/>
        </w:rPr>
        <w:t xml:space="preserve">f </w:t>
      </w:r>
      <w:r w:rsidR="00297808">
        <w:rPr>
          <w:i/>
          <w:iCs/>
          <w:lang w:val="en-CA"/>
        </w:rPr>
        <w:t>T</w:t>
      </w:r>
      <w:r>
        <w:rPr>
          <w:i/>
          <w:iCs/>
          <w:lang w:val="en-CA"/>
        </w:rPr>
        <w:t xml:space="preserve">he American Society </w:t>
      </w:r>
      <w:r w:rsidR="00297808">
        <w:rPr>
          <w:i/>
          <w:iCs/>
          <w:lang w:val="en-CA"/>
        </w:rPr>
        <w:t>O</w:t>
      </w:r>
      <w:r>
        <w:rPr>
          <w:i/>
          <w:iCs/>
          <w:lang w:val="en-CA"/>
        </w:rPr>
        <w:t xml:space="preserve">f Papyrologists </w:t>
      </w:r>
      <w:r>
        <w:rPr>
          <w:lang w:val="en-CA"/>
        </w:rPr>
        <w:t xml:space="preserve">40 (2003), 141-178 (pp. 142) &lt;https://www.jstor.org/stable/ 24519708&gt; [accessed 7 March 2023]; </w:t>
      </w:r>
      <w:r w:rsidR="00D9725C">
        <w:rPr>
          <w:lang w:val="en-CA"/>
        </w:rPr>
        <w:t xml:space="preserve">Hans Dieter Betz, ‘Introduction </w:t>
      </w:r>
      <w:r w:rsidR="00297808">
        <w:rPr>
          <w:lang w:val="en-CA"/>
        </w:rPr>
        <w:t>T</w:t>
      </w:r>
      <w:r w:rsidR="00D9725C">
        <w:rPr>
          <w:lang w:val="en-CA"/>
        </w:rPr>
        <w:t xml:space="preserve">o </w:t>
      </w:r>
      <w:r w:rsidR="00297808">
        <w:rPr>
          <w:lang w:val="en-CA"/>
        </w:rPr>
        <w:t>T</w:t>
      </w:r>
      <w:r w:rsidR="00D9725C">
        <w:rPr>
          <w:lang w:val="en-CA"/>
        </w:rPr>
        <w:t xml:space="preserve">he Greek Magical Papyri’, in </w:t>
      </w:r>
      <w:r w:rsidR="00D9725C">
        <w:rPr>
          <w:i/>
          <w:iCs/>
          <w:lang w:val="en-CA"/>
        </w:rPr>
        <w:t>The Greek Magical Papyri</w:t>
      </w:r>
      <w:r w:rsidR="00745AE7">
        <w:rPr>
          <w:lang w:val="en-CA"/>
        </w:rPr>
        <w:t xml:space="preserve">, </w:t>
      </w:r>
      <w:r w:rsidR="00615927">
        <w:rPr>
          <w:lang w:val="en-CA"/>
        </w:rPr>
        <w:t>pp. xli-</w:t>
      </w:r>
      <w:r w:rsidR="007D7F4D">
        <w:rPr>
          <w:lang w:val="en-CA"/>
        </w:rPr>
        <w:t>liii (</w:t>
      </w:r>
      <w:r w:rsidR="00745AE7">
        <w:rPr>
          <w:lang w:val="en-CA"/>
        </w:rPr>
        <w:t xml:space="preserve">p. </w:t>
      </w:r>
      <w:r w:rsidR="003D4C2C">
        <w:rPr>
          <w:lang w:val="en-CA"/>
        </w:rPr>
        <w:t>xli</w:t>
      </w:r>
      <w:r w:rsidR="007D7F4D">
        <w:rPr>
          <w:lang w:val="en-CA"/>
        </w:rPr>
        <w:t>)</w:t>
      </w:r>
      <w:r w:rsidR="003D4C2C">
        <w:rPr>
          <w:lang w:val="en-CA"/>
        </w:rPr>
        <w:t>.</w:t>
      </w:r>
    </w:p>
  </w:footnote>
  <w:footnote w:id="4">
    <w:p w14:paraId="11A0622D" w14:textId="345A1BF2" w:rsidR="00B36E91" w:rsidRPr="000F7DD9" w:rsidRDefault="00B36E91" w:rsidP="00B36E91">
      <w:pPr>
        <w:pStyle w:val="FootnoteText"/>
        <w:rPr>
          <w:lang w:val="en-CA"/>
        </w:rPr>
      </w:pPr>
      <w:r>
        <w:rPr>
          <w:rStyle w:val="FootnoteReference"/>
        </w:rPr>
        <w:footnoteRef/>
      </w:r>
      <w:r>
        <w:t xml:space="preserve"> </w:t>
      </w:r>
      <w:r w:rsidR="00915262">
        <w:t>Betz, ‘Introduction’,</w:t>
      </w:r>
      <w:r w:rsidR="007C08AA">
        <w:t xml:space="preserve"> </w:t>
      </w:r>
      <w:r w:rsidR="00915262">
        <w:t xml:space="preserve">p. </w:t>
      </w:r>
      <w:r w:rsidR="00E00EB0">
        <w:t>xli;</w:t>
      </w:r>
      <w:r w:rsidR="005E1F28">
        <w:t xml:space="preserve"> </w:t>
      </w:r>
      <w:r>
        <w:rPr>
          <w:lang w:val="en-CA"/>
        </w:rPr>
        <w:t>Li</w:t>
      </w:r>
      <w:r w:rsidR="00DC36AD">
        <w:rPr>
          <w:lang w:val="en-CA"/>
        </w:rPr>
        <w:t>D</w:t>
      </w:r>
      <w:r>
        <w:rPr>
          <w:lang w:val="en-CA"/>
        </w:rPr>
        <w:t>onnici, ‘Compositional Patterns In PGM IV</w:t>
      </w:r>
      <w:r w:rsidR="008E669E">
        <w:rPr>
          <w:lang w:val="en-CA"/>
        </w:rPr>
        <w:t xml:space="preserve">’, </w:t>
      </w:r>
      <w:r>
        <w:rPr>
          <w:lang w:val="en-CA"/>
        </w:rPr>
        <w:t xml:space="preserve">p. 142; Lynn R. LiDonnici, ‘The Disappearing Magician: Literary And Practical Questions About The Greek Magical Papyri’, in </w:t>
      </w:r>
      <w:r>
        <w:rPr>
          <w:i/>
          <w:iCs/>
          <w:lang w:val="en-CA"/>
        </w:rPr>
        <w:t>A Multiform Heritage: Studies On Early Judaism And Christianity In Honor of Robert A. Kraft</w:t>
      </w:r>
      <w:r>
        <w:rPr>
          <w:lang w:val="en-CA"/>
        </w:rPr>
        <w:t>, ed. by Benjamin G. Wright (Atlanta: Scholars Press, 1999), pp. 227-243 (p. 227).</w:t>
      </w:r>
    </w:p>
  </w:footnote>
  <w:footnote w:id="5">
    <w:p w14:paraId="09C1279B" w14:textId="0D36B02B" w:rsidR="00F758A8" w:rsidRPr="00C068F7" w:rsidRDefault="00F758A8" w:rsidP="00F758A8">
      <w:pPr>
        <w:pStyle w:val="FootnoteText"/>
        <w:rPr>
          <w:lang w:val="en-CA"/>
        </w:rPr>
      </w:pPr>
      <w:r>
        <w:rPr>
          <w:rStyle w:val="FootnoteReference"/>
        </w:rPr>
        <w:footnoteRef/>
      </w:r>
      <w:r>
        <w:t xml:space="preserve"> William Brashear, </w:t>
      </w:r>
      <w:r w:rsidRPr="0060449E">
        <w:rPr>
          <w:lang w:val="en-CA"/>
        </w:rPr>
        <w:t>The Greek Magical Papyri: An Introduction And Survey; Annotated Bibliography (1928-1994)</w:t>
      </w:r>
      <w:r>
        <w:rPr>
          <w:lang w:val="en-CA"/>
        </w:rPr>
        <w:t xml:space="preserve">’ in </w:t>
      </w:r>
      <w:r>
        <w:rPr>
          <w:i/>
          <w:iCs/>
          <w:lang w:val="en-CA"/>
        </w:rPr>
        <w:t xml:space="preserve">Band 18/5. Teilband Religion. Heidentum: De </w:t>
      </w:r>
      <w:r w:rsidR="007C08AA">
        <w:rPr>
          <w:i/>
          <w:iCs/>
          <w:lang w:val="en-CA"/>
        </w:rPr>
        <w:t>R</w:t>
      </w:r>
      <w:r>
        <w:rPr>
          <w:i/>
          <w:iCs/>
          <w:lang w:val="en-CA"/>
        </w:rPr>
        <w:t xml:space="preserve">eligiösen Verhältnisse </w:t>
      </w:r>
      <w:r w:rsidR="007C08AA">
        <w:rPr>
          <w:i/>
          <w:iCs/>
          <w:lang w:val="en-CA"/>
        </w:rPr>
        <w:t>I</w:t>
      </w:r>
      <w:r>
        <w:rPr>
          <w:i/>
          <w:iCs/>
          <w:lang w:val="en-CA"/>
        </w:rPr>
        <w:t xml:space="preserve">n </w:t>
      </w:r>
      <w:r w:rsidR="007C08AA">
        <w:rPr>
          <w:i/>
          <w:iCs/>
          <w:lang w:val="en-CA"/>
        </w:rPr>
        <w:t>D</w:t>
      </w:r>
      <w:r>
        <w:rPr>
          <w:i/>
          <w:iCs/>
          <w:lang w:val="en-CA"/>
        </w:rPr>
        <w:t>en Provinzen (Forts.)</w:t>
      </w:r>
      <w:r>
        <w:rPr>
          <w:lang w:val="en-CA"/>
        </w:rPr>
        <w:t>, ed. by Wolfgang Hasse (Berlin: DeGruyter, 1995), pp. 3380-3684 (p. 3405); Betz, ‘Introduction’,</w:t>
      </w:r>
      <w:r w:rsidR="007C08AA">
        <w:rPr>
          <w:lang w:val="en-CA"/>
        </w:rPr>
        <w:t xml:space="preserve"> </w:t>
      </w:r>
      <w:r>
        <w:rPr>
          <w:lang w:val="en-CA"/>
        </w:rPr>
        <w:t>p. xlii</w:t>
      </w:r>
      <w:r w:rsidR="00CD6414">
        <w:rPr>
          <w:lang w:val="en-CA"/>
        </w:rPr>
        <w:t>.</w:t>
      </w:r>
    </w:p>
  </w:footnote>
  <w:footnote w:id="6">
    <w:p w14:paraId="2FFFA362" w14:textId="2EDACEB9" w:rsidR="00934A93" w:rsidRPr="00934A93" w:rsidRDefault="00934A93">
      <w:pPr>
        <w:pStyle w:val="FootnoteText"/>
        <w:rPr>
          <w:lang w:val="en-CA"/>
        </w:rPr>
      </w:pPr>
      <w:r>
        <w:rPr>
          <w:rStyle w:val="FootnoteReference"/>
        </w:rPr>
        <w:footnoteRef/>
      </w:r>
      <w:r>
        <w:t xml:space="preserve"> </w:t>
      </w:r>
      <w:r w:rsidR="00C26B3F">
        <w:rPr>
          <w:lang w:val="en-CA"/>
        </w:rPr>
        <w:t>LiDonnici</w:t>
      </w:r>
      <w:r w:rsidR="00DE4400">
        <w:rPr>
          <w:lang w:val="en-CA"/>
        </w:rPr>
        <w:t>, ‘The Disappearing Magician</w:t>
      </w:r>
      <w:r w:rsidR="007C08AA">
        <w:rPr>
          <w:lang w:val="en-CA"/>
        </w:rPr>
        <w:t xml:space="preserve">’, </w:t>
      </w:r>
      <w:r w:rsidR="00C26B3F">
        <w:rPr>
          <w:lang w:val="en-CA"/>
        </w:rPr>
        <w:t>p</w:t>
      </w:r>
      <w:r w:rsidR="00D7753A">
        <w:rPr>
          <w:lang w:val="en-CA"/>
        </w:rPr>
        <w:t>p</w:t>
      </w:r>
      <w:r w:rsidR="00C26B3F">
        <w:rPr>
          <w:lang w:val="en-CA"/>
        </w:rPr>
        <w:t xml:space="preserve">. </w:t>
      </w:r>
      <w:r w:rsidR="00D7753A">
        <w:rPr>
          <w:lang w:val="en-CA"/>
        </w:rPr>
        <w:t>236-</w:t>
      </w:r>
      <w:r w:rsidR="00C26B3F">
        <w:rPr>
          <w:lang w:val="en-CA"/>
        </w:rPr>
        <w:t>237</w:t>
      </w:r>
      <w:r w:rsidR="00B55905">
        <w:rPr>
          <w:lang w:val="en-CA"/>
        </w:rPr>
        <w:t xml:space="preserve">; </w:t>
      </w:r>
      <w:r w:rsidR="00A07037">
        <w:rPr>
          <w:lang w:val="en-CA"/>
        </w:rPr>
        <w:t>LiDonnici</w:t>
      </w:r>
      <w:r w:rsidR="00B55905">
        <w:rPr>
          <w:lang w:val="en-CA"/>
        </w:rPr>
        <w:t>, ‘Compositional Patterns In PGM IV’, p. 143.</w:t>
      </w:r>
    </w:p>
  </w:footnote>
  <w:footnote w:id="7">
    <w:p w14:paraId="6F20E7DC" w14:textId="2CC64B5B" w:rsidR="00FB2760" w:rsidRPr="00FB2760" w:rsidRDefault="00FB2760">
      <w:pPr>
        <w:pStyle w:val="FootnoteText"/>
        <w:rPr>
          <w:lang w:val="en-CA"/>
        </w:rPr>
      </w:pPr>
      <w:r>
        <w:rPr>
          <w:rStyle w:val="FootnoteReference"/>
        </w:rPr>
        <w:footnoteRef/>
      </w:r>
      <w:r>
        <w:t xml:space="preserve"> </w:t>
      </w:r>
      <w:r>
        <w:rPr>
          <w:lang w:val="en-CA"/>
        </w:rPr>
        <w:t xml:space="preserve">Sarah Iles Johnston, </w:t>
      </w:r>
      <w:r>
        <w:rPr>
          <w:i/>
          <w:iCs/>
          <w:lang w:val="en-CA"/>
        </w:rPr>
        <w:t xml:space="preserve">Ancient Greek Divination </w:t>
      </w:r>
      <w:r>
        <w:rPr>
          <w:lang w:val="en-CA"/>
        </w:rPr>
        <w:t>(Hoboken, New Jersey: John Wiley &amp; Sons, Inc., 2008), p. 149.</w:t>
      </w:r>
      <w:r w:rsidR="0034799A">
        <w:rPr>
          <w:lang w:val="en-CA"/>
        </w:rPr>
        <w:t xml:space="preserve"> ProQuest ebook.</w:t>
      </w:r>
    </w:p>
  </w:footnote>
  <w:footnote w:id="8">
    <w:p w14:paraId="190C9FC1" w14:textId="2992FF0B" w:rsidR="00511930" w:rsidRPr="002F4AE5" w:rsidRDefault="00511930">
      <w:pPr>
        <w:pStyle w:val="FootnoteText"/>
        <w:rPr>
          <w:lang w:val="en-CA"/>
        </w:rPr>
      </w:pPr>
      <w:r>
        <w:rPr>
          <w:rStyle w:val="FootnoteReference"/>
        </w:rPr>
        <w:footnoteRef/>
      </w:r>
      <w:r>
        <w:t xml:space="preserve"> </w:t>
      </w:r>
      <w:r w:rsidR="00681AA5">
        <w:t>Brashear, ‘</w:t>
      </w:r>
      <w:r w:rsidR="00681AA5" w:rsidRPr="0060449E">
        <w:rPr>
          <w:lang w:val="en-CA"/>
        </w:rPr>
        <w:t>The Greek Magical Papyri</w:t>
      </w:r>
      <w:r w:rsidR="00681AA5">
        <w:rPr>
          <w:lang w:val="en-CA"/>
        </w:rPr>
        <w:t xml:space="preserve">’, p. </w:t>
      </w:r>
      <w:r w:rsidR="00AD5596">
        <w:rPr>
          <w:lang w:val="en-CA"/>
        </w:rPr>
        <w:t>3403;</w:t>
      </w:r>
      <w:r w:rsidR="00681AA5">
        <w:rPr>
          <w:lang w:val="en-CA"/>
        </w:rPr>
        <w:t xml:space="preserve"> </w:t>
      </w:r>
      <w:r>
        <w:rPr>
          <w:lang w:val="en-CA"/>
        </w:rPr>
        <w:t xml:space="preserve">Edward O. D. Love, </w:t>
      </w:r>
      <w:r>
        <w:rPr>
          <w:i/>
          <w:iCs/>
          <w:lang w:val="en-CA"/>
        </w:rPr>
        <w:t xml:space="preserve">Code-Switching With The Gods: The Bilingual (Old Coptic-Greek) Spells of PGM </w:t>
      </w:r>
      <w:r w:rsidR="002F4AE5">
        <w:rPr>
          <w:i/>
          <w:iCs/>
          <w:lang w:val="en-CA"/>
        </w:rPr>
        <w:t xml:space="preserve">IV (P. Bibliothèque Nationale Supplément Grec. 574) And Their Linguistic, Religious, </w:t>
      </w:r>
      <w:r w:rsidR="007436FE">
        <w:rPr>
          <w:i/>
          <w:iCs/>
          <w:lang w:val="en-CA"/>
        </w:rPr>
        <w:t>A</w:t>
      </w:r>
      <w:r w:rsidR="002F4AE5">
        <w:rPr>
          <w:i/>
          <w:iCs/>
          <w:lang w:val="en-CA"/>
        </w:rPr>
        <w:t xml:space="preserve">nd Socio-Cultural Context </w:t>
      </w:r>
      <w:r w:rsidR="007436FE">
        <w:rPr>
          <w:i/>
          <w:iCs/>
          <w:lang w:val="en-CA"/>
        </w:rPr>
        <w:t>I</w:t>
      </w:r>
      <w:r w:rsidR="002F4AE5">
        <w:rPr>
          <w:i/>
          <w:iCs/>
          <w:lang w:val="en-CA"/>
        </w:rPr>
        <w:t xml:space="preserve">n Latin Roman Egypt </w:t>
      </w:r>
      <w:r w:rsidR="002F4AE5">
        <w:rPr>
          <w:lang w:val="en-CA"/>
        </w:rPr>
        <w:t>(</w:t>
      </w:r>
      <w:r w:rsidR="004413E8">
        <w:rPr>
          <w:lang w:val="en-CA"/>
        </w:rPr>
        <w:t>Berlin: DeGruyter, 2016), p. 1.</w:t>
      </w:r>
    </w:p>
  </w:footnote>
  <w:footnote w:id="9">
    <w:p w14:paraId="28CBD97C" w14:textId="1D933231" w:rsidR="0013344F" w:rsidRPr="009F6A52" w:rsidRDefault="0013344F">
      <w:pPr>
        <w:pStyle w:val="FootnoteText"/>
        <w:rPr>
          <w:lang w:val="en-CA"/>
        </w:rPr>
      </w:pPr>
      <w:r>
        <w:rPr>
          <w:rStyle w:val="FootnoteReference"/>
        </w:rPr>
        <w:footnoteRef/>
      </w:r>
      <w:r>
        <w:t xml:space="preserve"> </w:t>
      </w:r>
      <w:r w:rsidR="007E60F7">
        <w:t xml:space="preserve">Brashear, </w:t>
      </w:r>
      <w:r w:rsidR="007436FE">
        <w:t>‘</w:t>
      </w:r>
      <w:r w:rsidR="007E60F7" w:rsidRPr="0060449E">
        <w:rPr>
          <w:lang w:val="en-CA"/>
        </w:rPr>
        <w:t>The Greek Magical Papyri</w:t>
      </w:r>
      <w:r w:rsidR="007E60F7">
        <w:rPr>
          <w:lang w:val="en-CA"/>
        </w:rPr>
        <w:t>’</w:t>
      </w:r>
      <w:r w:rsidR="007436FE">
        <w:rPr>
          <w:lang w:val="en-CA"/>
        </w:rPr>
        <w:t>,</w:t>
      </w:r>
      <w:r w:rsidR="007E60F7">
        <w:rPr>
          <w:lang w:val="en-CA"/>
        </w:rPr>
        <w:t xml:space="preserve"> p. 3403;</w:t>
      </w:r>
      <w:r w:rsidR="007E60F7">
        <w:t xml:space="preserve"> </w:t>
      </w:r>
      <w:r>
        <w:rPr>
          <w:lang w:val="en-CA"/>
        </w:rPr>
        <w:t>Li</w:t>
      </w:r>
      <w:r w:rsidR="00DE57D7">
        <w:rPr>
          <w:lang w:val="en-CA"/>
        </w:rPr>
        <w:t>D</w:t>
      </w:r>
      <w:r>
        <w:rPr>
          <w:lang w:val="en-CA"/>
        </w:rPr>
        <w:t>onnici, ‘Compositional Patterns In PGM IV’, p</w:t>
      </w:r>
      <w:r w:rsidR="004B4111">
        <w:rPr>
          <w:lang w:val="en-CA"/>
        </w:rPr>
        <w:t>p. 144-145</w:t>
      </w:r>
      <w:r w:rsidR="00026273">
        <w:rPr>
          <w:lang w:val="en-CA"/>
        </w:rPr>
        <w:t xml:space="preserve">; Love, </w:t>
      </w:r>
      <w:r w:rsidR="009F6A52">
        <w:rPr>
          <w:i/>
          <w:iCs/>
          <w:lang w:val="en-CA"/>
        </w:rPr>
        <w:t>Code-Switching With The Gods</w:t>
      </w:r>
      <w:r w:rsidR="009F6A52">
        <w:rPr>
          <w:lang w:val="en-CA"/>
        </w:rPr>
        <w:t xml:space="preserve">, p. 4. </w:t>
      </w:r>
    </w:p>
  </w:footnote>
  <w:footnote w:id="10">
    <w:p w14:paraId="1D5D10CC" w14:textId="77777777" w:rsidR="00334860" w:rsidRPr="00662104" w:rsidRDefault="00334860" w:rsidP="00334860">
      <w:pPr>
        <w:pStyle w:val="FootnoteText"/>
        <w:rPr>
          <w:lang w:val="en-CA"/>
        </w:rPr>
      </w:pPr>
      <w:r>
        <w:rPr>
          <w:rStyle w:val="FootnoteReference"/>
        </w:rPr>
        <w:footnoteRef/>
      </w:r>
      <w:r>
        <w:t xml:space="preserve"> </w:t>
      </w:r>
      <w:r>
        <w:rPr>
          <w:lang w:val="en-CA"/>
        </w:rPr>
        <w:t xml:space="preserve">Love, </w:t>
      </w:r>
      <w:r>
        <w:rPr>
          <w:i/>
          <w:iCs/>
          <w:lang w:val="en-CA"/>
        </w:rPr>
        <w:t>Code-Switching With The Gods</w:t>
      </w:r>
      <w:r>
        <w:rPr>
          <w:lang w:val="en-CA"/>
        </w:rPr>
        <w:t>, p. 146.</w:t>
      </w:r>
    </w:p>
  </w:footnote>
  <w:footnote w:id="11">
    <w:p w14:paraId="43EFA87F" w14:textId="13DDF8A7" w:rsidR="00243399" w:rsidRPr="00243399" w:rsidRDefault="00243399">
      <w:pPr>
        <w:pStyle w:val="FootnoteText"/>
        <w:rPr>
          <w:lang w:val="en-CA"/>
        </w:rPr>
      </w:pPr>
      <w:r>
        <w:rPr>
          <w:rStyle w:val="FootnoteReference"/>
        </w:rPr>
        <w:footnoteRef/>
      </w:r>
      <w:r>
        <w:t xml:space="preserve"> </w:t>
      </w:r>
      <w:r>
        <w:rPr>
          <w:lang w:val="en-CA"/>
        </w:rPr>
        <w:t>Betz, ‘Introduction’,</w:t>
      </w:r>
      <w:r w:rsidR="007436FE">
        <w:rPr>
          <w:lang w:val="en-CA"/>
        </w:rPr>
        <w:t xml:space="preserve"> </w:t>
      </w:r>
      <w:r>
        <w:rPr>
          <w:lang w:val="en-CA"/>
        </w:rPr>
        <w:t>p. xlv</w:t>
      </w:r>
      <w:r w:rsidR="009E41C7">
        <w:rPr>
          <w:lang w:val="en-CA"/>
        </w:rPr>
        <w:t xml:space="preserve">; </w:t>
      </w:r>
      <w:r w:rsidR="00E37441">
        <w:rPr>
          <w:lang w:val="en-CA"/>
        </w:rPr>
        <w:t xml:space="preserve">Ljuba Merlina Bortolani and Svenja Nagel, </w:t>
      </w:r>
      <w:r w:rsidR="00E51A00">
        <w:rPr>
          <w:lang w:val="en-CA"/>
        </w:rPr>
        <w:t xml:space="preserve">‘Introduction’, in </w:t>
      </w:r>
      <w:r w:rsidR="00E51A00">
        <w:rPr>
          <w:i/>
          <w:iCs/>
          <w:lang w:val="en-CA"/>
        </w:rPr>
        <w:t xml:space="preserve">Cultural Plurality </w:t>
      </w:r>
      <w:r w:rsidR="005C42F0">
        <w:rPr>
          <w:i/>
          <w:iCs/>
          <w:lang w:val="en-CA"/>
        </w:rPr>
        <w:t>I</w:t>
      </w:r>
      <w:r w:rsidR="00E51A00">
        <w:rPr>
          <w:i/>
          <w:iCs/>
          <w:lang w:val="en-CA"/>
        </w:rPr>
        <w:t xml:space="preserve">n Ancient Magical Texts </w:t>
      </w:r>
      <w:r w:rsidR="005C42F0">
        <w:rPr>
          <w:i/>
          <w:iCs/>
          <w:lang w:val="en-CA"/>
        </w:rPr>
        <w:t>A</w:t>
      </w:r>
      <w:r w:rsidR="00E51A00">
        <w:rPr>
          <w:i/>
          <w:iCs/>
          <w:lang w:val="en-CA"/>
        </w:rPr>
        <w:t>nd Practices</w:t>
      </w:r>
      <w:r w:rsidR="00E51A00">
        <w:rPr>
          <w:lang w:val="en-CA"/>
        </w:rPr>
        <w:t>, ed. by Ljuba Merlina Bortolani, et al</w:t>
      </w:r>
      <w:r w:rsidR="002A2D92">
        <w:rPr>
          <w:lang w:val="en-CA"/>
        </w:rPr>
        <w:t xml:space="preserve"> (Tübingen: Mohr Siebeck, 2019),</w:t>
      </w:r>
      <w:r w:rsidR="00E51A00">
        <w:rPr>
          <w:i/>
          <w:iCs/>
          <w:lang w:val="en-CA"/>
        </w:rPr>
        <w:t xml:space="preserve"> </w:t>
      </w:r>
      <w:r w:rsidR="00E37441">
        <w:rPr>
          <w:lang w:val="en-CA"/>
        </w:rPr>
        <w:t>p. 2.</w:t>
      </w:r>
    </w:p>
  </w:footnote>
  <w:footnote w:id="12">
    <w:p w14:paraId="72D4D4AB" w14:textId="521C30FF" w:rsidR="008A0FD2" w:rsidRPr="008A0FD2" w:rsidRDefault="008A0FD2">
      <w:pPr>
        <w:pStyle w:val="FootnoteText"/>
        <w:rPr>
          <w:lang w:val="en-CA"/>
        </w:rPr>
      </w:pPr>
      <w:r>
        <w:rPr>
          <w:rStyle w:val="FootnoteReference"/>
        </w:rPr>
        <w:footnoteRef/>
      </w:r>
      <w:r>
        <w:t xml:space="preserve"> </w:t>
      </w:r>
      <w:r>
        <w:rPr>
          <w:lang w:val="en-CA"/>
        </w:rPr>
        <w:t>Ivana Petrovic, ‘</w:t>
      </w:r>
      <w:r w:rsidR="00290DEC">
        <w:rPr>
          <w:lang w:val="en-CA"/>
        </w:rPr>
        <w:t xml:space="preserve">Hymns In The </w:t>
      </w:r>
      <w:r w:rsidR="00290DEC">
        <w:rPr>
          <w:i/>
          <w:iCs/>
          <w:lang w:val="en-CA"/>
        </w:rPr>
        <w:t>Papyri Graecae Magicae</w:t>
      </w:r>
      <w:r w:rsidR="00290DEC">
        <w:rPr>
          <w:lang w:val="en-CA"/>
        </w:rPr>
        <w:t xml:space="preserve">’, in </w:t>
      </w:r>
      <w:r w:rsidR="00416B21">
        <w:rPr>
          <w:i/>
          <w:iCs/>
          <w:lang w:val="en-CA"/>
        </w:rPr>
        <w:t>Hymnic Narrative And The Narratology Of Greek Hymns</w:t>
      </w:r>
      <w:r w:rsidR="00416B21">
        <w:rPr>
          <w:lang w:val="en-CA"/>
        </w:rPr>
        <w:t>, ed. by Andrew Faulkner and Owen Hodkinson (</w:t>
      </w:r>
      <w:r w:rsidR="00E10C9A">
        <w:rPr>
          <w:lang w:val="en-CA"/>
        </w:rPr>
        <w:t>Leiden: Brill, 2015), pp. 244-</w:t>
      </w:r>
      <w:r w:rsidR="004C6CA2">
        <w:rPr>
          <w:lang w:val="en-CA"/>
        </w:rPr>
        <w:t>267</w:t>
      </w:r>
      <w:r w:rsidR="00290DEC">
        <w:rPr>
          <w:lang w:val="en-CA"/>
        </w:rPr>
        <w:t xml:space="preserve"> </w:t>
      </w:r>
      <w:r w:rsidR="004C6CA2">
        <w:rPr>
          <w:lang w:val="en-CA"/>
        </w:rPr>
        <w:t>(</w:t>
      </w:r>
      <w:r w:rsidR="00290DEC">
        <w:rPr>
          <w:lang w:val="en-CA"/>
        </w:rPr>
        <w:t>p. 245</w:t>
      </w:r>
      <w:r w:rsidR="004C6CA2">
        <w:rPr>
          <w:lang w:val="en-CA"/>
        </w:rPr>
        <w:t>)</w:t>
      </w:r>
      <w:r w:rsidR="00290DEC">
        <w:rPr>
          <w:lang w:val="en-CA"/>
        </w:rPr>
        <w:t>.</w:t>
      </w:r>
    </w:p>
  </w:footnote>
  <w:footnote w:id="13">
    <w:p w14:paraId="3B1CAB13" w14:textId="1E6B8F17" w:rsidR="00E009CA" w:rsidRPr="000D6CFE" w:rsidRDefault="00E009CA" w:rsidP="00E009CA">
      <w:pPr>
        <w:pStyle w:val="FootnoteText"/>
        <w:rPr>
          <w:lang w:val="en-CA"/>
        </w:rPr>
      </w:pPr>
      <w:r>
        <w:rPr>
          <w:rStyle w:val="FootnoteReference"/>
        </w:rPr>
        <w:footnoteRef/>
      </w:r>
      <w:r>
        <w:t xml:space="preserve"> </w:t>
      </w:r>
      <w:r w:rsidR="004B3134">
        <w:t>Eleni Chronopoulou, ‘Edition Of The Greek Magical Papyri (PGM) I And VI+II: Introduction, Text And Commentary’ (unpublished doctoral thesis, Universitat Pompeu Fabra, Barcelona, 2017)</w:t>
      </w:r>
      <w:r>
        <w:rPr>
          <w:lang w:val="en-CA"/>
        </w:rPr>
        <w:t xml:space="preserve">, p. 5; Matthew Dickie, </w:t>
      </w:r>
      <w:r>
        <w:rPr>
          <w:i/>
          <w:iCs/>
          <w:lang w:val="en-CA"/>
        </w:rPr>
        <w:t xml:space="preserve">Magic </w:t>
      </w:r>
      <w:r w:rsidR="005C42F0">
        <w:rPr>
          <w:i/>
          <w:iCs/>
          <w:lang w:val="en-CA"/>
        </w:rPr>
        <w:t>A</w:t>
      </w:r>
      <w:r>
        <w:rPr>
          <w:i/>
          <w:iCs/>
          <w:lang w:val="en-CA"/>
        </w:rPr>
        <w:t xml:space="preserve">nd Magicians </w:t>
      </w:r>
      <w:r w:rsidR="005C42F0">
        <w:rPr>
          <w:i/>
          <w:iCs/>
          <w:lang w:val="en-CA"/>
        </w:rPr>
        <w:t>I</w:t>
      </w:r>
      <w:r>
        <w:rPr>
          <w:i/>
          <w:iCs/>
          <w:lang w:val="en-CA"/>
        </w:rPr>
        <w:t xml:space="preserve">n </w:t>
      </w:r>
      <w:r w:rsidR="005C42F0">
        <w:rPr>
          <w:i/>
          <w:iCs/>
          <w:lang w:val="en-CA"/>
        </w:rPr>
        <w:t>T</w:t>
      </w:r>
      <w:r>
        <w:rPr>
          <w:i/>
          <w:iCs/>
          <w:lang w:val="en-CA"/>
        </w:rPr>
        <w:t xml:space="preserve">he Greco-Roman World </w:t>
      </w:r>
      <w:r>
        <w:rPr>
          <w:lang w:val="en-CA"/>
        </w:rPr>
        <w:t>(London: Taylor &amp; Francis, 2003), p. 19. EBSCO Connect ebook</w:t>
      </w:r>
      <w:r w:rsidR="00FA099B">
        <w:t>; Sarah Iles Johnston, ‘Magic’, in</w:t>
      </w:r>
      <w:r w:rsidR="00FA099B">
        <w:rPr>
          <w:i/>
          <w:iCs/>
        </w:rPr>
        <w:t xml:space="preserve"> Religions Of The Ancient World: A Guide</w:t>
      </w:r>
      <w:r w:rsidR="00FA099B">
        <w:t>, ed. by Sarah Iles Johnston (Cambridge, Massachusetts: The Belknap Press, 2004), pp. 139-152 (p. 141)</w:t>
      </w:r>
      <w:r w:rsidR="004416DB">
        <w:t>.</w:t>
      </w:r>
    </w:p>
  </w:footnote>
  <w:footnote w:id="14">
    <w:p w14:paraId="6AA5F33D" w14:textId="3A7FA5C0" w:rsidR="00E009CA" w:rsidRPr="007506DA" w:rsidRDefault="00E009CA" w:rsidP="00E009CA">
      <w:pPr>
        <w:pStyle w:val="FootnoteText"/>
        <w:rPr>
          <w:lang w:val="en-CA"/>
        </w:rPr>
      </w:pPr>
      <w:r>
        <w:rPr>
          <w:rStyle w:val="FootnoteReference"/>
        </w:rPr>
        <w:footnoteRef/>
      </w:r>
      <w:r>
        <w:t xml:space="preserve"> James G. Frazer, </w:t>
      </w:r>
      <w:r>
        <w:rPr>
          <w:i/>
          <w:iCs/>
        </w:rPr>
        <w:t>The Golden Bough: A Study In Magic And Religion</w:t>
      </w:r>
      <w:r>
        <w:t xml:space="preserve"> (New York: Macmillan, 1951), I, </w:t>
      </w:r>
      <w:r>
        <w:rPr>
          <w:i/>
          <w:iCs/>
        </w:rPr>
        <w:t xml:space="preserve"> </w:t>
      </w:r>
      <w:r>
        <w:t xml:space="preserve">p. 13; Edward B. Tylor, </w:t>
      </w:r>
      <w:r>
        <w:rPr>
          <w:i/>
          <w:iCs/>
        </w:rPr>
        <w:t>Religion in Primitive Culture</w:t>
      </w:r>
      <w:r>
        <w:t xml:space="preserve"> (New York: Harper Torchbooks, 1958), p. 293; </w:t>
      </w:r>
      <w:r>
        <w:rPr>
          <w:lang w:val="en-CA"/>
        </w:rPr>
        <w:t xml:space="preserve">Murray Wax and Rosalie Wax, ‘The Notion Of Magic’, </w:t>
      </w:r>
      <w:r>
        <w:rPr>
          <w:i/>
          <w:iCs/>
          <w:lang w:val="en-CA"/>
        </w:rPr>
        <w:t xml:space="preserve">Current Anthropology </w:t>
      </w:r>
      <w:r>
        <w:rPr>
          <w:lang w:val="en-CA"/>
        </w:rPr>
        <w:t>4.5 (1963), 495-518 (p</w:t>
      </w:r>
      <w:r w:rsidR="0053450A">
        <w:rPr>
          <w:lang w:val="en-CA"/>
        </w:rPr>
        <w:t>p</w:t>
      </w:r>
      <w:r>
        <w:rPr>
          <w:lang w:val="en-CA"/>
        </w:rPr>
        <w:t>. 496</w:t>
      </w:r>
      <w:r w:rsidR="00D8080C">
        <w:rPr>
          <w:lang w:val="en-CA"/>
        </w:rPr>
        <w:t>, 500</w:t>
      </w:r>
      <w:r>
        <w:rPr>
          <w:lang w:val="en-CA"/>
        </w:rPr>
        <w:t>) &lt;https://www.jstor.org/stable/2739651&gt; [accessed 9 February 2023]</w:t>
      </w:r>
      <w:r>
        <w:t xml:space="preserve">; </w:t>
      </w:r>
      <w:r>
        <w:rPr>
          <w:lang w:val="en-CA"/>
        </w:rPr>
        <w:t xml:space="preserve">Alexander Goldenweiser, </w:t>
      </w:r>
      <w:r>
        <w:rPr>
          <w:i/>
          <w:iCs/>
          <w:lang w:val="en-CA"/>
        </w:rPr>
        <w:t>Early Civilization: An Introduction To Anthropology</w:t>
      </w:r>
      <w:r>
        <w:rPr>
          <w:lang w:val="en-CA"/>
        </w:rPr>
        <w:t xml:space="preserve"> (New York: Knopf, 1922), pp. 345-346</w:t>
      </w:r>
      <w:r w:rsidR="00EE2CA0">
        <w:rPr>
          <w:lang w:val="en-CA"/>
        </w:rPr>
        <w:t>;</w:t>
      </w:r>
      <w:r w:rsidR="00DA755E">
        <w:rPr>
          <w:lang w:val="en-CA"/>
        </w:rPr>
        <w:t xml:space="preserve"> Bronis</w:t>
      </w:r>
      <w:r w:rsidR="00D90B4D">
        <w:rPr>
          <w:lang w:val="en-CA"/>
        </w:rPr>
        <w:t>ł</w:t>
      </w:r>
      <w:r w:rsidR="00DA755E">
        <w:rPr>
          <w:lang w:val="en-CA"/>
        </w:rPr>
        <w:t xml:space="preserve">aw Malinowski, </w:t>
      </w:r>
      <w:r w:rsidR="00DA755E">
        <w:rPr>
          <w:i/>
          <w:iCs/>
          <w:lang w:val="en-CA"/>
        </w:rPr>
        <w:t>Magic, Science And Religion: And Other Essays</w:t>
      </w:r>
      <w:r w:rsidR="00DA755E">
        <w:rPr>
          <w:lang w:val="en-CA"/>
        </w:rPr>
        <w:t xml:space="preserve"> (Garden City, New York: Doubleday, 1954), p. 19</w:t>
      </w:r>
      <w:r>
        <w:rPr>
          <w:lang w:val="en-CA"/>
        </w:rPr>
        <w:t>.</w:t>
      </w:r>
    </w:p>
  </w:footnote>
  <w:footnote w:id="15">
    <w:p w14:paraId="4870091F" w14:textId="211E82FE" w:rsidR="00E009CA" w:rsidRPr="005A47F8" w:rsidRDefault="00E009CA" w:rsidP="00E009CA">
      <w:pPr>
        <w:pStyle w:val="FootnoteText"/>
        <w:rPr>
          <w:lang w:val="en-CA"/>
        </w:rPr>
      </w:pPr>
      <w:r>
        <w:rPr>
          <w:rStyle w:val="FootnoteReference"/>
        </w:rPr>
        <w:footnoteRef/>
      </w:r>
      <w:r>
        <w:t xml:space="preserve"> </w:t>
      </w:r>
      <w:r>
        <w:rPr>
          <w:lang w:val="en-CA"/>
        </w:rPr>
        <w:t xml:space="preserve">Dickie, </w:t>
      </w:r>
      <w:r>
        <w:rPr>
          <w:i/>
          <w:iCs/>
          <w:lang w:val="en-CA"/>
        </w:rPr>
        <w:t xml:space="preserve">Magic </w:t>
      </w:r>
      <w:r w:rsidR="00A76986">
        <w:rPr>
          <w:i/>
          <w:iCs/>
          <w:lang w:val="en-CA"/>
        </w:rPr>
        <w:t>A</w:t>
      </w:r>
      <w:r>
        <w:rPr>
          <w:i/>
          <w:iCs/>
          <w:lang w:val="en-CA"/>
        </w:rPr>
        <w:t xml:space="preserve">nd Magicians </w:t>
      </w:r>
      <w:r w:rsidR="00A76986">
        <w:rPr>
          <w:i/>
          <w:iCs/>
          <w:lang w:val="en-CA"/>
        </w:rPr>
        <w:t>I</w:t>
      </w:r>
      <w:r>
        <w:rPr>
          <w:i/>
          <w:iCs/>
          <w:lang w:val="en-CA"/>
        </w:rPr>
        <w:t xml:space="preserve">n </w:t>
      </w:r>
      <w:r w:rsidR="00A76986">
        <w:rPr>
          <w:i/>
          <w:iCs/>
          <w:lang w:val="en-CA"/>
        </w:rPr>
        <w:t>T</w:t>
      </w:r>
      <w:r>
        <w:rPr>
          <w:i/>
          <w:iCs/>
          <w:lang w:val="en-CA"/>
        </w:rPr>
        <w:t>he Greco-Roman World</w:t>
      </w:r>
      <w:r>
        <w:rPr>
          <w:lang w:val="en-CA"/>
        </w:rPr>
        <w:t xml:space="preserve">, p. 19; Edmund Meltzer, ‘Old Coptic Texts of Ritual Power: Introduction’, in </w:t>
      </w:r>
      <w:r>
        <w:rPr>
          <w:i/>
          <w:iCs/>
          <w:lang w:val="en-CA"/>
        </w:rPr>
        <w:t>Ancient Christian Magic: Coptic Texts Of Ritual Power</w:t>
      </w:r>
      <w:r>
        <w:rPr>
          <w:lang w:val="en-CA"/>
        </w:rPr>
        <w:t>, ed. by Marvin Meyer and Richard Smith (San Francisco: HarperSanFrancisco, 1994), pp. 13-20 (pp. 16-17).</w:t>
      </w:r>
    </w:p>
  </w:footnote>
  <w:footnote w:id="16">
    <w:p w14:paraId="0013BEF8" w14:textId="4C84D76D" w:rsidR="007E1671" w:rsidRPr="007E1671" w:rsidRDefault="007E1671">
      <w:pPr>
        <w:pStyle w:val="FootnoteText"/>
        <w:rPr>
          <w:lang w:val="en-CA"/>
        </w:rPr>
      </w:pPr>
      <w:r>
        <w:rPr>
          <w:rStyle w:val="FootnoteReference"/>
        </w:rPr>
        <w:footnoteRef/>
      </w:r>
      <w:r>
        <w:t xml:space="preserve"> </w:t>
      </w:r>
      <w:r w:rsidR="009C23DD">
        <w:rPr>
          <w:lang w:val="en-CA"/>
        </w:rPr>
        <w:t xml:space="preserve">Marvin Meyer and Paul Mirecki, ‘Introduction’, in </w:t>
      </w:r>
      <w:r w:rsidR="009C23DD">
        <w:rPr>
          <w:i/>
          <w:iCs/>
          <w:lang w:val="en-CA"/>
        </w:rPr>
        <w:t xml:space="preserve">Ancient </w:t>
      </w:r>
      <w:r w:rsidR="00243FBE">
        <w:rPr>
          <w:i/>
          <w:iCs/>
          <w:lang w:val="en-CA"/>
        </w:rPr>
        <w:t>Magic And Ritual Power</w:t>
      </w:r>
      <w:r w:rsidR="00243FBE">
        <w:rPr>
          <w:lang w:val="en-CA"/>
        </w:rPr>
        <w:t>, ed. by Marvin Meyer and Paul Mirecki (Leiden: Brill, 1995),</w:t>
      </w:r>
      <w:r w:rsidR="00B338D7">
        <w:rPr>
          <w:lang w:val="en-CA"/>
        </w:rPr>
        <w:t xml:space="preserve"> pp. 1-8</w:t>
      </w:r>
      <w:r w:rsidR="009C23DD">
        <w:rPr>
          <w:lang w:val="en-CA"/>
        </w:rPr>
        <w:t xml:space="preserve"> </w:t>
      </w:r>
      <w:r w:rsidR="00B338D7">
        <w:rPr>
          <w:lang w:val="en-CA"/>
        </w:rPr>
        <w:t>(</w:t>
      </w:r>
      <w:r w:rsidR="009C23DD">
        <w:rPr>
          <w:lang w:val="en-CA"/>
        </w:rPr>
        <w:t>p. 3</w:t>
      </w:r>
      <w:r w:rsidR="00B338D7">
        <w:rPr>
          <w:lang w:val="en-CA"/>
        </w:rPr>
        <w:t>)</w:t>
      </w:r>
      <w:r w:rsidR="009C23DD">
        <w:rPr>
          <w:lang w:val="en-CA"/>
        </w:rPr>
        <w:t>.</w:t>
      </w:r>
    </w:p>
  </w:footnote>
  <w:footnote w:id="17">
    <w:p w14:paraId="57F5DEB3" w14:textId="0E28B914" w:rsidR="00E009CA" w:rsidRPr="009A5723" w:rsidRDefault="00E009CA" w:rsidP="00E009CA">
      <w:pPr>
        <w:pStyle w:val="FootnoteText"/>
        <w:rPr>
          <w:lang w:val="en-CA"/>
        </w:rPr>
      </w:pPr>
      <w:r>
        <w:rPr>
          <w:rStyle w:val="FootnoteReference"/>
        </w:rPr>
        <w:footnoteRef/>
      </w:r>
      <w:r>
        <w:t xml:space="preserve"> </w:t>
      </w:r>
      <w:r>
        <w:rPr>
          <w:lang w:val="en-CA"/>
        </w:rPr>
        <w:t>Collins, ‘Nature, Cause, And Agency In Greek Magic’</w:t>
      </w:r>
      <w:r w:rsidR="00A70FDB">
        <w:rPr>
          <w:lang w:val="en-CA"/>
        </w:rPr>
        <w:t xml:space="preserve">, </w:t>
      </w:r>
      <w:r>
        <w:rPr>
          <w:lang w:val="en-CA"/>
        </w:rPr>
        <w:t>p</w:t>
      </w:r>
      <w:r w:rsidR="000C0004">
        <w:rPr>
          <w:lang w:val="en-CA"/>
        </w:rPr>
        <w:t>p</w:t>
      </w:r>
      <w:r>
        <w:rPr>
          <w:lang w:val="en-CA"/>
        </w:rPr>
        <w:t xml:space="preserve">. </w:t>
      </w:r>
      <w:r w:rsidR="00A57B83">
        <w:rPr>
          <w:lang w:val="en-CA"/>
        </w:rPr>
        <w:t>20</w:t>
      </w:r>
      <w:r w:rsidR="000C0004">
        <w:rPr>
          <w:lang w:val="en-CA"/>
        </w:rPr>
        <w:t xml:space="preserve">, </w:t>
      </w:r>
      <w:r>
        <w:rPr>
          <w:lang w:val="en-CA"/>
        </w:rPr>
        <w:t>28</w:t>
      </w:r>
      <w:r w:rsidR="00B54554">
        <w:rPr>
          <w:lang w:val="en-CA"/>
        </w:rPr>
        <w:t xml:space="preserve">; </w:t>
      </w:r>
      <w:r w:rsidR="00D623C6">
        <w:rPr>
          <w:lang w:val="en-CA"/>
        </w:rPr>
        <w:t xml:space="preserve">Robert Kriech Ritner, </w:t>
      </w:r>
      <w:r w:rsidR="00AD6EE0">
        <w:rPr>
          <w:i/>
          <w:iCs/>
          <w:lang w:val="en-CA"/>
        </w:rPr>
        <w:t xml:space="preserve">The Mechanics </w:t>
      </w:r>
      <w:r w:rsidR="00971ADD">
        <w:rPr>
          <w:i/>
          <w:iCs/>
          <w:lang w:val="en-CA"/>
        </w:rPr>
        <w:t>O</w:t>
      </w:r>
      <w:r w:rsidR="00AD6EE0">
        <w:rPr>
          <w:i/>
          <w:iCs/>
          <w:lang w:val="en-CA"/>
        </w:rPr>
        <w:t xml:space="preserve">f Ancient Egyptian Magical Practice </w:t>
      </w:r>
      <w:r w:rsidR="00D623C6">
        <w:rPr>
          <w:lang w:val="en-CA"/>
        </w:rPr>
        <w:t>(</w:t>
      </w:r>
      <w:r w:rsidR="008F2783">
        <w:rPr>
          <w:lang w:val="en-CA"/>
        </w:rPr>
        <w:t>Chicago: The Oriental Institute Of The University Of Chicago, 19</w:t>
      </w:r>
      <w:r w:rsidR="00F528D8">
        <w:rPr>
          <w:lang w:val="en-CA"/>
        </w:rPr>
        <w:t>93)</w:t>
      </w:r>
      <w:r w:rsidR="00AD6EE0">
        <w:rPr>
          <w:lang w:val="en-CA"/>
        </w:rPr>
        <w:t>, p. 8.</w:t>
      </w:r>
    </w:p>
  </w:footnote>
  <w:footnote w:id="18">
    <w:p w14:paraId="6D24B711" w14:textId="75DF2AC6" w:rsidR="00BF63D3" w:rsidRPr="00BF63D3" w:rsidRDefault="00BF63D3">
      <w:pPr>
        <w:pStyle w:val="FootnoteText"/>
        <w:rPr>
          <w:lang w:val="en-CA"/>
        </w:rPr>
      </w:pPr>
      <w:r>
        <w:rPr>
          <w:rStyle w:val="FootnoteReference"/>
        </w:rPr>
        <w:footnoteRef/>
      </w:r>
      <w:r>
        <w:t xml:space="preserve"> </w:t>
      </w:r>
      <w:r w:rsidR="00E67EAF">
        <w:rPr>
          <w:lang w:val="en-CA"/>
        </w:rPr>
        <w:t>Johns</w:t>
      </w:r>
      <w:r w:rsidR="00A33899">
        <w:rPr>
          <w:lang w:val="en-CA"/>
        </w:rPr>
        <w:t>t</w:t>
      </w:r>
      <w:r w:rsidR="00E67EAF">
        <w:rPr>
          <w:lang w:val="en-CA"/>
        </w:rPr>
        <w:t xml:space="preserve">on, </w:t>
      </w:r>
      <w:r w:rsidR="00E67EAF">
        <w:rPr>
          <w:i/>
          <w:iCs/>
          <w:lang w:val="en-CA"/>
        </w:rPr>
        <w:t>Ancient Greek Divination</w:t>
      </w:r>
      <w:r w:rsidR="00E67EAF">
        <w:rPr>
          <w:lang w:val="en-CA"/>
        </w:rPr>
        <w:t>, p</w:t>
      </w:r>
      <w:r w:rsidR="00B53923">
        <w:rPr>
          <w:lang w:val="en-CA"/>
        </w:rPr>
        <w:t>p</w:t>
      </w:r>
      <w:r w:rsidR="00E67EAF">
        <w:rPr>
          <w:lang w:val="en-CA"/>
        </w:rPr>
        <w:t>. 3</w:t>
      </w:r>
      <w:r w:rsidR="00B53923">
        <w:rPr>
          <w:lang w:val="en-CA"/>
        </w:rPr>
        <w:t>, 9</w:t>
      </w:r>
      <w:r w:rsidR="00E67EAF">
        <w:rPr>
          <w:lang w:val="en-CA"/>
        </w:rPr>
        <w:t>.</w:t>
      </w:r>
    </w:p>
  </w:footnote>
  <w:footnote w:id="19">
    <w:p w14:paraId="24211772" w14:textId="03F607B9" w:rsidR="00E311B2" w:rsidRPr="00FE1BC8" w:rsidRDefault="00E311B2">
      <w:pPr>
        <w:pStyle w:val="FootnoteText"/>
        <w:rPr>
          <w:lang w:val="en-CA"/>
        </w:rPr>
      </w:pPr>
      <w:r>
        <w:rPr>
          <w:rStyle w:val="FootnoteReference"/>
        </w:rPr>
        <w:footnoteRef/>
      </w:r>
      <w:r>
        <w:t xml:space="preserve"> </w:t>
      </w:r>
      <w:r>
        <w:rPr>
          <w:lang w:val="en-CA"/>
        </w:rPr>
        <w:t xml:space="preserve">Jesper Frøjœr Sørensen and Anders Klostergaard Petersen, ‘Manipulating The Divine – An Introduction’, in </w:t>
      </w:r>
      <w:r>
        <w:rPr>
          <w:i/>
          <w:iCs/>
          <w:lang w:val="en-CA"/>
        </w:rPr>
        <w:t>Theoretical And Empirical Investigations Of Divination And Magic: Manipulating The Divine</w:t>
      </w:r>
      <w:r>
        <w:rPr>
          <w:lang w:val="en-CA"/>
        </w:rPr>
        <w:t xml:space="preserve">, ed. by Jesper Frøjœr Sørensen and Anders Klostergaard Petersen (Leiden: Brill, 2021), pp. 1-20 (p. 3); </w:t>
      </w:r>
      <w:r w:rsidR="00374DA8">
        <w:rPr>
          <w:lang w:val="en-CA"/>
        </w:rPr>
        <w:t xml:space="preserve">Barbara Tedlock, ‘Toward A Theory Of Divinatory Practice’, </w:t>
      </w:r>
      <w:r w:rsidR="00FE1BC8">
        <w:rPr>
          <w:i/>
          <w:iCs/>
          <w:lang w:val="en-CA"/>
        </w:rPr>
        <w:t xml:space="preserve">Anthropology Of Consciousness </w:t>
      </w:r>
      <w:r w:rsidR="00FE1BC8">
        <w:rPr>
          <w:lang w:val="en-CA"/>
        </w:rPr>
        <w:t>17 (2006), 62-77 (p. 6</w:t>
      </w:r>
      <w:r w:rsidR="00D901FE">
        <w:rPr>
          <w:lang w:val="en-CA"/>
        </w:rPr>
        <w:t>3) &lt;https://doi.org/10.525/ac.2006.17.2.62&gt; [accessed 11 April 2023]</w:t>
      </w:r>
      <w:r w:rsidR="005D2804">
        <w:rPr>
          <w:lang w:val="en-CA"/>
        </w:rPr>
        <w:t>;</w:t>
      </w:r>
      <w:r w:rsidR="009003F3">
        <w:rPr>
          <w:lang w:val="en-CA"/>
        </w:rPr>
        <w:t xml:space="preserve"> George K. Park, ‘Divination And Its Social Contexts’, </w:t>
      </w:r>
      <w:r w:rsidR="009003F3">
        <w:rPr>
          <w:i/>
          <w:iCs/>
          <w:lang w:val="en-CA"/>
        </w:rPr>
        <w:t xml:space="preserve">The Journal Of The Royal Anthropological Institute Of Great Britain And Ireland </w:t>
      </w:r>
      <w:r w:rsidR="009003F3">
        <w:rPr>
          <w:lang w:val="en-CA"/>
        </w:rPr>
        <w:t xml:space="preserve">93.2 (1963), 195-209 (p. 195) &lt;https://www.jstor.org/stable/2844242&gt; [accessed 11 April 2023]. </w:t>
      </w:r>
      <w:r w:rsidR="005D2804">
        <w:rPr>
          <w:lang w:val="en-CA"/>
        </w:rPr>
        <w:t xml:space="preserve"> </w:t>
      </w:r>
    </w:p>
  </w:footnote>
  <w:footnote w:id="20">
    <w:p w14:paraId="1F5386D1" w14:textId="748E6AE0" w:rsidR="00FE26BE" w:rsidRPr="00FE26BE" w:rsidRDefault="00FE26BE">
      <w:pPr>
        <w:pStyle w:val="FootnoteText"/>
        <w:rPr>
          <w:lang w:val="en-CA"/>
        </w:rPr>
      </w:pPr>
      <w:r>
        <w:rPr>
          <w:rStyle w:val="FootnoteReference"/>
        </w:rPr>
        <w:footnoteRef/>
      </w:r>
      <w:r>
        <w:t xml:space="preserve"> </w:t>
      </w:r>
      <w:r w:rsidR="00E67F92">
        <w:t xml:space="preserve">W. R. Halliday, </w:t>
      </w:r>
      <w:r w:rsidR="00E67F92">
        <w:rPr>
          <w:i/>
          <w:iCs/>
        </w:rPr>
        <w:t xml:space="preserve">Greek Divination: A Study Of Its Methods And Principles </w:t>
      </w:r>
      <w:r w:rsidR="00E67F92">
        <w:t>(</w:t>
      </w:r>
      <w:r w:rsidR="00F745D4">
        <w:t xml:space="preserve">London: Macmillan, 1913), </w:t>
      </w:r>
      <w:r>
        <w:rPr>
          <w:lang w:val="en-CA"/>
        </w:rPr>
        <w:t>pp. 4-7.</w:t>
      </w:r>
    </w:p>
  </w:footnote>
  <w:footnote w:id="21">
    <w:p w14:paraId="38FD91F9" w14:textId="3A3A0E44" w:rsidR="003F63F3" w:rsidRPr="003F63F3" w:rsidRDefault="003F63F3">
      <w:pPr>
        <w:pStyle w:val="FootnoteText"/>
        <w:rPr>
          <w:lang w:val="en-CA"/>
        </w:rPr>
      </w:pPr>
      <w:r>
        <w:rPr>
          <w:rStyle w:val="FootnoteReference"/>
        </w:rPr>
        <w:footnoteRef/>
      </w:r>
      <w:r>
        <w:t xml:space="preserve"> </w:t>
      </w:r>
      <w:r>
        <w:rPr>
          <w:lang w:val="en-CA"/>
        </w:rPr>
        <w:t>Barbara Tedlock, ‘</w:t>
      </w:r>
      <w:r w:rsidR="00F524BA">
        <w:rPr>
          <w:lang w:val="en-CA"/>
        </w:rPr>
        <w:t xml:space="preserve">Divination As A Way Of Knowing: Embodiment, Visualisation, Narrative, And Interpretation’, </w:t>
      </w:r>
      <w:r w:rsidR="00F524BA">
        <w:rPr>
          <w:i/>
          <w:iCs/>
          <w:lang w:val="en-CA"/>
        </w:rPr>
        <w:t xml:space="preserve">Folklore </w:t>
      </w:r>
      <w:r w:rsidR="00F524BA">
        <w:rPr>
          <w:lang w:val="en-CA"/>
        </w:rPr>
        <w:t>112.2 (2011), 189-197 (p. 191) &lt;https://www.jstor.org/stable/1260832&gt; [accessed 11 April 2023].</w:t>
      </w:r>
    </w:p>
  </w:footnote>
  <w:footnote w:id="22">
    <w:p w14:paraId="506FBB4D" w14:textId="77777777" w:rsidR="00B86F99" w:rsidRPr="00CB2F1E" w:rsidRDefault="00B86F99" w:rsidP="00B86F99">
      <w:pPr>
        <w:pStyle w:val="FootnoteText"/>
        <w:rPr>
          <w:lang w:val="en-CA"/>
        </w:rPr>
      </w:pPr>
      <w:r>
        <w:rPr>
          <w:rStyle w:val="FootnoteReference"/>
        </w:rPr>
        <w:footnoteRef/>
      </w:r>
      <w:r>
        <w:t xml:space="preserve"> </w:t>
      </w:r>
      <w:r>
        <w:rPr>
          <w:lang w:val="en-CA"/>
        </w:rPr>
        <w:t xml:space="preserve">Corby Kelly, ‘Divination In The Pseudo-Platonic </w:t>
      </w:r>
      <w:r>
        <w:rPr>
          <w:i/>
          <w:iCs/>
          <w:lang w:val="en-CA"/>
        </w:rPr>
        <w:t>Epinomis</w:t>
      </w:r>
      <w:r>
        <w:rPr>
          <w:lang w:val="en-CA"/>
        </w:rPr>
        <w:t xml:space="preserve">’, in </w:t>
      </w:r>
      <w:r>
        <w:rPr>
          <w:i/>
          <w:iCs/>
          <w:lang w:val="en-CA"/>
        </w:rPr>
        <w:t>Theoretical And Empirical Investigations Of Divination And Magic: Manipulating The Divine</w:t>
      </w:r>
      <w:r>
        <w:rPr>
          <w:lang w:val="en-CA"/>
        </w:rPr>
        <w:t xml:space="preserve">, ed. by Jesper Frøjœr Sørensen and Anders Klostergaard Petersen (Leiden: Brill, 2021), pp. 23-40 (p. 23). See also Matthew Dillon, </w:t>
      </w:r>
      <w:r>
        <w:rPr>
          <w:i/>
          <w:iCs/>
          <w:lang w:val="en-CA"/>
        </w:rPr>
        <w:t>Omens And Oracles: Divination In Ancient Greece</w:t>
      </w:r>
      <w:r>
        <w:rPr>
          <w:lang w:val="en-CA"/>
        </w:rPr>
        <w:t xml:space="preserve"> (London: Routledge, 2017), p. 3.</w:t>
      </w:r>
    </w:p>
  </w:footnote>
  <w:footnote w:id="23">
    <w:p w14:paraId="6D2D3A5B" w14:textId="3C513385" w:rsidR="00A410B8" w:rsidRPr="005F2D47" w:rsidRDefault="00A410B8" w:rsidP="00E541E7">
      <w:pPr>
        <w:pStyle w:val="FootnoteText"/>
        <w:rPr>
          <w:sz w:val="22"/>
          <w:szCs w:val="22"/>
        </w:rPr>
      </w:pPr>
      <w:r>
        <w:rPr>
          <w:rStyle w:val="FootnoteReference"/>
        </w:rPr>
        <w:footnoteRef/>
      </w:r>
      <w:r>
        <w:t xml:space="preserve"> </w:t>
      </w:r>
      <w:r w:rsidR="005F2D47">
        <w:t xml:space="preserve">Radcliffe G. </w:t>
      </w:r>
      <w:r>
        <w:rPr>
          <w:lang w:val="en-CA"/>
        </w:rPr>
        <w:t xml:space="preserve">Edmonds, </w:t>
      </w:r>
      <w:r>
        <w:rPr>
          <w:i/>
          <w:iCs/>
          <w:lang w:val="en-CA"/>
        </w:rPr>
        <w:t>Drawing Down The Moon</w:t>
      </w:r>
      <w:r w:rsidR="005F2D47">
        <w:rPr>
          <w:i/>
          <w:iCs/>
          <w:lang w:val="en-CA"/>
        </w:rPr>
        <w:t xml:space="preserve">: Magic In The Ancient Greco-Roman World </w:t>
      </w:r>
      <w:r w:rsidR="005F2D47">
        <w:rPr>
          <w:lang w:val="en-CA"/>
        </w:rPr>
        <w:t>(Princeton, New Jersey: Princeton University Press, 2019), p. 188 &lt;https://doi.org/10.2307/j.ctv80ccvj.</w:t>
      </w:r>
      <w:r w:rsidR="00DB4C2A">
        <w:rPr>
          <w:lang w:val="en-CA"/>
        </w:rPr>
        <w:t xml:space="preserve"> </w:t>
      </w:r>
      <w:r w:rsidR="005F2D47">
        <w:rPr>
          <w:lang w:val="en-CA"/>
        </w:rPr>
        <w:t>17&gt; [accessed 15 March 2023]</w:t>
      </w:r>
      <w:r>
        <w:rPr>
          <w:lang w:val="en-CA"/>
        </w:rPr>
        <w:t>.</w:t>
      </w:r>
    </w:p>
  </w:footnote>
  <w:footnote w:id="24">
    <w:p w14:paraId="4A37B348" w14:textId="65267B4E" w:rsidR="0074509C" w:rsidRPr="0074509C" w:rsidRDefault="0074509C">
      <w:pPr>
        <w:pStyle w:val="FootnoteText"/>
        <w:rPr>
          <w:lang w:val="en-CA"/>
        </w:rPr>
      </w:pPr>
      <w:r>
        <w:rPr>
          <w:rStyle w:val="FootnoteReference"/>
        </w:rPr>
        <w:footnoteRef/>
      </w:r>
      <w:r>
        <w:t xml:space="preserve"> </w:t>
      </w:r>
      <w:r>
        <w:rPr>
          <w:lang w:val="en-CA"/>
        </w:rPr>
        <w:t>PGM IV.155</w:t>
      </w:r>
      <w:r w:rsidR="00F82FC2">
        <w:rPr>
          <w:lang w:val="en-CA"/>
        </w:rPr>
        <w:t>-156</w:t>
      </w:r>
      <w:r>
        <w:rPr>
          <w:lang w:val="en-CA"/>
        </w:rPr>
        <w:t>, p. 40</w:t>
      </w:r>
      <w:r w:rsidR="00F82FC2">
        <w:rPr>
          <w:lang w:val="en-CA"/>
        </w:rPr>
        <w:t xml:space="preserve"> </w:t>
      </w:r>
      <w:r w:rsidR="009F3F9F">
        <w:rPr>
          <w:lang w:val="en-CA"/>
        </w:rPr>
        <w:t>n. 7.</w:t>
      </w:r>
    </w:p>
  </w:footnote>
  <w:footnote w:id="25">
    <w:p w14:paraId="62483D73" w14:textId="44A47317" w:rsidR="0055774F" w:rsidRPr="0055774F" w:rsidRDefault="0055774F">
      <w:pPr>
        <w:pStyle w:val="FootnoteText"/>
        <w:rPr>
          <w:lang w:val="en-CA"/>
        </w:rPr>
      </w:pPr>
      <w:r>
        <w:rPr>
          <w:rStyle w:val="FootnoteReference"/>
        </w:rPr>
        <w:footnoteRef/>
      </w:r>
      <w:r>
        <w:t xml:space="preserve"> </w:t>
      </w:r>
      <w:r w:rsidR="00BA5230">
        <w:rPr>
          <w:lang w:val="en-CA"/>
        </w:rPr>
        <w:t xml:space="preserve">William Hansen, </w:t>
      </w:r>
      <w:r w:rsidR="00BA5230">
        <w:rPr>
          <w:i/>
          <w:iCs/>
          <w:lang w:val="en-CA"/>
        </w:rPr>
        <w:t xml:space="preserve">Sages </w:t>
      </w:r>
      <w:r w:rsidR="00A67839">
        <w:rPr>
          <w:i/>
          <w:iCs/>
          <w:lang w:val="en-CA"/>
        </w:rPr>
        <w:t>A</w:t>
      </w:r>
      <w:r w:rsidR="00BA5230">
        <w:rPr>
          <w:i/>
          <w:iCs/>
          <w:lang w:val="en-CA"/>
        </w:rPr>
        <w:t xml:space="preserve">nd Philosophers: The Book </w:t>
      </w:r>
      <w:r w:rsidR="00A67839">
        <w:rPr>
          <w:i/>
          <w:iCs/>
          <w:lang w:val="en-CA"/>
        </w:rPr>
        <w:t>O</w:t>
      </w:r>
      <w:r w:rsidR="00BA5230">
        <w:rPr>
          <w:i/>
          <w:iCs/>
          <w:lang w:val="en-CA"/>
        </w:rPr>
        <w:t xml:space="preserve">f Greek </w:t>
      </w:r>
      <w:r w:rsidR="00A67839">
        <w:rPr>
          <w:i/>
          <w:iCs/>
          <w:lang w:val="en-CA"/>
        </w:rPr>
        <w:t>A</w:t>
      </w:r>
      <w:r w:rsidR="00BA5230">
        <w:rPr>
          <w:i/>
          <w:iCs/>
          <w:lang w:val="en-CA"/>
        </w:rPr>
        <w:t xml:space="preserve">nd Roman Folktales, Legends </w:t>
      </w:r>
      <w:r w:rsidR="00A67839">
        <w:rPr>
          <w:i/>
          <w:iCs/>
          <w:lang w:val="en-CA"/>
        </w:rPr>
        <w:t>A</w:t>
      </w:r>
      <w:r w:rsidR="00BA5230">
        <w:rPr>
          <w:i/>
          <w:iCs/>
          <w:lang w:val="en-CA"/>
        </w:rPr>
        <w:t xml:space="preserve">nd Myths </w:t>
      </w:r>
      <w:r w:rsidR="00BA5230">
        <w:rPr>
          <w:lang w:val="en-CA"/>
        </w:rPr>
        <w:t xml:space="preserve">(Princeton: Princeton University Press, </w:t>
      </w:r>
      <w:r w:rsidR="001B1914">
        <w:rPr>
          <w:lang w:val="en-CA"/>
        </w:rPr>
        <w:t>2017</w:t>
      </w:r>
      <w:r w:rsidR="00BA5230">
        <w:rPr>
          <w:lang w:val="en-CA"/>
        </w:rPr>
        <w:t>), p.</w:t>
      </w:r>
      <w:r>
        <w:rPr>
          <w:lang w:val="en-CA"/>
        </w:rPr>
        <w:t xml:space="preserve"> 367</w:t>
      </w:r>
      <w:r w:rsidR="00BA5230">
        <w:rPr>
          <w:lang w:val="en-CA"/>
        </w:rPr>
        <w:t xml:space="preserve"> &lt;http://www.jstor.com/stable/j.ctvc77cr4.13&gt; [accessed 30 March 2023].</w:t>
      </w:r>
    </w:p>
  </w:footnote>
  <w:footnote w:id="26">
    <w:p w14:paraId="25D7952E" w14:textId="252E1C4A" w:rsidR="006D3BCD" w:rsidRPr="002351B4" w:rsidRDefault="006D3BCD">
      <w:pPr>
        <w:pStyle w:val="FootnoteText"/>
        <w:rPr>
          <w:lang w:val="en-CA"/>
        </w:rPr>
      </w:pPr>
      <w:r>
        <w:rPr>
          <w:rStyle w:val="FootnoteReference"/>
        </w:rPr>
        <w:footnoteRef/>
      </w:r>
      <w:r>
        <w:t xml:space="preserve"> </w:t>
      </w:r>
      <w:r>
        <w:rPr>
          <w:lang w:val="en-CA"/>
        </w:rPr>
        <w:t>PGM IV.</w:t>
      </w:r>
      <w:r w:rsidR="002A2736">
        <w:rPr>
          <w:lang w:val="en-CA"/>
        </w:rPr>
        <w:t>159-60</w:t>
      </w:r>
      <w:r>
        <w:rPr>
          <w:lang w:val="en-CA"/>
        </w:rPr>
        <w:t>, p. 40.</w:t>
      </w:r>
    </w:p>
  </w:footnote>
  <w:footnote w:id="27">
    <w:p w14:paraId="5D54F8A0" w14:textId="775E7A99" w:rsidR="00800A3B" w:rsidRPr="00800A3B" w:rsidRDefault="00800A3B">
      <w:pPr>
        <w:pStyle w:val="FootnoteText"/>
        <w:rPr>
          <w:lang w:val="en-CA"/>
        </w:rPr>
      </w:pPr>
      <w:r>
        <w:rPr>
          <w:rStyle w:val="FootnoteReference"/>
        </w:rPr>
        <w:footnoteRef/>
      </w:r>
      <w:r>
        <w:t xml:space="preserve"> </w:t>
      </w:r>
      <w:r>
        <w:rPr>
          <w:lang w:val="en-CA"/>
        </w:rPr>
        <w:t>PGM IV.</w:t>
      </w:r>
      <w:r w:rsidR="0061522A">
        <w:rPr>
          <w:lang w:val="en-CA"/>
        </w:rPr>
        <w:t>16</w:t>
      </w:r>
      <w:r w:rsidR="00CA746B">
        <w:rPr>
          <w:lang w:val="en-CA"/>
        </w:rPr>
        <w:t>6-168,</w:t>
      </w:r>
      <w:r w:rsidR="0061522A">
        <w:rPr>
          <w:lang w:val="en-CA"/>
        </w:rPr>
        <w:t xml:space="preserve"> p</w:t>
      </w:r>
      <w:r w:rsidR="001132FE">
        <w:rPr>
          <w:lang w:val="en-CA"/>
        </w:rPr>
        <w:t>p</w:t>
      </w:r>
      <w:r w:rsidR="0061522A">
        <w:rPr>
          <w:lang w:val="en-CA"/>
        </w:rPr>
        <w:t>. 4</w:t>
      </w:r>
      <w:r w:rsidR="00547698">
        <w:rPr>
          <w:lang w:val="en-CA"/>
        </w:rPr>
        <w:t>0-</w:t>
      </w:r>
      <w:r w:rsidR="001132FE">
        <w:rPr>
          <w:lang w:val="en-CA"/>
        </w:rPr>
        <w:t>42</w:t>
      </w:r>
      <w:r w:rsidR="0061522A">
        <w:rPr>
          <w:lang w:val="en-CA"/>
        </w:rPr>
        <w:t>.</w:t>
      </w:r>
    </w:p>
  </w:footnote>
  <w:footnote w:id="28">
    <w:p w14:paraId="306A86CC" w14:textId="77777777" w:rsidR="00D6402D" w:rsidRPr="00751892" w:rsidRDefault="00D6402D" w:rsidP="00D6402D">
      <w:pPr>
        <w:pStyle w:val="FootnoteText"/>
        <w:rPr>
          <w:lang w:val="en-CA"/>
        </w:rPr>
      </w:pPr>
      <w:r>
        <w:rPr>
          <w:rStyle w:val="FootnoteReference"/>
        </w:rPr>
        <w:footnoteRef/>
      </w:r>
      <w:r>
        <w:t xml:space="preserve"> </w:t>
      </w:r>
      <w:r>
        <w:rPr>
          <w:lang w:val="en-CA"/>
        </w:rPr>
        <w:t>PGM IV.220, p. 42.</w:t>
      </w:r>
    </w:p>
  </w:footnote>
  <w:footnote w:id="29">
    <w:p w14:paraId="1C089ABA" w14:textId="42824F9E" w:rsidR="00594D4C" w:rsidRPr="00594D4C" w:rsidRDefault="00594D4C">
      <w:pPr>
        <w:pStyle w:val="FootnoteText"/>
        <w:rPr>
          <w:lang w:val="en-CA"/>
        </w:rPr>
      </w:pPr>
      <w:r>
        <w:rPr>
          <w:rStyle w:val="FootnoteReference"/>
        </w:rPr>
        <w:footnoteRef/>
      </w:r>
      <w:r>
        <w:t xml:space="preserve"> </w:t>
      </w:r>
      <w:r>
        <w:rPr>
          <w:lang w:val="en-CA"/>
        </w:rPr>
        <w:t xml:space="preserve">PGM IV.3209-54, p. </w:t>
      </w:r>
      <w:r w:rsidR="00824DD9">
        <w:rPr>
          <w:lang w:val="en-CA"/>
        </w:rPr>
        <w:t>100; PGM LXII.24-46, p. 293.</w:t>
      </w:r>
    </w:p>
  </w:footnote>
  <w:footnote w:id="30">
    <w:p w14:paraId="7E210B2E" w14:textId="75307638" w:rsidR="0064642F" w:rsidRPr="003E6D04" w:rsidRDefault="0064642F" w:rsidP="0064642F">
      <w:pPr>
        <w:pStyle w:val="FootnoteText"/>
        <w:rPr>
          <w:lang w:val="en-CA"/>
        </w:rPr>
      </w:pPr>
      <w:r>
        <w:rPr>
          <w:rStyle w:val="FootnoteReference"/>
        </w:rPr>
        <w:footnoteRef/>
      </w:r>
      <w:r>
        <w:t xml:space="preserve"> </w:t>
      </w:r>
      <w:r>
        <w:rPr>
          <w:lang w:val="en-CA"/>
        </w:rPr>
        <w:t xml:space="preserve">Netanel Anor and Yoram Cohen, ‘The Oil Omens From Hattuša: An Investigation Of The History And Transmission Of A Babylonian Divination Compendium’, </w:t>
      </w:r>
      <w:r>
        <w:rPr>
          <w:i/>
          <w:iCs/>
          <w:lang w:val="en-CA"/>
        </w:rPr>
        <w:t xml:space="preserve">Journal Of Near Eastern Studies </w:t>
      </w:r>
      <w:r>
        <w:rPr>
          <w:lang w:val="en-CA"/>
        </w:rPr>
        <w:t>77.2 (2018), 195-206 (pp. 195, 202) &lt;</w:t>
      </w:r>
      <w:r w:rsidR="00AF07C0">
        <w:t>DOI: 10.1086/699285&gt;</w:t>
      </w:r>
      <w:r>
        <w:rPr>
          <w:lang w:val="en-CA"/>
        </w:rPr>
        <w:t xml:space="preserve"> [accessed 11 April 2023].</w:t>
      </w:r>
    </w:p>
  </w:footnote>
  <w:footnote w:id="31">
    <w:p w14:paraId="7F99018B" w14:textId="3A68D349" w:rsidR="00B61054" w:rsidRPr="00B61054" w:rsidRDefault="00B61054">
      <w:pPr>
        <w:pStyle w:val="FootnoteText"/>
        <w:rPr>
          <w:lang w:val="en-CA"/>
        </w:rPr>
      </w:pPr>
      <w:r>
        <w:rPr>
          <w:rStyle w:val="FootnoteReference"/>
        </w:rPr>
        <w:footnoteRef/>
      </w:r>
      <w:r>
        <w:t xml:space="preserve"> </w:t>
      </w:r>
      <w:r>
        <w:rPr>
          <w:lang w:val="en-CA"/>
        </w:rPr>
        <w:t>A</w:t>
      </w:r>
      <w:r w:rsidR="00992CB5">
        <w:rPr>
          <w:lang w:val="en-CA"/>
        </w:rPr>
        <w:t>.</w:t>
      </w:r>
      <w:r>
        <w:rPr>
          <w:lang w:val="en-CA"/>
        </w:rPr>
        <w:t xml:space="preserve"> Leo Oppenheim, </w:t>
      </w:r>
      <w:r>
        <w:rPr>
          <w:i/>
          <w:iCs/>
          <w:lang w:val="en-CA"/>
        </w:rPr>
        <w:t xml:space="preserve">Ancient Mesopotamia: Portrait Of A Dead Civilization </w:t>
      </w:r>
      <w:r>
        <w:rPr>
          <w:lang w:val="en-CA"/>
        </w:rPr>
        <w:t>(</w:t>
      </w:r>
      <w:r w:rsidR="00683B8C">
        <w:rPr>
          <w:lang w:val="en-CA"/>
        </w:rPr>
        <w:t>Chicago: University of Chicago Press, 1964),</w:t>
      </w:r>
      <w:r>
        <w:rPr>
          <w:i/>
          <w:iCs/>
          <w:lang w:val="en-CA"/>
        </w:rPr>
        <w:t xml:space="preserve"> </w:t>
      </w:r>
      <w:r>
        <w:rPr>
          <w:lang w:val="en-CA"/>
        </w:rPr>
        <w:t>p. 212.</w:t>
      </w:r>
    </w:p>
  </w:footnote>
  <w:footnote w:id="32">
    <w:p w14:paraId="2E280C20" w14:textId="66B5E3B3" w:rsidR="00C42E14" w:rsidRPr="00C42E14" w:rsidRDefault="00C42E14">
      <w:pPr>
        <w:pStyle w:val="FootnoteText"/>
        <w:rPr>
          <w:lang w:val="en-CA"/>
        </w:rPr>
      </w:pPr>
      <w:r>
        <w:rPr>
          <w:rStyle w:val="FootnoteReference"/>
        </w:rPr>
        <w:footnoteRef/>
      </w:r>
      <w:r>
        <w:t xml:space="preserve"> </w:t>
      </w:r>
      <w:r>
        <w:rPr>
          <w:lang w:val="en-CA"/>
        </w:rPr>
        <w:t xml:space="preserve">PGM IV.170-171, p. 40. </w:t>
      </w:r>
    </w:p>
  </w:footnote>
  <w:footnote w:id="33">
    <w:p w14:paraId="425F8CDB" w14:textId="5ABBC4CD" w:rsidR="00626195" w:rsidRPr="002046BE" w:rsidRDefault="00626195" w:rsidP="00626195">
      <w:pPr>
        <w:pStyle w:val="FootnoteText"/>
        <w:rPr>
          <w:lang w:val="en-CA"/>
        </w:rPr>
      </w:pPr>
      <w:r>
        <w:rPr>
          <w:rStyle w:val="FootnoteReference"/>
        </w:rPr>
        <w:footnoteRef/>
      </w:r>
      <w:r>
        <w:t xml:space="preserve"> PGM IV.1606, 1635-1636, p. 68; </w:t>
      </w:r>
      <w:r>
        <w:rPr>
          <w:lang w:val="en-CA"/>
        </w:rPr>
        <w:t>PGM IV.1957-1959, p. 72; PGM IV.29</w:t>
      </w:r>
      <w:r w:rsidR="000955FE">
        <w:rPr>
          <w:lang w:val="en-CA"/>
        </w:rPr>
        <w:t>8</w:t>
      </w:r>
      <w:r>
        <w:rPr>
          <w:lang w:val="en-CA"/>
        </w:rPr>
        <w:t>7-</w:t>
      </w:r>
      <w:r w:rsidR="000955FE">
        <w:rPr>
          <w:lang w:val="en-CA"/>
        </w:rPr>
        <w:t>2990</w:t>
      </w:r>
      <w:r>
        <w:rPr>
          <w:lang w:val="en-CA"/>
        </w:rPr>
        <w:t>, p. 95.</w:t>
      </w:r>
    </w:p>
  </w:footnote>
  <w:footnote w:id="34">
    <w:p w14:paraId="369C9935" w14:textId="6F0B637E" w:rsidR="00DC2319" w:rsidRPr="00DC2319" w:rsidRDefault="00DC2319">
      <w:pPr>
        <w:pStyle w:val="FootnoteText"/>
        <w:rPr>
          <w:lang w:val="en-CA"/>
        </w:rPr>
      </w:pPr>
      <w:r>
        <w:rPr>
          <w:rStyle w:val="FootnoteReference"/>
        </w:rPr>
        <w:footnoteRef/>
      </w:r>
      <w:r>
        <w:t xml:space="preserve"> </w:t>
      </w:r>
      <w:r w:rsidR="00AA072E">
        <w:t xml:space="preserve">Apostolos N. Athanassakis and Benjamin M. Wolkow, ‘Introduction’, in </w:t>
      </w:r>
      <w:r w:rsidR="00AA072E">
        <w:rPr>
          <w:i/>
          <w:iCs/>
        </w:rPr>
        <w:t>The Orphic Hymns</w:t>
      </w:r>
      <w:r w:rsidR="00AA072E">
        <w:t>, trans. by Apostolos N. Athanassakis and Benjamin M.</w:t>
      </w:r>
      <w:r w:rsidR="00C1419E">
        <w:t xml:space="preserve"> </w:t>
      </w:r>
      <w:r w:rsidR="00AA072E">
        <w:t>Wolkow,</w:t>
      </w:r>
      <w:r w:rsidR="00AA072E">
        <w:rPr>
          <w:i/>
          <w:iCs/>
        </w:rPr>
        <w:t xml:space="preserve"> </w:t>
      </w:r>
      <w:r w:rsidR="00AA072E">
        <w:t>ix-</w:t>
      </w:r>
      <w:r w:rsidR="009857EE">
        <w:t>xxi (p. x)</w:t>
      </w:r>
      <w:r>
        <w:rPr>
          <w:lang w:val="en-CA"/>
        </w:rPr>
        <w:t>; ‘To The Sun’,</w:t>
      </w:r>
      <w:r w:rsidR="00B60D9E">
        <w:rPr>
          <w:lang w:val="en-CA"/>
        </w:rPr>
        <w:t xml:space="preserve"> in</w:t>
      </w:r>
      <w:r w:rsidR="00AA072E">
        <w:rPr>
          <w:lang w:val="en-CA"/>
        </w:rPr>
        <w:t xml:space="preserve"> </w:t>
      </w:r>
      <w:r w:rsidR="00AA072E">
        <w:rPr>
          <w:i/>
          <w:iCs/>
        </w:rPr>
        <w:t>The Orphic Hymns</w:t>
      </w:r>
      <w:r w:rsidR="00AA072E">
        <w:t>, trans. by Apostolos N. Athanassakis and Benjamin M.</w:t>
      </w:r>
      <w:r w:rsidR="006B3F91">
        <w:t xml:space="preserve"> </w:t>
      </w:r>
      <w:r w:rsidR="00AA072E">
        <w:t>Wolkow</w:t>
      </w:r>
      <w:r w:rsidR="00B60D9E">
        <w:t>, pp. 9-10</w:t>
      </w:r>
      <w:r>
        <w:rPr>
          <w:lang w:val="en-CA"/>
        </w:rPr>
        <w:t xml:space="preserve"> </w:t>
      </w:r>
      <w:r w:rsidR="00B60D9E">
        <w:rPr>
          <w:lang w:val="en-CA"/>
        </w:rPr>
        <w:t>(</w:t>
      </w:r>
      <w:r>
        <w:rPr>
          <w:lang w:val="en-CA"/>
        </w:rPr>
        <w:t xml:space="preserve">p. </w:t>
      </w:r>
      <w:r w:rsidR="00C03EC5">
        <w:rPr>
          <w:lang w:val="en-CA"/>
        </w:rPr>
        <w:t>10</w:t>
      </w:r>
      <w:r w:rsidR="00B60D9E">
        <w:rPr>
          <w:lang w:val="en-CA"/>
        </w:rPr>
        <w:t>)</w:t>
      </w:r>
      <w:r w:rsidR="00C03EC5">
        <w:rPr>
          <w:lang w:val="en-CA"/>
        </w:rPr>
        <w:t xml:space="preserve">. </w:t>
      </w:r>
    </w:p>
  </w:footnote>
  <w:footnote w:id="35">
    <w:p w14:paraId="662560AB" w14:textId="431F47B1" w:rsidR="002B2782" w:rsidRPr="001E4CD5" w:rsidRDefault="002B2782" w:rsidP="002B2782">
      <w:pPr>
        <w:pStyle w:val="FootnoteText"/>
        <w:rPr>
          <w:lang w:val="en-CA"/>
        </w:rPr>
      </w:pPr>
      <w:r>
        <w:rPr>
          <w:rStyle w:val="FootnoteReference"/>
        </w:rPr>
        <w:footnoteRef/>
      </w:r>
      <w:r>
        <w:t xml:space="preserve"> </w:t>
      </w:r>
      <w:r w:rsidR="00C717D7">
        <w:t xml:space="preserve">Eleni Patchoumi, </w:t>
      </w:r>
      <w:r w:rsidR="00C717D7">
        <w:rPr>
          <w:i/>
          <w:iCs/>
        </w:rPr>
        <w:t xml:space="preserve">The Concepts Of The Divine In The Greek Magical Papyri </w:t>
      </w:r>
      <w:r w:rsidR="00C717D7">
        <w:t>(</w:t>
      </w:r>
      <w:r w:rsidR="00727ED4">
        <w:t xml:space="preserve">Tübingen: Mohr Siebeck, 2017), p. </w:t>
      </w:r>
      <w:r w:rsidR="00206CC1">
        <w:t>73</w:t>
      </w:r>
      <w:r w:rsidR="00727ED4">
        <w:t>;</w:t>
      </w:r>
      <w:r w:rsidR="00C717D7">
        <w:rPr>
          <w:i/>
          <w:iCs/>
        </w:rPr>
        <w:t xml:space="preserve"> </w:t>
      </w:r>
      <w:r>
        <w:rPr>
          <w:lang w:val="en-CA"/>
        </w:rPr>
        <w:t xml:space="preserve">Friedrich Quack, ‘Postulated Efficacy In Late Antique Divination Rituals’, </w:t>
      </w:r>
      <w:r>
        <w:rPr>
          <w:i/>
          <w:iCs/>
          <w:lang w:val="en-CA"/>
        </w:rPr>
        <w:t xml:space="preserve">Journal Of Ritual Studies </w:t>
      </w:r>
      <w:r>
        <w:rPr>
          <w:lang w:val="en-CA"/>
        </w:rPr>
        <w:t>24.1 (2010), 45-60 (p. 50) &lt;https://www.jstor.org/stable/44368820&gt; [accessed 30 March 2023].</w:t>
      </w:r>
    </w:p>
  </w:footnote>
  <w:footnote w:id="36">
    <w:p w14:paraId="1C8309B2" w14:textId="05CFDF89" w:rsidR="00226D22" w:rsidRPr="00226D22" w:rsidRDefault="00226D22">
      <w:pPr>
        <w:pStyle w:val="FootnoteText"/>
        <w:rPr>
          <w:lang w:val="en-CA"/>
        </w:rPr>
      </w:pPr>
      <w:r>
        <w:rPr>
          <w:rStyle w:val="FootnoteReference"/>
        </w:rPr>
        <w:footnoteRef/>
      </w:r>
      <w:r>
        <w:t xml:space="preserve"> </w:t>
      </w:r>
      <w:r>
        <w:rPr>
          <w:lang w:val="en-CA"/>
        </w:rPr>
        <w:t>PGM IV.</w:t>
      </w:r>
      <w:r w:rsidR="00297870">
        <w:rPr>
          <w:lang w:val="en-CA"/>
        </w:rPr>
        <w:t>174, p. 41.</w:t>
      </w:r>
    </w:p>
  </w:footnote>
  <w:footnote w:id="37">
    <w:p w14:paraId="1B53B30F" w14:textId="28092582" w:rsidR="00240727" w:rsidRPr="0012496A" w:rsidRDefault="00240727">
      <w:pPr>
        <w:pStyle w:val="FootnoteText"/>
        <w:rPr>
          <w:lang w:val="en-CA"/>
        </w:rPr>
      </w:pPr>
      <w:r>
        <w:rPr>
          <w:rStyle w:val="FootnoteReference"/>
        </w:rPr>
        <w:footnoteRef/>
      </w:r>
      <w:r>
        <w:t xml:space="preserve"> </w:t>
      </w:r>
      <w:r w:rsidR="00106877">
        <w:rPr>
          <w:lang w:val="en-CA"/>
        </w:rPr>
        <w:t xml:space="preserve">David Tabor, ‘Babylonian Lecanomancy: An Ancient Text On The Spreading Of Oil On Water’, </w:t>
      </w:r>
      <w:r w:rsidR="0012496A">
        <w:rPr>
          <w:i/>
          <w:iCs/>
          <w:lang w:val="en-CA"/>
        </w:rPr>
        <w:t xml:space="preserve">Journal Of Colloid </w:t>
      </w:r>
      <w:r w:rsidR="00992CB5">
        <w:rPr>
          <w:i/>
          <w:iCs/>
          <w:lang w:val="en-CA"/>
        </w:rPr>
        <w:t>A</w:t>
      </w:r>
      <w:r w:rsidR="0012496A">
        <w:rPr>
          <w:i/>
          <w:iCs/>
          <w:lang w:val="en-CA"/>
        </w:rPr>
        <w:t xml:space="preserve">nd Interface Science </w:t>
      </w:r>
      <w:r w:rsidR="0012496A">
        <w:rPr>
          <w:lang w:val="en-CA"/>
        </w:rPr>
        <w:t xml:space="preserve">75.1 (1980), pp. 240-245 (p. </w:t>
      </w:r>
      <w:r w:rsidR="00F12B2A">
        <w:rPr>
          <w:lang w:val="en-CA"/>
        </w:rPr>
        <w:t>242).</w:t>
      </w:r>
    </w:p>
  </w:footnote>
  <w:footnote w:id="38">
    <w:p w14:paraId="2C261E61" w14:textId="77777777" w:rsidR="00CA0AAA" w:rsidRPr="00DC7EFF" w:rsidRDefault="00CA0AAA" w:rsidP="00CA0AAA">
      <w:pPr>
        <w:pStyle w:val="FootnoteText"/>
        <w:rPr>
          <w:lang w:val="en-CA"/>
        </w:rPr>
      </w:pPr>
      <w:r>
        <w:rPr>
          <w:rStyle w:val="FootnoteReference"/>
        </w:rPr>
        <w:footnoteRef/>
      </w:r>
      <w:r>
        <w:t xml:space="preserve"> </w:t>
      </w:r>
      <w:r>
        <w:rPr>
          <w:lang w:val="en-CA"/>
        </w:rPr>
        <w:t>PGM IV.180-185, p. 41.</w:t>
      </w:r>
    </w:p>
  </w:footnote>
  <w:footnote w:id="39">
    <w:p w14:paraId="0D8C1D30" w14:textId="407E0F08" w:rsidR="0073598E" w:rsidRPr="00692D6F" w:rsidRDefault="0073598E" w:rsidP="0073598E">
      <w:pPr>
        <w:pStyle w:val="FootnoteText"/>
        <w:rPr>
          <w:lang w:val="en-CA"/>
        </w:rPr>
      </w:pPr>
      <w:r>
        <w:rPr>
          <w:rStyle w:val="FootnoteReference"/>
        </w:rPr>
        <w:footnoteRef/>
      </w:r>
      <w:r>
        <w:t xml:space="preserve"> </w:t>
      </w:r>
      <w:r>
        <w:rPr>
          <w:lang w:val="en-CA"/>
        </w:rPr>
        <w:t>PGM IV.245-247, p. 42; PGM IV.265-267, p. 43</w:t>
      </w:r>
      <w:r w:rsidR="001301DF">
        <w:rPr>
          <w:lang w:val="en-CA"/>
        </w:rPr>
        <w:t xml:space="preserve">; for the </w:t>
      </w:r>
      <w:r w:rsidR="003B13DB">
        <w:rPr>
          <w:lang w:val="en-CA"/>
        </w:rPr>
        <w:t xml:space="preserve">reference to </w:t>
      </w:r>
      <w:r w:rsidR="001301DF">
        <w:rPr>
          <w:lang w:val="en-CA"/>
        </w:rPr>
        <w:t>Typhon-Seth see PGM I.87 in ‘Cat ritual for many purposes’, p. 21.</w:t>
      </w:r>
    </w:p>
  </w:footnote>
  <w:footnote w:id="40">
    <w:p w14:paraId="3238F36D" w14:textId="38733133" w:rsidR="00CA0AAA" w:rsidRPr="00004F26" w:rsidRDefault="00CA0AAA" w:rsidP="00CA0AAA">
      <w:pPr>
        <w:pStyle w:val="FootnoteText"/>
        <w:rPr>
          <w:lang w:val="en-CA"/>
        </w:rPr>
      </w:pPr>
      <w:r>
        <w:rPr>
          <w:rStyle w:val="FootnoteReference"/>
        </w:rPr>
        <w:footnoteRef/>
      </w:r>
      <w:r>
        <w:t xml:space="preserve"> </w:t>
      </w:r>
      <w:r>
        <w:rPr>
          <w:lang w:val="en-CA"/>
        </w:rPr>
        <w:t>Eugene Cruz-Uribe</w:t>
      </w:r>
      <w:r w:rsidR="00F72B5B">
        <w:rPr>
          <w:lang w:val="en-CA"/>
        </w:rPr>
        <w:t xml:space="preserve"> has taken this view, arguing</w:t>
      </w:r>
      <w:r>
        <w:rPr>
          <w:lang w:val="en-CA"/>
        </w:rPr>
        <w:t xml:space="preserve"> that H. te Velde’s 1977 monograph, </w:t>
      </w:r>
      <w:r>
        <w:rPr>
          <w:i/>
          <w:iCs/>
          <w:lang w:val="en-CA"/>
        </w:rPr>
        <w:t>Seth: God Of Confusion</w:t>
      </w:r>
      <w:r>
        <w:rPr>
          <w:i/>
          <w:iCs/>
        </w:rPr>
        <w:t xml:space="preserve"> </w:t>
      </w:r>
      <w:r>
        <w:t xml:space="preserve">(Leiden: Brill, 1977), is too reductive. </w:t>
      </w:r>
      <w:r w:rsidR="00195051">
        <w:t xml:space="preserve">See </w:t>
      </w:r>
      <w:r>
        <w:t xml:space="preserve">Eugene Cruz-Uribe, ‘Stḫ ꜥꜣ pḥty “Seth, God Of Power And Might”’, </w:t>
      </w:r>
      <w:r>
        <w:rPr>
          <w:i/>
          <w:iCs/>
        </w:rPr>
        <w:t xml:space="preserve">Journal Of The American Research Center in Egypt </w:t>
      </w:r>
      <w:r>
        <w:t>45 (2009), 201-226</w:t>
      </w:r>
      <w:r>
        <w:rPr>
          <w:i/>
          <w:iCs/>
        </w:rPr>
        <w:t xml:space="preserve"> </w:t>
      </w:r>
      <w:r>
        <w:rPr>
          <w:lang w:val="en-CA"/>
        </w:rPr>
        <w:t>(p. 202) &lt;https://www.jstor.org/stable/25735454&gt; [accessed 30 March 2023].</w:t>
      </w:r>
    </w:p>
  </w:footnote>
  <w:footnote w:id="41">
    <w:p w14:paraId="7E547592" w14:textId="356DF0E8" w:rsidR="003D3479" w:rsidRPr="008F135E" w:rsidRDefault="003D3479" w:rsidP="003D3479">
      <w:pPr>
        <w:pStyle w:val="FootnoteText"/>
        <w:rPr>
          <w:lang w:val="en-CA"/>
        </w:rPr>
      </w:pPr>
      <w:r>
        <w:rPr>
          <w:rStyle w:val="FootnoteReference"/>
        </w:rPr>
        <w:footnoteRef/>
      </w:r>
      <w:r>
        <w:t xml:space="preserve"> </w:t>
      </w:r>
      <w:r>
        <w:rPr>
          <w:lang w:val="en-CA"/>
        </w:rPr>
        <w:t xml:space="preserve">Plutarch, </w:t>
      </w:r>
      <w:r>
        <w:rPr>
          <w:i/>
          <w:iCs/>
          <w:lang w:val="en-CA"/>
        </w:rPr>
        <w:t>Isis and Osiris</w:t>
      </w:r>
      <w:r>
        <w:rPr>
          <w:lang w:val="en-CA"/>
        </w:rPr>
        <w:t xml:space="preserve">, 352, in </w:t>
      </w:r>
      <w:r w:rsidRPr="001A4464">
        <w:rPr>
          <w:i/>
          <w:iCs/>
          <w:lang w:val="en-CA"/>
        </w:rPr>
        <w:t>Plutarch’s Moralia</w:t>
      </w:r>
      <w:r>
        <w:rPr>
          <w:i/>
          <w:iCs/>
          <w:lang w:val="en-CA"/>
        </w:rPr>
        <w:t xml:space="preserve"> in Fifteen Volumes</w:t>
      </w:r>
      <w:r>
        <w:rPr>
          <w:lang w:val="en-CA"/>
        </w:rPr>
        <w:t>, trans. by Frank Cole Babbitt (Cambridge, Massachusetts: Harvard University Press, 1952), V,</w:t>
      </w:r>
      <w:r w:rsidR="00321408">
        <w:rPr>
          <w:lang w:val="en-CA"/>
        </w:rPr>
        <w:t xml:space="preserve"> pp. 7-191</w:t>
      </w:r>
      <w:r w:rsidR="00625906">
        <w:rPr>
          <w:lang w:val="en-CA"/>
        </w:rPr>
        <w:t xml:space="preserve"> (p. 9)</w:t>
      </w:r>
      <w:r>
        <w:rPr>
          <w:lang w:val="en-CA"/>
        </w:rPr>
        <w:t>.</w:t>
      </w:r>
    </w:p>
  </w:footnote>
  <w:footnote w:id="42">
    <w:p w14:paraId="4DDF6281" w14:textId="77777777" w:rsidR="00CA0AAA" w:rsidRPr="0006260A" w:rsidRDefault="00CA0AAA" w:rsidP="00CA0AAA">
      <w:pPr>
        <w:pStyle w:val="FootnoteText"/>
        <w:rPr>
          <w:lang w:val="en-CA"/>
        </w:rPr>
      </w:pPr>
      <w:r>
        <w:rPr>
          <w:rStyle w:val="FootnoteReference"/>
        </w:rPr>
        <w:footnoteRef/>
      </w:r>
      <w:r>
        <w:t xml:space="preserve"> </w:t>
      </w:r>
      <w:r>
        <w:rPr>
          <w:lang w:val="en-CA"/>
        </w:rPr>
        <w:t xml:space="preserve">Cruz-Uribe, ‘“Seth, God Of Power And Might’”, p. 202. </w:t>
      </w:r>
    </w:p>
  </w:footnote>
  <w:footnote w:id="43">
    <w:p w14:paraId="0DD2DAC3" w14:textId="77777777" w:rsidR="00CA0AAA" w:rsidRPr="00222EC8" w:rsidRDefault="00CA0AAA" w:rsidP="00CA0AAA">
      <w:pPr>
        <w:pStyle w:val="FootnoteText"/>
        <w:rPr>
          <w:lang w:val="en-CA"/>
        </w:rPr>
      </w:pPr>
      <w:r>
        <w:rPr>
          <w:rStyle w:val="FootnoteReference"/>
        </w:rPr>
        <w:footnoteRef/>
      </w:r>
      <w:r>
        <w:t xml:space="preserve"> </w:t>
      </w:r>
      <w:r>
        <w:rPr>
          <w:lang w:val="en-CA"/>
        </w:rPr>
        <w:t>Cruz-Uribe, ‘“Seth, God Of Power And Might’”, pp. 202, 206.</w:t>
      </w:r>
    </w:p>
  </w:footnote>
  <w:footnote w:id="44">
    <w:p w14:paraId="0C212DD9" w14:textId="50DA15E8" w:rsidR="00FB26E1" w:rsidRPr="00FB26E1" w:rsidRDefault="00FB26E1">
      <w:pPr>
        <w:pStyle w:val="FootnoteText"/>
        <w:rPr>
          <w:lang w:val="en-CA"/>
        </w:rPr>
      </w:pPr>
      <w:r>
        <w:rPr>
          <w:rStyle w:val="FootnoteReference"/>
        </w:rPr>
        <w:footnoteRef/>
      </w:r>
      <w:r>
        <w:t xml:space="preserve"> </w:t>
      </w:r>
      <w:r w:rsidR="001A0294">
        <w:rPr>
          <w:lang w:val="en-CA"/>
        </w:rPr>
        <w:t>PGM IV.220, p. 42.</w:t>
      </w:r>
    </w:p>
  </w:footnote>
  <w:footnote w:id="45">
    <w:p w14:paraId="65155ABC" w14:textId="77777777" w:rsidR="00CE4668" w:rsidRPr="00101AE1" w:rsidRDefault="00CE4668" w:rsidP="00CE4668">
      <w:pPr>
        <w:pStyle w:val="FootnoteText"/>
        <w:rPr>
          <w:lang w:val="en-CA"/>
        </w:rPr>
      </w:pPr>
      <w:r>
        <w:rPr>
          <w:rStyle w:val="FootnoteReference"/>
        </w:rPr>
        <w:footnoteRef/>
      </w:r>
      <w:r>
        <w:t xml:space="preserve"> </w:t>
      </w:r>
      <w:r>
        <w:rPr>
          <w:lang w:val="en-CA"/>
        </w:rPr>
        <w:t>PGM IV.226, p. 42.</w:t>
      </w:r>
    </w:p>
  </w:footnote>
  <w:footnote w:id="46">
    <w:p w14:paraId="7F46BCC7" w14:textId="283AE98D" w:rsidR="00CE4668" w:rsidRPr="008C1FE5" w:rsidRDefault="00CE4668" w:rsidP="00CE4668">
      <w:pPr>
        <w:pStyle w:val="FootnoteText"/>
        <w:rPr>
          <w:lang w:val="en-CA"/>
        </w:rPr>
      </w:pPr>
      <w:r w:rsidRPr="004E3A7A">
        <w:rPr>
          <w:rStyle w:val="FootnoteReference"/>
        </w:rPr>
        <w:footnoteRef/>
      </w:r>
      <w:r w:rsidRPr="004E3A7A">
        <w:t xml:space="preserve"> ‘Glossary’,</w:t>
      </w:r>
      <w:r w:rsidR="004E3A7A" w:rsidRPr="004E3A7A">
        <w:t xml:space="preserve"> in</w:t>
      </w:r>
      <w:r w:rsidRPr="004E3A7A">
        <w:t xml:space="preserve"> Betz, </w:t>
      </w:r>
      <w:r w:rsidRPr="004E3A7A">
        <w:rPr>
          <w:i/>
          <w:iCs/>
        </w:rPr>
        <w:t>The Greek Magical Papyri in Translation</w:t>
      </w:r>
      <w:r w:rsidRPr="004E3A7A">
        <w:t>,</w:t>
      </w:r>
      <w:r w:rsidR="00A2308F">
        <w:t xml:space="preserve"> pp. 331-339</w:t>
      </w:r>
      <w:r w:rsidRPr="004E3A7A">
        <w:t xml:space="preserve"> </w:t>
      </w:r>
      <w:r w:rsidR="00A2308F">
        <w:t>(</w:t>
      </w:r>
      <w:r w:rsidRPr="004E3A7A">
        <w:t>p. 338</w:t>
      </w:r>
      <w:r w:rsidR="00A2308F">
        <w:t>)</w:t>
      </w:r>
      <w:r w:rsidR="008C1FE5">
        <w:t xml:space="preserve">; Diana Delia, ‘The Refreshing Water Of Osiris’, </w:t>
      </w:r>
      <w:r w:rsidR="008C1FE5">
        <w:rPr>
          <w:i/>
          <w:iCs/>
        </w:rPr>
        <w:t xml:space="preserve">Journal Of The American Research Center In Egypt </w:t>
      </w:r>
      <w:r w:rsidR="008C1FE5">
        <w:t>29 (1992), 181-190 (p. 187) &lt;https://www.jstor.org/stable/4000492&gt; [accessed 30 March 2023]</w:t>
      </w:r>
      <w:r w:rsidR="00E361B2">
        <w:t>.</w:t>
      </w:r>
    </w:p>
  </w:footnote>
  <w:footnote w:id="47">
    <w:p w14:paraId="47BE98DB" w14:textId="77777777" w:rsidR="00CE4668" w:rsidRPr="009666B4" w:rsidRDefault="00CE4668" w:rsidP="00CE4668">
      <w:pPr>
        <w:pStyle w:val="FootnoteText"/>
        <w:rPr>
          <w:lang w:val="en-CA"/>
        </w:rPr>
      </w:pPr>
      <w:r>
        <w:rPr>
          <w:rStyle w:val="FootnoteReference"/>
        </w:rPr>
        <w:footnoteRef/>
      </w:r>
      <w:r>
        <w:t xml:space="preserve"> </w:t>
      </w:r>
      <w:r>
        <w:rPr>
          <w:lang w:val="en-CA"/>
        </w:rPr>
        <w:t xml:space="preserve">Patchoumi, </w:t>
      </w:r>
      <w:r>
        <w:rPr>
          <w:i/>
          <w:iCs/>
          <w:lang w:val="en-CA"/>
        </w:rPr>
        <w:t>The Concept of the Divine in the Greek Magical Papyri</w:t>
      </w:r>
      <w:r>
        <w:rPr>
          <w:lang w:val="en-CA"/>
        </w:rPr>
        <w:t>, pp. 143-144.</w:t>
      </w:r>
    </w:p>
  </w:footnote>
  <w:footnote w:id="48">
    <w:p w14:paraId="5A50B2EA" w14:textId="7D867ED7" w:rsidR="00847E48" w:rsidRPr="00985A69" w:rsidRDefault="00847E48" w:rsidP="00847E48">
      <w:pPr>
        <w:pStyle w:val="FootnoteText"/>
        <w:rPr>
          <w:lang w:val="en-CA"/>
        </w:rPr>
      </w:pPr>
      <w:r>
        <w:rPr>
          <w:rStyle w:val="FootnoteReference"/>
        </w:rPr>
        <w:footnoteRef/>
      </w:r>
      <w:r>
        <w:t xml:space="preserve"> </w:t>
      </w:r>
      <w:r>
        <w:rPr>
          <w:lang w:val="en-CA"/>
        </w:rPr>
        <w:t xml:space="preserve">Quack, ‘Postulated Efficacy In Late Antique Divination Rituals’, p. 49. </w:t>
      </w:r>
    </w:p>
  </w:footnote>
  <w:footnote w:id="49">
    <w:p w14:paraId="084236A4" w14:textId="5E7304A8" w:rsidR="00244A3F" w:rsidRPr="00244A3F" w:rsidRDefault="00244A3F">
      <w:pPr>
        <w:pStyle w:val="FootnoteText"/>
        <w:rPr>
          <w:lang w:val="en-CA"/>
        </w:rPr>
      </w:pPr>
      <w:r>
        <w:rPr>
          <w:rStyle w:val="FootnoteReference"/>
        </w:rPr>
        <w:footnoteRef/>
      </w:r>
      <w:r>
        <w:t xml:space="preserve"> </w:t>
      </w:r>
      <w:r>
        <w:rPr>
          <w:lang w:val="en-CA"/>
        </w:rPr>
        <w:t xml:space="preserve">Collins, ‘Nature, Cause, And Agency In Greek Magic’, </w:t>
      </w:r>
      <w:r w:rsidR="00061C25">
        <w:rPr>
          <w:lang w:val="en-CA"/>
        </w:rPr>
        <w:t>p. 2</w:t>
      </w:r>
      <w:r w:rsidR="008B1C85">
        <w:rPr>
          <w:lang w:val="en-CA"/>
        </w:rPr>
        <w:t>8</w:t>
      </w:r>
      <w:r w:rsidR="00061C25">
        <w:rPr>
          <w:lang w:val="en-CA"/>
        </w:rPr>
        <w:t>.</w:t>
      </w:r>
    </w:p>
  </w:footnote>
  <w:footnote w:id="50">
    <w:p w14:paraId="66451996" w14:textId="0530253A" w:rsidR="00D10A3D" w:rsidRPr="009D541B" w:rsidRDefault="00D10A3D">
      <w:pPr>
        <w:pStyle w:val="FootnoteText"/>
        <w:rPr>
          <w:lang w:val="en-CA"/>
        </w:rPr>
      </w:pPr>
      <w:r>
        <w:rPr>
          <w:rStyle w:val="FootnoteReference"/>
        </w:rPr>
        <w:footnoteRef/>
      </w:r>
      <w:r>
        <w:t xml:space="preserve"> </w:t>
      </w:r>
      <w:r>
        <w:rPr>
          <w:lang w:val="en-CA"/>
        </w:rPr>
        <w:t xml:space="preserve">Iamblichus, </w:t>
      </w:r>
      <w:r>
        <w:rPr>
          <w:i/>
          <w:iCs/>
          <w:lang w:val="en-CA"/>
        </w:rPr>
        <w:t>De Mysteriis</w:t>
      </w:r>
      <w:r>
        <w:rPr>
          <w:lang w:val="en-CA"/>
        </w:rPr>
        <w:t>, I</w:t>
      </w:r>
      <w:r w:rsidR="00C85B6D">
        <w:rPr>
          <w:lang w:val="en-CA"/>
        </w:rPr>
        <w:t>V</w:t>
      </w:r>
      <w:r>
        <w:rPr>
          <w:lang w:val="en-CA"/>
        </w:rPr>
        <w:t>.1</w:t>
      </w:r>
      <w:r w:rsidR="00C85B6D">
        <w:rPr>
          <w:lang w:val="en-CA"/>
        </w:rPr>
        <w:t>0</w:t>
      </w:r>
      <w:r>
        <w:rPr>
          <w:lang w:val="en-CA"/>
        </w:rPr>
        <w:t xml:space="preserve">, in </w:t>
      </w:r>
      <w:r>
        <w:rPr>
          <w:i/>
          <w:iCs/>
          <w:lang w:val="en-CA"/>
        </w:rPr>
        <w:t>Iamblichus – On The Mysteries</w:t>
      </w:r>
      <w:r>
        <w:rPr>
          <w:lang w:val="en-CA"/>
        </w:rPr>
        <w:t>, trans. by Emma C. Clarke, John M. Dillon and Jackson P. Hershbell (Atlanta: Society of Biblical Literature, 2003),</w:t>
      </w:r>
      <w:r>
        <w:rPr>
          <w:i/>
          <w:iCs/>
          <w:lang w:val="en-CA"/>
        </w:rPr>
        <w:t xml:space="preserve"> </w:t>
      </w:r>
      <w:r>
        <w:rPr>
          <w:lang w:val="en-CA"/>
        </w:rPr>
        <w:t xml:space="preserve">p. </w:t>
      </w:r>
      <w:r w:rsidR="00C85B6D">
        <w:rPr>
          <w:lang w:val="en-CA"/>
        </w:rPr>
        <w:t>219</w:t>
      </w:r>
      <w:r>
        <w:rPr>
          <w:lang w:val="en-CA"/>
        </w:rPr>
        <w:t>.</w:t>
      </w:r>
    </w:p>
  </w:footnote>
  <w:footnote w:id="51">
    <w:p w14:paraId="3FB64DAA" w14:textId="24F62F8F" w:rsidR="00431AF3" w:rsidRPr="00CE042A" w:rsidRDefault="00431AF3" w:rsidP="00431AF3">
      <w:pPr>
        <w:pStyle w:val="FootnoteText"/>
        <w:rPr>
          <w:lang w:val="en-CA"/>
        </w:rPr>
      </w:pPr>
      <w:r>
        <w:rPr>
          <w:rStyle w:val="FootnoteReference"/>
        </w:rPr>
        <w:footnoteRef/>
      </w:r>
      <w:r>
        <w:t xml:space="preserve"> </w:t>
      </w:r>
      <w:r>
        <w:rPr>
          <w:lang w:val="en-CA"/>
        </w:rPr>
        <w:t>Quack, ‘Postulated Efficacy</w:t>
      </w:r>
      <w:r w:rsidR="002A155D">
        <w:rPr>
          <w:lang w:val="en-CA"/>
        </w:rPr>
        <w:t xml:space="preserve"> In Late Antique Divination Rituals</w:t>
      </w:r>
      <w:r>
        <w:rPr>
          <w:lang w:val="en-CA"/>
        </w:rPr>
        <w:t>’, p. 49; Brashear, ‘The Greek Magical Papyri’, p. 3393.</w:t>
      </w:r>
    </w:p>
  </w:footnote>
  <w:footnote w:id="52">
    <w:p w14:paraId="027C69F3" w14:textId="373D19A5" w:rsidR="0074106D" w:rsidRPr="0074106D" w:rsidRDefault="0074106D">
      <w:pPr>
        <w:pStyle w:val="FootnoteText"/>
        <w:rPr>
          <w:lang w:val="en-CA"/>
        </w:rPr>
      </w:pPr>
      <w:r>
        <w:rPr>
          <w:rStyle w:val="FootnoteReference"/>
        </w:rPr>
        <w:footnoteRef/>
      </w:r>
      <w:r>
        <w:t xml:space="preserve"> </w:t>
      </w:r>
      <w:r>
        <w:rPr>
          <w:lang w:val="en-CA"/>
        </w:rPr>
        <w:t xml:space="preserve">Collins, ‘Nature, Cause, And Agency In Greek Magic’, p. </w:t>
      </w:r>
      <w:r w:rsidR="00027ED4">
        <w:rPr>
          <w:lang w:val="en-CA"/>
        </w:rPr>
        <w:t>3</w:t>
      </w:r>
      <w:r w:rsidR="00E44E95">
        <w:rPr>
          <w:lang w:val="en-CA"/>
        </w:rPr>
        <w:t>4</w:t>
      </w:r>
      <w:r w:rsidR="00027ED4">
        <w:rPr>
          <w:lang w:val="en-CA"/>
        </w:rPr>
        <w:t xml:space="preserve">. </w:t>
      </w:r>
    </w:p>
  </w:footnote>
  <w:footnote w:id="53">
    <w:p w14:paraId="13E3F41E" w14:textId="544112F9" w:rsidR="00321A32" w:rsidRPr="00F619BB" w:rsidRDefault="00321A32" w:rsidP="00321A32">
      <w:pPr>
        <w:pStyle w:val="FootnoteText"/>
        <w:rPr>
          <w:lang w:val="en-CA"/>
        </w:rPr>
      </w:pPr>
      <w:r>
        <w:rPr>
          <w:rStyle w:val="FootnoteReference"/>
        </w:rPr>
        <w:footnoteRef/>
      </w:r>
      <w:r>
        <w:t xml:space="preserve"> </w:t>
      </w:r>
      <w:r>
        <w:rPr>
          <w:lang w:val="en-CA"/>
        </w:rPr>
        <w:t>PGM IV.16</w:t>
      </w:r>
      <w:r w:rsidR="00A96E67">
        <w:rPr>
          <w:lang w:val="en-CA"/>
        </w:rPr>
        <w:t>6-</w:t>
      </w:r>
      <w:r w:rsidR="008E082C">
        <w:rPr>
          <w:lang w:val="en-CA"/>
        </w:rPr>
        <w:t>16</w:t>
      </w:r>
      <w:r>
        <w:rPr>
          <w:lang w:val="en-CA"/>
        </w:rPr>
        <w:t>7,</w:t>
      </w:r>
      <w:r w:rsidR="00A96E67">
        <w:rPr>
          <w:lang w:val="en-CA"/>
        </w:rPr>
        <w:t xml:space="preserve"> 209, 220,</w:t>
      </w:r>
      <w:r>
        <w:rPr>
          <w:lang w:val="en-CA"/>
        </w:rPr>
        <w:t xml:space="preserve"> p</w:t>
      </w:r>
      <w:r w:rsidR="00A96E67">
        <w:rPr>
          <w:lang w:val="en-CA"/>
        </w:rPr>
        <w:t>p</w:t>
      </w:r>
      <w:r>
        <w:rPr>
          <w:lang w:val="en-CA"/>
        </w:rPr>
        <w:t>. 40</w:t>
      </w:r>
      <w:r w:rsidR="00A96E67">
        <w:rPr>
          <w:lang w:val="en-CA"/>
        </w:rPr>
        <w:t>-42</w:t>
      </w:r>
      <w:r>
        <w:rPr>
          <w:lang w:val="en-CA"/>
        </w:rPr>
        <w:t xml:space="preserve">. </w:t>
      </w:r>
    </w:p>
  </w:footnote>
  <w:footnote w:id="54">
    <w:p w14:paraId="68B05E87" w14:textId="77777777" w:rsidR="00AC0DF6" w:rsidRPr="0058622C" w:rsidRDefault="00AC0DF6" w:rsidP="00AC0DF6">
      <w:pPr>
        <w:pStyle w:val="FootnoteText"/>
        <w:rPr>
          <w:lang w:val="en-CA"/>
        </w:rPr>
      </w:pPr>
      <w:r>
        <w:rPr>
          <w:rStyle w:val="FootnoteReference"/>
        </w:rPr>
        <w:footnoteRef/>
      </w:r>
      <w:r>
        <w:t xml:space="preserve"> Johnston, </w:t>
      </w:r>
      <w:r>
        <w:rPr>
          <w:i/>
          <w:iCs/>
        </w:rPr>
        <w:t>Ancient Greek Divination</w:t>
      </w:r>
      <w:r>
        <w:t>, p. 147.</w:t>
      </w:r>
    </w:p>
  </w:footnote>
  <w:footnote w:id="55">
    <w:p w14:paraId="1668784C" w14:textId="29345076" w:rsidR="00321C6D" w:rsidRPr="00321C6D" w:rsidRDefault="00321C6D">
      <w:pPr>
        <w:pStyle w:val="FootnoteText"/>
        <w:rPr>
          <w:lang w:val="en-CA"/>
        </w:rPr>
      </w:pPr>
      <w:r>
        <w:rPr>
          <w:rStyle w:val="FootnoteReference"/>
        </w:rPr>
        <w:footnoteRef/>
      </w:r>
      <w:r>
        <w:t xml:space="preserve"> </w:t>
      </w:r>
      <w:r>
        <w:rPr>
          <w:lang w:val="en-CA"/>
        </w:rPr>
        <w:t>PGM IV.</w:t>
      </w:r>
      <w:r w:rsidR="007E1867">
        <w:rPr>
          <w:lang w:val="en-CA"/>
        </w:rPr>
        <w:t>197-200</w:t>
      </w:r>
      <w:r>
        <w:rPr>
          <w:lang w:val="en-CA"/>
        </w:rPr>
        <w:t>, p</w:t>
      </w:r>
      <w:r w:rsidR="00B26B0A">
        <w:rPr>
          <w:lang w:val="en-CA"/>
        </w:rPr>
        <w:t>.</w:t>
      </w:r>
      <w:r w:rsidR="007E1867">
        <w:rPr>
          <w:lang w:val="en-CA"/>
        </w:rPr>
        <w:t xml:space="preserve"> </w:t>
      </w:r>
      <w:r>
        <w:rPr>
          <w:lang w:val="en-CA"/>
        </w:rPr>
        <w:t>41.</w:t>
      </w:r>
    </w:p>
  </w:footnote>
  <w:footnote w:id="56">
    <w:p w14:paraId="74F5DABF" w14:textId="77777777" w:rsidR="00321A32" w:rsidRPr="000D3443" w:rsidRDefault="00321A32" w:rsidP="00321A32">
      <w:pPr>
        <w:pStyle w:val="FootnoteText"/>
        <w:rPr>
          <w:lang w:val="en-CA"/>
        </w:rPr>
      </w:pPr>
      <w:r>
        <w:rPr>
          <w:rStyle w:val="FootnoteReference"/>
        </w:rPr>
        <w:footnoteRef/>
      </w:r>
      <w:r>
        <w:t xml:space="preserve"> </w:t>
      </w:r>
      <w:r>
        <w:rPr>
          <w:lang w:val="en-CA"/>
        </w:rPr>
        <w:t xml:space="preserve">Collins, ‘Nature, Cause, And Agency In Greek Magic’, p. 35. </w:t>
      </w:r>
    </w:p>
  </w:footnote>
  <w:footnote w:id="57">
    <w:p w14:paraId="16D5DA22" w14:textId="0218229F" w:rsidR="00321A32" w:rsidRPr="00AF536F" w:rsidRDefault="00321A32" w:rsidP="00321A32">
      <w:pPr>
        <w:pStyle w:val="FootnoteText"/>
        <w:rPr>
          <w:lang w:val="en-CA"/>
        </w:rPr>
      </w:pPr>
      <w:r>
        <w:rPr>
          <w:rStyle w:val="FootnoteReference"/>
        </w:rPr>
        <w:footnoteRef/>
      </w:r>
      <w:r>
        <w:t xml:space="preserve"> </w:t>
      </w:r>
      <w:r>
        <w:rPr>
          <w:lang w:val="en-CA"/>
        </w:rPr>
        <w:t>PGM IV.169,</w:t>
      </w:r>
      <w:r w:rsidR="00F946C1">
        <w:rPr>
          <w:lang w:val="en-CA"/>
        </w:rPr>
        <w:t xml:space="preserve"> 220</w:t>
      </w:r>
      <w:r w:rsidR="00B26B0A">
        <w:rPr>
          <w:lang w:val="en-CA"/>
        </w:rPr>
        <w:t>,</w:t>
      </w:r>
      <w:r>
        <w:rPr>
          <w:lang w:val="en-CA"/>
        </w:rPr>
        <w:t xml:space="preserve"> p</w:t>
      </w:r>
      <w:r w:rsidR="00F946C1">
        <w:rPr>
          <w:lang w:val="en-CA"/>
        </w:rPr>
        <w:t>p</w:t>
      </w:r>
      <w:r>
        <w:rPr>
          <w:lang w:val="en-CA"/>
        </w:rPr>
        <w:t>. 40</w:t>
      </w:r>
      <w:r w:rsidR="00F946C1">
        <w:rPr>
          <w:lang w:val="en-CA"/>
        </w:rPr>
        <w:t>, 42</w:t>
      </w:r>
      <w:r>
        <w:rPr>
          <w:lang w:val="en-CA"/>
        </w:rPr>
        <w:t>.</w:t>
      </w:r>
    </w:p>
  </w:footnote>
  <w:footnote w:id="58">
    <w:p w14:paraId="61910C03" w14:textId="3353446C" w:rsidR="00677F64" w:rsidRPr="00677F64" w:rsidRDefault="00677F64">
      <w:pPr>
        <w:pStyle w:val="FootnoteText"/>
        <w:rPr>
          <w:lang w:val="en-CA"/>
        </w:rPr>
      </w:pPr>
      <w:r>
        <w:rPr>
          <w:rStyle w:val="FootnoteReference"/>
        </w:rPr>
        <w:footnoteRef/>
      </w:r>
      <w:r>
        <w:t xml:space="preserve"> </w:t>
      </w:r>
      <w:r>
        <w:rPr>
          <w:lang w:val="en-CA"/>
        </w:rPr>
        <w:t>PGM IV.170-171, p. 40.</w:t>
      </w:r>
    </w:p>
  </w:footnote>
  <w:footnote w:id="59">
    <w:p w14:paraId="62B73846" w14:textId="420A7CC6" w:rsidR="00677F64" w:rsidRPr="00677F64" w:rsidRDefault="00677F64">
      <w:pPr>
        <w:pStyle w:val="FootnoteText"/>
        <w:rPr>
          <w:lang w:val="en-CA"/>
        </w:rPr>
      </w:pPr>
      <w:r>
        <w:rPr>
          <w:rStyle w:val="FootnoteReference"/>
        </w:rPr>
        <w:footnoteRef/>
      </w:r>
      <w:r>
        <w:t xml:space="preserve"> </w:t>
      </w:r>
      <w:r>
        <w:rPr>
          <w:lang w:val="en-CA"/>
        </w:rPr>
        <w:t>PGM IV. 17</w:t>
      </w:r>
      <w:r w:rsidR="00F23AC0">
        <w:rPr>
          <w:lang w:val="en-CA"/>
        </w:rPr>
        <w:t xml:space="preserve">1-172, pp. 40-41. </w:t>
      </w:r>
    </w:p>
  </w:footnote>
  <w:footnote w:id="60">
    <w:p w14:paraId="5BC40221" w14:textId="40D3EE0C" w:rsidR="00633759" w:rsidRPr="00633759" w:rsidRDefault="00633759">
      <w:pPr>
        <w:pStyle w:val="FootnoteText"/>
        <w:rPr>
          <w:lang w:val="en-CA"/>
        </w:rPr>
      </w:pPr>
      <w:r>
        <w:rPr>
          <w:rStyle w:val="FootnoteReference"/>
        </w:rPr>
        <w:footnoteRef/>
      </w:r>
      <w:r>
        <w:t xml:space="preserve"> </w:t>
      </w:r>
      <w:r>
        <w:rPr>
          <w:lang w:val="en-CA"/>
        </w:rPr>
        <w:t>PGM IV. 173-176, p. 41</w:t>
      </w:r>
      <w:r w:rsidR="00B10645">
        <w:rPr>
          <w:lang w:val="en-CA"/>
        </w:rPr>
        <w:t>.</w:t>
      </w:r>
    </w:p>
  </w:footnote>
  <w:footnote w:id="61">
    <w:p w14:paraId="10973D20" w14:textId="28DC94A2" w:rsidR="00AE2209" w:rsidRPr="00AE2209" w:rsidRDefault="00AE2209">
      <w:pPr>
        <w:pStyle w:val="FootnoteText"/>
        <w:rPr>
          <w:lang w:val="en-CA"/>
        </w:rPr>
      </w:pPr>
      <w:r>
        <w:rPr>
          <w:rStyle w:val="FootnoteReference"/>
        </w:rPr>
        <w:footnoteRef/>
      </w:r>
      <w:r>
        <w:t xml:space="preserve"> </w:t>
      </w:r>
      <w:r>
        <w:rPr>
          <w:lang w:val="en-CA"/>
        </w:rPr>
        <w:t>PGM IV.209, p. 41.</w:t>
      </w:r>
    </w:p>
  </w:footnote>
  <w:footnote w:id="62">
    <w:p w14:paraId="4160430C" w14:textId="31262E52" w:rsidR="002E386B" w:rsidRPr="00875AE1" w:rsidRDefault="002E386B" w:rsidP="002E386B">
      <w:pPr>
        <w:pStyle w:val="FootnoteText"/>
        <w:rPr>
          <w:lang w:val="en-CA"/>
        </w:rPr>
      </w:pPr>
      <w:r>
        <w:rPr>
          <w:rStyle w:val="FootnoteReference"/>
        </w:rPr>
        <w:footnoteRef/>
      </w:r>
      <w:r>
        <w:t xml:space="preserve"> </w:t>
      </w:r>
      <w:r>
        <w:rPr>
          <w:lang w:val="en-CA"/>
        </w:rPr>
        <w:t>PGM IV.</w:t>
      </w:r>
      <w:r w:rsidR="00D13BA4">
        <w:rPr>
          <w:lang w:val="en-CA"/>
        </w:rPr>
        <w:t>210-</w:t>
      </w:r>
      <w:r>
        <w:rPr>
          <w:lang w:val="en-CA"/>
        </w:rPr>
        <w:t xml:space="preserve">211, p. 41. </w:t>
      </w:r>
    </w:p>
  </w:footnote>
  <w:footnote w:id="63">
    <w:p w14:paraId="24F8ECF1" w14:textId="77777777" w:rsidR="002E386B" w:rsidRPr="00C7018E" w:rsidRDefault="002E386B" w:rsidP="002E386B">
      <w:pPr>
        <w:pStyle w:val="FootnoteText"/>
        <w:rPr>
          <w:lang w:val="en-CA"/>
        </w:rPr>
      </w:pPr>
      <w:r>
        <w:rPr>
          <w:rStyle w:val="FootnoteReference"/>
        </w:rPr>
        <w:footnoteRef/>
      </w:r>
      <w:r>
        <w:t xml:space="preserve"> </w:t>
      </w:r>
      <w:r>
        <w:rPr>
          <w:lang w:val="en-CA"/>
        </w:rPr>
        <w:t>PGM IV.209-215, p. 41.</w:t>
      </w:r>
    </w:p>
  </w:footnote>
  <w:footnote w:id="64">
    <w:p w14:paraId="0C9A0030" w14:textId="3DB3093C" w:rsidR="00DD6AFE" w:rsidRPr="00DD6AFE" w:rsidRDefault="00DD6AFE">
      <w:pPr>
        <w:pStyle w:val="FootnoteText"/>
        <w:rPr>
          <w:lang w:val="en-CA"/>
        </w:rPr>
      </w:pPr>
      <w:r>
        <w:rPr>
          <w:rStyle w:val="FootnoteReference"/>
        </w:rPr>
        <w:footnoteRef/>
      </w:r>
      <w:r>
        <w:t xml:space="preserve"> </w:t>
      </w:r>
      <w:r>
        <w:rPr>
          <w:lang w:val="en-CA"/>
        </w:rPr>
        <w:t xml:space="preserve">Iamblichus, </w:t>
      </w:r>
      <w:r>
        <w:rPr>
          <w:i/>
          <w:iCs/>
          <w:lang w:val="en-CA"/>
        </w:rPr>
        <w:t>De Mysteriis</w:t>
      </w:r>
      <w:r>
        <w:rPr>
          <w:lang w:val="en-CA"/>
        </w:rPr>
        <w:t>,</w:t>
      </w:r>
      <w:r w:rsidR="00B66242">
        <w:rPr>
          <w:lang w:val="en-CA"/>
        </w:rPr>
        <w:t xml:space="preserve"> I.15-16,</w:t>
      </w:r>
      <w:r>
        <w:rPr>
          <w:lang w:val="en-CA"/>
        </w:rPr>
        <w:t xml:space="preserve"> pp. 59-61.</w:t>
      </w:r>
    </w:p>
  </w:footnote>
  <w:footnote w:id="65">
    <w:p w14:paraId="7428355F" w14:textId="6558400A" w:rsidR="00630D25" w:rsidRPr="00973DC5" w:rsidRDefault="00630D25">
      <w:pPr>
        <w:pStyle w:val="FootnoteText"/>
        <w:rPr>
          <w:lang w:val="en-CA"/>
        </w:rPr>
      </w:pPr>
      <w:r>
        <w:rPr>
          <w:rStyle w:val="FootnoteReference"/>
        </w:rPr>
        <w:footnoteRef/>
      </w:r>
      <w:r>
        <w:t xml:space="preserve"> </w:t>
      </w:r>
      <w:r>
        <w:rPr>
          <w:lang w:val="en-CA"/>
        </w:rPr>
        <w:t xml:space="preserve">Johnston, </w:t>
      </w:r>
      <w:r w:rsidR="00973DC5">
        <w:rPr>
          <w:i/>
          <w:iCs/>
          <w:lang w:val="en-CA"/>
        </w:rPr>
        <w:t>Ancient Greek Divination</w:t>
      </w:r>
      <w:r w:rsidR="00973DC5">
        <w:rPr>
          <w:lang w:val="en-CA"/>
        </w:rPr>
        <w:t xml:space="preserve">, p. 155. </w:t>
      </w:r>
    </w:p>
  </w:footnote>
  <w:footnote w:id="66">
    <w:p w14:paraId="1C206109" w14:textId="38845B71" w:rsidR="00496816" w:rsidRPr="00496816" w:rsidRDefault="00496816">
      <w:pPr>
        <w:pStyle w:val="FootnoteText"/>
        <w:rPr>
          <w:lang w:val="en-CA"/>
        </w:rPr>
      </w:pPr>
      <w:r>
        <w:rPr>
          <w:rStyle w:val="FootnoteReference"/>
        </w:rPr>
        <w:footnoteRef/>
      </w:r>
      <w:r>
        <w:t xml:space="preserve"> </w:t>
      </w:r>
      <w:r>
        <w:rPr>
          <w:lang w:val="en-CA"/>
        </w:rPr>
        <w:t xml:space="preserve">S. J. Tambiah, </w:t>
      </w:r>
      <w:r w:rsidR="00091987">
        <w:rPr>
          <w:lang w:val="en-CA"/>
        </w:rPr>
        <w:t xml:space="preserve">‘The Magical Power Of Words’, </w:t>
      </w:r>
      <w:r w:rsidR="00091987">
        <w:rPr>
          <w:i/>
          <w:iCs/>
          <w:lang w:val="en-CA"/>
        </w:rPr>
        <w:t xml:space="preserve">Man, New Series </w:t>
      </w:r>
      <w:r w:rsidR="00091987">
        <w:rPr>
          <w:lang w:val="en-CA"/>
        </w:rPr>
        <w:t>3.2 (1968), 175-208 (</w:t>
      </w:r>
      <w:r>
        <w:rPr>
          <w:lang w:val="en-CA"/>
        </w:rPr>
        <w:t xml:space="preserve">pp. </w:t>
      </w:r>
      <w:r w:rsidR="00091987">
        <w:rPr>
          <w:lang w:val="en-CA"/>
        </w:rPr>
        <w:t xml:space="preserve">175, </w:t>
      </w:r>
      <w:r>
        <w:rPr>
          <w:lang w:val="en-CA"/>
        </w:rPr>
        <w:t>188</w:t>
      </w:r>
      <w:r w:rsidR="00091987">
        <w:rPr>
          <w:lang w:val="en-CA"/>
        </w:rPr>
        <w:t>) &lt;https://www.jstor.org/stable/2798500&gt; [accessed 7 April 2023]</w:t>
      </w:r>
      <w:r>
        <w:rPr>
          <w:lang w:val="en-CA"/>
        </w:rPr>
        <w:t>.</w:t>
      </w:r>
    </w:p>
  </w:footnote>
  <w:footnote w:id="67">
    <w:p w14:paraId="4ECFB5C4" w14:textId="7FE5BD79" w:rsidR="00AB0D0A" w:rsidRPr="00AB0D0A" w:rsidRDefault="00AB0D0A">
      <w:pPr>
        <w:pStyle w:val="FootnoteText"/>
        <w:rPr>
          <w:lang w:val="en-CA"/>
        </w:rPr>
      </w:pPr>
      <w:r>
        <w:rPr>
          <w:rStyle w:val="FootnoteReference"/>
        </w:rPr>
        <w:footnoteRef/>
      </w:r>
      <w:r>
        <w:t xml:space="preserve"> </w:t>
      </w:r>
      <w:r w:rsidR="00A95939">
        <w:t>Johnston, ‘Magic’, pp. 142-1</w:t>
      </w:r>
      <w:r w:rsidR="00D01184">
        <w:t>45</w:t>
      </w:r>
      <w:r w:rsidR="00614B9E">
        <w:t>; Derek Collins,</w:t>
      </w:r>
      <w:r w:rsidR="00D64F4A">
        <w:t xml:space="preserve"> </w:t>
      </w:r>
      <w:r w:rsidR="00D64F4A">
        <w:rPr>
          <w:i/>
          <w:iCs/>
        </w:rPr>
        <w:t>Magic In The Ancient Greek World</w:t>
      </w:r>
      <w:r w:rsidR="007E2D78">
        <w:t xml:space="preserve"> (Malden, Massachusetts: Blackwell Publishing, 2008),</w:t>
      </w:r>
      <w:r w:rsidR="00614B9E">
        <w:t xml:space="preserve"> p. </w:t>
      </w:r>
      <w:r w:rsidR="00D64F4A">
        <w:t>22.</w:t>
      </w:r>
    </w:p>
  </w:footnote>
  <w:footnote w:id="68">
    <w:p w14:paraId="195E4C8B" w14:textId="6E78DC32" w:rsidR="00E27E3D" w:rsidRPr="00E27E3D" w:rsidRDefault="00E27E3D">
      <w:pPr>
        <w:pStyle w:val="FootnoteText"/>
        <w:rPr>
          <w:lang w:val="en-CA"/>
        </w:rPr>
      </w:pPr>
      <w:r>
        <w:rPr>
          <w:rStyle w:val="FootnoteReference"/>
        </w:rPr>
        <w:footnoteRef/>
      </w:r>
      <w:r>
        <w:t xml:space="preserve"> </w:t>
      </w:r>
      <w:r>
        <w:rPr>
          <w:lang w:val="en-CA"/>
        </w:rPr>
        <w:t xml:space="preserve">Petrovic, </w:t>
      </w:r>
      <w:r w:rsidR="008752E4">
        <w:rPr>
          <w:lang w:val="en-CA"/>
        </w:rPr>
        <w:t xml:space="preserve">‘Hymns In The </w:t>
      </w:r>
      <w:r w:rsidR="008752E4">
        <w:rPr>
          <w:i/>
          <w:iCs/>
          <w:lang w:val="en-CA"/>
        </w:rPr>
        <w:t>Papyri Graecae Magicae</w:t>
      </w:r>
      <w:r w:rsidR="008752E4">
        <w:rPr>
          <w:lang w:val="en-CA"/>
        </w:rPr>
        <w:t>’, p. 247.</w:t>
      </w:r>
    </w:p>
  </w:footnote>
  <w:footnote w:id="69">
    <w:p w14:paraId="3CFE428D" w14:textId="686E8B5F" w:rsidR="00313EF6" w:rsidRPr="00313EF6" w:rsidRDefault="00313EF6">
      <w:pPr>
        <w:pStyle w:val="FootnoteText"/>
        <w:rPr>
          <w:lang w:val="en-CA"/>
        </w:rPr>
      </w:pPr>
      <w:r>
        <w:rPr>
          <w:rStyle w:val="FootnoteReference"/>
        </w:rPr>
        <w:footnoteRef/>
      </w:r>
      <w:r>
        <w:t xml:space="preserve"> </w:t>
      </w:r>
      <w:r>
        <w:rPr>
          <w:lang w:val="en-CA"/>
        </w:rPr>
        <w:t>PGM IV.180-184</w:t>
      </w:r>
      <w:r w:rsidR="003C54A6">
        <w:rPr>
          <w:lang w:val="en-CA"/>
        </w:rPr>
        <w:t>, p. 41</w:t>
      </w:r>
      <w:r w:rsidR="000973AA">
        <w:rPr>
          <w:lang w:val="en-CA"/>
        </w:rPr>
        <w:t xml:space="preserve">. </w:t>
      </w:r>
    </w:p>
  </w:footnote>
  <w:footnote w:id="70">
    <w:p w14:paraId="4DCE0B8B" w14:textId="77777777" w:rsidR="00DE15AA" w:rsidRPr="00D22BC3" w:rsidRDefault="00DE15AA" w:rsidP="00DE15AA">
      <w:pPr>
        <w:pStyle w:val="FootnoteText"/>
        <w:rPr>
          <w:lang w:val="en-CA"/>
        </w:rPr>
      </w:pPr>
      <w:r>
        <w:rPr>
          <w:rStyle w:val="FootnoteReference"/>
        </w:rPr>
        <w:footnoteRef/>
      </w:r>
      <w:r>
        <w:t xml:space="preserve"> </w:t>
      </w:r>
      <w:r>
        <w:rPr>
          <w:lang w:val="en-CA"/>
        </w:rPr>
        <w:t xml:space="preserve">PGM IV.186-186, p. 41; Giulia Sfameni Gasparro, ‘Egyptian Theological Lore In PGM IV: A Religious-Historical Commentary’, in </w:t>
      </w:r>
      <w:r>
        <w:rPr>
          <w:i/>
          <w:iCs/>
          <w:lang w:val="en-CA"/>
        </w:rPr>
        <w:t>The Wisdom Of Thoth: Magical Texts In Ancient Mediterranean Civilizations</w:t>
      </w:r>
      <w:r>
        <w:rPr>
          <w:lang w:val="en-CA"/>
        </w:rPr>
        <w:t>, ed. by Grażyna Bąkowska-Czerner, Alessandro Roccati and Agata Świerzowska (Oxford: Archaeopress Publishing, 2015), pp. 111-119</w:t>
      </w:r>
      <w:r>
        <w:rPr>
          <w:i/>
          <w:iCs/>
          <w:lang w:val="en-CA"/>
        </w:rPr>
        <w:t xml:space="preserve"> (</w:t>
      </w:r>
      <w:r>
        <w:rPr>
          <w:lang w:val="en-CA"/>
        </w:rPr>
        <w:t>p. 113).</w:t>
      </w:r>
    </w:p>
  </w:footnote>
  <w:footnote w:id="71">
    <w:p w14:paraId="5FC16244" w14:textId="1082FB65" w:rsidR="002A275A" w:rsidRPr="002A275A" w:rsidRDefault="002A275A">
      <w:pPr>
        <w:pStyle w:val="FootnoteText"/>
        <w:rPr>
          <w:lang w:val="en-CA"/>
        </w:rPr>
      </w:pPr>
      <w:r>
        <w:rPr>
          <w:rStyle w:val="FootnoteReference"/>
        </w:rPr>
        <w:footnoteRef/>
      </w:r>
      <w:r>
        <w:t xml:space="preserve"> </w:t>
      </w:r>
      <w:r>
        <w:rPr>
          <w:lang w:val="en-CA"/>
        </w:rPr>
        <w:t xml:space="preserve">Frazer, </w:t>
      </w:r>
      <w:r>
        <w:rPr>
          <w:i/>
          <w:iCs/>
          <w:lang w:val="en-CA"/>
        </w:rPr>
        <w:t>The Golden Bough</w:t>
      </w:r>
      <w:r>
        <w:rPr>
          <w:lang w:val="en-CA"/>
        </w:rPr>
        <w:t xml:space="preserve">, pp. </w:t>
      </w:r>
      <w:r w:rsidR="00C12BF5">
        <w:rPr>
          <w:lang w:val="en-CA"/>
        </w:rPr>
        <w:t>422-423.</w:t>
      </w:r>
    </w:p>
  </w:footnote>
  <w:footnote w:id="72">
    <w:p w14:paraId="6376FC3C" w14:textId="3995BD84" w:rsidR="00347C6C" w:rsidRPr="00347C6C" w:rsidRDefault="00347C6C">
      <w:pPr>
        <w:pStyle w:val="FootnoteText"/>
        <w:rPr>
          <w:lang w:val="en-CA"/>
        </w:rPr>
      </w:pPr>
      <w:r>
        <w:rPr>
          <w:rStyle w:val="FootnoteReference"/>
        </w:rPr>
        <w:footnoteRef/>
      </w:r>
      <w:r>
        <w:t xml:space="preserve"> </w:t>
      </w:r>
      <w:r>
        <w:rPr>
          <w:lang w:val="en-CA"/>
        </w:rPr>
        <w:t>PGM IV.194-195, p. 41.</w:t>
      </w:r>
    </w:p>
  </w:footnote>
  <w:footnote w:id="73">
    <w:p w14:paraId="6E8803A4" w14:textId="470A7690" w:rsidR="00185CB9" w:rsidRPr="00185CB9" w:rsidRDefault="00185CB9">
      <w:pPr>
        <w:pStyle w:val="FootnoteText"/>
        <w:rPr>
          <w:lang w:val="en-CA"/>
        </w:rPr>
      </w:pPr>
      <w:r>
        <w:rPr>
          <w:rStyle w:val="FootnoteReference"/>
        </w:rPr>
        <w:footnoteRef/>
      </w:r>
      <w:r>
        <w:t xml:space="preserve"> </w:t>
      </w:r>
      <w:r>
        <w:rPr>
          <w:lang w:val="en-CA"/>
        </w:rPr>
        <w:t>PGM IV.</w:t>
      </w:r>
      <w:r w:rsidR="004F01BC">
        <w:rPr>
          <w:lang w:val="en-CA"/>
        </w:rPr>
        <w:t>194, 197, p. 41.</w:t>
      </w:r>
    </w:p>
  </w:footnote>
  <w:footnote w:id="74">
    <w:p w14:paraId="6ACDC15D" w14:textId="15D809FE" w:rsidR="009D611C" w:rsidRPr="00567368" w:rsidRDefault="009D611C" w:rsidP="009D611C">
      <w:pPr>
        <w:pStyle w:val="FootnoteText"/>
        <w:rPr>
          <w:lang w:val="en-CA"/>
        </w:rPr>
      </w:pPr>
      <w:r>
        <w:rPr>
          <w:rStyle w:val="FootnoteReference"/>
        </w:rPr>
        <w:footnoteRef/>
      </w:r>
      <w:r>
        <w:t xml:space="preserve"> </w:t>
      </w:r>
      <w:r w:rsidR="00E77A8E">
        <w:rPr>
          <w:lang w:val="en-CA"/>
        </w:rPr>
        <w:t>David Frankfurter</w:t>
      </w:r>
      <w:r w:rsidR="001D4C9D">
        <w:rPr>
          <w:lang w:val="en-CA"/>
        </w:rPr>
        <w:t>,</w:t>
      </w:r>
      <w:r w:rsidR="000106C9">
        <w:rPr>
          <w:lang w:val="en-CA"/>
        </w:rPr>
        <w:t xml:space="preserve"> ‘Narrating Power: The Theory And Practice Of The Magical </w:t>
      </w:r>
      <w:r w:rsidR="000106C9">
        <w:rPr>
          <w:i/>
          <w:iCs/>
          <w:lang w:val="en-CA"/>
        </w:rPr>
        <w:t xml:space="preserve">Historiola </w:t>
      </w:r>
      <w:r w:rsidR="000106C9">
        <w:rPr>
          <w:lang w:val="en-CA"/>
        </w:rPr>
        <w:t xml:space="preserve">In Ritual Spells’, in </w:t>
      </w:r>
      <w:r w:rsidR="000B1A01">
        <w:rPr>
          <w:i/>
          <w:iCs/>
          <w:lang w:val="en-CA"/>
        </w:rPr>
        <w:t>Ancient Magic And Ritual Power</w:t>
      </w:r>
      <w:r w:rsidR="000B1A01">
        <w:rPr>
          <w:lang w:val="en-CA"/>
        </w:rPr>
        <w:t xml:space="preserve">, ed. by Marvin Meyer and Paul Mirecki (Leiden: Brill, 1995), pp. </w:t>
      </w:r>
      <w:r w:rsidR="00927D54">
        <w:rPr>
          <w:lang w:val="en-CA"/>
        </w:rPr>
        <w:t xml:space="preserve">457-476 </w:t>
      </w:r>
      <w:r w:rsidR="000B1A01">
        <w:rPr>
          <w:lang w:val="en-CA"/>
        </w:rPr>
        <w:t>(</w:t>
      </w:r>
      <w:r w:rsidR="001D4C9D">
        <w:rPr>
          <w:lang w:val="en-CA"/>
        </w:rPr>
        <w:t>p. 464</w:t>
      </w:r>
      <w:r w:rsidR="000B1A01">
        <w:rPr>
          <w:lang w:val="en-CA"/>
        </w:rPr>
        <w:t>)</w:t>
      </w:r>
      <w:r w:rsidR="001D4C9D">
        <w:rPr>
          <w:lang w:val="en-CA"/>
        </w:rPr>
        <w:t xml:space="preserve">. </w:t>
      </w:r>
    </w:p>
  </w:footnote>
  <w:footnote w:id="75">
    <w:p w14:paraId="255A068F" w14:textId="2FC74A52" w:rsidR="006513A4" w:rsidRPr="006513A4" w:rsidRDefault="006513A4">
      <w:pPr>
        <w:pStyle w:val="FootnoteText"/>
        <w:rPr>
          <w:lang w:val="en-CA"/>
        </w:rPr>
      </w:pPr>
      <w:r>
        <w:rPr>
          <w:rStyle w:val="FootnoteReference"/>
        </w:rPr>
        <w:footnoteRef/>
      </w:r>
      <w:r>
        <w:t xml:space="preserve"> </w:t>
      </w:r>
      <w:r>
        <w:rPr>
          <w:lang w:val="en-CA"/>
        </w:rPr>
        <w:t xml:space="preserve">PGM IV.245-247, p. 42. </w:t>
      </w:r>
    </w:p>
  </w:footnote>
  <w:footnote w:id="76">
    <w:p w14:paraId="44D4EA66" w14:textId="0DDA0093" w:rsidR="000D348E" w:rsidRPr="000D348E" w:rsidRDefault="000D348E">
      <w:pPr>
        <w:pStyle w:val="FootnoteText"/>
        <w:rPr>
          <w:lang w:val="en-CA"/>
        </w:rPr>
      </w:pPr>
      <w:r>
        <w:rPr>
          <w:rStyle w:val="FootnoteReference"/>
        </w:rPr>
        <w:footnoteRef/>
      </w:r>
      <w:r>
        <w:t xml:space="preserve"> </w:t>
      </w:r>
      <w:r>
        <w:rPr>
          <w:lang w:val="en-CA"/>
        </w:rPr>
        <w:t>PGM IV.27</w:t>
      </w:r>
      <w:r w:rsidR="000C4532">
        <w:rPr>
          <w:lang w:val="en-CA"/>
        </w:rPr>
        <w:t>1</w:t>
      </w:r>
      <w:r>
        <w:rPr>
          <w:lang w:val="en-CA"/>
        </w:rPr>
        <w:t>-</w:t>
      </w:r>
      <w:r w:rsidR="000C4532">
        <w:rPr>
          <w:lang w:val="en-CA"/>
        </w:rPr>
        <w:t>274, p. 43.</w:t>
      </w:r>
    </w:p>
  </w:footnote>
  <w:footnote w:id="77">
    <w:p w14:paraId="30DD751D" w14:textId="7F6AADBA" w:rsidR="00B467D7" w:rsidRPr="00EB595C" w:rsidRDefault="00B467D7">
      <w:pPr>
        <w:pStyle w:val="FootnoteText"/>
        <w:rPr>
          <w:lang w:val="en-CA"/>
        </w:rPr>
      </w:pPr>
      <w:r>
        <w:rPr>
          <w:rStyle w:val="FootnoteReference"/>
        </w:rPr>
        <w:footnoteRef/>
      </w:r>
      <w:r>
        <w:t xml:space="preserve"> </w:t>
      </w:r>
      <w:r w:rsidR="00EB595C">
        <w:rPr>
          <w:lang w:val="en-CA"/>
        </w:rPr>
        <w:t xml:space="preserve">Petrovic, ‘Hymns In The </w:t>
      </w:r>
      <w:r w:rsidR="00EB595C">
        <w:rPr>
          <w:i/>
          <w:iCs/>
          <w:lang w:val="en-CA"/>
        </w:rPr>
        <w:t>Papyri Graecae Magicae</w:t>
      </w:r>
      <w:r w:rsidR="00EB595C">
        <w:rPr>
          <w:lang w:val="en-CA"/>
        </w:rPr>
        <w:t xml:space="preserve">’, p. 245. </w:t>
      </w:r>
    </w:p>
  </w:footnote>
  <w:footnote w:id="78">
    <w:p w14:paraId="649DD696" w14:textId="77777777" w:rsidR="00AF063E" w:rsidRPr="002F6363" w:rsidRDefault="00AF063E" w:rsidP="00AF063E">
      <w:pPr>
        <w:pStyle w:val="FootnoteText"/>
        <w:rPr>
          <w:lang w:val="en-CA"/>
        </w:rPr>
      </w:pPr>
      <w:r>
        <w:rPr>
          <w:rStyle w:val="FootnoteReference"/>
        </w:rPr>
        <w:footnoteRef/>
      </w:r>
      <w:r>
        <w:t xml:space="preserve"> </w:t>
      </w:r>
      <w:r w:rsidRPr="002F6363">
        <w:rPr>
          <w:rFonts w:eastAsia="Times New Roman"/>
          <w:lang w:eastAsia="en-CA"/>
        </w:rPr>
        <w:t>Jesper Sørensen</w:t>
      </w:r>
      <w:r>
        <w:rPr>
          <w:rFonts w:eastAsia="Times New Roman"/>
          <w:lang w:eastAsia="en-CA"/>
        </w:rPr>
        <w:t xml:space="preserve">, ‘Acts That Work: A Cognitive Approach To Ritual Agency’, </w:t>
      </w:r>
      <w:r>
        <w:rPr>
          <w:rFonts w:eastAsia="Times New Roman"/>
          <w:i/>
          <w:iCs/>
          <w:lang w:eastAsia="en-CA"/>
        </w:rPr>
        <w:t xml:space="preserve">Method &amp; Theory In The Study Of Religion </w:t>
      </w:r>
      <w:r>
        <w:rPr>
          <w:rFonts w:eastAsia="Times New Roman"/>
          <w:lang w:eastAsia="en-CA"/>
        </w:rPr>
        <w:t>19.3-4 (2007), 281-300 (p. 282) &lt;https://www.jstor.org/stable/23551848&gt; [accessed 8 April 2023].</w:t>
      </w:r>
    </w:p>
  </w:footnote>
  <w:footnote w:id="79">
    <w:p w14:paraId="0D81326B" w14:textId="77777777" w:rsidR="003947CF" w:rsidRPr="00CA76D7" w:rsidRDefault="003947CF" w:rsidP="003947CF">
      <w:pPr>
        <w:pStyle w:val="FootnoteText"/>
        <w:rPr>
          <w:lang w:val="en-CA"/>
        </w:rPr>
      </w:pPr>
      <w:r>
        <w:rPr>
          <w:rStyle w:val="FootnoteReference"/>
        </w:rPr>
        <w:footnoteRef/>
      </w:r>
      <w:r>
        <w:t xml:space="preserve"> </w:t>
      </w:r>
      <w:r w:rsidRPr="002F6363">
        <w:rPr>
          <w:rFonts w:eastAsia="Times New Roman"/>
          <w:lang w:eastAsia="en-CA"/>
        </w:rPr>
        <w:t>Sørensen</w:t>
      </w:r>
      <w:r>
        <w:rPr>
          <w:rFonts w:eastAsia="Times New Roman"/>
          <w:lang w:eastAsia="en-CA"/>
        </w:rPr>
        <w:t>, ‘Acts That Work’, p. 289.</w:t>
      </w:r>
    </w:p>
  </w:footnote>
  <w:footnote w:id="80">
    <w:p w14:paraId="1A6F74C2" w14:textId="1D6A7C37" w:rsidR="00D00CF8" w:rsidRPr="00D00CF8" w:rsidRDefault="00D00CF8">
      <w:pPr>
        <w:pStyle w:val="FootnoteText"/>
        <w:rPr>
          <w:lang w:val="en-CA"/>
        </w:rPr>
      </w:pPr>
      <w:r>
        <w:rPr>
          <w:rStyle w:val="FootnoteReference"/>
        </w:rPr>
        <w:footnoteRef/>
      </w:r>
      <w:r>
        <w:t xml:space="preserve"> </w:t>
      </w:r>
      <w:r w:rsidR="00DA6A8D">
        <w:rPr>
          <w:lang w:val="en-CA"/>
        </w:rPr>
        <w:t xml:space="preserve">Jesper Frøjœr Sørensen and Anders Klostergaard Petersen, ‘Manipulating The Divine – An Introduction’, in </w:t>
      </w:r>
      <w:r w:rsidR="00DA6A8D">
        <w:rPr>
          <w:i/>
          <w:iCs/>
          <w:lang w:val="en-CA"/>
        </w:rPr>
        <w:t>Theoretical And Empirical Investigations Of Divination And Magic: Manipulating The Divine</w:t>
      </w:r>
      <w:r w:rsidR="00DA6A8D">
        <w:rPr>
          <w:lang w:val="en-CA"/>
        </w:rPr>
        <w:t xml:space="preserve">, ed. by Jesper Frøjœr Sørensen and Anders Klostergaard Petersen (Leiden: Brill, 2021), pp. 1-20 (p. 11); Olaf Almqvist, ‘Beyond Oracular Ambiguity: Divination, Lies, And Ontology In Early Greek Literature’, </w:t>
      </w:r>
      <w:r w:rsidR="00DA6A8D">
        <w:rPr>
          <w:i/>
          <w:iCs/>
          <w:lang w:val="en-CA"/>
        </w:rPr>
        <w:t>Social Analysis: The International Journal Of Anthropology</w:t>
      </w:r>
      <w:r w:rsidR="00DA6A8D">
        <w:rPr>
          <w:lang w:val="en-CA"/>
        </w:rPr>
        <w:t xml:space="preserve"> 65.2 (2021), 41-61 (p. 45) &lt;DOI: 10.3167/sa.2021.650203&gt; [accessed 9 April 2023]; Johnston, </w:t>
      </w:r>
      <w:r w:rsidR="00DA6A8D">
        <w:rPr>
          <w:i/>
          <w:iCs/>
          <w:lang w:val="en-CA"/>
        </w:rPr>
        <w:t>Ancient Greek Divination</w:t>
      </w:r>
      <w:r w:rsidR="00DA6A8D">
        <w:rPr>
          <w:lang w:val="en-CA"/>
        </w:rPr>
        <w:t>, p. 56.</w:t>
      </w:r>
    </w:p>
  </w:footnote>
  <w:footnote w:id="81">
    <w:p w14:paraId="1614A41D" w14:textId="77777777" w:rsidR="00D43A72" w:rsidRPr="00181E7A" w:rsidRDefault="00D43A72" w:rsidP="00D43A72">
      <w:pPr>
        <w:pStyle w:val="FootnoteText"/>
        <w:rPr>
          <w:lang w:val="en-CA"/>
        </w:rPr>
      </w:pPr>
      <w:r>
        <w:rPr>
          <w:rStyle w:val="FootnoteReference"/>
        </w:rPr>
        <w:footnoteRef/>
      </w:r>
      <w:r>
        <w:t xml:space="preserve"> </w:t>
      </w:r>
      <w:r>
        <w:rPr>
          <w:lang w:val="en-CA"/>
        </w:rPr>
        <w:t>PGM IV.198-200, p. 41.</w:t>
      </w:r>
    </w:p>
  </w:footnote>
  <w:footnote w:id="82">
    <w:p w14:paraId="49BF80E8" w14:textId="5DF9D618" w:rsidR="008F7F6E" w:rsidRPr="00526F69" w:rsidRDefault="008F7F6E">
      <w:pPr>
        <w:pStyle w:val="FootnoteText"/>
        <w:rPr>
          <w:lang w:val="en-CA"/>
        </w:rPr>
      </w:pPr>
      <w:r>
        <w:rPr>
          <w:rStyle w:val="FootnoteReference"/>
        </w:rPr>
        <w:footnoteRef/>
      </w:r>
      <w:r>
        <w:t xml:space="preserve"> </w:t>
      </w:r>
      <w:r>
        <w:rPr>
          <w:lang w:val="en-CA"/>
        </w:rPr>
        <w:t xml:space="preserve">Sørensen and Petersen, ‘Manipulating The Divine’, p. </w:t>
      </w:r>
      <w:r w:rsidR="0035604B">
        <w:rPr>
          <w:lang w:val="en-CA"/>
        </w:rPr>
        <w:t>12.</w:t>
      </w:r>
    </w:p>
  </w:footnote>
  <w:footnote w:id="83">
    <w:p w14:paraId="65DF3E18" w14:textId="2BBE097D" w:rsidR="00A947D3" w:rsidRPr="00526F69" w:rsidRDefault="00A947D3">
      <w:pPr>
        <w:pStyle w:val="FootnoteText"/>
        <w:rPr>
          <w:lang w:val="en-CA"/>
        </w:rPr>
      </w:pPr>
      <w:r>
        <w:rPr>
          <w:rStyle w:val="FootnoteReference"/>
        </w:rPr>
        <w:footnoteRef/>
      </w:r>
      <w:r>
        <w:t xml:space="preserve"> </w:t>
      </w:r>
      <w:r>
        <w:rPr>
          <w:lang w:val="en-CA"/>
        </w:rPr>
        <w:t>PGM IV.</w:t>
      </w:r>
      <w:r w:rsidR="00573BD1">
        <w:rPr>
          <w:lang w:val="en-CA"/>
        </w:rPr>
        <w:t>224-234, p. 42.</w:t>
      </w:r>
    </w:p>
  </w:footnote>
  <w:footnote w:id="84">
    <w:p w14:paraId="30E8A602" w14:textId="77777777" w:rsidR="00D43A72" w:rsidRPr="00944049" w:rsidRDefault="00D43A72" w:rsidP="00D43A72">
      <w:pPr>
        <w:pStyle w:val="FootnoteText"/>
        <w:rPr>
          <w:lang w:val="en-CA"/>
        </w:rPr>
      </w:pPr>
      <w:r>
        <w:rPr>
          <w:rStyle w:val="FootnoteReference"/>
        </w:rPr>
        <w:footnoteRef/>
      </w:r>
      <w:r>
        <w:t xml:space="preserve"> </w:t>
      </w:r>
      <w:r>
        <w:rPr>
          <w:lang w:val="en-CA"/>
        </w:rPr>
        <w:t>PGM IV.231-232, p. 42.</w:t>
      </w:r>
    </w:p>
  </w:footnote>
  <w:footnote w:id="85">
    <w:p w14:paraId="50E5FD76" w14:textId="68D95009" w:rsidR="000E1F8F" w:rsidRPr="000117C3" w:rsidRDefault="000E1F8F" w:rsidP="000E1F8F">
      <w:pPr>
        <w:pStyle w:val="FootnoteText"/>
        <w:rPr>
          <w:lang w:val="en-CA"/>
        </w:rPr>
      </w:pPr>
      <w:r>
        <w:rPr>
          <w:rStyle w:val="FootnoteReference"/>
        </w:rPr>
        <w:footnoteRef/>
      </w:r>
      <w:r>
        <w:t xml:space="preserve"> </w:t>
      </w:r>
      <w:r>
        <w:rPr>
          <w:lang w:val="en-CA"/>
        </w:rPr>
        <w:t>Sørensen and Petersen, ‘Manipulating The Divine – An Introduction’, p. 11.</w:t>
      </w:r>
    </w:p>
  </w:footnote>
  <w:footnote w:id="86">
    <w:p w14:paraId="0883EAB0" w14:textId="3717AD66" w:rsidR="00F077EF" w:rsidRPr="00F077EF" w:rsidRDefault="00F077EF">
      <w:pPr>
        <w:pStyle w:val="FootnoteText"/>
        <w:rPr>
          <w:lang w:val="en-CA"/>
        </w:rPr>
      </w:pPr>
      <w:r>
        <w:rPr>
          <w:rStyle w:val="FootnoteReference"/>
        </w:rPr>
        <w:footnoteRef/>
      </w:r>
      <w:r>
        <w:t xml:space="preserve"> </w:t>
      </w:r>
      <w:r>
        <w:rPr>
          <w:lang w:val="en-CA"/>
        </w:rPr>
        <w:t>PGM IV.274, p. 43.</w:t>
      </w:r>
    </w:p>
  </w:footnote>
  <w:footnote w:id="87">
    <w:p w14:paraId="25DFEB4B" w14:textId="0DE7E962" w:rsidR="00407C92" w:rsidRPr="00376195" w:rsidRDefault="00407C92" w:rsidP="00407C92">
      <w:pPr>
        <w:pStyle w:val="FootnoteText"/>
        <w:rPr>
          <w:lang w:val="en-CA"/>
        </w:rPr>
      </w:pPr>
      <w:r>
        <w:rPr>
          <w:rStyle w:val="FootnoteReference"/>
        </w:rPr>
        <w:footnoteRef/>
      </w:r>
      <w:r>
        <w:t xml:space="preserve"> </w:t>
      </w:r>
      <w:r>
        <w:rPr>
          <w:lang w:val="en-CA"/>
        </w:rPr>
        <w:t>Almqvist, ‘Beyond Oracular Ambiguity</w:t>
      </w:r>
      <w:r w:rsidR="000E61F9">
        <w:rPr>
          <w:lang w:val="en-CA"/>
        </w:rPr>
        <w:t>’,</w:t>
      </w:r>
      <w:r>
        <w:rPr>
          <w:lang w:val="en-CA"/>
        </w:rPr>
        <w:t xml:space="preserve"> p. 45; Johnston, </w:t>
      </w:r>
      <w:r>
        <w:rPr>
          <w:i/>
          <w:iCs/>
          <w:lang w:val="en-CA"/>
        </w:rPr>
        <w:t>Ancient Greek Divination</w:t>
      </w:r>
      <w:r>
        <w:rPr>
          <w:lang w:val="en-CA"/>
        </w:rPr>
        <w:t>, p. 56.</w:t>
      </w:r>
    </w:p>
  </w:footnote>
  <w:footnote w:id="88">
    <w:p w14:paraId="1A526C16" w14:textId="77777777" w:rsidR="00407C92" w:rsidRPr="00376195" w:rsidRDefault="00407C92" w:rsidP="00407C92">
      <w:pPr>
        <w:pStyle w:val="FootnoteText"/>
        <w:rPr>
          <w:lang w:val="en-CA"/>
        </w:rPr>
      </w:pPr>
      <w:r>
        <w:rPr>
          <w:rStyle w:val="FootnoteReference"/>
        </w:rPr>
        <w:footnoteRef/>
      </w:r>
      <w:r>
        <w:t xml:space="preserve"> </w:t>
      </w:r>
      <w:r>
        <w:rPr>
          <w:lang w:val="en-CA"/>
        </w:rPr>
        <w:t xml:space="preserve">Johnston, </w:t>
      </w:r>
      <w:r>
        <w:rPr>
          <w:i/>
          <w:iCs/>
          <w:lang w:val="en-CA"/>
        </w:rPr>
        <w:t>Ancient Greek Divination</w:t>
      </w:r>
      <w:r>
        <w:rPr>
          <w:lang w:val="en-CA"/>
        </w:rPr>
        <w:t>, p. 56.</w:t>
      </w:r>
    </w:p>
  </w:footnote>
  <w:footnote w:id="89">
    <w:p w14:paraId="67093CED" w14:textId="77777777" w:rsidR="00407C92" w:rsidRPr="00A919BA" w:rsidRDefault="00407C92" w:rsidP="00407C92">
      <w:pPr>
        <w:pStyle w:val="FootnoteText"/>
        <w:rPr>
          <w:lang w:val="en-CA"/>
        </w:rPr>
      </w:pPr>
      <w:r>
        <w:rPr>
          <w:rStyle w:val="FootnoteReference"/>
        </w:rPr>
        <w:footnoteRef/>
      </w:r>
      <w:r>
        <w:t xml:space="preserve"> </w:t>
      </w:r>
      <w:r>
        <w:rPr>
          <w:lang w:val="en-CA"/>
        </w:rPr>
        <w:t>Almqvist, ‘Beyond Oracular Ambiguity’, p. 54.</w:t>
      </w:r>
    </w:p>
  </w:footnote>
  <w:footnote w:id="90">
    <w:p w14:paraId="687349BE" w14:textId="77777777" w:rsidR="00407C92" w:rsidRPr="000A24A5" w:rsidRDefault="00407C92" w:rsidP="00407C92">
      <w:pPr>
        <w:pStyle w:val="FootnoteText"/>
        <w:rPr>
          <w:lang w:val="en-CA"/>
        </w:rPr>
      </w:pPr>
      <w:r>
        <w:rPr>
          <w:rStyle w:val="FootnoteReference"/>
        </w:rPr>
        <w:footnoteRef/>
      </w:r>
      <w:r>
        <w:t xml:space="preserve"> </w:t>
      </w:r>
      <w:r>
        <w:rPr>
          <w:lang w:val="en-CA"/>
        </w:rPr>
        <w:t>Betz, ‘Introduction’, p. xlvii.</w:t>
      </w:r>
    </w:p>
  </w:footnote>
  <w:footnote w:id="91">
    <w:p w14:paraId="29E0E6ED" w14:textId="77777777" w:rsidR="00407C92" w:rsidRPr="00F86E7A" w:rsidRDefault="00407C92" w:rsidP="00407C92">
      <w:pPr>
        <w:pStyle w:val="FootnoteText"/>
        <w:rPr>
          <w:lang w:val="en-CA"/>
        </w:rPr>
      </w:pPr>
      <w:r>
        <w:rPr>
          <w:rStyle w:val="FootnoteReference"/>
        </w:rPr>
        <w:footnoteRef/>
      </w:r>
      <w:r>
        <w:t xml:space="preserve"> </w:t>
      </w:r>
      <w:r>
        <w:rPr>
          <w:lang w:val="en-CA"/>
        </w:rPr>
        <w:t>Betz, ‘Introduction’, p. xlvii.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07365" w14:textId="7A7EEE8B" w:rsidR="00DB0B7A" w:rsidRPr="00DB0B7A" w:rsidRDefault="00DB0B7A">
    <w:pPr>
      <w:pStyle w:val="Header"/>
      <w:rPr>
        <w:rFonts w:ascii="Times New Roman" w:hAnsi="Times New Roman"/>
        <w:sz w:val="24"/>
        <w:szCs w:val="24"/>
      </w:rPr>
    </w:pPr>
    <w:r w:rsidRPr="00DB0B7A">
      <w:rPr>
        <w:rFonts w:ascii="Times New Roman" w:hAnsi="Times New Roman"/>
        <w:sz w:val="24"/>
        <w:szCs w:val="24"/>
      </w:rPr>
      <w:t>Krystyna Cap 2123816</w:t>
    </w:r>
    <w:r w:rsidRPr="00DB0B7A">
      <w:rPr>
        <w:rFonts w:ascii="Times New Roman" w:hAnsi="Times New Roman"/>
        <w:sz w:val="24"/>
        <w:szCs w:val="24"/>
      </w:rPr>
      <w:tab/>
    </w:r>
    <w:r w:rsidRPr="00DB0B7A">
      <w:rPr>
        <w:rFonts w:ascii="Times New Roman" w:hAnsi="Times New Roman"/>
        <w:sz w:val="24"/>
        <w:szCs w:val="24"/>
      </w:rPr>
      <w:tab/>
    </w:r>
    <w:r w:rsidRPr="00DB0B7A">
      <w:rPr>
        <w:rFonts w:ascii="Times New Roman" w:hAnsi="Times New Roman"/>
        <w:sz w:val="24"/>
        <w:szCs w:val="24"/>
      </w:rPr>
      <w:fldChar w:fldCharType="begin"/>
    </w:r>
    <w:r w:rsidRPr="00DB0B7A">
      <w:rPr>
        <w:rFonts w:ascii="Times New Roman" w:hAnsi="Times New Roman"/>
        <w:sz w:val="24"/>
        <w:szCs w:val="24"/>
      </w:rPr>
      <w:instrText xml:space="preserve"> PAGE   \* MERGEFORMAT </w:instrText>
    </w:r>
    <w:r w:rsidRPr="00DB0B7A">
      <w:rPr>
        <w:rFonts w:ascii="Times New Roman" w:hAnsi="Times New Roman"/>
        <w:sz w:val="24"/>
        <w:szCs w:val="24"/>
      </w:rPr>
      <w:fldChar w:fldCharType="separate"/>
    </w:r>
    <w:r w:rsidRPr="00DB0B7A">
      <w:rPr>
        <w:rFonts w:ascii="Times New Roman" w:hAnsi="Times New Roman"/>
        <w:sz w:val="24"/>
        <w:szCs w:val="24"/>
      </w:rPr>
      <w:t>1</w:t>
    </w:r>
    <w:r w:rsidRPr="00DB0B7A">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D45EBA"/>
    <w:multiLevelType w:val="hybridMultilevel"/>
    <w:tmpl w:val="A852C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50100E5"/>
    <w:multiLevelType w:val="hybridMultilevel"/>
    <w:tmpl w:val="32DC7B6C"/>
    <w:lvl w:ilvl="0" w:tplc="B2144096">
      <w:start w:val="16"/>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8CB68FA"/>
    <w:multiLevelType w:val="hybridMultilevel"/>
    <w:tmpl w:val="0C42A938"/>
    <w:lvl w:ilvl="0" w:tplc="DC9E2210">
      <w:numFmt w:val="bullet"/>
      <w:lvlText w:val="-"/>
      <w:lvlJc w:val="left"/>
      <w:pPr>
        <w:ind w:left="927" w:hanging="360"/>
      </w:pPr>
      <w:rPr>
        <w:rFonts w:ascii="Times New Roman" w:eastAsia="Times New Roman" w:hAnsi="Times New Roman"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6"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BA2079"/>
    <w:multiLevelType w:val="hybridMultilevel"/>
    <w:tmpl w:val="B3A2D668"/>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601B0D"/>
    <w:multiLevelType w:val="hybridMultilevel"/>
    <w:tmpl w:val="712282E4"/>
    <w:lvl w:ilvl="0" w:tplc="727691DE">
      <w:start w:val="16"/>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6"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8"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97246716">
    <w:abstractNumId w:val="23"/>
  </w:num>
  <w:num w:numId="2" w16cid:durableId="1247808492">
    <w:abstractNumId w:val="25"/>
  </w:num>
  <w:num w:numId="3" w16cid:durableId="946078744">
    <w:abstractNumId w:val="10"/>
  </w:num>
  <w:num w:numId="4" w16cid:durableId="1469199459">
    <w:abstractNumId w:val="6"/>
  </w:num>
  <w:num w:numId="5" w16cid:durableId="1120034631">
    <w:abstractNumId w:val="2"/>
  </w:num>
  <w:num w:numId="6" w16cid:durableId="1769500447">
    <w:abstractNumId w:val="4"/>
  </w:num>
  <w:num w:numId="7" w16cid:durableId="702091859">
    <w:abstractNumId w:val="16"/>
  </w:num>
  <w:num w:numId="8" w16cid:durableId="1739013583">
    <w:abstractNumId w:val="26"/>
  </w:num>
  <w:num w:numId="9" w16cid:durableId="1938633551">
    <w:abstractNumId w:val="28"/>
  </w:num>
  <w:num w:numId="10" w16cid:durableId="700714309">
    <w:abstractNumId w:val="5"/>
  </w:num>
  <w:num w:numId="11" w16cid:durableId="66345443">
    <w:abstractNumId w:val="24"/>
  </w:num>
  <w:num w:numId="12" w16cid:durableId="1705445156">
    <w:abstractNumId w:val="27"/>
  </w:num>
  <w:num w:numId="13" w16cid:durableId="1756778848">
    <w:abstractNumId w:val="13"/>
  </w:num>
  <w:num w:numId="14" w16cid:durableId="227768211">
    <w:abstractNumId w:val="18"/>
  </w:num>
  <w:num w:numId="15" w16cid:durableId="1208759144">
    <w:abstractNumId w:val="21"/>
  </w:num>
  <w:num w:numId="16" w16cid:durableId="16267193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72425596">
    <w:abstractNumId w:val="11"/>
  </w:num>
  <w:num w:numId="18" w16cid:durableId="161043512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369574187">
    <w:abstractNumId w:val="14"/>
  </w:num>
  <w:num w:numId="20" w16cid:durableId="1691829765">
    <w:abstractNumId w:val="22"/>
  </w:num>
  <w:num w:numId="21" w16cid:durableId="756826487">
    <w:abstractNumId w:val="3"/>
  </w:num>
  <w:num w:numId="22" w16cid:durableId="474951654">
    <w:abstractNumId w:val="7"/>
  </w:num>
  <w:num w:numId="23" w16cid:durableId="553079473">
    <w:abstractNumId w:val="19"/>
  </w:num>
  <w:num w:numId="24" w16cid:durableId="1444499283">
    <w:abstractNumId w:val="9"/>
  </w:num>
  <w:num w:numId="25" w16cid:durableId="2137016436">
    <w:abstractNumId w:val="1"/>
  </w:num>
  <w:num w:numId="26" w16cid:durableId="1138760764">
    <w:abstractNumId w:val="15"/>
  </w:num>
  <w:num w:numId="27" w16cid:durableId="133331007">
    <w:abstractNumId w:val="17"/>
  </w:num>
  <w:num w:numId="28" w16cid:durableId="633102663">
    <w:abstractNumId w:val="8"/>
  </w:num>
  <w:num w:numId="29" w16cid:durableId="156070531">
    <w:abstractNumId w:val="12"/>
  </w:num>
  <w:num w:numId="30" w16cid:durableId="5968677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22C"/>
    <w:rsid w:val="00000315"/>
    <w:rsid w:val="0000037C"/>
    <w:rsid w:val="00000417"/>
    <w:rsid w:val="00000477"/>
    <w:rsid w:val="00000832"/>
    <w:rsid w:val="00000993"/>
    <w:rsid w:val="000013A7"/>
    <w:rsid w:val="0000156B"/>
    <w:rsid w:val="00001645"/>
    <w:rsid w:val="000017DB"/>
    <w:rsid w:val="00001AE6"/>
    <w:rsid w:val="00001B6F"/>
    <w:rsid w:val="00001C3B"/>
    <w:rsid w:val="000020EF"/>
    <w:rsid w:val="000022B8"/>
    <w:rsid w:val="00002419"/>
    <w:rsid w:val="00002789"/>
    <w:rsid w:val="000028BF"/>
    <w:rsid w:val="00002AEB"/>
    <w:rsid w:val="00002EA9"/>
    <w:rsid w:val="000031FC"/>
    <w:rsid w:val="000033DF"/>
    <w:rsid w:val="00003AA1"/>
    <w:rsid w:val="00003AE8"/>
    <w:rsid w:val="00003B77"/>
    <w:rsid w:val="00003BAD"/>
    <w:rsid w:val="00003C03"/>
    <w:rsid w:val="00004425"/>
    <w:rsid w:val="000045EB"/>
    <w:rsid w:val="00004760"/>
    <w:rsid w:val="00004979"/>
    <w:rsid w:val="00004B6E"/>
    <w:rsid w:val="00004DFC"/>
    <w:rsid w:val="00004F26"/>
    <w:rsid w:val="00004F67"/>
    <w:rsid w:val="00005053"/>
    <w:rsid w:val="00005584"/>
    <w:rsid w:val="00005669"/>
    <w:rsid w:val="00005887"/>
    <w:rsid w:val="00005F67"/>
    <w:rsid w:val="0000604A"/>
    <w:rsid w:val="000062B8"/>
    <w:rsid w:val="0000649B"/>
    <w:rsid w:val="00006644"/>
    <w:rsid w:val="0000682D"/>
    <w:rsid w:val="000069B1"/>
    <w:rsid w:val="00006CC2"/>
    <w:rsid w:val="00006E17"/>
    <w:rsid w:val="00006EA8"/>
    <w:rsid w:val="00006F64"/>
    <w:rsid w:val="00006F72"/>
    <w:rsid w:val="00007273"/>
    <w:rsid w:val="00007547"/>
    <w:rsid w:val="00007764"/>
    <w:rsid w:val="000078B7"/>
    <w:rsid w:val="00010179"/>
    <w:rsid w:val="00010348"/>
    <w:rsid w:val="000106C9"/>
    <w:rsid w:val="00010743"/>
    <w:rsid w:val="00010F30"/>
    <w:rsid w:val="000110F5"/>
    <w:rsid w:val="0001179E"/>
    <w:rsid w:val="000117C3"/>
    <w:rsid w:val="00011C6F"/>
    <w:rsid w:val="000124EA"/>
    <w:rsid w:val="00012689"/>
    <w:rsid w:val="00012C7D"/>
    <w:rsid w:val="00012E42"/>
    <w:rsid w:val="000130D0"/>
    <w:rsid w:val="00013243"/>
    <w:rsid w:val="00013487"/>
    <w:rsid w:val="00013545"/>
    <w:rsid w:val="0001384C"/>
    <w:rsid w:val="00013BFE"/>
    <w:rsid w:val="00013C72"/>
    <w:rsid w:val="00013E21"/>
    <w:rsid w:val="00013EF8"/>
    <w:rsid w:val="00013FC9"/>
    <w:rsid w:val="00014049"/>
    <w:rsid w:val="0001423B"/>
    <w:rsid w:val="0001440F"/>
    <w:rsid w:val="0001450D"/>
    <w:rsid w:val="00014640"/>
    <w:rsid w:val="00014903"/>
    <w:rsid w:val="00014933"/>
    <w:rsid w:val="00015206"/>
    <w:rsid w:val="000152BF"/>
    <w:rsid w:val="0001573A"/>
    <w:rsid w:val="00015760"/>
    <w:rsid w:val="00015C1F"/>
    <w:rsid w:val="00015F45"/>
    <w:rsid w:val="00015F52"/>
    <w:rsid w:val="00016092"/>
    <w:rsid w:val="000161C8"/>
    <w:rsid w:val="00016253"/>
    <w:rsid w:val="0001638A"/>
    <w:rsid w:val="00016480"/>
    <w:rsid w:val="00016537"/>
    <w:rsid w:val="0001658C"/>
    <w:rsid w:val="000168C3"/>
    <w:rsid w:val="0001732E"/>
    <w:rsid w:val="000174E1"/>
    <w:rsid w:val="00017AAC"/>
    <w:rsid w:val="00017CC3"/>
    <w:rsid w:val="00017DE1"/>
    <w:rsid w:val="00017E59"/>
    <w:rsid w:val="00017FA8"/>
    <w:rsid w:val="00020037"/>
    <w:rsid w:val="00020386"/>
    <w:rsid w:val="000206DB"/>
    <w:rsid w:val="00020A0A"/>
    <w:rsid w:val="00020AC4"/>
    <w:rsid w:val="00020C22"/>
    <w:rsid w:val="00020F6F"/>
    <w:rsid w:val="000212EA"/>
    <w:rsid w:val="0002143E"/>
    <w:rsid w:val="00021758"/>
    <w:rsid w:val="00021AFF"/>
    <w:rsid w:val="00021B68"/>
    <w:rsid w:val="00021B6B"/>
    <w:rsid w:val="00021D06"/>
    <w:rsid w:val="00022345"/>
    <w:rsid w:val="000229F7"/>
    <w:rsid w:val="00022C3B"/>
    <w:rsid w:val="00022F25"/>
    <w:rsid w:val="000231BC"/>
    <w:rsid w:val="00023597"/>
    <w:rsid w:val="000236D1"/>
    <w:rsid w:val="000237FC"/>
    <w:rsid w:val="00023A61"/>
    <w:rsid w:val="00023A87"/>
    <w:rsid w:val="00023C5A"/>
    <w:rsid w:val="0002430D"/>
    <w:rsid w:val="000246CD"/>
    <w:rsid w:val="000251A6"/>
    <w:rsid w:val="000252A0"/>
    <w:rsid w:val="00025300"/>
    <w:rsid w:val="00025346"/>
    <w:rsid w:val="000254A1"/>
    <w:rsid w:val="0002560D"/>
    <w:rsid w:val="00025738"/>
    <w:rsid w:val="0002577A"/>
    <w:rsid w:val="00025BFC"/>
    <w:rsid w:val="00025CC4"/>
    <w:rsid w:val="00026273"/>
    <w:rsid w:val="00026363"/>
    <w:rsid w:val="000263C9"/>
    <w:rsid w:val="000266DB"/>
    <w:rsid w:val="00026753"/>
    <w:rsid w:val="000267BF"/>
    <w:rsid w:val="00026BA9"/>
    <w:rsid w:val="00026D77"/>
    <w:rsid w:val="00026E8E"/>
    <w:rsid w:val="0002701F"/>
    <w:rsid w:val="000270BF"/>
    <w:rsid w:val="0002766E"/>
    <w:rsid w:val="00027B19"/>
    <w:rsid w:val="00027ED4"/>
    <w:rsid w:val="00027FEB"/>
    <w:rsid w:val="000305F9"/>
    <w:rsid w:val="00030A27"/>
    <w:rsid w:val="00030D63"/>
    <w:rsid w:val="00030E93"/>
    <w:rsid w:val="00030F9E"/>
    <w:rsid w:val="0003115B"/>
    <w:rsid w:val="00031396"/>
    <w:rsid w:val="00031835"/>
    <w:rsid w:val="00031C06"/>
    <w:rsid w:val="00031D41"/>
    <w:rsid w:val="00031D65"/>
    <w:rsid w:val="00031DF6"/>
    <w:rsid w:val="0003204A"/>
    <w:rsid w:val="000320A4"/>
    <w:rsid w:val="000323A0"/>
    <w:rsid w:val="00032B44"/>
    <w:rsid w:val="00032BCB"/>
    <w:rsid w:val="00032CAD"/>
    <w:rsid w:val="00032DF6"/>
    <w:rsid w:val="00033116"/>
    <w:rsid w:val="00033C5A"/>
    <w:rsid w:val="00033CDF"/>
    <w:rsid w:val="0003413C"/>
    <w:rsid w:val="000341DA"/>
    <w:rsid w:val="0003453D"/>
    <w:rsid w:val="00034AE1"/>
    <w:rsid w:val="00034B96"/>
    <w:rsid w:val="00035299"/>
    <w:rsid w:val="000356CE"/>
    <w:rsid w:val="000358A4"/>
    <w:rsid w:val="00035BF5"/>
    <w:rsid w:val="00035E3B"/>
    <w:rsid w:val="00035FF0"/>
    <w:rsid w:val="000362D4"/>
    <w:rsid w:val="0003637B"/>
    <w:rsid w:val="000364F2"/>
    <w:rsid w:val="000367F4"/>
    <w:rsid w:val="00036B52"/>
    <w:rsid w:val="00036C49"/>
    <w:rsid w:val="00037115"/>
    <w:rsid w:val="00037142"/>
    <w:rsid w:val="000372BD"/>
    <w:rsid w:val="00037799"/>
    <w:rsid w:val="00037961"/>
    <w:rsid w:val="00037C00"/>
    <w:rsid w:val="00037C0E"/>
    <w:rsid w:val="00037D95"/>
    <w:rsid w:val="000400C1"/>
    <w:rsid w:val="00040344"/>
    <w:rsid w:val="000407BA"/>
    <w:rsid w:val="000408E2"/>
    <w:rsid w:val="000408F8"/>
    <w:rsid w:val="0004125E"/>
    <w:rsid w:val="000412D2"/>
    <w:rsid w:val="0004138E"/>
    <w:rsid w:val="000413D4"/>
    <w:rsid w:val="00041608"/>
    <w:rsid w:val="00041942"/>
    <w:rsid w:val="0004195E"/>
    <w:rsid w:val="00041A97"/>
    <w:rsid w:val="00041F23"/>
    <w:rsid w:val="00041FE1"/>
    <w:rsid w:val="000420AA"/>
    <w:rsid w:val="00042101"/>
    <w:rsid w:val="0004244B"/>
    <w:rsid w:val="0004252D"/>
    <w:rsid w:val="00042599"/>
    <w:rsid w:val="00042C42"/>
    <w:rsid w:val="00042FDF"/>
    <w:rsid w:val="00043211"/>
    <w:rsid w:val="0004324B"/>
    <w:rsid w:val="00043549"/>
    <w:rsid w:val="0004376F"/>
    <w:rsid w:val="00043993"/>
    <w:rsid w:val="00043BEE"/>
    <w:rsid w:val="00043C09"/>
    <w:rsid w:val="00043F71"/>
    <w:rsid w:val="000442E1"/>
    <w:rsid w:val="0004433B"/>
    <w:rsid w:val="000443D9"/>
    <w:rsid w:val="00044440"/>
    <w:rsid w:val="00044586"/>
    <w:rsid w:val="00044758"/>
    <w:rsid w:val="000449AA"/>
    <w:rsid w:val="00045414"/>
    <w:rsid w:val="00045456"/>
    <w:rsid w:val="00045480"/>
    <w:rsid w:val="00045D97"/>
    <w:rsid w:val="00046474"/>
    <w:rsid w:val="0004652E"/>
    <w:rsid w:val="00046656"/>
    <w:rsid w:val="00046889"/>
    <w:rsid w:val="00046996"/>
    <w:rsid w:val="00046A12"/>
    <w:rsid w:val="00046A16"/>
    <w:rsid w:val="00046CDB"/>
    <w:rsid w:val="00046FAD"/>
    <w:rsid w:val="00047074"/>
    <w:rsid w:val="00047152"/>
    <w:rsid w:val="00047355"/>
    <w:rsid w:val="00047435"/>
    <w:rsid w:val="00047B64"/>
    <w:rsid w:val="00047C41"/>
    <w:rsid w:val="00047F16"/>
    <w:rsid w:val="000505C4"/>
    <w:rsid w:val="000507CA"/>
    <w:rsid w:val="0005097B"/>
    <w:rsid w:val="00050C48"/>
    <w:rsid w:val="00050CCF"/>
    <w:rsid w:val="00051064"/>
    <w:rsid w:val="000510F3"/>
    <w:rsid w:val="0005148D"/>
    <w:rsid w:val="000516AB"/>
    <w:rsid w:val="00051762"/>
    <w:rsid w:val="0005178B"/>
    <w:rsid w:val="000519D7"/>
    <w:rsid w:val="00051DB4"/>
    <w:rsid w:val="00051F95"/>
    <w:rsid w:val="00052543"/>
    <w:rsid w:val="00052593"/>
    <w:rsid w:val="0005268B"/>
    <w:rsid w:val="000526F4"/>
    <w:rsid w:val="000527B3"/>
    <w:rsid w:val="00052EBA"/>
    <w:rsid w:val="00053311"/>
    <w:rsid w:val="00053463"/>
    <w:rsid w:val="00053D40"/>
    <w:rsid w:val="00053DA7"/>
    <w:rsid w:val="00053E59"/>
    <w:rsid w:val="00053E78"/>
    <w:rsid w:val="00053F57"/>
    <w:rsid w:val="00053FB1"/>
    <w:rsid w:val="0005470C"/>
    <w:rsid w:val="0005474B"/>
    <w:rsid w:val="0005478E"/>
    <w:rsid w:val="00054B12"/>
    <w:rsid w:val="00054EA7"/>
    <w:rsid w:val="000550CF"/>
    <w:rsid w:val="000553EE"/>
    <w:rsid w:val="00055715"/>
    <w:rsid w:val="0005574F"/>
    <w:rsid w:val="00055D3C"/>
    <w:rsid w:val="00055F04"/>
    <w:rsid w:val="00056987"/>
    <w:rsid w:val="00056FA8"/>
    <w:rsid w:val="00056FDA"/>
    <w:rsid w:val="00057369"/>
    <w:rsid w:val="00057685"/>
    <w:rsid w:val="00057B47"/>
    <w:rsid w:val="00057E83"/>
    <w:rsid w:val="00057FC5"/>
    <w:rsid w:val="00060055"/>
    <w:rsid w:val="00060182"/>
    <w:rsid w:val="000601E6"/>
    <w:rsid w:val="0006037F"/>
    <w:rsid w:val="00060935"/>
    <w:rsid w:val="00060ACF"/>
    <w:rsid w:val="00060DA2"/>
    <w:rsid w:val="00061265"/>
    <w:rsid w:val="00061495"/>
    <w:rsid w:val="000614C8"/>
    <w:rsid w:val="00061C25"/>
    <w:rsid w:val="00061CFC"/>
    <w:rsid w:val="000620EF"/>
    <w:rsid w:val="0006260A"/>
    <w:rsid w:val="00062944"/>
    <w:rsid w:val="000629D9"/>
    <w:rsid w:val="00062AC7"/>
    <w:rsid w:val="00062F54"/>
    <w:rsid w:val="00063413"/>
    <w:rsid w:val="00063607"/>
    <w:rsid w:val="00063A23"/>
    <w:rsid w:val="00063A72"/>
    <w:rsid w:val="00063EF9"/>
    <w:rsid w:val="00063F80"/>
    <w:rsid w:val="00063FCB"/>
    <w:rsid w:val="000643C9"/>
    <w:rsid w:val="00064BFD"/>
    <w:rsid w:val="00064D17"/>
    <w:rsid w:val="00064E45"/>
    <w:rsid w:val="0006511E"/>
    <w:rsid w:val="00065635"/>
    <w:rsid w:val="00065682"/>
    <w:rsid w:val="00065922"/>
    <w:rsid w:val="0006610C"/>
    <w:rsid w:val="0006684B"/>
    <w:rsid w:val="00066C6A"/>
    <w:rsid w:val="00067452"/>
    <w:rsid w:val="00067554"/>
    <w:rsid w:val="00067DAD"/>
    <w:rsid w:val="00067E2C"/>
    <w:rsid w:val="0007012D"/>
    <w:rsid w:val="000705D9"/>
    <w:rsid w:val="00070BB8"/>
    <w:rsid w:val="00070F75"/>
    <w:rsid w:val="0007102B"/>
    <w:rsid w:val="000713FB"/>
    <w:rsid w:val="000715E6"/>
    <w:rsid w:val="000717CB"/>
    <w:rsid w:val="000718D2"/>
    <w:rsid w:val="0007194C"/>
    <w:rsid w:val="00071E15"/>
    <w:rsid w:val="00071F12"/>
    <w:rsid w:val="00071F5F"/>
    <w:rsid w:val="0007259D"/>
    <w:rsid w:val="000725D9"/>
    <w:rsid w:val="00072699"/>
    <w:rsid w:val="00072C3D"/>
    <w:rsid w:val="00072CE2"/>
    <w:rsid w:val="0007315B"/>
    <w:rsid w:val="00073455"/>
    <w:rsid w:val="00073695"/>
    <w:rsid w:val="000739F1"/>
    <w:rsid w:val="00073B24"/>
    <w:rsid w:val="00073BAC"/>
    <w:rsid w:val="00073C13"/>
    <w:rsid w:val="00074E25"/>
    <w:rsid w:val="0007552C"/>
    <w:rsid w:val="000755DA"/>
    <w:rsid w:val="000755E2"/>
    <w:rsid w:val="000756F4"/>
    <w:rsid w:val="000757D8"/>
    <w:rsid w:val="00075BB8"/>
    <w:rsid w:val="00075D17"/>
    <w:rsid w:val="0007601E"/>
    <w:rsid w:val="000763C5"/>
    <w:rsid w:val="000767E3"/>
    <w:rsid w:val="00076839"/>
    <w:rsid w:val="000768A1"/>
    <w:rsid w:val="00076A0B"/>
    <w:rsid w:val="00076AC8"/>
    <w:rsid w:val="00076C2B"/>
    <w:rsid w:val="00076D32"/>
    <w:rsid w:val="00076E0A"/>
    <w:rsid w:val="00076EE7"/>
    <w:rsid w:val="00076F68"/>
    <w:rsid w:val="0007723E"/>
    <w:rsid w:val="00077731"/>
    <w:rsid w:val="000779CB"/>
    <w:rsid w:val="00077B38"/>
    <w:rsid w:val="00077D9E"/>
    <w:rsid w:val="00077DB2"/>
    <w:rsid w:val="00077E1D"/>
    <w:rsid w:val="00077F58"/>
    <w:rsid w:val="00077FF5"/>
    <w:rsid w:val="0008078D"/>
    <w:rsid w:val="00080977"/>
    <w:rsid w:val="00080DFD"/>
    <w:rsid w:val="00081709"/>
    <w:rsid w:val="00081746"/>
    <w:rsid w:val="00081B2A"/>
    <w:rsid w:val="00081C22"/>
    <w:rsid w:val="00081C50"/>
    <w:rsid w:val="00081C8F"/>
    <w:rsid w:val="00081CD1"/>
    <w:rsid w:val="00082035"/>
    <w:rsid w:val="00082089"/>
    <w:rsid w:val="000822F5"/>
    <w:rsid w:val="00082540"/>
    <w:rsid w:val="00082568"/>
    <w:rsid w:val="000825B5"/>
    <w:rsid w:val="00082684"/>
    <w:rsid w:val="00082B31"/>
    <w:rsid w:val="00082EE5"/>
    <w:rsid w:val="00083036"/>
    <w:rsid w:val="00083232"/>
    <w:rsid w:val="0008341B"/>
    <w:rsid w:val="0008354B"/>
    <w:rsid w:val="00083904"/>
    <w:rsid w:val="000839AC"/>
    <w:rsid w:val="00083C1C"/>
    <w:rsid w:val="00083F41"/>
    <w:rsid w:val="000845F8"/>
    <w:rsid w:val="0008468D"/>
    <w:rsid w:val="00084CE0"/>
    <w:rsid w:val="00084CF4"/>
    <w:rsid w:val="000854DF"/>
    <w:rsid w:val="00085896"/>
    <w:rsid w:val="00085DAA"/>
    <w:rsid w:val="00085F15"/>
    <w:rsid w:val="00085F6A"/>
    <w:rsid w:val="000860BE"/>
    <w:rsid w:val="00086325"/>
    <w:rsid w:val="000863C8"/>
    <w:rsid w:val="0008660D"/>
    <w:rsid w:val="00086C29"/>
    <w:rsid w:val="0008709E"/>
    <w:rsid w:val="0008729B"/>
    <w:rsid w:val="00087764"/>
    <w:rsid w:val="00087BAE"/>
    <w:rsid w:val="000902CE"/>
    <w:rsid w:val="00090879"/>
    <w:rsid w:val="00090C19"/>
    <w:rsid w:val="00090C43"/>
    <w:rsid w:val="00090D49"/>
    <w:rsid w:val="00090F97"/>
    <w:rsid w:val="00091038"/>
    <w:rsid w:val="00091136"/>
    <w:rsid w:val="00091987"/>
    <w:rsid w:val="00091A78"/>
    <w:rsid w:val="00091EC1"/>
    <w:rsid w:val="000921AD"/>
    <w:rsid w:val="000926BB"/>
    <w:rsid w:val="00093395"/>
    <w:rsid w:val="00093A6E"/>
    <w:rsid w:val="00093C91"/>
    <w:rsid w:val="00093CEC"/>
    <w:rsid w:val="00094388"/>
    <w:rsid w:val="000943A0"/>
    <w:rsid w:val="000947B1"/>
    <w:rsid w:val="000949F6"/>
    <w:rsid w:val="000951A8"/>
    <w:rsid w:val="000954BC"/>
    <w:rsid w:val="000955FE"/>
    <w:rsid w:val="000957BF"/>
    <w:rsid w:val="00096246"/>
    <w:rsid w:val="00096267"/>
    <w:rsid w:val="000962C0"/>
    <w:rsid w:val="000964BE"/>
    <w:rsid w:val="00096679"/>
    <w:rsid w:val="0009676A"/>
    <w:rsid w:val="000968BD"/>
    <w:rsid w:val="00096E07"/>
    <w:rsid w:val="00096EF1"/>
    <w:rsid w:val="000973AA"/>
    <w:rsid w:val="00097481"/>
    <w:rsid w:val="000975FA"/>
    <w:rsid w:val="0009782E"/>
    <w:rsid w:val="000978C9"/>
    <w:rsid w:val="00097F66"/>
    <w:rsid w:val="000A07A9"/>
    <w:rsid w:val="000A08A8"/>
    <w:rsid w:val="000A08DD"/>
    <w:rsid w:val="000A0A0F"/>
    <w:rsid w:val="000A0FBF"/>
    <w:rsid w:val="000A1079"/>
    <w:rsid w:val="000A1544"/>
    <w:rsid w:val="000A1860"/>
    <w:rsid w:val="000A211B"/>
    <w:rsid w:val="000A24A5"/>
    <w:rsid w:val="000A26EE"/>
    <w:rsid w:val="000A2CF3"/>
    <w:rsid w:val="000A3181"/>
    <w:rsid w:val="000A3195"/>
    <w:rsid w:val="000A32A2"/>
    <w:rsid w:val="000A3377"/>
    <w:rsid w:val="000A3672"/>
    <w:rsid w:val="000A3D57"/>
    <w:rsid w:val="000A3F71"/>
    <w:rsid w:val="000A47F9"/>
    <w:rsid w:val="000A4BE1"/>
    <w:rsid w:val="000A525E"/>
    <w:rsid w:val="000A56DE"/>
    <w:rsid w:val="000A5D3E"/>
    <w:rsid w:val="000A61F9"/>
    <w:rsid w:val="000A6345"/>
    <w:rsid w:val="000A6489"/>
    <w:rsid w:val="000A6A6C"/>
    <w:rsid w:val="000A6D49"/>
    <w:rsid w:val="000A6D5F"/>
    <w:rsid w:val="000A6E03"/>
    <w:rsid w:val="000A71B2"/>
    <w:rsid w:val="000A754A"/>
    <w:rsid w:val="000A7779"/>
    <w:rsid w:val="000A779C"/>
    <w:rsid w:val="000A783F"/>
    <w:rsid w:val="000A797E"/>
    <w:rsid w:val="000B0574"/>
    <w:rsid w:val="000B0C93"/>
    <w:rsid w:val="000B0CF7"/>
    <w:rsid w:val="000B0EF6"/>
    <w:rsid w:val="000B110E"/>
    <w:rsid w:val="000B12ED"/>
    <w:rsid w:val="000B14AE"/>
    <w:rsid w:val="000B14D2"/>
    <w:rsid w:val="000B17E8"/>
    <w:rsid w:val="000B1897"/>
    <w:rsid w:val="000B1923"/>
    <w:rsid w:val="000B1997"/>
    <w:rsid w:val="000B1A01"/>
    <w:rsid w:val="000B24CD"/>
    <w:rsid w:val="000B2588"/>
    <w:rsid w:val="000B264F"/>
    <w:rsid w:val="000B287E"/>
    <w:rsid w:val="000B288F"/>
    <w:rsid w:val="000B2FD9"/>
    <w:rsid w:val="000B357B"/>
    <w:rsid w:val="000B3756"/>
    <w:rsid w:val="000B392D"/>
    <w:rsid w:val="000B3991"/>
    <w:rsid w:val="000B3D66"/>
    <w:rsid w:val="000B3F0B"/>
    <w:rsid w:val="000B4390"/>
    <w:rsid w:val="000B45BA"/>
    <w:rsid w:val="000B4930"/>
    <w:rsid w:val="000B4A7B"/>
    <w:rsid w:val="000B4CDB"/>
    <w:rsid w:val="000B4EF7"/>
    <w:rsid w:val="000B517A"/>
    <w:rsid w:val="000B5722"/>
    <w:rsid w:val="000B579B"/>
    <w:rsid w:val="000B5807"/>
    <w:rsid w:val="000B5EC7"/>
    <w:rsid w:val="000B607F"/>
    <w:rsid w:val="000B633E"/>
    <w:rsid w:val="000B659E"/>
    <w:rsid w:val="000B65A4"/>
    <w:rsid w:val="000B6754"/>
    <w:rsid w:val="000B6F8E"/>
    <w:rsid w:val="000B6FF0"/>
    <w:rsid w:val="000B70FB"/>
    <w:rsid w:val="000B7111"/>
    <w:rsid w:val="000B7223"/>
    <w:rsid w:val="000B7530"/>
    <w:rsid w:val="000B7747"/>
    <w:rsid w:val="000B778B"/>
    <w:rsid w:val="000B7792"/>
    <w:rsid w:val="000B7CFB"/>
    <w:rsid w:val="000B7EC6"/>
    <w:rsid w:val="000C0003"/>
    <w:rsid w:val="000C0004"/>
    <w:rsid w:val="000C0391"/>
    <w:rsid w:val="000C03A4"/>
    <w:rsid w:val="000C087A"/>
    <w:rsid w:val="000C0BC7"/>
    <w:rsid w:val="000C0C09"/>
    <w:rsid w:val="000C0DB5"/>
    <w:rsid w:val="000C0FF2"/>
    <w:rsid w:val="000C13BA"/>
    <w:rsid w:val="000C1591"/>
    <w:rsid w:val="000C19C5"/>
    <w:rsid w:val="000C1A1E"/>
    <w:rsid w:val="000C2327"/>
    <w:rsid w:val="000C24DF"/>
    <w:rsid w:val="000C250C"/>
    <w:rsid w:val="000C2518"/>
    <w:rsid w:val="000C2630"/>
    <w:rsid w:val="000C29E9"/>
    <w:rsid w:val="000C2A03"/>
    <w:rsid w:val="000C2C1A"/>
    <w:rsid w:val="000C3147"/>
    <w:rsid w:val="000C324C"/>
    <w:rsid w:val="000C352A"/>
    <w:rsid w:val="000C3606"/>
    <w:rsid w:val="000C36FD"/>
    <w:rsid w:val="000C3C90"/>
    <w:rsid w:val="000C3CFF"/>
    <w:rsid w:val="000C3E6C"/>
    <w:rsid w:val="000C3F47"/>
    <w:rsid w:val="000C4532"/>
    <w:rsid w:val="000C4A4D"/>
    <w:rsid w:val="000C4C50"/>
    <w:rsid w:val="000C55CE"/>
    <w:rsid w:val="000C5B50"/>
    <w:rsid w:val="000C5F6B"/>
    <w:rsid w:val="000C5FA0"/>
    <w:rsid w:val="000C6016"/>
    <w:rsid w:val="000C69BE"/>
    <w:rsid w:val="000C6E0D"/>
    <w:rsid w:val="000C71BD"/>
    <w:rsid w:val="000C7392"/>
    <w:rsid w:val="000C7722"/>
    <w:rsid w:val="000C7748"/>
    <w:rsid w:val="000C78FF"/>
    <w:rsid w:val="000C7F6C"/>
    <w:rsid w:val="000D0524"/>
    <w:rsid w:val="000D0717"/>
    <w:rsid w:val="000D07EC"/>
    <w:rsid w:val="000D0BC1"/>
    <w:rsid w:val="000D0D77"/>
    <w:rsid w:val="000D0E8E"/>
    <w:rsid w:val="000D0EA4"/>
    <w:rsid w:val="000D1274"/>
    <w:rsid w:val="000D1471"/>
    <w:rsid w:val="000D1A97"/>
    <w:rsid w:val="000D1C79"/>
    <w:rsid w:val="000D1CC3"/>
    <w:rsid w:val="000D1E1F"/>
    <w:rsid w:val="000D2057"/>
    <w:rsid w:val="000D2167"/>
    <w:rsid w:val="000D21F5"/>
    <w:rsid w:val="000D271E"/>
    <w:rsid w:val="000D291D"/>
    <w:rsid w:val="000D2ADD"/>
    <w:rsid w:val="000D2F30"/>
    <w:rsid w:val="000D301B"/>
    <w:rsid w:val="000D3443"/>
    <w:rsid w:val="000D348E"/>
    <w:rsid w:val="000D3E0A"/>
    <w:rsid w:val="000D3EDB"/>
    <w:rsid w:val="000D406D"/>
    <w:rsid w:val="000D47F4"/>
    <w:rsid w:val="000D48DB"/>
    <w:rsid w:val="000D4CED"/>
    <w:rsid w:val="000D4DB0"/>
    <w:rsid w:val="000D5628"/>
    <w:rsid w:val="000D5BEF"/>
    <w:rsid w:val="000D5C68"/>
    <w:rsid w:val="000D5D43"/>
    <w:rsid w:val="000D5D4F"/>
    <w:rsid w:val="000D673E"/>
    <w:rsid w:val="000D6A8E"/>
    <w:rsid w:val="000D6C98"/>
    <w:rsid w:val="000D6CFE"/>
    <w:rsid w:val="000D6DD3"/>
    <w:rsid w:val="000D772A"/>
    <w:rsid w:val="000D7997"/>
    <w:rsid w:val="000D7E25"/>
    <w:rsid w:val="000D7F27"/>
    <w:rsid w:val="000D7F70"/>
    <w:rsid w:val="000E0116"/>
    <w:rsid w:val="000E0A9F"/>
    <w:rsid w:val="000E0E18"/>
    <w:rsid w:val="000E1195"/>
    <w:rsid w:val="000E11E3"/>
    <w:rsid w:val="000E12D0"/>
    <w:rsid w:val="000E131A"/>
    <w:rsid w:val="000E1521"/>
    <w:rsid w:val="000E1847"/>
    <w:rsid w:val="000E18EB"/>
    <w:rsid w:val="000E19CD"/>
    <w:rsid w:val="000E1D71"/>
    <w:rsid w:val="000E1DD0"/>
    <w:rsid w:val="000E1F8F"/>
    <w:rsid w:val="000E203E"/>
    <w:rsid w:val="000E217C"/>
    <w:rsid w:val="000E2446"/>
    <w:rsid w:val="000E2554"/>
    <w:rsid w:val="000E3020"/>
    <w:rsid w:val="000E3391"/>
    <w:rsid w:val="000E342E"/>
    <w:rsid w:val="000E3682"/>
    <w:rsid w:val="000E3751"/>
    <w:rsid w:val="000E3A0C"/>
    <w:rsid w:val="000E3E37"/>
    <w:rsid w:val="000E45BE"/>
    <w:rsid w:val="000E4A97"/>
    <w:rsid w:val="000E4B71"/>
    <w:rsid w:val="000E4DEC"/>
    <w:rsid w:val="000E4F5D"/>
    <w:rsid w:val="000E4FCE"/>
    <w:rsid w:val="000E50CA"/>
    <w:rsid w:val="000E51E7"/>
    <w:rsid w:val="000E5468"/>
    <w:rsid w:val="000E56FF"/>
    <w:rsid w:val="000E5BAC"/>
    <w:rsid w:val="000E5C47"/>
    <w:rsid w:val="000E61F9"/>
    <w:rsid w:val="000E639D"/>
    <w:rsid w:val="000E66F4"/>
    <w:rsid w:val="000E6AE5"/>
    <w:rsid w:val="000E7494"/>
    <w:rsid w:val="000E753E"/>
    <w:rsid w:val="000E7566"/>
    <w:rsid w:val="000E7A3F"/>
    <w:rsid w:val="000E7A7B"/>
    <w:rsid w:val="000E7B39"/>
    <w:rsid w:val="000E7B73"/>
    <w:rsid w:val="000E7CB5"/>
    <w:rsid w:val="000F0D55"/>
    <w:rsid w:val="000F1207"/>
    <w:rsid w:val="000F133C"/>
    <w:rsid w:val="000F1440"/>
    <w:rsid w:val="000F1554"/>
    <w:rsid w:val="000F1887"/>
    <w:rsid w:val="000F18EB"/>
    <w:rsid w:val="000F1A92"/>
    <w:rsid w:val="000F1DC2"/>
    <w:rsid w:val="000F2185"/>
    <w:rsid w:val="000F2503"/>
    <w:rsid w:val="000F29CA"/>
    <w:rsid w:val="000F2A1A"/>
    <w:rsid w:val="000F2E8C"/>
    <w:rsid w:val="000F3300"/>
    <w:rsid w:val="000F341C"/>
    <w:rsid w:val="000F34EC"/>
    <w:rsid w:val="000F365D"/>
    <w:rsid w:val="000F406B"/>
    <w:rsid w:val="000F4343"/>
    <w:rsid w:val="000F46DF"/>
    <w:rsid w:val="000F4919"/>
    <w:rsid w:val="000F4992"/>
    <w:rsid w:val="000F4A47"/>
    <w:rsid w:val="000F5198"/>
    <w:rsid w:val="000F5333"/>
    <w:rsid w:val="000F54D9"/>
    <w:rsid w:val="000F56CF"/>
    <w:rsid w:val="000F5809"/>
    <w:rsid w:val="000F5813"/>
    <w:rsid w:val="000F5899"/>
    <w:rsid w:val="000F5922"/>
    <w:rsid w:val="000F5959"/>
    <w:rsid w:val="000F5C5F"/>
    <w:rsid w:val="000F5D39"/>
    <w:rsid w:val="000F6235"/>
    <w:rsid w:val="000F6554"/>
    <w:rsid w:val="000F6DBB"/>
    <w:rsid w:val="000F72D6"/>
    <w:rsid w:val="000F73B0"/>
    <w:rsid w:val="000F7453"/>
    <w:rsid w:val="000F75AD"/>
    <w:rsid w:val="000F7759"/>
    <w:rsid w:val="000F7A29"/>
    <w:rsid w:val="000F7DBB"/>
    <w:rsid w:val="000F7DD9"/>
    <w:rsid w:val="000F7E80"/>
    <w:rsid w:val="0010033D"/>
    <w:rsid w:val="00100AB0"/>
    <w:rsid w:val="00100D3C"/>
    <w:rsid w:val="00101649"/>
    <w:rsid w:val="0010199D"/>
    <w:rsid w:val="00101AE1"/>
    <w:rsid w:val="00101C1F"/>
    <w:rsid w:val="001022B2"/>
    <w:rsid w:val="00102487"/>
    <w:rsid w:val="00102740"/>
    <w:rsid w:val="00102909"/>
    <w:rsid w:val="001029A3"/>
    <w:rsid w:val="00102CE9"/>
    <w:rsid w:val="00103031"/>
    <w:rsid w:val="0010326F"/>
    <w:rsid w:val="0010393C"/>
    <w:rsid w:val="00103F9C"/>
    <w:rsid w:val="00104033"/>
    <w:rsid w:val="001044C1"/>
    <w:rsid w:val="00104527"/>
    <w:rsid w:val="001045AA"/>
    <w:rsid w:val="00105881"/>
    <w:rsid w:val="001059AD"/>
    <w:rsid w:val="0010602A"/>
    <w:rsid w:val="0010605B"/>
    <w:rsid w:val="00106089"/>
    <w:rsid w:val="00106124"/>
    <w:rsid w:val="001061AF"/>
    <w:rsid w:val="001061C5"/>
    <w:rsid w:val="0010627E"/>
    <w:rsid w:val="00106877"/>
    <w:rsid w:val="00106BFE"/>
    <w:rsid w:val="00106E1B"/>
    <w:rsid w:val="001070F2"/>
    <w:rsid w:val="00107AE6"/>
    <w:rsid w:val="00107B0A"/>
    <w:rsid w:val="00107E35"/>
    <w:rsid w:val="00107E6E"/>
    <w:rsid w:val="00107EC3"/>
    <w:rsid w:val="0011076E"/>
    <w:rsid w:val="00110771"/>
    <w:rsid w:val="00110894"/>
    <w:rsid w:val="00110984"/>
    <w:rsid w:val="001109B3"/>
    <w:rsid w:val="0011115E"/>
    <w:rsid w:val="00111283"/>
    <w:rsid w:val="00111284"/>
    <w:rsid w:val="0011154E"/>
    <w:rsid w:val="0011161A"/>
    <w:rsid w:val="00111681"/>
    <w:rsid w:val="00111D0F"/>
    <w:rsid w:val="00112050"/>
    <w:rsid w:val="00112197"/>
    <w:rsid w:val="0011222A"/>
    <w:rsid w:val="0011228F"/>
    <w:rsid w:val="001123D0"/>
    <w:rsid w:val="00112681"/>
    <w:rsid w:val="00112DF5"/>
    <w:rsid w:val="00113176"/>
    <w:rsid w:val="001132BE"/>
    <w:rsid w:val="001132FE"/>
    <w:rsid w:val="00113B57"/>
    <w:rsid w:val="00114266"/>
    <w:rsid w:val="00114346"/>
    <w:rsid w:val="001147CE"/>
    <w:rsid w:val="00114858"/>
    <w:rsid w:val="001153D4"/>
    <w:rsid w:val="00115619"/>
    <w:rsid w:val="00115E4D"/>
    <w:rsid w:val="00116C97"/>
    <w:rsid w:val="001170AB"/>
    <w:rsid w:val="0011716D"/>
    <w:rsid w:val="001171DA"/>
    <w:rsid w:val="001171F4"/>
    <w:rsid w:val="0011729E"/>
    <w:rsid w:val="00117469"/>
    <w:rsid w:val="0011763A"/>
    <w:rsid w:val="0011770C"/>
    <w:rsid w:val="00117844"/>
    <w:rsid w:val="00117B45"/>
    <w:rsid w:val="00117BAF"/>
    <w:rsid w:val="00117D3F"/>
    <w:rsid w:val="001203C3"/>
    <w:rsid w:val="0012083E"/>
    <w:rsid w:val="00120B5E"/>
    <w:rsid w:val="00120E03"/>
    <w:rsid w:val="001212E7"/>
    <w:rsid w:val="00121FA3"/>
    <w:rsid w:val="00122454"/>
    <w:rsid w:val="00122AAB"/>
    <w:rsid w:val="00122E0D"/>
    <w:rsid w:val="00123557"/>
    <w:rsid w:val="001239F0"/>
    <w:rsid w:val="001239F7"/>
    <w:rsid w:val="0012496A"/>
    <w:rsid w:val="00124A83"/>
    <w:rsid w:val="00124E9C"/>
    <w:rsid w:val="00124FD5"/>
    <w:rsid w:val="00125003"/>
    <w:rsid w:val="001257C8"/>
    <w:rsid w:val="00125993"/>
    <w:rsid w:val="00125C1C"/>
    <w:rsid w:val="00125C3B"/>
    <w:rsid w:val="00125D4D"/>
    <w:rsid w:val="00126360"/>
    <w:rsid w:val="00126435"/>
    <w:rsid w:val="0012659F"/>
    <w:rsid w:val="001267FF"/>
    <w:rsid w:val="001268DB"/>
    <w:rsid w:val="001272E0"/>
    <w:rsid w:val="0012742D"/>
    <w:rsid w:val="00127787"/>
    <w:rsid w:val="00127AF5"/>
    <w:rsid w:val="00127F3F"/>
    <w:rsid w:val="00127FA4"/>
    <w:rsid w:val="001300D0"/>
    <w:rsid w:val="001301DF"/>
    <w:rsid w:val="00130DD2"/>
    <w:rsid w:val="00131140"/>
    <w:rsid w:val="0013140A"/>
    <w:rsid w:val="00131B65"/>
    <w:rsid w:val="00131E74"/>
    <w:rsid w:val="001324D5"/>
    <w:rsid w:val="00132535"/>
    <w:rsid w:val="001327AE"/>
    <w:rsid w:val="001328CC"/>
    <w:rsid w:val="00132B03"/>
    <w:rsid w:val="00132C84"/>
    <w:rsid w:val="00132F8D"/>
    <w:rsid w:val="00132FF8"/>
    <w:rsid w:val="001330B9"/>
    <w:rsid w:val="0013319C"/>
    <w:rsid w:val="0013344F"/>
    <w:rsid w:val="001335CF"/>
    <w:rsid w:val="001336CE"/>
    <w:rsid w:val="001337F0"/>
    <w:rsid w:val="0013381D"/>
    <w:rsid w:val="001339C8"/>
    <w:rsid w:val="00133B08"/>
    <w:rsid w:val="00133CC6"/>
    <w:rsid w:val="00133D6B"/>
    <w:rsid w:val="00133DD1"/>
    <w:rsid w:val="00133F75"/>
    <w:rsid w:val="00134A00"/>
    <w:rsid w:val="00134A69"/>
    <w:rsid w:val="00134D0C"/>
    <w:rsid w:val="00134EFF"/>
    <w:rsid w:val="001354E1"/>
    <w:rsid w:val="001358D1"/>
    <w:rsid w:val="00135988"/>
    <w:rsid w:val="0013598E"/>
    <w:rsid w:val="00135A09"/>
    <w:rsid w:val="00135C9A"/>
    <w:rsid w:val="00135CDD"/>
    <w:rsid w:val="00135EDE"/>
    <w:rsid w:val="00135EF3"/>
    <w:rsid w:val="00136006"/>
    <w:rsid w:val="00136219"/>
    <w:rsid w:val="00136436"/>
    <w:rsid w:val="00136458"/>
    <w:rsid w:val="001367B7"/>
    <w:rsid w:val="00136913"/>
    <w:rsid w:val="00136ADF"/>
    <w:rsid w:val="00136B62"/>
    <w:rsid w:val="00136DFB"/>
    <w:rsid w:val="00136E7D"/>
    <w:rsid w:val="00137583"/>
    <w:rsid w:val="001376D5"/>
    <w:rsid w:val="00137D79"/>
    <w:rsid w:val="00137D80"/>
    <w:rsid w:val="00137FF2"/>
    <w:rsid w:val="00140608"/>
    <w:rsid w:val="00140768"/>
    <w:rsid w:val="00140802"/>
    <w:rsid w:val="00140850"/>
    <w:rsid w:val="00140BF8"/>
    <w:rsid w:val="00140EF9"/>
    <w:rsid w:val="0014138A"/>
    <w:rsid w:val="0014153C"/>
    <w:rsid w:val="001416B6"/>
    <w:rsid w:val="001417F9"/>
    <w:rsid w:val="001420BB"/>
    <w:rsid w:val="001424FB"/>
    <w:rsid w:val="0014262E"/>
    <w:rsid w:val="0014286F"/>
    <w:rsid w:val="001428FA"/>
    <w:rsid w:val="00142D4A"/>
    <w:rsid w:val="00142DA1"/>
    <w:rsid w:val="00142E32"/>
    <w:rsid w:val="00143008"/>
    <w:rsid w:val="00143389"/>
    <w:rsid w:val="00143491"/>
    <w:rsid w:val="00143854"/>
    <w:rsid w:val="00143CD5"/>
    <w:rsid w:val="00143DAA"/>
    <w:rsid w:val="00143DE8"/>
    <w:rsid w:val="00143F3D"/>
    <w:rsid w:val="00143FF4"/>
    <w:rsid w:val="0014428E"/>
    <w:rsid w:val="00144313"/>
    <w:rsid w:val="00144655"/>
    <w:rsid w:val="0014484A"/>
    <w:rsid w:val="00144AA6"/>
    <w:rsid w:val="00144BD3"/>
    <w:rsid w:val="00144C9F"/>
    <w:rsid w:val="00144CEB"/>
    <w:rsid w:val="00145071"/>
    <w:rsid w:val="0014553A"/>
    <w:rsid w:val="0014559A"/>
    <w:rsid w:val="00145602"/>
    <w:rsid w:val="00145902"/>
    <w:rsid w:val="00145B45"/>
    <w:rsid w:val="0014611E"/>
    <w:rsid w:val="0014677B"/>
    <w:rsid w:val="001468CB"/>
    <w:rsid w:val="00146DE2"/>
    <w:rsid w:val="00147283"/>
    <w:rsid w:val="0014799C"/>
    <w:rsid w:val="00147CF2"/>
    <w:rsid w:val="00147D89"/>
    <w:rsid w:val="0015008F"/>
    <w:rsid w:val="0015011E"/>
    <w:rsid w:val="001505D0"/>
    <w:rsid w:val="00150A4D"/>
    <w:rsid w:val="00150A53"/>
    <w:rsid w:val="00150C7E"/>
    <w:rsid w:val="00150D5A"/>
    <w:rsid w:val="00150DF1"/>
    <w:rsid w:val="001510B5"/>
    <w:rsid w:val="0015126B"/>
    <w:rsid w:val="001514EA"/>
    <w:rsid w:val="00151599"/>
    <w:rsid w:val="001515A4"/>
    <w:rsid w:val="00151A42"/>
    <w:rsid w:val="00151BA9"/>
    <w:rsid w:val="00151BF8"/>
    <w:rsid w:val="00151F7E"/>
    <w:rsid w:val="00152196"/>
    <w:rsid w:val="00152320"/>
    <w:rsid w:val="001523B7"/>
    <w:rsid w:val="00152671"/>
    <w:rsid w:val="00152848"/>
    <w:rsid w:val="00152CF6"/>
    <w:rsid w:val="00153032"/>
    <w:rsid w:val="001539B6"/>
    <w:rsid w:val="00153B35"/>
    <w:rsid w:val="00153F4F"/>
    <w:rsid w:val="001545D6"/>
    <w:rsid w:val="00154778"/>
    <w:rsid w:val="001547D6"/>
    <w:rsid w:val="0015485D"/>
    <w:rsid w:val="0015497B"/>
    <w:rsid w:val="00154C76"/>
    <w:rsid w:val="00154E50"/>
    <w:rsid w:val="00155010"/>
    <w:rsid w:val="00155460"/>
    <w:rsid w:val="00155893"/>
    <w:rsid w:val="00155ADC"/>
    <w:rsid w:val="001567AC"/>
    <w:rsid w:val="00156B66"/>
    <w:rsid w:val="00156FF8"/>
    <w:rsid w:val="00157020"/>
    <w:rsid w:val="00157246"/>
    <w:rsid w:val="001576DE"/>
    <w:rsid w:val="001602AE"/>
    <w:rsid w:val="0016064D"/>
    <w:rsid w:val="00160D77"/>
    <w:rsid w:val="00160E52"/>
    <w:rsid w:val="001612B5"/>
    <w:rsid w:val="0016136E"/>
    <w:rsid w:val="00161583"/>
    <w:rsid w:val="001616B3"/>
    <w:rsid w:val="001616B9"/>
    <w:rsid w:val="00161A2A"/>
    <w:rsid w:val="00161D50"/>
    <w:rsid w:val="00162241"/>
    <w:rsid w:val="00162353"/>
    <w:rsid w:val="001623B0"/>
    <w:rsid w:val="00162984"/>
    <w:rsid w:val="00162A3A"/>
    <w:rsid w:val="00162A56"/>
    <w:rsid w:val="0016354A"/>
    <w:rsid w:val="00163CAF"/>
    <w:rsid w:val="00164459"/>
    <w:rsid w:val="0016472D"/>
    <w:rsid w:val="00164F20"/>
    <w:rsid w:val="00165042"/>
    <w:rsid w:val="00165047"/>
    <w:rsid w:val="001650D5"/>
    <w:rsid w:val="00165431"/>
    <w:rsid w:val="001655A3"/>
    <w:rsid w:val="00165602"/>
    <w:rsid w:val="001659AB"/>
    <w:rsid w:val="00165BE4"/>
    <w:rsid w:val="00165D42"/>
    <w:rsid w:val="00165E0E"/>
    <w:rsid w:val="001661D1"/>
    <w:rsid w:val="001662F1"/>
    <w:rsid w:val="00166912"/>
    <w:rsid w:val="00166D86"/>
    <w:rsid w:val="00166F01"/>
    <w:rsid w:val="001670DC"/>
    <w:rsid w:val="001671DB"/>
    <w:rsid w:val="0016750F"/>
    <w:rsid w:val="001676B8"/>
    <w:rsid w:val="0016793A"/>
    <w:rsid w:val="0016793C"/>
    <w:rsid w:val="00167B91"/>
    <w:rsid w:val="001700E9"/>
    <w:rsid w:val="0017069E"/>
    <w:rsid w:val="0017073B"/>
    <w:rsid w:val="001707B9"/>
    <w:rsid w:val="00170827"/>
    <w:rsid w:val="00170FFC"/>
    <w:rsid w:val="0017109E"/>
    <w:rsid w:val="001711C3"/>
    <w:rsid w:val="00171200"/>
    <w:rsid w:val="00172497"/>
    <w:rsid w:val="001725A9"/>
    <w:rsid w:val="0017263F"/>
    <w:rsid w:val="00172968"/>
    <w:rsid w:val="001729D6"/>
    <w:rsid w:val="00172C24"/>
    <w:rsid w:val="00172E08"/>
    <w:rsid w:val="00172E0A"/>
    <w:rsid w:val="00173928"/>
    <w:rsid w:val="00173972"/>
    <w:rsid w:val="00173E57"/>
    <w:rsid w:val="001741F4"/>
    <w:rsid w:val="00174610"/>
    <w:rsid w:val="0017461C"/>
    <w:rsid w:val="0017469F"/>
    <w:rsid w:val="001747E9"/>
    <w:rsid w:val="00174A41"/>
    <w:rsid w:val="00174CE6"/>
    <w:rsid w:val="00175169"/>
    <w:rsid w:val="0017522D"/>
    <w:rsid w:val="001752F0"/>
    <w:rsid w:val="001758B5"/>
    <w:rsid w:val="00175932"/>
    <w:rsid w:val="00175B1D"/>
    <w:rsid w:val="00175BBC"/>
    <w:rsid w:val="00175C69"/>
    <w:rsid w:val="00175FB4"/>
    <w:rsid w:val="0017637A"/>
    <w:rsid w:val="0017646F"/>
    <w:rsid w:val="00176835"/>
    <w:rsid w:val="00176951"/>
    <w:rsid w:val="00176A5B"/>
    <w:rsid w:val="001770DA"/>
    <w:rsid w:val="00177471"/>
    <w:rsid w:val="00177750"/>
    <w:rsid w:val="00177BC2"/>
    <w:rsid w:val="00177CB7"/>
    <w:rsid w:val="00177E0F"/>
    <w:rsid w:val="001809CE"/>
    <w:rsid w:val="00180AFE"/>
    <w:rsid w:val="00181021"/>
    <w:rsid w:val="00181095"/>
    <w:rsid w:val="0018137F"/>
    <w:rsid w:val="00181431"/>
    <w:rsid w:val="00181875"/>
    <w:rsid w:val="00181E7A"/>
    <w:rsid w:val="00181EBE"/>
    <w:rsid w:val="001820D1"/>
    <w:rsid w:val="00182738"/>
    <w:rsid w:val="001828F6"/>
    <w:rsid w:val="00182EA3"/>
    <w:rsid w:val="001836E9"/>
    <w:rsid w:val="001841BE"/>
    <w:rsid w:val="001845E1"/>
    <w:rsid w:val="00184827"/>
    <w:rsid w:val="001849D6"/>
    <w:rsid w:val="00184AE8"/>
    <w:rsid w:val="00184C55"/>
    <w:rsid w:val="001850C3"/>
    <w:rsid w:val="001855A7"/>
    <w:rsid w:val="001855C6"/>
    <w:rsid w:val="001855F5"/>
    <w:rsid w:val="0018592F"/>
    <w:rsid w:val="00185938"/>
    <w:rsid w:val="00185A07"/>
    <w:rsid w:val="00185CB9"/>
    <w:rsid w:val="0018602E"/>
    <w:rsid w:val="001864E8"/>
    <w:rsid w:val="0018670F"/>
    <w:rsid w:val="0018671E"/>
    <w:rsid w:val="00186C11"/>
    <w:rsid w:val="0018721A"/>
    <w:rsid w:val="00187DEF"/>
    <w:rsid w:val="00187E6C"/>
    <w:rsid w:val="00190096"/>
    <w:rsid w:val="001900D5"/>
    <w:rsid w:val="001900F9"/>
    <w:rsid w:val="00190159"/>
    <w:rsid w:val="001903DA"/>
    <w:rsid w:val="00190B1A"/>
    <w:rsid w:val="00190C02"/>
    <w:rsid w:val="00190F84"/>
    <w:rsid w:val="0019102E"/>
    <w:rsid w:val="00191509"/>
    <w:rsid w:val="001915FB"/>
    <w:rsid w:val="00191A23"/>
    <w:rsid w:val="001928B4"/>
    <w:rsid w:val="00192AA9"/>
    <w:rsid w:val="001934A5"/>
    <w:rsid w:val="001934C2"/>
    <w:rsid w:val="0019359F"/>
    <w:rsid w:val="00193B75"/>
    <w:rsid w:val="00194167"/>
    <w:rsid w:val="001948FC"/>
    <w:rsid w:val="0019498F"/>
    <w:rsid w:val="001949CE"/>
    <w:rsid w:val="00194DCB"/>
    <w:rsid w:val="00195051"/>
    <w:rsid w:val="00195928"/>
    <w:rsid w:val="00195C5A"/>
    <w:rsid w:val="00195C93"/>
    <w:rsid w:val="00195D97"/>
    <w:rsid w:val="001965C3"/>
    <w:rsid w:val="001966BF"/>
    <w:rsid w:val="00196E53"/>
    <w:rsid w:val="001971E7"/>
    <w:rsid w:val="00197B4F"/>
    <w:rsid w:val="00197C5E"/>
    <w:rsid w:val="00197F82"/>
    <w:rsid w:val="00197FA2"/>
    <w:rsid w:val="001A0218"/>
    <w:rsid w:val="001A0240"/>
    <w:rsid w:val="001A0294"/>
    <w:rsid w:val="001A04AE"/>
    <w:rsid w:val="001A0524"/>
    <w:rsid w:val="001A0C73"/>
    <w:rsid w:val="001A0E86"/>
    <w:rsid w:val="001A0FA1"/>
    <w:rsid w:val="001A14D2"/>
    <w:rsid w:val="001A1525"/>
    <w:rsid w:val="001A1534"/>
    <w:rsid w:val="001A19F0"/>
    <w:rsid w:val="001A1B28"/>
    <w:rsid w:val="001A1CD9"/>
    <w:rsid w:val="001A202D"/>
    <w:rsid w:val="001A2238"/>
    <w:rsid w:val="001A2421"/>
    <w:rsid w:val="001A2816"/>
    <w:rsid w:val="001A2821"/>
    <w:rsid w:val="001A2A4F"/>
    <w:rsid w:val="001A2B66"/>
    <w:rsid w:val="001A2CF0"/>
    <w:rsid w:val="001A3514"/>
    <w:rsid w:val="001A3726"/>
    <w:rsid w:val="001A3DAE"/>
    <w:rsid w:val="001A3DDE"/>
    <w:rsid w:val="001A4166"/>
    <w:rsid w:val="001A4464"/>
    <w:rsid w:val="001A478E"/>
    <w:rsid w:val="001A48C6"/>
    <w:rsid w:val="001A5000"/>
    <w:rsid w:val="001A52D7"/>
    <w:rsid w:val="001A5E26"/>
    <w:rsid w:val="001A5E93"/>
    <w:rsid w:val="001A6841"/>
    <w:rsid w:val="001A6EC0"/>
    <w:rsid w:val="001A7745"/>
    <w:rsid w:val="001A77E7"/>
    <w:rsid w:val="001A7801"/>
    <w:rsid w:val="001A7895"/>
    <w:rsid w:val="001A7B3C"/>
    <w:rsid w:val="001A7B6A"/>
    <w:rsid w:val="001A7C85"/>
    <w:rsid w:val="001A7F3A"/>
    <w:rsid w:val="001A7F5A"/>
    <w:rsid w:val="001B03E8"/>
    <w:rsid w:val="001B0608"/>
    <w:rsid w:val="001B0729"/>
    <w:rsid w:val="001B0DD8"/>
    <w:rsid w:val="001B13EA"/>
    <w:rsid w:val="001B145A"/>
    <w:rsid w:val="001B1560"/>
    <w:rsid w:val="001B1596"/>
    <w:rsid w:val="001B16B2"/>
    <w:rsid w:val="001B1914"/>
    <w:rsid w:val="001B193B"/>
    <w:rsid w:val="001B1EA0"/>
    <w:rsid w:val="001B1F67"/>
    <w:rsid w:val="001B2510"/>
    <w:rsid w:val="001B26F7"/>
    <w:rsid w:val="001B2C5A"/>
    <w:rsid w:val="001B2CB8"/>
    <w:rsid w:val="001B3579"/>
    <w:rsid w:val="001B377C"/>
    <w:rsid w:val="001B3BAC"/>
    <w:rsid w:val="001B3F50"/>
    <w:rsid w:val="001B4189"/>
    <w:rsid w:val="001B4358"/>
    <w:rsid w:val="001B4551"/>
    <w:rsid w:val="001B490E"/>
    <w:rsid w:val="001B5454"/>
    <w:rsid w:val="001B5873"/>
    <w:rsid w:val="001B58E4"/>
    <w:rsid w:val="001B5CFE"/>
    <w:rsid w:val="001B5F7C"/>
    <w:rsid w:val="001B6024"/>
    <w:rsid w:val="001B61B9"/>
    <w:rsid w:val="001B629B"/>
    <w:rsid w:val="001B6940"/>
    <w:rsid w:val="001B6BF6"/>
    <w:rsid w:val="001B6CFB"/>
    <w:rsid w:val="001B6E72"/>
    <w:rsid w:val="001B71E9"/>
    <w:rsid w:val="001B7661"/>
    <w:rsid w:val="001B7A93"/>
    <w:rsid w:val="001C0954"/>
    <w:rsid w:val="001C0AFC"/>
    <w:rsid w:val="001C0B52"/>
    <w:rsid w:val="001C0DE8"/>
    <w:rsid w:val="001C0E25"/>
    <w:rsid w:val="001C0F2E"/>
    <w:rsid w:val="001C0FB6"/>
    <w:rsid w:val="001C0FC9"/>
    <w:rsid w:val="001C104F"/>
    <w:rsid w:val="001C1127"/>
    <w:rsid w:val="001C1765"/>
    <w:rsid w:val="001C1843"/>
    <w:rsid w:val="001C1B4A"/>
    <w:rsid w:val="001C1F2E"/>
    <w:rsid w:val="001C20F4"/>
    <w:rsid w:val="001C22BF"/>
    <w:rsid w:val="001C2375"/>
    <w:rsid w:val="001C23C2"/>
    <w:rsid w:val="001C28A7"/>
    <w:rsid w:val="001C32DB"/>
    <w:rsid w:val="001C3373"/>
    <w:rsid w:val="001C33C8"/>
    <w:rsid w:val="001C3519"/>
    <w:rsid w:val="001C36BF"/>
    <w:rsid w:val="001C370F"/>
    <w:rsid w:val="001C3846"/>
    <w:rsid w:val="001C3E0E"/>
    <w:rsid w:val="001C4244"/>
    <w:rsid w:val="001C42B6"/>
    <w:rsid w:val="001C43F8"/>
    <w:rsid w:val="001C456F"/>
    <w:rsid w:val="001C4701"/>
    <w:rsid w:val="001C4B2D"/>
    <w:rsid w:val="001C4B95"/>
    <w:rsid w:val="001C4EBE"/>
    <w:rsid w:val="001C4F3E"/>
    <w:rsid w:val="001C5071"/>
    <w:rsid w:val="001C5420"/>
    <w:rsid w:val="001C58C2"/>
    <w:rsid w:val="001C5BBA"/>
    <w:rsid w:val="001C5DAB"/>
    <w:rsid w:val="001C61D0"/>
    <w:rsid w:val="001C623F"/>
    <w:rsid w:val="001C626E"/>
    <w:rsid w:val="001C62CF"/>
    <w:rsid w:val="001C6731"/>
    <w:rsid w:val="001C6962"/>
    <w:rsid w:val="001C6ADC"/>
    <w:rsid w:val="001C6F33"/>
    <w:rsid w:val="001C6F37"/>
    <w:rsid w:val="001C7314"/>
    <w:rsid w:val="001C7457"/>
    <w:rsid w:val="001C7605"/>
    <w:rsid w:val="001C7D9D"/>
    <w:rsid w:val="001C7ECF"/>
    <w:rsid w:val="001C7FD9"/>
    <w:rsid w:val="001D0075"/>
    <w:rsid w:val="001D0104"/>
    <w:rsid w:val="001D024F"/>
    <w:rsid w:val="001D0353"/>
    <w:rsid w:val="001D041D"/>
    <w:rsid w:val="001D0732"/>
    <w:rsid w:val="001D099F"/>
    <w:rsid w:val="001D0CFA"/>
    <w:rsid w:val="001D0D9F"/>
    <w:rsid w:val="001D16A2"/>
    <w:rsid w:val="001D1846"/>
    <w:rsid w:val="001D184A"/>
    <w:rsid w:val="001D198C"/>
    <w:rsid w:val="001D1998"/>
    <w:rsid w:val="001D1F95"/>
    <w:rsid w:val="001D21A8"/>
    <w:rsid w:val="001D237A"/>
    <w:rsid w:val="001D27E6"/>
    <w:rsid w:val="001D2CC7"/>
    <w:rsid w:val="001D31B9"/>
    <w:rsid w:val="001D337A"/>
    <w:rsid w:val="001D380C"/>
    <w:rsid w:val="001D38EE"/>
    <w:rsid w:val="001D3BE1"/>
    <w:rsid w:val="001D3BF0"/>
    <w:rsid w:val="001D45D6"/>
    <w:rsid w:val="001D49FF"/>
    <w:rsid w:val="001D4C9D"/>
    <w:rsid w:val="001D5180"/>
    <w:rsid w:val="001D5784"/>
    <w:rsid w:val="001D5C0A"/>
    <w:rsid w:val="001D5D3E"/>
    <w:rsid w:val="001D6038"/>
    <w:rsid w:val="001D60FA"/>
    <w:rsid w:val="001D64C5"/>
    <w:rsid w:val="001D6B74"/>
    <w:rsid w:val="001D6C26"/>
    <w:rsid w:val="001D6C3A"/>
    <w:rsid w:val="001D71E9"/>
    <w:rsid w:val="001D72B6"/>
    <w:rsid w:val="001D73BA"/>
    <w:rsid w:val="001D752B"/>
    <w:rsid w:val="001D7C7A"/>
    <w:rsid w:val="001E02F5"/>
    <w:rsid w:val="001E0564"/>
    <w:rsid w:val="001E076E"/>
    <w:rsid w:val="001E0E06"/>
    <w:rsid w:val="001E0E53"/>
    <w:rsid w:val="001E17E1"/>
    <w:rsid w:val="001E1979"/>
    <w:rsid w:val="001E212F"/>
    <w:rsid w:val="001E23F9"/>
    <w:rsid w:val="001E24F4"/>
    <w:rsid w:val="001E257B"/>
    <w:rsid w:val="001E2A4E"/>
    <w:rsid w:val="001E2DAC"/>
    <w:rsid w:val="001E2E49"/>
    <w:rsid w:val="001E3304"/>
    <w:rsid w:val="001E333A"/>
    <w:rsid w:val="001E33CF"/>
    <w:rsid w:val="001E3845"/>
    <w:rsid w:val="001E3A31"/>
    <w:rsid w:val="001E3A6F"/>
    <w:rsid w:val="001E3CD9"/>
    <w:rsid w:val="001E4479"/>
    <w:rsid w:val="001E455C"/>
    <w:rsid w:val="001E460C"/>
    <w:rsid w:val="001E484B"/>
    <w:rsid w:val="001E4CD5"/>
    <w:rsid w:val="001E50AE"/>
    <w:rsid w:val="001E5533"/>
    <w:rsid w:val="001E59F6"/>
    <w:rsid w:val="001E5E8B"/>
    <w:rsid w:val="001E6194"/>
    <w:rsid w:val="001E630D"/>
    <w:rsid w:val="001E6B33"/>
    <w:rsid w:val="001E6C46"/>
    <w:rsid w:val="001E71F9"/>
    <w:rsid w:val="001E7527"/>
    <w:rsid w:val="001E77C5"/>
    <w:rsid w:val="001E7A12"/>
    <w:rsid w:val="001E7B32"/>
    <w:rsid w:val="001E7CFB"/>
    <w:rsid w:val="001E7EB2"/>
    <w:rsid w:val="001E7EDA"/>
    <w:rsid w:val="001F0085"/>
    <w:rsid w:val="001F02B7"/>
    <w:rsid w:val="001F0594"/>
    <w:rsid w:val="001F06FF"/>
    <w:rsid w:val="001F0773"/>
    <w:rsid w:val="001F0831"/>
    <w:rsid w:val="001F0CF3"/>
    <w:rsid w:val="001F0D40"/>
    <w:rsid w:val="001F11DE"/>
    <w:rsid w:val="001F123D"/>
    <w:rsid w:val="001F1290"/>
    <w:rsid w:val="001F1370"/>
    <w:rsid w:val="001F16BF"/>
    <w:rsid w:val="001F16E3"/>
    <w:rsid w:val="001F1F3F"/>
    <w:rsid w:val="001F238C"/>
    <w:rsid w:val="001F2556"/>
    <w:rsid w:val="001F25A9"/>
    <w:rsid w:val="001F27D5"/>
    <w:rsid w:val="001F2D04"/>
    <w:rsid w:val="001F313D"/>
    <w:rsid w:val="001F3154"/>
    <w:rsid w:val="001F3A2D"/>
    <w:rsid w:val="001F3E85"/>
    <w:rsid w:val="001F4003"/>
    <w:rsid w:val="001F4160"/>
    <w:rsid w:val="001F42DB"/>
    <w:rsid w:val="001F4307"/>
    <w:rsid w:val="001F45A9"/>
    <w:rsid w:val="001F4CE1"/>
    <w:rsid w:val="001F4D93"/>
    <w:rsid w:val="001F521D"/>
    <w:rsid w:val="001F57BE"/>
    <w:rsid w:val="001F5CBB"/>
    <w:rsid w:val="001F5EAC"/>
    <w:rsid w:val="001F649C"/>
    <w:rsid w:val="001F67EB"/>
    <w:rsid w:val="001F692D"/>
    <w:rsid w:val="001F6B38"/>
    <w:rsid w:val="001F7059"/>
    <w:rsid w:val="001F7228"/>
    <w:rsid w:val="001F75F2"/>
    <w:rsid w:val="001F796C"/>
    <w:rsid w:val="001F7B8E"/>
    <w:rsid w:val="001F7BA0"/>
    <w:rsid w:val="001F7DA8"/>
    <w:rsid w:val="001F7ECD"/>
    <w:rsid w:val="0020024A"/>
    <w:rsid w:val="002002D1"/>
    <w:rsid w:val="0020044D"/>
    <w:rsid w:val="00200700"/>
    <w:rsid w:val="00200A79"/>
    <w:rsid w:val="00200BDB"/>
    <w:rsid w:val="00200C9D"/>
    <w:rsid w:val="00200EE6"/>
    <w:rsid w:val="002012E7"/>
    <w:rsid w:val="002012F6"/>
    <w:rsid w:val="00201309"/>
    <w:rsid w:val="00201327"/>
    <w:rsid w:val="002013DD"/>
    <w:rsid w:val="0020194D"/>
    <w:rsid w:val="00201A58"/>
    <w:rsid w:val="00201FAB"/>
    <w:rsid w:val="00202146"/>
    <w:rsid w:val="0020260A"/>
    <w:rsid w:val="00202A72"/>
    <w:rsid w:val="00202B51"/>
    <w:rsid w:val="00202E82"/>
    <w:rsid w:val="00202F51"/>
    <w:rsid w:val="00203336"/>
    <w:rsid w:val="00203643"/>
    <w:rsid w:val="00203646"/>
    <w:rsid w:val="002036E2"/>
    <w:rsid w:val="00203AC8"/>
    <w:rsid w:val="00203B35"/>
    <w:rsid w:val="00203B53"/>
    <w:rsid w:val="00203D4B"/>
    <w:rsid w:val="00203E77"/>
    <w:rsid w:val="00203FB0"/>
    <w:rsid w:val="00204348"/>
    <w:rsid w:val="00204371"/>
    <w:rsid w:val="002045F2"/>
    <w:rsid w:val="002046BE"/>
    <w:rsid w:val="00204733"/>
    <w:rsid w:val="00204BAE"/>
    <w:rsid w:val="002051A3"/>
    <w:rsid w:val="002055A9"/>
    <w:rsid w:val="002057FB"/>
    <w:rsid w:val="002058A2"/>
    <w:rsid w:val="00205AB4"/>
    <w:rsid w:val="00205B20"/>
    <w:rsid w:val="00205D73"/>
    <w:rsid w:val="002060A4"/>
    <w:rsid w:val="002061D7"/>
    <w:rsid w:val="002064EB"/>
    <w:rsid w:val="002065C5"/>
    <w:rsid w:val="0020680B"/>
    <w:rsid w:val="00206A24"/>
    <w:rsid w:val="00206B61"/>
    <w:rsid w:val="00206CC1"/>
    <w:rsid w:val="00206EF6"/>
    <w:rsid w:val="002070D2"/>
    <w:rsid w:val="0020711F"/>
    <w:rsid w:val="0020748C"/>
    <w:rsid w:val="002074A1"/>
    <w:rsid w:val="00207BF9"/>
    <w:rsid w:val="00207E37"/>
    <w:rsid w:val="00207F58"/>
    <w:rsid w:val="00210269"/>
    <w:rsid w:val="00210C5B"/>
    <w:rsid w:val="00210D75"/>
    <w:rsid w:val="0021143C"/>
    <w:rsid w:val="002115C9"/>
    <w:rsid w:val="00211A22"/>
    <w:rsid w:val="00211A93"/>
    <w:rsid w:val="00211CA1"/>
    <w:rsid w:val="00211ECE"/>
    <w:rsid w:val="00212181"/>
    <w:rsid w:val="002122E6"/>
    <w:rsid w:val="0021251D"/>
    <w:rsid w:val="0021289C"/>
    <w:rsid w:val="00212A2C"/>
    <w:rsid w:val="00212B8A"/>
    <w:rsid w:val="00212E1B"/>
    <w:rsid w:val="002131EB"/>
    <w:rsid w:val="002132DC"/>
    <w:rsid w:val="00213636"/>
    <w:rsid w:val="00213CA3"/>
    <w:rsid w:val="00213F1F"/>
    <w:rsid w:val="00213FF1"/>
    <w:rsid w:val="0021462A"/>
    <w:rsid w:val="002146AA"/>
    <w:rsid w:val="0021485F"/>
    <w:rsid w:val="00214DC2"/>
    <w:rsid w:val="00214F76"/>
    <w:rsid w:val="002152B8"/>
    <w:rsid w:val="002153DD"/>
    <w:rsid w:val="002154AF"/>
    <w:rsid w:val="00215589"/>
    <w:rsid w:val="0021599D"/>
    <w:rsid w:val="00215A94"/>
    <w:rsid w:val="00215D4D"/>
    <w:rsid w:val="0021603F"/>
    <w:rsid w:val="00216211"/>
    <w:rsid w:val="00216568"/>
    <w:rsid w:val="00216916"/>
    <w:rsid w:val="00216E96"/>
    <w:rsid w:val="00217356"/>
    <w:rsid w:val="00217FCA"/>
    <w:rsid w:val="0022036B"/>
    <w:rsid w:val="002207D3"/>
    <w:rsid w:val="00220835"/>
    <w:rsid w:val="00220DBD"/>
    <w:rsid w:val="00220E4B"/>
    <w:rsid w:val="002211B3"/>
    <w:rsid w:val="0022142B"/>
    <w:rsid w:val="002214B3"/>
    <w:rsid w:val="002214E8"/>
    <w:rsid w:val="00221561"/>
    <w:rsid w:val="002217C6"/>
    <w:rsid w:val="00221A1D"/>
    <w:rsid w:val="00221A30"/>
    <w:rsid w:val="00221CB1"/>
    <w:rsid w:val="0022289D"/>
    <w:rsid w:val="00222CF2"/>
    <w:rsid w:val="00222EC8"/>
    <w:rsid w:val="00223061"/>
    <w:rsid w:val="002236DA"/>
    <w:rsid w:val="0022394A"/>
    <w:rsid w:val="00223B13"/>
    <w:rsid w:val="0022460F"/>
    <w:rsid w:val="002249D2"/>
    <w:rsid w:val="00224A9B"/>
    <w:rsid w:val="00224B95"/>
    <w:rsid w:val="00225282"/>
    <w:rsid w:val="00225914"/>
    <w:rsid w:val="00225B03"/>
    <w:rsid w:val="00225F9A"/>
    <w:rsid w:val="00226688"/>
    <w:rsid w:val="002269E0"/>
    <w:rsid w:val="00226CDF"/>
    <w:rsid w:val="00226D22"/>
    <w:rsid w:val="00226DE5"/>
    <w:rsid w:val="0022754E"/>
    <w:rsid w:val="00227578"/>
    <w:rsid w:val="002277D9"/>
    <w:rsid w:val="00227B0F"/>
    <w:rsid w:val="00227FDC"/>
    <w:rsid w:val="002301EB"/>
    <w:rsid w:val="002305AC"/>
    <w:rsid w:val="002305E7"/>
    <w:rsid w:val="0023092F"/>
    <w:rsid w:val="00230EEA"/>
    <w:rsid w:val="00230F35"/>
    <w:rsid w:val="0023118E"/>
    <w:rsid w:val="002311E8"/>
    <w:rsid w:val="00231790"/>
    <w:rsid w:val="002319B2"/>
    <w:rsid w:val="00231FE4"/>
    <w:rsid w:val="0023215D"/>
    <w:rsid w:val="0023216C"/>
    <w:rsid w:val="0023227C"/>
    <w:rsid w:val="0023237C"/>
    <w:rsid w:val="00232511"/>
    <w:rsid w:val="00232890"/>
    <w:rsid w:val="00232BEE"/>
    <w:rsid w:val="00232EC9"/>
    <w:rsid w:val="002331CE"/>
    <w:rsid w:val="0023329C"/>
    <w:rsid w:val="00233529"/>
    <w:rsid w:val="00233537"/>
    <w:rsid w:val="002335C5"/>
    <w:rsid w:val="0023390E"/>
    <w:rsid w:val="00233AEF"/>
    <w:rsid w:val="00233B9A"/>
    <w:rsid w:val="00233C8B"/>
    <w:rsid w:val="00233CE9"/>
    <w:rsid w:val="00233FF2"/>
    <w:rsid w:val="00234186"/>
    <w:rsid w:val="002342FC"/>
    <w:rsid w:val="002343E4"/>
    <w:rsid w:val="002343F4"/>
    <w:rsid w:val="0023451E"/>
    <w:rsid w:val="00234BDC"/>
    <w:rsid w:val="00234F0F"/>
    <w:rsid w:val="002351B4"/>
    <w:rsid w:val="002351C7"/>
    <w:rsid w:val="002352A0"/>
    <w:rsid w:val="00235739"/>
    <w:rsid w:val="002358A2"/>
    <w:rsid w:val="00235ADF"/>
    <w:rsid w:val="002362C8"/>
    <w:rsid w:val="00236503"/>
    <w:rsid w:val="002365A8"/>
    <w:rsid w:val="002369FE"/>
    <w:rsid w:val="00236A5D"/>
    <w:rsid w:val="0023710C"/>
    <w:rsid w:val="00237157"/>
    <w:rsid w:val="00237199"/>
    <w:rsid w:val="002373D6"/>
    <w:rsid w:val="00237606"/>
    <w:rsid w:val="00237C3F"/>
    <w:rsid w:val="00237D6D"/>
    <w:rsid w:val="00237DA0"/>
    <w:rsid w:val="00237F33"/>
    <w:rsid w:val="00240073"/>
    <w:rsid w:val="002405B9"/>
    <w:rsid w:val="00240727"/>
    <w:rsid w:val="00240A93"/>
    <w:rsid w:val="00240E5B"/>
    <w:rsid w:val="002410CF"/>
    <w:rsid w:val="00241937"/>
    <w:rsid w:val="002419EA"/>
    <w:rsid w:val="00241B70"/>
    <w:rsid w:val="00241D80"/>
    <w:rsid w:val="002423AE"/>
    <w:rsid w:val="00242589"/>
    <w:rsid w:val="00243399"/>
    <w:rsid w:val="002435D1"/>
    <w:rsid w:val="00243A14"/>
    <w:rsid w:val="00243E58"/>
    <w:rsid w:val="00243FBE"/>
    <w:rsid w:val="002440B7"/>
    <w:rsid w:val="002440D8"/>
    <w:rsid w:val="00244294"/>
    <w:rsid w:val="002443D3"/>
    <w:rsid w:val="002445C4"/>
    <w:rsid w:val="002445CD"/>
    <w:rsid w:val="0024482C"/>
    <w:rsid w:val="002448FD"/>
    <w:rsid w:val="00244A3F"/>
    <w:rsid w:val="00244AFB"/>
    <w:rsid w:val="00244BF6"/>
    <w:rsid w:val="00244DF2"/>
    <w:rsid w:val="002450C6"/>
    <w:rsid w:val="002450C8"/>
    <w:rsid w:val="0024524F"/>
    <w:rsid w:val="002452DA"/>
    <w:rsid w:val="002452FF"/>
    <w:rsid w:val="00245391"/>
    <w:rsid w:val="002455B1"/>
    <w:rsid w:val="00245E5C"/>
    <w:rsid w:val="002463CE"/>
    <w:rsid w:val="00246B98"/>
    <w:rsid w:val="00246D04"/>
    <w:rsid w:val="00247059"/>
    <w:rsid w:val="002470D5"/>
    <w:rsid w:val="00247677"/>
    <w:rsid w:val="00247945"/>
    <w:rsid w:val="00247C54"/>
    <w:rsid w:val="00247E8B"/>
    <w:rsid w:val="00250084"/>
    <w:rsid w:val="00250199"/>
    <w:rsid w:val="0025034C"/>
    <w:rsid w:val="002503A9"/>
    <w:rsid w:val="00250497"/>
    <w:rsid w:val="00250624"/>
    <w:rsid w:val="00250938"/>
    <w:rsid w:val="00250D89"/>
    <w:rsid w:val="00251483"/>
    <w:rsid w:val="002515B4"/>
    <w:rsid w:val="00251614"/>
    <w:rsid w:val="00251677"/>
    <w:rsid w:val="0025193F"/>
    <w:rsid w:val="00251B1D"/>
    <w:rsid w:val="00251D87"/>
    <w:rsid w:val="002520C2"/>
    <w:rsid w:val="002521E6"/>
    <w:rsid w:val="0025226E"/>
    <w:rsid w:val="00252639"/>
    <w:rsid w:val="00252A87"/>
    <w:rsid w:val="00252D54"/>
    <w:rsid w:val="00252F11"/>
    <w:rsid w:val="00252FD2"/>
    <w:rsid w:val="002536F6"/>
    <w:rsid w:val="00253819"/>
    <w:rsid w:val="00253890"/>
    <w:rsid w:val="0025396E"/>
    <w:rsid w:val="00253A4C"/>
    <w:rsid w:val="00253C4A"/>
    <w:rsid w:val="00253E1A"/>
    <w:rsid w:val="00253F54"/>
    <w:rsid w:val="0025443E"/>
    <w:rsid w:val="00254466"/>
    <w:rsid w:val="0025471C"/>
    <w:rsid w:val="0025475C"/>
    <w:rsid w:val="00254811"/>
    <w:rsid w:val="00254F7C"/>
    <w:rsid w:val="00255034"/>
    <w:rsid w:val="0025518E"/>
    <w:rsid w:val="002552F9"/>
    <w:rsid w:val="0025530E"/>
    <w:rsid w:val="00255B0B"/>
    <w:rsid w:val="002560B1"/>
    <w:rsid w:val="0025656F"/>
    <w:rsid w:val="0025686D"/>
    <w:rsid w:val="00256A8A"/>
    <w:rsid w:val="00256C3A"/>
    <w:rsid w:val="00256D58"/>
    <w:rsid w:val="002601BD"/>
    <w:rsid w:val="00260230"/>
    <w:rsid w:val="0026094B"/>
    <w:rsid w:val="00260AAB"/>
    <w:rsid w:val="00260E7A"/>
    <w:rsid w:val="0026110A"/>
    <w:rsid w:val="00261277"/>
    <w:rsid w:val="00261491"/>
    <w:rsid w:val="002618CF"/>
    <w:rsid w:val="00261BBC"/>
    <w:rsid w:val="00261D97"/>
    <w:rsid w:val="00261F6A"/>
    <w:rsid w:val="0026250C"/>
    <w:rsid w:val="00262A3F"/>
    <w:rsid w:val="00262D7D"/>
    <w:rsid w:val="00262E5D"/>
    <w:rsid w:val="002633D0"/>
    <w:rsid w:val="00263B66"/>
    <w:rsid w:val="00263D10"/>
    <w:rsid w:val="00264108"/>
    <w:rsid w:val="00264249"/>
    <w:rsid w:val="00264943"/>
    <w:rsid w:val="00264DA4"/>
    <w:rsid w:val="0026538D"/>
    <w:rsid w:val="002656DD"/>
    <w:rsid w:val="00265875"/>
    <w:rsid w:val="002658C5"/>
    <w:rsid w:val="00265AA7"/>
    <w:rsid w:val="00265C86"/>
    <w:rsid w:val="00265DF7"/>
    <w:rsid w:val="00265E63"/>
    <w:rsid w:val="00265EFC"/>
    <w:rsid w:val="0026604A"/>
    <w:rsid w:val="00266083"/>
    <w:rsid w:val="002661AF"/>
    <w:rsid w:val="0026650B"/>
    <w:rsid w:val="002666B9"/>
    <w:rsid w:val="00266748"/>
    <w:rsid w:val="00267144"/>
    <w:rsid w:val="002673E9"/>
    <w:rsid w:val="002678DF"/>
    <w:rsid w:val="00267AFE"/>
    <w:rsid w:val="00267FD6"/>
    <w:rsid w:val="002702D2"/>
    <w:rsid w:val="00271052"/>
    <w:rsid w:val="00271252"/>
    <w:rsid w:val="0027129D"/>
    <w:rsid w:val="002714B4"/>
    <w:rsid w:val="002715FA"/>
    <w:rsid w:val="00271781"/>
    <w:rsid w:val="002717B1"/>
    <w:rsid w:val="002717BE"/>
    <w:rsid w:val="00271C66"/>
    <w:rsid w:val="00271CB4"/>
    <w:rsid w:val="002720AF"/>
    <w:rsid w:val="002725A0"/>
    <w:rsid w:val="00272812"/>
    <w:rsid w:val="00272B4C"/>
    <w:rsid w:val="00272F9B"/>
    <w:rsid w:val="002737B8"/>
    <w:rsid w:val="002737D5"/>
    <w:rsid w:val="00273901"/>
    <w:rsid w:val="002745E5"/>
    <w:rsid w:val="0027478B"/>
    <w:rsid w:val="00274D14"/>
    <w:rsid w:val="002755CA"/>
    <w:rsid w:val="00275861"/>
    <w:rsid w:val="00275913"/>
    <w:rsid w:val="0027599B"/>
    <w:rsid w:val="00275A1D"/>
    <w:rsid w:val="00275B6C"/>
    <w:rsid w:val="00276002"/>
    <w:rsid w:val="00276543"/>
    <w:rsid w:val="002769C0"/>
    <w:rsid w:val="00277021"/>
    <w:rsid w:val="00277421"/>
    <w:rsid w:val="00277589"/>
    <w:rsid w:val="00277732"/>
    <w:rsid w:val="00277B87"/>
    <w:rsid w:val="00277EC7"/>
    <w:rsid w:val="00280321"/>
    <w:rsid w:val="0028072E"/>
    <w:rsid w:val="00280BB0"/>
    <w:rsid w:val="00281569"/>
    <w:rsid w:val="00281A37"/>
    <w:rsid w:val="00281B08"/>
    <w:rsid w:val="002821E4"/>
    <w:rsid w:val="0028260F"/>
    <w:rsid w:val="002826F9"/>
    <w:rsid w:val="00282871"/>
    <w:rsid w:val="00282AE9"/>
    <w:rsid w:val="00282B20"/>
    <w:rsid w:val="00282BC1"/>
    <w:rsid w:val="00282D3D"/>
    <w:rsid w:val="00282E62"/>
    <w:rsid w:val="00282EC3"/>
    <w:rsid w:val="00282EF2"/>
    <w:rsid w:val="00283311"/>
    <w:rsid w:val="002835AC"/>
    <w:rsid w:val="002836E7"/>
    <w:rsid w:val="00283724"/>
    <w:rsid w:val="002838BB"/>
    <w:rsid w:val="00283942"/>
    <w:rsid w:val="00283946"/>
    <w:rsid w:val="002839C0"/>
    <w:rsid w:val="00283B14"/>
    <w:rsid w:val="00283CAA"/>
    <w:rsid w:val="00283EA1"/>
    <w:rsid w:val="002841C0"/>
    <w:rsid w:val="00284D5A"/>
    <w:rsid w:val="00284F99"/>
    <w:rsid w:val="002850C7"/>
    <w:rsid w:val="00285403"/>
    <w:rsid w:val="002854E2"/>
    <w:rsid w:val="00285C36"/>
    <w:rsid w:val="00285F94"/>
    <w:rsid w:val="0028618B"/>
    <w:rsid w:val="0028619C"/>
    <w:rsid w:val="00286248"/>
    <w:rsid w:val="00286597"/>
    <w:rsid w:val="0028666C"/>
    <w:rsid w:val="0028682D"/>
    <w:rsid w:val="00286836"/>
    <w:rsid w:val="002868B0"/>
    <w:rsid w:val="002868EC"/>
    <w:rsid w:val="00286AF3"/>
    <w:rsid w:val="00287469"/>
    <w:rsid w:val="002877BC"/>
    <w:rsid w:val="00287875"/>
    <w:rsid w:val="00287C78"/>
    <w:rsid w:val="00287EE7"/>
    <w:rsid w:val="00287F40"/>
    <w:rsid w:val="00290457"/>
    <w:rsid w:val="00290528"/>
    <w:rsid w:val="00290783"/>
    <w:rsid w:val="002908E9"/>
    <w:rsid w:val="00290916"/>
    <w:rsid w:val="00290CC5"/>
    <w:rsid w:val="00290DEC"/>
    <w:rsid w:val="00290F6B"/>
    <w:rsid w:val="002911F4"/>
    <w:rsid w:val="002913FF"/>
    <w:rsid w:val="002918A3"/>
    <w:rsid w:val="00291D7D"/>
    <w:rsid w:val="00292077"/>
    <w:rsid w:val="002922BD"/>
    <w:rsid w:val="002928DE"/>
    <w:rsid w:val="00292D99"/>
    <w:rsid w:val="00292FF9"/>
    <w:rsid w:val="00293017"/>
    <w:rsid w:val="0029324C"/>
    <w:rsid w:val="002933AC"/>
    <w:rsid w:val="00293BBC"/>
    <w:rsid w:val="002941C6"/>
    <w:rsid w:val="00294357"/>
    <w:rsid w:val="0029439C"/>
    <w:rsid w:val="002945D4"/>
    <w:rsid w:val="00294940"/>
    <w:rsid w:val="00294BC2"/>
    <w:rsid w:val="00294EA7"/>
    <w:rsid w:val="00294F5A"/>
    <w:rsid w:val="00294F80"/>
    <w:rsid w:val="002952C5"/>
    <w:rsid w:val="002956EE"/>
    <w:rsid w:val="002959F5"/>
    <w:rsid w:val="00295D7A"/>
    <w:rsid w:val="00295F44"/>
    <w:rsid w:val="00295FC8"/>
    <w:rsid w:val="00296157"/>
    <w:rsid w:val="002961D7"/>
    <w:rsid w:val="00296285"/>
    <w:rsid w:val="00296569"/>
    <w:rsid w:val="00296688"/>
    <w:rsid w:val="00296A1C"/>
    <w:rsid w:val="00296A84"/>
    <w:rsid w:val="00296D1E"/>
    <w:rsid w:val="00296D8D"/>
    <w:rsid w:val="00297808"/>
    <w:rsid w:val="00297870"/>
    <w:rsid w:val="00297908"/>
    <w:rsid w:val="00297992"/>
    <w:rsid w:val="00297AD0"/>
    <w:rsid w:val="00297FF1"/>
    <w:rsid w:val="002A015B"/>
    <w:rsid w:val="002A0233"/>
    <w:rsid w:val="002A02A5"/>
    <w:rsid w:val="002A0612"/>
    <w:rsid w:val="002A0CC6"/>
    <w:rsid w:val="002A0CCA"/>
    <w:rsid w:val="002A0ED4"/>
    <w:rsid w:val="002A1255"/>
    <w:rsid w:val="002A155D"/>
    <w:rsid w:val="002A1636"/>
    <w:rsid w:val="002A167D"/>
    <w:rsid w:val="002A1E20"/>
    <w:rsid w:val="002A241A"/>
    <w:rsid w:val="002A25CA"/>
    <w:rsid w:val="002A272D"/>
    <w:rsid w:val="002A2736"/>
    <w:rsid w:val="002A275A"/>
    <w:rsid w:val="002A2D92"/>
    <w:rsid w:val="002A31D1"/>
    <w:rsid w:val="002A3250"/>
    <w:rsid w:val="002A3352"/>
    <w:rsid w:val="002A3AF7"/>
    <w:rsid w:val="002A3C4A"/>
    <w:rsid w:val="002A3C70"/>
    <w:rsid w:val="002A41EC"/>
    <w:rsid w:val="002A4296"/>
    <w:rsid w:val="002A434B"/>
    <w:rsid w:val="002A4597"/>
    <w:rsid w:val="002A45F4"/>
    <w:rsid w:val="002A4954"/>
    <w:rsid w:val="002A4B1D"/>
    <w:rsid w:val="002A4C2E"/>
    <w:rsid w:val="002A4E3B"/>
    <w:rsid w:val="002A4E81"/>
    <w:rsid w:val="002A4F82"/>
    <w:rsid w:val="002A4FE6"/>
    <w:rsid w:val="002A5559"/>
    <w:rsid w:val="002A57C9"/>
    <w:rsid w:val="002A5992"/>
    <w:rsid w:val="002A5E11"/>
    <w:rsid w:val="002A5F29"/>
    <w:rsid w:val="002A6077"/>
    <w:rsid w:val="002A6377"/>
    <w:rsid w:val="002A715F"/>
    <w:rsid w:val="002A7390"/>
    <w:rsid w:val="002A7564"/>
    <w:rsid w:val="002A7BD9"/>
    <w:rsid w:val="002A7D5A"/>
    <w:rsid w:val="002B02C7"/>
    <w:rsid w:val="002B02DE"/>
    <w:rsid w:val="002B0901"/>
    <w:rsid w:val="002B0B0B"/>
    <w:rsid w:val="002B0F0D"/>
    <w:rsid w:val="002B10A6"/>
    <w:rsid w:val="002B1282"/>
    <w:rsid w:val="002B1328"/>
    <w:rsid w:val="002B133F"/>
    <w:rsid w:val="002B1957"/>
    <w:rsid w:val="002B19E0"/>
    <w:rsid w:val="002B206B"/>
    <w:rsid w:val="002B2782"/>
    <w:rsid w:val="002B2B3A"/>
    <w:rsid w:val="002B2B5C"/>
    <w:rsid w:val="002B3370"/>
    <w:rsid w:val="002B34DB"/>
    <w:rsid w:val="002B419E"/>
    <w:rsid w:val="002B4387"/>
    <w:rsid w:val="002B4B61"/>
    <w:rsid w:val="002B57A6"/>
    <w:rsid w:val="002B5A54"/>
    <w:rsid w:val="002B5A77"/>
    <w:rsid w:val="002B5D61"/>
    <w:rsid w:val="002B630C"/>
    <w:rsid w:val="002B63E4"/>
    <w:rsid w:val="002B6511"/>
    <w:rsid w:val="002B6A4F"/>
    <w:rsid w:val="002B6C96"/>
    <w:rsid w:val="002B75D4"/>
    <w:rsid w:val="002B7631"/>
    <w:rsid w:val="002B77C7"/>
    <w:rsid w:val="002B78BD"/>
    <w:rsid w:val="002B7933"/>
    <w:rsid w:val="002B794E"/>
    <w:rsid w:val="002C009B"/>
    <w:rsid w:val="002C03DC"/>
    <w:rsid w:val="002C09B8"/>
    <w:rsid w:val="002C09DF"/>
    <w:rsid w:val="002C0BE7"/>
    <w:rsid w:val="002C0D53"/>
    <w:rsid w:val="002C0DE4"/>
    <w:rsid w:val="002C0E35"/>
    <w:rsid w:val="002C100C"/>
    <w:rsid w:val="002C11B6"/>
    <w:rsid w:val="002C11C6"/>
    <w:rsid w:val="002C133E"/>
    <w:rsid w:val="002C171F"/>
    <w:rsid w:val="002C1924"/>
    <w:rsid w:val="002C1C38"/>
    <w:rsid w:val="002C1E3D"/>
    <w:rsid w:val="002C1EA8"/>
    <w:rsid w:val="002C242E"/>
    <w:rsid w:val="002C244C"/>
    <w:rsid w:val="002C2591"/>
    <w:rsid w:val="002C2602"/>
    <w:rsid w:val="002C2943"/>
    <w:rsid w:val="002C2EE9"/>
    <w:rsid w:val="002C2F62"/>
    <w:rsid w:val="002C32A6"/>
    <w:rsid w:val="002C3433"/>
    <w:rsid w:val="002C3A18"/>
    <w:rsid w:val="002C44E3"/>
    <w:rsid w:val="002C4978"/>
    <w:rsid w:val="002C49B3"/>
    <w:rsid w:val="002C49F2"/>
    <w:rsid w:val="002C4A0B"/>
    <w:rsid w:val="002C4BD8"/>
    <w:rsid w:val="002C4F61"/>
    <w:rsid w:val="002C5028"/>
    <w:rsid w:val="002C572C"/>
    <w:rsid w:val="002C581B"/>
    <w:rsid w:val="002C5A6A"/>
    <w:rsid w:val="002C5A85"/>
    <w:rsid w:val="002C5AAA"/>
    <w:rsid w:val="002C5B0B"/>
    <w:rsid w:val="002C5DC2"/>
    <w:rsid w:val="002C6A66"/>
    <w:rsid w:val="002C6F4B"/>
    <w:rsid w:val="002C733D"/>
    <w:rsid w:val="002C7891"/>
    <w:rsid w:val="002C7B5D"/>
    <w:rsid w:val="002C7E8C"/>
    <w:rsid w:val="002D0207"/>
    <w:rsid w:val="002D0F92"/>
    <w:rsid w:val="002D107F"/>
    <w:rsid w:val="002D1A06"/>
    <w:rsid w:val="002D25BB"/>
    <w:rsid w:val="002D2765"/>
    <w:rsid w:val="002D277D"/>
    <w:rsid w:val="002D278E"/>
    <w:rsid w:val="002D27C4"/>
    <w:rsid w:val="002D2A04"/>
    <w:rsid w:val="002D316C"/>
    <w:rsid w:val="002D3410"/>
    <w:rsid w:val="002D38B0"/>
    <w:rsid w:val="002D39FF"/>
    <w:rsid w:val="002D3DF5"/>
    <w:rsid w:val="002D436B"/>
    <w:rsid w:val="002D4495"/>
    <w:rsid w:val="002D4ABE"/>
    <w:rsid w:val="002D4EB6"/>
    <w:rsid w:val="002D5394"/>
    <w:rsid w:val="002D551B"/>
    <w:rsid w:val="002D5635"/>
    <w:rsid w:val="002D5859"/>
    <w:rsid w:val="002D6013"/>
    <w:rsid w:val="002D63E5"/>
    <w:rsid w:val="002D69F7"/>
    <w:rsid w:val="002D6C44"/>
    <w:rsid w:val="002D6D04"/>
    <w:rsid w:val="002D6EBD"/>
    <w:rsid w:val="002D6EEA"/>
    <w:rsid w:val="002D7503"/>
    <w:rsid w:val="002D78B3"/>
    <w:rsid w:val="002D795D"/>
    <w:rsid w:val="002D79D4"/>
    <w:rsid w:val="002D7C8B"/>
    <w:rsid w:val="002D7C97"/>
    <w:rsid w:val="002E02A6"/>
    <w:rsid w:val="002E0797"/>
    <w:rsid w:val="002E18E5"/>
    <w:rsid w:val="002E1C0B"/>
    <w:rsid w:val="002E1E19"/>
    <w:rsid w:val="002E28BF"/>
    <w:rsid w:val="002E2A2E"/>
    <w:rsid w:val="002E2AD4"/>
    <w:rsid w:val="002E2BA0"/>
    <w:rsid w:val="002E2D0D"/>
    <w:rsid w:val="002E2E1A"/>
    <w:rsid w:val="002E3304"/>
    <w:rsid w:val="002E330F"/>
    <w:rsid w:val="002E33FB"/>
    <w:rsid w:val="002E35BF"/>
    <w:rsid w:val="002E35D4"/>
    <w:rsid w:val="002E3816"/>
    <w:rsid w:val="002E386B"/>
    <w:rsid w:val="002E3B73"/>
    <w:rsid w:val="002E408B"/>
    <w:rsid w:val="002E4300"/>
    <w:rsid w:val="002E44E9"/>
    <w:rsid w:val="002E44F1"/>
    <w:rsid w:val="002E44FE"/>
    <w:rsid w:val="002E48E0"/>
    <w:rsid w:val="002E4B1D"/>
    <w:rsid w:val="002E4EDB"/>
    <w:rsid w:val="002E5135"/>
    <w:rsid w:val="002E5617"/>
    <w:rsid w:val="002E571B"/>
    <w:rsid w:val="002E5742"/>
    <w:rsid w:val="002E58C9"/>
    <w:rsid w:val="002E5DC7"/>
    <w:rsid w:val="002E65F4"/>
    <w:rsid w:val="002E662F"/>
    <w:rsid w:val="002E667A"/>
    <w:rsid w:val="002E67CE"/>
    <w:rsid w:val="002E690D"/>
    <w:rsid w:val="002E691F"/>
    <w:rsid w:val="002E6967"/>
    <w:rsid w:val="002E69BA"/>
    <w:rsid w:val="002E6B54"/>
    <w:rsid w:val="002E6F01"/>
    <w:rsid w:val="002E70BE"/>
    <w:rsid w:val="002E7101"/>
    <w:rsid w:val="002E7670"/>
    <w:rsid w:val="002E7952"/>
    <w:rsid w:val="002E7B3E"/>
    <w:rsid w:val="002E7EB9"/>
    <w:rsid w:val="002F00F2"/>
    <w:rsid w:val="002F02BD"/>
    <w:rsid w:val="002F0423"/>
    <w:rsid w:val="002F0979"/>
    <w:rsid w:val="002F0A46"/>
    <w:rsid w:val="002F1475"/>
    <w:rsid w:val="002F18EA"/>
    <w:rsid w:val="002F1988"/>
    <w:rsid w:val="002F1EA2"/>
    <w:rsid w:val="002F20A7"/>
    <w:rsid w:val="002F212F"/>
    <w:rsid w:val="002F2594"/>
    <w:rsid w:val="002F25B8"/>
    <w:rsid w:val="002F2B51"/>
    <w:rsid w:val="002F30A3"/>
    <w:rsid w:val="002F3421"/>
    <w:rsid w:val="002F3500"/>
    <w:rsid w:val="002F3808"/>
    <w:rsid w:val="002F3885"/>
    <w:rsid w:val="002F3997"/>
    <w:rsid w:val="002F3C87"/>
    <w:rsid w:val="002F3DF0"/>
    <w:rsid w:val="002F3F19"/>
    <w:rsid w:val="002F467C"/>
    <w:rsid w:val="002F48B2"/>
    <w:rsid w:val="002F48E9"/>
    <w:rsid w:val="002F4A1A"/>
    <w:rsid w:val="002F4AE5"/>
    <w:rsid w:val="002F4EA9"/>
    <w:rsid w:val="002F501E"/>
    <w:rsid w:val="002F53C1"/>
    <w:rsid w:val="002F5BD1"/>
    <w:rsid w:val="002F6363"/>
    <w:rsid w:val="002F6635"/>
    <w:rsid w:val="002F6768"/>
    <w:rsid w:val="002F6824"/>
    <w:rsid w:val="002F690A"/>
    <w:rsid w:val="002F699B"/>
    <w:rsid w:val="002F6DD0"/>
    <w:rsid w:val="002F6DDB"/>
    <w:rsid w:val="002F7524"/>
    <w:rsid w:val="002F778A"/>
    <w:rsid w:val="002F7C5B"/>
    <w:rsid w:val="002F7F6E"/>
    <w:rsid w:val="002F7FFB"/>
    <w:rsid w:val="00300094"/>
    <w:rsid w:val="00300509"/>
    <w:rsid w:val="0030055E"/>
    <w:rsid w:val="0030069D"/>
    <w:rsid w:val="00300AEF"/>
    <w:rsid w:val="00300E24"/>
    <w:rsid w:val="003013F3"/>
    <w:rsid w:val="003014A8"/>
    <w:rsid w:val="00301782"/>
    <w:rsid w:val="003019B3"/>
    <w:rsid w:val="00301BD8"/>
    <w:rsid w:val="00301C23"/>
    <w:rsid w:val="00301D08"/>
    <w:rsid w:val="00302442"/>
    <w:rsid w:val="003029AD"/>
    <w:rsid w:val="00302E32"/>
    <w:rsid w:val="003030A8"/>
    <w:rsid w:val="00303702"/>
    <w:rsid w:val="003037F4"/>
    <w:rsid w:val="0030382B"/>
    <w:rsid w:val="003039D6"/>
    <w:rsid w:val="00303B5C"/>
    <w:rsid w:val="00304023"/>
    <w:rsid w:val="00304130"/>
    <w:rsid w:val="003048AD"/>
    <w:rsid w:val="00304EE4"/>
    <w:rsid w:val="00305079"/>
    <w:rsid w:val="00305185"/>
    <w:rsid w:val="00305306"/>
    <w:rsid w:val="00305795"/>
    <w:rsid w:val="00306131"/>
    <w:rsid w:val="00306882"/>
    <w:rsid w:val="003068E0"/>
    <w:rsid w:val="00306B04"/>
    <w:rsid w:val="00306C4B"/>
    <w:rsid w:val="00306D19"/>
    <w:rsid w:val="00306EFB"/>
    <w:rsid w:val="003078BF"/>
    <w:rsid w:val="00307A83"/>
    <w:rsid w:val="00307B22"/>
    <w:rsid w:val="00307B50"/>
    <w:rsid w:val="00310271"/>
    <w:rsid w:val="00310869"/>
    <w:rsid w:val="00310963"/>
    <w:rsid w:val="00311101"/>
    <w:rsid w:val="00311209"/>
    <w:rsid w:val="0031142E"/>
    <w:rsid w:val="00311724"/>
    <w:rsid w:val="00311CC1"/>
    <w:rsid w:val="00311EC4"/>
    <w:rsid w:val="0031211E"/>
    <w:rsid w:val="0031224A"/>
    <w:rsid w:val="003124C8"/>
    <w:rsid w:val="003124F9"/>
    <w:rsid w:val="003126B1"/>
    <w:rsid w:val="0031307D"/>
    <w:rsid w:val="003134F7"/>
    <w:rsid w:val="003136F0"/>
    <w:rsid w:val="0031380E"/>
    <w:rsid w:val="003139E8"/>
    <w:rsid w:val="00313EF6"/>
    <w:rsid w:val="00313F46"/>
    <w:rsid w:val="003141EA"/>
    <w:rsid w:val="00314243"/>
    <w:rsid w:val="003142DF"/>
    <w:rsid w:val="00314674"/>
    <w:rsid w:val="00314718"/>
    <w:rsid w:val="003147A2"/>
    <w:rsid w:val="003148B8"/>
    <w:rsid w:val="003149E8"/>
    <w:rsid w:val="00314A2A"/>
    <w:rsid w:val="00314A6E"/>
    <w:rsid w:val="00314D5B"/>
    <w:rsid w:val="00314E99"/>
    <w:rsid w:val="00315197"/>
    <w:rsid w:val="0031529B"/>
    <w:rsid w:val="00315334"/>
    <w:rsid w:val="00315555"/>
    <w:rsid w:val="003158AB"/>
    <w:rsid w:val="00315979"/>
    <w:rsid w:val="00315A4F"/>
    <w:rsid w:val="00315CE7"/>
    <w:rsid w:val="00315D63"/>
    <w:rsid w:val="00316028"/>
    <w:rsid w:val="00316304"/>
    <w:rsid w:val="00316346"/>
    <w:rsid w:val="003164B9"/>
    <w:rsid w:val="003165E3"/>
    <w:rsid w:val="0031674A"/>
    <w:rsid w:val="003169BC"/>
    <w:rsid w:val="00316A03"/>
    <w:rsid w:val="00316B4B"/>
    <w:rsid w:val="00316C6A"/>
    <w:rsid w:val="00316C8E"/>
    <w:rsid w:val="00316C98"/>
    <w:rsid w:val="00317520"/>
    <w:rsid w:val="00317563"/>
    <w:rsid w:val="00317A22"/>
    <w:rsid w:val="00317BAD"/>
    <w:rsid w:val="00317F35"/>
    <w:rsid w:val="0032053D"/>
    <w:rsid w:val="00320811"/>
    <w:rsid w:val="00320BA3"/>
    <w:rsid w:val="00320C6A"/>
    <w:rsid w:val="00321000"/>
    <w:rsid w:val="00321279"/>
    <w:rsid w:val="00321408"/>
    <w:rsid w:val="00321426"/>
    <w:rsid w:val="00321641"/>
    <w:rsid w:val="0032187A"/>
    <w:rsid w:val="00321A32"/>
    <w:rsid w:val="00321C6D"/>
    <w:rsid w:val="00321D7B"/>
    <w:rsid w:val="003220C1"/>
    <w:rsid w:val="003236C2"/>
    <w:rsid w:val="00323AE1"/>
    <w:rsid w:val="0032428F"/>
    <w:rsid w:val="00324313"/>
    <w:rsid w:val="00324853"/>
    <w:rsid w:val="00324993"/>
    <w:rsid w:val="00324A5C"/>
    <w:rsid w:val="00324BD5"/>
    <w:rsid w:val="00324C80"/>
    <w:rsid w:val="00324CEF"/>
    <w:rsid w:val="00324DCB"/>
    <w:rsid w:val="00324FE5"/>
    <w:rsid w:val="00325194"/>
    <w:rsid w:val="0032548F"/>
    <w:rsid w:val="003254BD"/>
    <w:rsid w:val="0032582A"/>
    <w:rsid w:val="003258C3"/>
    <w:rsid w:val="00325D1D"/>
    <w:rsid w:val="00325DDB"/>
    <w:rsid w:val="00326532"/>
    <w:rsid w:val="00326631"/>
    <w:rsid w:val="00326719"/>
    <w:rsid w:val="0032692C"/>
    <w:rsid w:val="00326AE1"/>
    <w:rsid w:val="00326B4D"/>
    <w:rsid w:val="00326E4E"/>
    <w:rsid w:val="00326EFA"/>
    <w:rsid w:val="00327076"/>
    <w:rsid w:val="00327154"/>
    <w:rsid w:val="00327236"/>
    <w:rsid w:val="00327BCE"/>
    <w:rsid w:val="00327F91"/>
    <w:rsid w:val="00330338"/>
    <w:rsid w:val="003305C5"/>
    <w:rsid w:val="00330A14"/>
    <w:rsid w:val="00330C94"/>
    <w:rsid w:val="00330D8A"/>
    <w:rsid w:val="00330DC9"/>
    <w:rsid w:val="00330F5A"/>
    <w:rsid w:val="00331211"/>
    <w:rsid w:val="00331665"/>
    <w:rsid w:val="003316CA"/>
    <w:rsid w:val="00331770"/>
    <w:rsid w:val="003317A9"/>
    <w:rsid w:val="00331BD4"/>
    <w:rsid w:val="00331D41"/>
    <w:rsid w:val="00331D44"/>
    <w:rsid w:val="00331EB9"/>
    <w:rsid w:val="0033206B"/>
    <w:rsid w:val="003322B1"/>
    <w:rsid w:val="003322EC"/>
    <w:rsid w:val="00332423"/>
    <w:rsid w:val="00332AC9"/>
    <w:rsid w:val="00332C21"/>
    <w:rsid w:val="00332EC3"/>
    <w:rsid w:val="003332C1"/>
    <w:rsid w:val="00333AF3"/>
    <w:rsid w:val="00333B99"/>
    <w:rsid w:val="00334102"/>
    <w:rsid w:val="0033434F"/>
    <w:rsid w:val="00334860"/>
    <w:rsid w:val="00334C0E"/>
    <w:rsid w:val="003355E7"/>
    <w:rsid w:val="0033594E"/>
    <w:rsid w:val="00335A06"/>
    <w:rsid w:val="00335A87"/>
    <w:rsid w:val="00335EAE"/>
    <w:rsid w:val="00335F11"/>
    <w:rsid w:val="0033602A"/>
    <w:rsid w:val="003360F7"/>
    <w:rsid w:val="00336351"/>
    <w:rsid w:val="0033646D"/>
    <w:rsid w:val="00336584"/>
    <w:rsid w:val="00336BBD"/>
    <w:rsid w:val="00336C53"/>
    <w:rsid w:val="00336D0A"/>
    <w:rsid w:val="003370E0"/>
    <w:rsid w:val="0033711D"/>
    <w:rsid w:val="00337A70"/>
    <w:rsid w:val="00337B48"/>
    <w:rsid w:val="00340180"/>
    <w:rsid w:val="003401D3"/>
    <w:rsid w:val="00340357"/>
    <w:rsid w:val="003406FB"/>
    <w:rsid w:val="003409B2"/>
    <w:rsid w:val="0034116A"/>
    <w:rsid w:val="003411BD"/>
    <w:rsid w:val="003411E6"/>
    <w:rsid w:val="00341529"/>
    <w:rsid w:val="00341881"/>
    <w:rsid w:val="00341D2F"/>
    <w:rsid w:val="00341EB8"/>
    <w:rsid w:val="0034219E"/>
    <w:rsid w:val="003424FF"/>
    <w:rsid w:val="003427D9"/>
    <w:rsid w:val="003434C3"/>
    <w:rsid w:val="003435BA"/>
    <w:rsid w:val="00343655"/>
    <w:rsid w:val="00343990"/>
    <w:rsid w:val="00343C94"/>
    <w:rsid w:val="00343FEE"/>
    <w:rsid w:val="00344173"/>
    <w:rsid w:val="003442FB"/>
    <w:rsid w:val="003443F8"/>
    <w:rsid w:val="00344463"/>
    <w:rsid w:val="00344827"/>
    <w:rsid w:val="003448B8"/>
    <w:rsid w:val="00344AE5"/>
    <w:rsid w:val="0034508A"/>
    <w:rsid w:val="00345219"/>
    <w:rsid w:val="003453A2"/>
    <w:rsid w:val="003456F5"/>
    <w:rsid w:val="003459B5"/>
    <w:rsid w:val="00345D01"/>
    <w:rsid w:val="00345D32"/>
    <w:rsid w:val="00345D7D"/>
    <w:rsid w:val="00345DF1"/>
    <w:rsid w:val="003461C9"/>
    <w:rsid w:val="00346481"/>
    <w:rsid w:val="00346549"/>
    <w:rsid w:val="0034667A"/>
    <w:rsid w:val="00346683"/>
    <w:rsid w:val="00346B93"/>
    <w:rsid w:val="0034736D"/>
    <w:rsid w:val="003476C0"/>
    <w:rsid w:val="0034799A"/>
    <w:rsid w:val="00347B53"/>
    <w:rsid w:val="00347C6A"/>
    <w:rsid w:val="00347C6C"/>
    <w:rsid w:val="003505A9"/>
    <w:rsid w:val="003508F9"/>
    <w:rsid w:val="00350AAB"/>
    <w:rsid w:val="00350ADC"/>
    <w:rsid w:val="00350D6D"/>
    <w:rsid w:val="00351040"/>
    <w:rsid w:val="0035179A"/>
    <w:rsid w:val="003517C0"/>
    <w:rsid w:val="0035180D"/>
    <w:rsid w:val="00351F4B"/>
    <w:rsid w:val="00351F90"/>
    <w:rsid w:val="00352040"/>
    <w:rsid w:val="003524EE"/>
    <w:rsid w:val="003525E4"/>
    <w:rsid w:val="0035270E"/>
    <w:rsid w:val="003527D5"/>
    <w:rsid w:val="00353305"/>
    <w:rsid w:val="003535E5"/>
    <w:rsid w:val="00353F1E"/>
    <w:rsid w:val="00354130"/>
    <w:rsid w:val="00354770"/>
    <w:rsid w:val="00354F7A"/>
    <w:rsid w:val="003550A7"/>
    <w:rsid w:val="003550B8"/>
    <w:rsid w:val="003554E1"/>
    <w:rsid w:val="00355702"/>
    <w:rsid w:val="003559E0"/>
    <w:rsid w:val="00355AAE"/>
    <w:rsid w:val="0035604B"/>
    <w:rsid w:val="0035640A"/>
    <w:rsid w:val="00356460"/>
    <w:rsid w:val="0035652B"/>
    <w:rsid w:val="003569F7"/>
    <w:rsid w:val="00356FAF"/>
    <w:rsid w:val="00357077"/>
    <w:rsid w:val="003570F6"/>
    <w:rsid w:val="003571B7"/>
    <w:rsid w:val="003577E5"/>
    <w:rsid w:val="003579A3"/>
    <w:rsid w:val="00357E4B"/>
    <w:rsid w:val="0036023E"/>
    <w:rsid w:val="003606D2"/>
    <w:rsid w:val="00360AF0"/>
    <w:rsid w:val="00360B67"/>
    <w:rsid w:val="0036106C"/>
    <w:rsid w:val="003611CF"/>
    <w:rsid w:val="003612A2"/>
    <w:rsid w:val="003617B4"/>
    <w:rsid w:val="003617B8"/>
    <w:rsid w:val="003617DD"/>
    <w:rsid w:val="00361DE6"/>
    <w:rsid w:val="00362262"/>
    <w:rsid w:val="003623A6"/>
    <w:rsid w:val="003623B6"/>
    <w:rsid w:val="0036250A"/>
    <w:rsid w:val="0036257F"/>
    <w:rsid w:val="00362C88"/>
    <w:rsid w:val="00362CB3"/>
    <w:rsid w:val="00362E4B"/>
    <w:rsid w:val="00362E78"/>
    <w:rsid w:val="00363148"/>
    <w:rsid w:val="00363167"/>
    <w:rsid w:val="003631BB"/>
    <w:rsid w:val="00363518"/>
    <w:rsid w:val="003639D8"/>
    <w:rsid w:val="00363A3B"/>
    <w:rsid w:val="0036402B"/>
    <w:rsid w:val="003641AC"/>
    <w:rsid w:val="0036421B"/>
    <w:rsid w:val="00364565"/>
    <w:rsid w:val="0036497E"/>
    <w:rsid w:val="00364F4A"/>
    <w:rsid w:val="00365067"/>
    <w:rsid w:val="003651EC"/>
    <w:rsid w:val="0036521E"/>
    <w:rsid w:val="00365401"/>
    <w:rsid w:val="00365A56"/>
    <w:rsid w:val="00365B3A"/>
    <w:rsid w:val="00365EA0"/>
    <w:rsid w:val="00365F7C"/>
    <w:rsid w:val="003662B3"/>
    <w:rsid w:val="00366427"/>
    <w:rsid w:val="003668B0"/>
    <w:rsid w:val="00366A50"/>
    <w:rsid w:val="00366BB5"/>
    <w:rsid w:val="00366F5E"/>
    <w:rsid w:val="00367641"/>
    <w:rsid w:val="00367687"/>
    <w:rsid w:val="003678BA"/>
    <w:rsid w:val="00367D46"/>
    <w:rsid w:val="00367F77"/>
    <w:rsid w:val="00370499"/>
    <w:rsid w:val="0037099D"/>
    <w:rsid w:val="00370A71"/>
    <w:rsid w:val="00371150"/>
    <w:rsid w:val="00371760"/>
    <w:rsid w:val="00371821"/>
    <w:rsid w:val="00371EF2"/>
    <w:rsid w:val="0037235F"/>
    <w:rsid w:val="00372398"/>
    <w:rsid w:val="0037241D"/>
    <w:rsid w:val="0037249A"/>
    <w:rsid w:val="00372595"/>
    <w:rsid w:val="00372B2D"/>
    <w:rsid w:val="00372DEB"/>
    <w:rsid w:val="00373173"/>
    <w:rsid w:val="003736A3"/>
    <w:rsid w:val="00373772"/>
    <w:rsid w:val="00373A0B"/>
    <w:rsid w:val="00373B7B"/>
    <w:rsid w:val="00373E1B"/>
    <w:rsid w:val="00373FC7"/>
    <w:rsid w:val="0037424F"/>
    <w:rsid w:val="0037453C"/>
    <w:rsid w:val="00374990"/>
    <w:rsid w:val="003749F1"/>
    <w:rsid w:val="00374B34"/>
    <w:rsid w:val="00374B75"/>
    <w:rsid w:val="00374DA8"/>
    <w:rsid w:val="003759EF"/>
    <w:rsid w:val="00375F8E"/>
    <w:rsid w:val="00376089"/>
    <w:rsid w:val="00376167"/>
    <w:rsid w:val="00376195"/>
    <w:rsid w:val="003762F3"/>
    <w:rsid w:val="003763F8"/>
    <w:rsid w:val="00376425"/>
    <w:rsid w:val="00376A77"/>
    <w:rsid w:val="00376B97"/>
    <w:rsid w:val="00376D7E"/>
    <w:rsid w:val="00376DDC"/>
    <w:rsid w:val="0037778B"/>
    <w:rsid w:val="003777DC"/>
    <w:rsid w:val="00377EC3"/>
    <w:rsid w:val="00377F27"/>
    <w:rsid w:val="003800C8"/>
    <w:rsid w:val="00380964"/>
    <w:rsid w:val="00380A67"/>
    <w:rsid w:val="00380C87"/>
    <w:rsid w:val="003823D0"/>
    <w:rsid w:val="003824F3"/>
    <w:rsid w:val="00382D82"/>
    <w:rsid w:val="00382EFF"/>
    <w:rsid w:val="00382F3D"/>
    <w:rsid w:val="0038342D"/>
    <w:rsid w:val="0038379E"/>
    <w:rsid w:val="003837D0"/>
    <w:rsid w:val="00383EF0"/>
    <w:rsid w:val="00383F06"/>
    <w:rsid w:val="00384032"/>
    <w:rsid w:val="003840C1"/>
    <w:rsid w:val="0038448E"/>
    <w:rsid w:val="003846BD"/>
    <w:rsid w:val="00384D15"/>
    <w:rsid w:val="00384EF7"/>
    <w:rsid w:val="00384F71"/>
    <w:rsid w:val="003852C0"/>
    <w:rsid w:val="00385395"/>
    <w:rsid w:val="00385598"/>
    <w:rsid w:val="0038622D"/>
    <w:rsid w:val="0038624C"/>
    <w:rsid w:val="0038663C"/>
    <w:rsid w:val="00386940"/>
    <w:rsid w:val="0038694B"/>
    <w:rsid w:val="00386BB0"/>
    <w:rsid w:val="00386C8C"/>
    <w:rsid w:val="00386DE6"/>
    <w:rsid w:val="00386F21"/>
    <w:rsid w:val="0038736A"/>
    <w:rsid w:val="00387938"/>
    <w:rsid w:val="003879DA"/>
    <w:rsid w:val="00387AF5"/>
    <w:rsid w:val="00387EB7"/>
    <w:rsid w:val="00387F84"/>
    <w:rsid w:val="0039008D"/>
    <w:rsid w:val="00390542"/>
    <w:rsid w:val="00390679"/>
    <w:rsid w:val="003907E4"/>
    <w:rsid w:val="00390CA2"/>
    <w:rsid w:val="00390DCA"/>
    <w:rsid w:val="00390DD2"/>
    <w:rsid w:val="00390F97"/>
    <w:rsid w:val="00391269"/>
    <w:rsid w:val="003914C8"/>
    <w:rsid w:val="003916FD"/>
    <w:rsid w:val="00391707"/>
    <w:rsid w:val="003919B9"/>
    <w:rsid w:val="00391DBD"/>
    <w:rsid w:val="00391DD1"/>
    <w:rsid w:val="00391FE0"/>
    <w:rsid w:val="0039200D"/>
    <w:rsid w:val="0039201B"/>
    <w:rsid w:val="00392056"/>
    <w:rsid w:val="00392309"/>
    <w:rsid w:val="00392341"/>
    <w:rsid w:val="003923D1"/>
    <w:rsid w:val="00392425"/>
    <w:rsid w:val="003929F1"/>
    <w:rsid w:val="00392ABA"/>
    <w:rsid w:val="00393221"/>
    <w:rsid w:val="003938D5"/>
    <w:rsid w:val="00393A4F"/>
    <w:rsid w:val="00393CB2"/>
    <w:rsid w:val="00393D30"/>
    <w:rsid w:val="00393E47"/>
    <w:rsid w:val="00393EA0"/>
    <w:rsid w:val="00394189"/>
    <w:rsid w:val="00394294"/>
    <w:rsid w:val="003944DE"/>
    <w:rsid w:val="0039458D"/>
    <w:rsid w:val="003946E7"/>
    <w:rsid w:val="003947CF"/>
    <w:rsid w:val="00395039"/>
    <w:rsid w:val="0039505B"/>
    <w:rsid w:val="0039516C"/>
    <w:rsid w:val="003955D7"/>
    <w:rsid w:val="003956A1"/>
    <w:rsid w:val="00395A8D"/>
    <w:rsid w:val="003963BE"/>
    <w:rsid w:val="00396634"/>
    <w:rsid w:val="0039689D"/>
    <w:rsid w:val="003968A5"/>
    <w:rsid w:val="00396AC7"/>
    <w:rsid w:val="00396FAD"/>
    <w:rsid w:val="00396FE8"/>
    <w:rsid w:val="00397332"/>
    <w:rsid w:val="003973FB"/>
    <w:rsid w:val="0039798A"/>
    <w:rsid w:val="00397997"/>
    <w:rsid w:val="00397C46"/>
    <w:rsid w:val="00397D75"/>
    <w:rsid w:val="003A0042"/>
    <w:rsid w:val="003A0175"/>
    <w:rsid w:val="003A0525"/>
    <w:rsid w:val="003A07DB"/>
    <w:rsid w:val="003A1167"/>
    <w:rsid w:val="003A15CD"/>
    <w:rsid w:val="003A1605"/>
    <w:rsid w:val="003A1783"/>
    <w:rsid w:val="003A17EA"/>
    <w:rsid w:val="003A1E63"/>
    <w:rsid w:val="003A2BD1"/>
    <w:rsid w:val="003A2E44"/>
    <w:rsid w:val="003A350F"/>
    <w:rsid w:val="003A366A"/>
    <w:rsid w:val="003A3DEA"/>
    <w:rsid w:val="003A3E27"/>
    <w:rsid w:val="003A421A"/>
    <w:rsid w:val="003A4514"/>
    <w:rsid w:val="003A4B68"/>
    <w:rsid w:val="003A4F75"/>
    <w:rsid w:val="003A550A"/>
    <w:rsid w:val="003A57CA"/>
    <w:rsid w:val="003A5C8D"/>
    <w:rsid w:val="003A5CCE"/>
    <w:rsid w:val="003A5E43"/>
    <w:rsid w:val="003A6525"/>
    <w:rsid w:val="003A6669"/>
    <w:rsid w:val="003A69AE"/>
    <w:rsid w:val="003A6B05"/>
    <w:rsid w:val="003A71CB"/>
    <w:rsid w:val="003A74EA"/>
    <w:rsid w:val="003A7807"/>
    <w:rsid w:val="003A7A23"/>
    <w:rsid w:val="003A7A83"/>
    <w:rsid w:val="003B0114"/>
    <w:rsid w:val="003B02DA"/>
    <w:rsid w:val="003B045D"/>
    <w:rsid w:val="003B063A"/>
    <w:rsid w:val="003B10B1"/>
    <w:rsid w:val="003B13DB"/>
    <w:rsid w:val="003B1536"/>
    <w:rsid w:val="003B1639"/>
    <w:rsid w:val="003B1819"/>
    <w:rsid w:val="003B18F5"/>
    <w:rsid w:val="003B1B1B"/>
    <w:rsid w:val="003B1B6E"/>
    <w:rsid w:val="003B22EF"/>
    <w:rsid w:val="003B23A5"/>
    <w:rsid w:val="003B2B32"/>
    <w:rsid w:val="003B2CB6"/>
    <w:rsid w:val="003B2E7B"/>
    <w:rsid w:val="003B3257"/>
    <w:rsid w:val="003B38DB"/>
    <w:rsid w:val="003B3902"/>
    <w:rsid w:val="003B3AD4"/>
    <w:rsid w:val="003B3C61"/>
    <w:rsid w:val="003B3CA4"/>
    <w:rsid w:val="003B3DC1"/>
    <w:rsid w:val="003B3EAA"/>
    <w:rsid w:val="003B4408"/>
    <w:rsid w:val="003B4734"/>
    <w:rsid w:val="003B47AA"/>
    <w:rsid w:val="003B4C6B"/>
    <w:rsid w:val="003B4CAC"/>
    <w:rsid w:val="003B51B7"/>
    <w:rsid w:val="003B5914"/>
    <w:rsid w:val="003B5D5D"/>
    <w:rsid w:val="003B5DA2"/>
    <w:rsid w:val="003B5F2D"/>
    <w:rsid w:val="003B6127"/>
    <w:rsid w:val="003B6505"/>
    <w:rsid w:val="003B66B0"/>
    <w:rsid w:val="003B6A23"/>
    <w:rsid w:val="003B6D9A"/>
    <w:rsid w:val="003B708F"/>
    <w:rsid w:val="003B7249"/>
    <w:rsid w:val="003B76C1"/>
    <w:rsid w:val="003B77AB"/>
    <w:rsid w:val="003B78BC"/>
    <w:rsid w:val="003B7F30"/>
    <w:rsid w:val="003C0342"/>
    <w:rsid w:val="003C047B"/>
    <w:rsid w:val="003C0874"/>
    <w:rsid w:val="003C0BC3"/>
    <w:rsid w:val="003C0BC7"/>
    <w:rsid w:val="003C0C62"/>
    <w:rsid w:val="003C0DC2"/>
    <w:rsid w:val="003C1865"/>
    <w:rsid w:val="003C1FB4"/>
    <w:rsid w:val="003C205A"/>
    <w:rsid w:val="003C2289"/>
    <w:rsid w:val="003C22A3"/>
    <w:rsid w:val="003C231F"/>
    <w:rsid w:val="003C2C4D"/>
    <w:rsid w:val="003C3062"/>
    <w:rsid w:val="003C314D"/>
    <w:rsid w:val="003C3496"/>
    <w:rsid w:val="003C3763"/>
    <w:rsid w:val="003C3DE0"/>
    <w:rsid w:val="003C3EEA"/>
    <w:rsid w:val="003C3F4F"/>
    <w:rsid w:val="003C4064"/>
    <w:rsid w:val="003C439E"/>
    <w:rsid w:val="003C448B"/>
    <w:rsid w:val="003C4797"/>
    <w:rsid w:val="003C4970"/>
    <w:rsid w:val="003C4C1B"/>
    <w:rsid w:val="003C4FCB"/>
    <w:rsid w:val="003C509D"/>
    <w:rsid w:val="003C52E8"/>
    <w:rsid w:val="003C546E"/>
    <w:rsid w:val="003C54A6"/>
    <w:rsid w:val="003C585B"/>
    <w:rsid w:val="003C593D"/>
    <w:rsid w:val="003C5C89"/>
    <w:rsid w:val="003C60A0"/>
    <w:rsid w:val="003C6560"/>
    <w:rsid w:val="003C6EC2"/>
    <w:rsid w:val="003C700C"/>
    <w:rsid w:val="003C71B0"/>
    <w:rsid w:val="003C7530"/>
    <w:rsid w:val="003C76EF"/>
    <w:rsid w:val="003C7BE7"/>
    <w:rsid w:val="003C7D51"/>
    <w:rsid w:val="003C7F6F"/>
    <w:rsid w:val="003D02B8"/>
    <w:rsid w:val="003D0952"/>
    <w:rsid w:val="003D0A31"/>
    <w:rsid w:val="003D0BF6"/>
    <w:rsid w:val="003D0CCF"/>
    <w:rsid w:val="003D0D72"/>
    <w:rsid w:val="003D0FEC"/>
    <w:rsid w:val="003D167E"/>
    <w:rsid w:val="003D170F"/>
    <w:rsid w:val="003D185B"/>
    <w:rsid w:val="003D19C4"/>
    <w:rsid w:val="003D1AA8"/>
    <w:rsid w:val="003D1CB2"/>
    <w:rsid w:val="003D1DDF"/>
    <w:rsid w:val="003D208D"/>
    <w:rsid w:val="003D21B8"/>
    <w:rsid w:val="003D21FB"/>
    <w:rsid w:val="003D2234"/>
    <w:rsid w:val="003D2629"/>
    <w:rsid w:val="003D2725"/>
    <w:rsid w:val="003D2E55"/>
    <w:rsid w:val="003D3264"/>
    <w:rsid w:val="003D3465"/>
    <w:rsid w:val="003D3479"/>
    <w:rsid w:val="003D39A6"/>
    <w:rsid w:val="003D39EB"/>
    <w:rsid w:val="003D3C95"/>
    <w:rsid w:val="003D4543"/>
    <w:rsid w:val="003D48E7"/>
    <w:rsid w:val="003D48F7"/>
    <w:rsid w:val="003D4C2C"/>
    <w:rsid w:val="003D531E"/>
    <w:rsid w:val="003D54EE"/>
    <w:rsid w:val="003D5902"/>
    <w:rsid w:val="003D5E3A"/>
    <w:rsid w:val="003D6255"/>
    <w:rsid w:val="003D64CE"/>
    <w:rsid w:val="003D6667"/>
    <w:rsid w:val="003D66C6"/>
    <w:rsid w:val="003D6855"/>
    <w:rsid w:val="003D691D"/>
    <w:rsid w:val="003D6BE0"/>
    <w:rsid w:val="003D6CB9"/>
    <w:rsid w:val="003D6E58"/>
    <w:rsid w:val="003D6F97"/>
    <w:rsid w:val="003D778F"/>
    <w:rsid w:val="003D7ABB"/>
    <w:rsid w:val="003D7B65"/>
    <w:rsid w:val="003D7DD0"/>
    <w:rsid w:val="003E056E"/>
    <w:rsid w:val="003E08F3"/>
    <w:rsid w:val="003E09F1"/>
    <w:rsid w:val="003E0EA9"/>
    <w:rsid w:val="003E0F88"/>
    <w:rsid w:val="003E17F7"/>
    <w:rsid w:val="003E1BA3"/>
    <w:rsid w:val="003E1BAB"/>
    <w:rsid w:val="003E1F29"/>
    <w:rsid w:val="003E1F2B"/>
    <w:rsid w:val="003E2535"/>
    <w:rsid w:val="003E2669"/>
    <w:rsid w:val="003E2911"/>
    <w:rsid w:val="003E2DCA"/>
    <w:rsid w:val="003E2EB7"/>
    <w:rsid w:val="003E3073"/>
    <w:rsid w:val="003E3290"/>
    <w:rsid w:val="003E35F5"/>
    <w:rsid w:val="003E38C3"/>
    <w:rsid w:val="003E3B17"/>
    <w:rsid w:val="003E3B30"/>
    <w:rsid w:val="003E3BE4"/>
    <w:rsid w:val="003E3E54"/>
    <w:rsid w:val="003E427E"/>
    <w:rsid w:val="003E50DE"/>
    <w:rsid w:val="003E5379"/>
    <w:rsid w:val="003E558C"/>
    <w:rsid w:val="003E6BDA"/>
    <w:rsid w:val="003E6D04"/>
    <w:rsid w:val="003E6D06"/>
    <w:rsid w:val="003E6DA6"/>
    <w:rsid w:val="003E6EEA"/>
    <w:rsid w:val="003E7215"/>
    <w:rsid w:val="003E72FF"/>
    <w:rsid w:val="003E7387"/>
    <w:rsid w:val="003E744C"/>
    <w:rsid w:val="003E7463"/>
    <w:rsid w:val="003F01B8"/>
    <w:rsid w:val="003F0654"/>
    <w:rsid w:val="003F0850"/>
    <w:rsid w:val="003F09A9"/>
    <w:rsid w:val="003F0AD2"/>
    <w:rsid w:val="003F0C07"/>
    <w:rsid w:val="003F0F5D"/>
    <w:rsid w:val="003F0F86"/>
    <w:rsid w:val="003F16D0"/>
    <w:rsid w:val="003F195C"/>
    <w:rsid w:val="003F1AEE"/>
    <w:rsid w:val="003F1CDC"/>
    <w:rsid w:val="003F1FC2"/>
    <w:rsid w:val="003F2243"/>
    <w:rsid w:val="003F22E5"/>
    <w:rsid w:val="003F2421"/>
    <w:rsid w:val="003F26FA"/>
    <w:rsid w:val="003F289B"/>
    <w:rsid w:val="003F2926"/>
    <w:rsid w:val="003F2B0E"/>
    <w:rsid w:val="003F30CA"/>
    <w:rsid w:val="003F3107"/>
    <w:rsid w:val="003F33ED"/>
    <w:rsid w:val="003F3766"/>
    <w:rsid w:val="003F37DE"/>
    <w:rsid w:val="003F39A9"/>
    <w:rsid w:val="003F3B56"/>
    <w:rsid w:val="003F3CE0"/>
    <w:rsid w:val="003F3CEB"/>
    <w:rsid w:val="003F4744"/>
    <w:rsid w:val="003F49C0"/>
    <w:rsid w:val="003F4A53"/>
    <w:rsid w:val="003F4DA4"/>
    <w:rsid w:val="003F4F21"/>
    <w:rsid w:val="003F4F8B"/>
    <w:rsid w:val="003F54D9"/>
    <w:rsid w:val="003F55DD"/>
    <w:rsid w:val="003F5B38"/>
    <w:rsid w:val="003F5BA6"/>
    <w:rsid w:val="003F5C93"/>
    <w:rsid w:val="003F5D66"/>
    <w:rsid w:val="003F5E8A"/>
    <w:rsid w:val="003F6370"/>
    <w:rsid w:val="003F63F3"/>
    <w:rsid w:val="003F64C2"/>
    <w:rsid w:val="003F6519"/>
    <w:rsid w:val="003F69F5"/>
    <w:rsid w:val="003F6B6A"/>
    <w:rsid w:val="003F6FCA"/>
    <w:rsid w:val="003F737B"/>
    <w:rsid w:val="003F74E4"/>
    <w:rsid w:val="003F765D"/>
    <w:rsid w:val="003F76BA"/>
    <w:rsid w:val="003F78A3"/>
    <w:rsid w:val="003F7A33"/>
    <w:rsid w:val="003F7AAF"/>
    <w:rsid w:val="003F7F84"/>
    <w:rsid w:val="00400181"/>
    <w:rsid w:val="004008B0"/>
    <w:rsid w:val="00400E16"/>
    <w:rsid w:val="0040113A"/>
    <w:rsid w:val="004012A4"/>
    <w:rsid w:val="004013D0"/>
    <w:rsid w:val="004013F9"/>
    <w:rsid w:val="004017C0"/>
    <w:rsid w:val="004018E2"/>
    <w:rsid w:val="00401B23"/>
    <w:rsid w:val="00401C8E"/>
    <w:rsid w:val="00401DBD"/>
    <w:rsid w:val="004021BC"/>
    <w:rsid w:val="004023D3"/>
    <w:rsid w:val="00402641"/>
    <w:rsid w:val="004028B5"/>
    <w:rsid w:val="00402DB0"/>
    <w:rsid w:val="00402FE2"/>
    <w:rsid w:val="00402FF7"/>
    <w:rsid w:val="0040308B"/>
    <w:rsid w:val="00403997"/>
    <w:rsid w:val="004044F0"/>
    <w:rsid w:val="004045FA"/>
    <w:rsid w:val="00404E11"/>
    <w:rsid w:val="00405089"/>
    <w:rsid w:val="00405112"/>
    <w:rsid w:val="004056CB"/>
    <w:rsid w:val="0040591D"/>
    <w:rsid w:val="00405AA7"/>
    <w:rsid w:val="00405C76"/>
    <w:rsid w:val="00405CDE"/>
    <w:rsid w:val="00405D20"/>
    <w:rsid w:val="00405F5D"/>
    <w:rsid w:val="00406041"/>
    <w:rsid w:val="004060CA"/>
    <w:rsid w:val="004063F7"/>
    <w:rsid w:val="00406582"/>
    <w:rsid w:val="00406D50"/>
    <w:rsid w:val="00406FA3"/>
    <w:rsid w:val="004070F6"/>
    <w:rsid w:val="0040732D"/>
    <w:rsid w:val="00407649"/>
    <w:rsid w:val="0040770B"/>
    <w:rsid w:val="00407BC1"/>
    <w:rsid w:val="00407BFD"/>
    <w:rsid w:val="00407C92"/>
    <w:rsid w:val="00407F11"/>
    <w:rsid w:val="00410378"/>
    <w:rsid w:val="0041042C"/>
    <w:rsid w:val="0041053D"/>
    <w:rsid w:val="00410554"/>
    <w:rsid w:val="004106E7"/>
    <w:rsid w:val="00410832"/>
    <w:rsid w:val="00410932"/>
    <w:rsid w:val="00410BAD"/>
    <w:rsid w:val="00410C3A"/>
    <w:rsid w:val="00410CAE"/>
    <w:rsid w:val="00410EDD"/>
    <w:rsid w:val="00411436"/>
    <w:rsid w:val="00411794"/>
    <w:rsid w:val="004117C7"/>
    <w:rsid w:val="00411927"/>
    <w:rsid w:val="00411AFA"/>
    <w:rsid w:val="00411B4B"/>
    <w:rsid w:val="00411B9A"/>
    <w:rsid w:val="00411CC1"/>
    <w:rsid w:val="00412275"/>
    <w:rsid w:val="0041272F"/>
    <w:rsid w:val="00412C00"/>
    <w:rsid w:val="00413188"/>
    <w:rsid w:val="00413368"/>
    <w:rsid w:val="0041342F"/>
    <w:rsid w:val="004136D4"/>
    <w:rsid w:val="0041374D"/>
    <w:rsid w:val="0041379E"/>
    <w:rsid w:val="0041382E"/>
    <w:rsid w:val="00413CF9"/>
    <w:rsid w:val="00414044"/>
    <w:rsid w:val="00414393"/>
    <w:rsid w:val="00414706"/>
    <w:rsid w:val="0041478D"/>
    <w:rsid w:val="00414A02"/>
    <w:rsid w:val="00414B21"/>
    <w:rsid w:val="00414C89"/>
    <w:rsid w:val="00415330"/>
    <w:rsid w:val="00415373"/>
    <w:rsid w:val="0041564B"/>
    <w:rsid w:val="00415AC8"/>
    <w:rsid w:val="00415C13"/>
    <w:rsid w:val="00415F20"/>
    <w:rsid w:val="004161A3"/>
    <w:rsid w:val="0041657E"/>
    <w:rsid w:val="00416644"/>
    <w:rsid w:val="00416745"/>
    <w:rsid w:val="0041686F"/>
    <w:rsid w:val="00416A65"/>
    <w:rsid w:val="00416B21"/>
    <w:rsid w:val="00416B3E"/>
    <w:rsid w:val="00417131"/>
    <w:rsid w:val="004171DC"/>
    <w:rsid w:val="00417297"/>
    <w:rsid w:val="00417338"/>
    <w:rsid w:val="00417615"/>
    <w:rsid w:val="004176AD"/>
    <w:rsid w:val="004179A6"/>
    <w:rsid w:val="00417AB1"/>
    <w:rsid w:val="0042015C"/>
    <w:rsid w:val="0042016D"/>
    <w:rsid w:val="004204EC"/>
    <w:rsid w:val="00420821"/>
    <w:rsid w:val="004209DD"/>
    <w:rsid w:val="00420CF4"/>
    <w:rsid w:val="0042191D"/>
    <w:rsid w:val="00421A84"/>
    <w:rsid w:val="00421F01"/>
    <w:rsid w:val="00422176"/>
    <w:rsid w:val="00422408"/>
    <w:rsid w:val="0042267F"/>
    <w:rsid w:val="00422726"/>
    <w:rsid w:val="004228CE"/>
    <w:rsid w:val="004228D4"/>
    <w:rsid w:val="004229B5"/>
    <w:rsid w:val="00422E0D"/>
    <w:rsid w:val="00422E6A"/>
    <w:rsid w:val="004230F5"/>
    <w:rsid w:val="0042391A"/>
    <w:rsid w:val="00423F48"/>
    <w:rsid w:val="0042445C"/>
    <w:rsid w:val="00424583"/>
    <w:rsid w:val="004246AC"/>
    <w:rsid w:val="004247BC"/>
    <w:rsid w:val="004249E7"/>
    <w:rsid w:val="00424A0D"/>
    <w:rsid w:val="00424F26"/>
    <w:rsid w:val="004250DD"/>
    <w:rsid w:val="004251A1"/>
    <w:rsid w:val="00425467"/>
    <w:rsid w:val="004255AC"/>
    <w:rsid w:val="004259F4"/>
    <w:rsid w:val="00425AB8"/>
    <w:rsid w:val="00425B3C"/>
    <w:rsid w:val="00425F17"/>
    <w:rsid w:val="004260C3"/>
    <w:rsid w:val="00426308"/>
    <w:rsid w:val="00426812"/>
    <w:rsid w:val="00426B05"/>
    <w:rsid w:val="00426C92"/>
    <w:rsid w:val="004270B8"/>
    <w:rsid w:val="00427278"/>
    <w:rsid w:val="0042739F"/>
    <w:rsid w:val="00427606"/>
    <w:rsid w:val="0042794A"/>
    <w:rsid w:val="00430F32"/>
    <w:rsid w:val="00430F7E"/>
    <w:rsid w:val="00431324"/>
    <w:rsid w:val="00431362"/>
    <w:rsid w:val="0043159F"/>
    <w:rsid w:val="0043184A"/>
    <w:rsid w:val="00431AF3"/>
    <w:rsid w:val="00432495"/>
    <w:rsid w:val="004328C9"/>
    <w:rsid w:val="004331A3"/>
    <w:rsid w:val="004331EF"/>
    <w:rsid w:val="00433476"/>
    <w:rsid w:val="004337D8"/>
    <w:rsid w:val="00433F31"/>
    <w:rsid w:val="004340D1"/>
    <w:rsid w:val="00434255"/>
    <w:rsid w:val="0043425D"/>
    <w:rsid w:val="00434601"/>
    <w:rsid w:val="004347F5"/>
    <w:rsid w:val="00434C7C"/>
    <w:rsid w:val="00435040"/>
    <w:rsid w:val="00435319"/>
    <w:rsid w:val="00435885"/>
    <w:rsid w:val="004358EE"/>
    <w:rsid w:val="00435B13"/>
    <w:rsid w:val="00436538"/>
    <w:rsid w:val="00436CD1"/>
    <w:rsid w:val="00436CF2"/>
    <w:rsid w:val="00436E7A"/>
    <w:rsid w:val="004370A9"/>
    <w:rsid w:val="00437210"/>
    <w:rsid w:val="0043758C"/>
    <w:rsid w:val="00437774"/>
    <w:rsid w:val="00437901"/>
    <w:rsid w:val="00437B21"/>
    <w:rsid w:val="00437DA5"/>
    <w:rsid w:val="004400F8"/>
    <w:rsid w:val="00440BB7"/>
    <w:rsid w:val="00441015"/>
    <w:rsid w:val="00441033"/>
    <w:rsid w:val="0044104A"/>
    <w:rsid w:val="00441105"/>
    <w:rsid w:val="004411BB"/>
    <w:rsid w:val="0044129B"/>
    <w:rsid w:val="004413E8"/>
    <w:rsid w:val="004416DB"/>
    <w:rsid w:val="0044179A"/>
    <w:rsid w:val="0044206B"/>
    <w:rsid w:val="004420F2"/>
    <w:rsid w:val="004421BB"/>
    <w:rsid w:val="00442328"/>
    <w:rsid w:val="00442504"/>
    <w:rsid w:val="004428A8"/>
    <w:rsid w:val="00442A29"/>
    <w:rsid w:val="00442B2D"/>
    <w:rsid w:val="00442CD5"/>
    <w:rsid w:val="00442EF6"/>
    <w:rsid w:val="004436EA"/>
    <w:rsid w:val="004438C1"/>
    <w:rsid w:val="00443B18"/>
    <w:rsid w:val="0044451B"/>
    <w:rsid w:val="0044492C"/>
    <w:rsid w:val="00444A65"/>
    <w:rsid w:val="00444C98"/>
    <w:rsid w:val="00444CEE"/>
    <w:rsid w:val="00444D2F"/>
    <w:rsid w:val="00444D35"/>
    <w:rsid w:val="00444EE8"/>
    <w:rsid w:val="004450A7"/>
    <w:rsid w:val="004451ED"/>
    <w:rsid w:val="00445218"/>
    <w:rsid w:val="00445419"/>
    <w:rsid w:val="0044579B"/>
    <w:rsid w:val="004458D2"/>
    <w:rsid w:val="00445DCB"/>
    <w:rsid w:val="00445E1B"/>
    <w:rsid w:val="00446227"/>
    <w:rsid w:val="00446333"/>
    <w:rsid w:val="00446608"/>
    <w:rsid w:val="00446E90"/>
    <w:rsid w:val="00446EA9"/>
    <w:rsid w:val="00446F7E"/>
    <w:rsid w:val="00447180"/>
    <w:rsid w:val="00447497"/>
    <w:rsid w:val="00447864"/>
    <w:rsid w:val="00447867"/>
    <w:rsid w:val="00447B22"/>
    <w:rsid w:val="00447EE0"/>
    <w:rsid w:val="00447F7A"/>
    <w:rsid w:val="00450024"/>
    <w:rsid w:val="00450348"/>
    <w:rsid w:val="00450755"/>
    <w:rsid w:val="00450804"/>
    <w:rsid w:val="00450DDB"/>
    <w:rsid w:val="0045107C"/>
    <w:rsid w:val="00451087"/>
    <w:rsid w:val="004514B7"/>
    <w:rsid w:val="004515F9"/>
    <w:rsid w:val="0045180D"/>
    <w:rsid w:val="00452539"/>
    <w:rsid w:val="00452796"/>
    <w:rsid w:val="004529C2"/>
    <w:rsid w:val="00452DC3"/>
    <w:rsid w:val="0045332E"/>
    <w:rsid w:val="0045338C"/>
    <w:rsid w:val="00453740"/>
    <w:rsid w:val="00453751"/>
    <w:rsid w:val="00453827"/>
    <w:rsid w:val="00453890"/>
    <w:rsid w:val="00453A27"/>
    <w:rsid w:val="00453BF7"/>
    <w:rsid w:val="00453E4E"/>
    <w:rsid w:val="00453EF8"/>
    <w:rsid w:val="00453F39"/>
    <w:rsid w:val="00454317"/>
    <w:rsid w:val="00454AB9"/>
    <w:rsid w:val="00454D09"/>
    <w:rsid w:val="00454D70"/>
    <w:rsid w:val="00454E7D"/>
    <w:rsid w:val="00454EAA"/>
    <w:rsid w:val="004550EA"/>
    <w:rsid w:val="00455245"/>
    <w:rsid w:val="004554F1"/>
    <w:rsid w:val="0045571A"/>
    <w:rsid w:val="004558EA"/>
    <w:rsid w:val="00455AAA"/>
    <w:rsid w:val="0045630D"/>
    <w:rsid w:val="004563FA"/>
    <w:rsid w:val="00456834"/>
    <w:rsid w:val="00456866"/>
    <w:rsid w:val="004568C8"/>
    <w:rsid w:val="00456CC6"/>
    <w:rsid w:val="00456E4C"/>
    <w:rsid w:val="0045709B"/>
    <w:rsid w:val="00457445"/>
    <w:rsid w:val="004575B3"/>
    <w:rsid w:val="0045766D"/>
    <w:rsid w:val="004576B3"/>
    <w:rsid w:val="00457AD8"/>
    <w:rsid w:val="00457DB0"/>
    <w:rsid w:val="00457F25"/>
    <w:rsid w:val="004606F2"/>
    <w:rsid w:val="00460745"/>
    <w:rsid w:val="00460A5C"/>
    <w:rsid w:val="00460B51"/>
    <w:rsid w:val="00460F1F"/>
    <w:rsid w:val="004612B4"/>
    <w:rsid w:val="004612F4"/>
    <w:rsid w:val="0046146F"/>
    <w:rsid w:val="00461873"/>
    <w:rsid w:val="00461AE2"/>
    <w:rsid w:val="00462177"/>
    <w:rsid w:val="004624F1"/>
    <w:rsid w:val="00462508"/>
    <w:rsid w:val="0046250C"/>
    <w:rsid w:val="004626C5"/>
    <w:rsid w:val="004627BA"/>
    <w:rsid w:val="00462F98"/>
    <w:rsid w:val="0046315E"/>
    <w:rsid w:val="004632CA"/>
    <w:rsid w:val="004632F5"/>
    <w:rsid w:val="004635AD"/>
    <w:rsid w:val="004637FE"/>
    <w:rsid w:val="00463F13"/>
    <w:rsid w:val="00463F24"/>
    <w:rsid w:val="00463F44"/>
    <w:rsid w:val="004640D6"/>
    <w:rsid w:val="0046450A"/>
    <w:rsid w:val="00464A61"/>
    <w:rsid w:val="00464A81"/>
    <w:rsid w:val="00464B02"/>
    <w:rsid w:val="00464BB8"/>
    <w:rsid w:val="00464D01"/>
    <w:rsid w:val="00464DAB"/>
    <w:rsid w:val="00464FCC"/>
    <w:rsid w:val="00465110"/>
    <w:rsid w:val="004654F8"/>
    <w:rsid w:val="00465719"/>
    <w:rsid w:val="00465F03"/>
    <w:rsid w:val="00466053"/>
    <w:rsid w:val="00466064"/>
    <w:rsid w:val="004665A6"/>
    <w:rsid w:val="00466764"/>
    <w:rsid w:val="0046699D"/>
    <w:rsid w:val="00466AEF"/>
    <w:rsid w:val="00466D54"/>
    <w:rsid w:val="00466E2F"/>
    <w:rsid w:val="00467332"/>
    <w:rsid w:val="00467503"/>
    <w:rsid w:val="00467E0E"/>
    <w:rsid w:val="00470066"/>
    <w:rsid w:val="004700C0"/>
    <w:rsid w:val="00470327"/>
    <w:rsid w:val="00470650"/>
    <w:rsid w:val="00470AC4"/>
    <w:rsid w:val="00470CFA"/>
    <w:rsid w:val="00470D41"/>
    <w:rsid w:val="00470F1C"/>
    <w:rsid w:val="00471048"/>
    <w:rsid w:val="004713C8"/>
    <w:rsid w:val="00471A9E"/>
    <w:rsid w:val="00472091"/>
    <w:rsid w:val="004720C1"/>
    <w:rsid w:val="004722CA"/>
    <w:rsid w:val="004724D6"/>
    <w:rsid w:val="004728C1"/>
    <w:rsid w:val="004730F0"/>
    <w:rsid w:val="004734ED"/>
    <w:rsid w:val="0047392F"/>
    <w:rsid w:val="00473934"/>
    <w:rsid w:val="00473BB1"/>
    <w:rsid w:val="004742AC"/>
    <w:rsid w:val="0047449A"/>
    <w:rsid w:val="00474648"/>
    <w:rsid w:val="00474770"/>
    <w:rsid w:val="00474963"/>
    <w:rsid w:val="00474AD5"/>
    <w:rsid w:val="0047514C"/>
    <w:rsid w:val="004752B9"/>
    <w:rsid w:val="0047535E"/>
    <w:rsid w:val="00475578"/>
    <w:rsid w:val="00475958"/>
    <w:rsid w:val="00475B96"/>
    <w:rsid w:val="00475BFA"/>
    <w:rsid w:val="00475C78"/>
    <w:rsid w:val="004760B5"/>
    <w:rsid w:val="004760FE"/>
    <w:rsid w:val="00476563"/>
    <w:rsid w:val="0047671E"/>
    <w:rsid w:val="00476AF5"/>
    <w:rsid w:val="00476B2B"/>
    <w:rsid w:val="00476C1A"/>
    <w:rsid w:val="00476FA1"/>
    <w:rsid w:val="00477090"/>
    <w:rsid w:val="00477206"/>
    <w:rsid w:val="0047752A"/>
    <w:rsid w:val="004775C4"/>
    <w:rsid w:val="00477980"/>
    <w:rsid w:val="00477CEE"/>
    <w:rsid w:val="00477CF1"/>
    <w:rsid w:val="00477D6F"/>
    <w:rsid w:val="00477EA9"/>
    <w:rsid w:val="00480402"/>
    <w:rsid w:val="004804CE"/>
    <w:rsid w:val="004809BE"/>
    <w:rsid w:val="00480E67"/>
    <w:rsid w:val="004811A5"/>
    <w:rsid w:val="0048124C"/>
    <w:rsid w:val="004812EF"/>
    <w:rsid w:val="00481536"/>
    <w:rsid w:val="00481C69"/>
    <w:rsid w:val="00481E79"/>
    <w:rsid w:val="004823E8"/>
    <w:rsid w:val="00482523"/>
    <w:rsid w:val="0048273A"/>
    <w:rsid w:val="00482BC2"/>
    <w:rsid w:val="00482CA0"/>
    <w:rsid w:val="00482EE2"/>
    <w:rsid w:val="00482FB7"/>
    <w:rsid w:val="00482FFC"/>
    <w:rsid w:val="00483713"/>
    <w:rsid w:val="004837C4"/>
    <w:rsid w:val="004837F1"/>
    <w:rsid w:val="004838ED"/>
    <w:rsid w:val="00483A2F"/>
    <w:rsid w:val="00483ACE"/>
    <w:rsid w:val="0048421B"/>
    <w:rsid w:val="00484353"/>
    <w:rsid w:val="004848F7"/>
    <w:rsid w:val="00484955"/>
    <w:rsid w:val="004849A8"/>
    <w:rsid w:val="00484AD8"/>
    <w:rsid w:val="00484EFA"/>
    <w:rsid w:val="00484F4B"/>
    <w:rsid w:val="00485090"/>
    <w:rsid w:val="0048538A"/>
    <w:rsid w:val="004855EE"/>
    <w:rsid w:val="004857F2"/>
    <w:rsid w:val="0048584C"/>
    <w:rsid w:val="00485DC0"/>
    <w:rsid w:val="0048618D"/>
    <w:rsid w:val="00486278"/>
    <w:rsid w:val="004869E6"/>
    <w:rsid w:val="00486D5C"/>
    <w:rsid w:val="00487423"/>
    <w:rsid w:val="00487474"/>
    <w:rsid w:val="00487567"/>
    <w:rsid w:val="00487946"/>
    <w:rsid w:val="00490528"/>
    <w:rsid w:val="004906AD"/>
    <w:rsid w:val="004907E3"/>
    <w:rsid w:val="00490E5D"/>
    <w:rsid w:val="00490E92"/>
    <w:rsid w:val="00491274"/>
    <w:rsid w:val="00491469"/>
    <w:rsid w:val="00491655"/>
    <w:rsid w:val="00491B0C"/>
    <w:rsid w:val="00491B51"/>
    <w:rsid w:val="00491DD6"/>
    <w:rsid w:val="00491E3C"/>
    <w:rsid w:val="004922EB"/>
    <w:rsid w:val="0049234E"/>
    <w:rsid w:val="004923FE"/>
    <w:rsid w:val="00492C7E"/>
    <w:rsid w:val="00492C9F"/>
    <w:rsid w:val="00492D2A"/>
    <w:rsid w:val="00492F88"/>
    <w:rsid w:val="00492FFC"/>
    <w:rsid w:val="004936CC"/>
    <w:rsid w:val="00493B49"/>
    <w:rsid w:val="00493CD5"/>
    <w:rsid w:val="00494283"/>
    <w:rsid w:val="004943D6"/>
    <w:rsid w:val="00494556"/>
    <w:rsid w:val="004945A6"/>
    <w:rsid w:val="00494C7A"/>
    <w:rsid w:val="00494DD3"/>
    <w:rsid w:val="00494E21"/>
    <w:rsid w:val="00494FE8"/>
    <w:rsid w:val="0049522F"/>
    <w:rsid w:val="00495697"/>
    <w:rsid w:val="0049577D"/>
    <w:rsid w:val="00495DCE"/>
    <w:rsid w:val="00495E2E"/>
    <w:rsid w:val="00496047"/>
    <w:rsid w:val="00496660"/>
    <w:rsid w:val="00496816"/>
    <w:rsid w:val="00496926"/>
    <w:rsid w:val="004969FB"/>
    <w:rsid w:val="00496B16"/>
    <w:rsid w:val="0049702D"/>
    <w:rsid w:val="004971F9"/>
    <w:rsid w:val="0049747B"/>
    <w:rsid w:val="00497A5F"/>
    <w:rsid w:val="00497C36"/>
    <w:rsid w:val="004A0026"/>
    <w:rsid w:val="004A024B"/>
    <w:rsid w:val="004A03BC"/>
    <w:rsid w:val="004A0701"/>
    <w:rsid w:val="004A12EA"/>
    <w:rsid w:val="004A1486"/>
    <w:rsid w:val="004A1844"/>
    <w:rsid w:val="004A1977"/>
    <w:rsid w:val="004A1C2E"/>
    <w:rsid w:val="004A1F15"/>
    <w:rsid w:val="004A23CD"/>
    <w:rsid w:val="004A24B4"/>
    <w:rsid w:val="004A2804"/>
    <w:rsid w:val="004A2B32"/>
    <w:rsid w:val="004A2C16"/>
    <w:rsid w:val="004A2D32"/>
    <w:rsid w:val="004A2EB3"/>
    <w:rsid w:val="004A3030"/>
    <w:rsid w:val="004A3062"/>
    <w:rsid w:val="004A312E"/>
    <w:rsid w:val="004A3481"/>
    <w:rsid w:val="004A36E5"/>
    <w:rsid w:val="004A38E0"/>
    <w:rsid w:val="004A39E7"/>
    <w:rsid w:val="004A3D8A"/>
    <w:rsid w:val="004A414A"/>
    <w:rsid w:val="004A4413"/>
    <w:rsid w:val="004A5388"/>
    <w:rsid w:val="004A586C"/>
    <w:rsid w:val="004A5B23"/>
    <w:rsid w:val="004A5F9A"/>
    <w:rsid w:val="004A6054"/>
    <w:rsid w:val="004A6187"/>
    <w:rsid w:val="004A6260"/>
    <w:rsid w:val="004A64BA"/>
    <w:rsid w:val="004A683B"/>
    <w:rsid w:val="004A6C7B"/>
    <w:rsid w:val="004A6D2A"/>
    <w:rsid w:val="004A6ECA"/>
    <w:rsid w:val="004A7156"/>
    <w:rsid w:val="004A742A"/>
    <w:rsid w:val="004A7566"/>
    <w:rsid w:val="004A7746"/>
    <w:rsid w:val="004A7759"/>
    <w:rsid w:val="004A7991"/>
    <w:rsid w:val="004A7B45"/>
    <w:rsid w:val="004A7C53"/>
    <w:rsid w:val="004A7FAB"/>
    <w:rsid w:val="004B000A"/>
    <w:rsid w:val="004B043F"/>
    <w:rsid w:val="004B04B7"/>
    <w:rsid w:val="004B06C6"/>
    <w:rsid w:val="004B0919"/>
    <w:rsid w:val="004B0AB4"/>
    <w:rsid w:val="004B0DC1"/>
    <w:rsid w:val="004B17B0"/>
    <w:rsid w:val="004B19B9"/>
    <w:rsid w:val="004B1A03"/>
    <w:rsid w:val="004B21AE"/>
    <w:rsid w:val="004B2232"/>
    <w:rsid w:val="004B2346"/>
    <w:rsid w:val="004B2354"/>
    <w:rsid w:val="004B244F"/>
    <w:rsid w:val="004B25CF"/>
    <w:rsid w:val="004B2823"/>
    <w:rsid w:val="004B295B"/>
    <w:rsid w:val="004B2A1F"/>
    <w:rsid w:val="004B2AC6"/>
    <w:rsid w:val="004B2C9D"/>
    <w:rsid w:val="004B2E5E"/>
    <w:rsid w:val="004B2FA3"/>
    <w:rsid w:val="004B30B6"/>
    <w:rsid w:val="004B3134"/>
    <w:rsid w:val="004B3394"/>
    <w:rsid w:val="004B3555"/>
    <w:rsid w:val="004B3738"/>
    <w:rsid w:val="004B3A33"/>
    <w:rsid w:val="004B3F14"/>
    <w:rsid w:val="004B4077"/>
    <w:rsid w:val="004B4111"/>
    <w:rsid w:val="004B413B"/>
    <w:rsid w:val="004B46BC"/>
    <w:rsid w:val="004B4AFA"/>
    <w:rsid w:val="004B4D30"/>
    <w:rsid w:val="004B4E89"/>
    <w:rsid w:val="004B4F9D"/>
    <w:rsid w:val="004B5297"/>
    <w:rsid w:val="004B52BE"/>
    <w:rsid w:val="004B5945"/>
    <w:rsid w:val="004B5A70"/>
    <w:rsid w:val="004B5F8C"/>
    <w:rsid w:val="004B6E8F"/>
    <w:rsid w:val="004B73BA"/>
    <w:rsid w:val="004B78CC"/>
    <w:rsid w:val="004B7945"/>
    <w:rsid w:val="004B79B6"/>
    <w:rsid w:val="004C04FE"/>
    <w:rsid w:val="004C0B03"/>
    <w:rsid w:val="004C1025"/>
    <w:rsid w:val="004C1C72"/>
    <w:rsid w:val="004C1D01"/>
    <w:rsid w:val="004C1DC2"/>
    <w:rsid w:val="004C1E8D"/>
    <w:rsid w:val="004C222B"/>
    <w:rsid w:val="004C2292"/>
    <w:rsid w:val="004C22D0"/>
    <w:rsid w:val="004C236D"/>
    <w:rsid w:val="004C25D0"/>
    <w:rsid w:val="004C27D1"/>
    <w:rsid w:val="004C299A"/>
    <w:rsid w:val="004C33B0"/>
    <w:rsid w:val="004C3432"/>
    <w:rsid w:val="004C37BE"/>
    <w:rsid w:val="004C3AE0"/>
    <w:rsid w:val="004C3C5E"/>
    <w:rsid w:val="004C4463"/>
    <w:rsid w:val="004C44E0"/>
    <w:rsid w:val="004C4DB7"/>
    <w:rsid w:val="004C4EB8"/>
    <w:rsid w:val="004C59B0"/>
    <w:rsid w:val="004C5E56"/>
    <w:rsid w:val="004C60C1"/>
    <w:rsid w:val="004C64AA"/>
    <w:rsid w:val="004C654E"/>
    <w:rsid w:val="004C6798"/>
    <w:rsid w:val="004C69B4"/>
    <w:rsid w:val="004C6B77"/>
    <w:rsid w:val="004C6B7C"/>
    <w:rsid w:val="004C6BD6"/>
    <w:rsid w:val="004C6CA2"/>
    <w:rsid w:val="004C6D3B"/>
    <w:rsid w:val="004C6DD7"/>
    <w:rsid w:val="004C70F5"/>
    <w:rsid w:val="004C7111"/>
    <w:rsid w:val="004C778C"/>
    <w:rsid w:val="004C79CE"/>
    <w:rsid w:val="004C7D00"/>
    <w:rsid w:val="004C7F97"/>
    <w:rsid w:val="004D0359"/>
    <w:rsid w:val="004D03B4"/>
    <w:rsid w:val="004D06F5"/>
    <w:rsid w:val="004D0A2E"/>
    <w:rsid w:val="004D0A38"/>
    <w:rsid w:val="004D0B74"/>
    <w:rsid w:val="004D113B"/>
    <w:rsid w:val="004D14D3"/>
    <w:rsid w:val="004D1A8C"/>
    <w:rsid w:val="004D1B12"/>
    <w:rsid w:val="004D1D3B"/>
    <w:rsid w:val="004D1FC5"/>
    <w:rsid w:val="004D20F9"/>
    <w:rsid w:val="004D22F7"/>
    <w:rsid w:val="004D2374"/>
    <w:rsid w:val="004D23F6"/>
    <w:rsid w:val="004D2C8B"/>
    <w:rsid w:val="004D2D60"/>
    <w:rsid w:val="004D3104"/>
    <w:rsid w:val="004D32F8"/>
    <w:rsid w:val="004D330B"/>
    <w:rsid w:val="004D4045"/>
    <w:rsid w:val="004D40D5"/>
    <w:rsid w:val="004D43B4"/>
    <w:rsid w:val="004D43BF"/>
    <w:rsid w:val="004D46BB"/>
    <w:rsid w:val="004D4717"/>
    <w:rsid w:val="004D47C2"/>
    <w:rsid w:val="004D48BC"/>
    <w:rsid w:val="004D50CC"/>
    <w:rsid w:val="004D5177"/>
    <w:rsid w:val="004D5293"/>
    <w:rsid w:val="004D5383"/>
    <w:rsid w:val="004D587F"/>
    <w:rsid w:val="004D58AC"/>
    <w:rsid w:val="004D5B13"/>
    <w:rsid w:val="004D5D34"/>
    <w:rsid w:val="004D5D35"/>
    <w:rsid w:val="004D5ECC"/>
    <w:rsid w:val="004D602C"/>
    <w:rsid w:val="004D6307"/>
    <w:rsid w:val="004D639E"/>
    <w:rsid w:val="004D6755"/>
    <w:rsid w:val="004D689D"/>
    <w:rsid w:val="004D6BE4"/>
    <w:rsid w:val="004D758B"/>
    <w:rsid w:val="004D79C1"/>
    <w:rsid w:val="004D7EA8"/>
    <w:rsid w:val="004D7F80"/>
    <w:rsid w:val="004D7FCE"/>
    <w:rsid w:val="004E0165"/>
    <w:rsid w:val="004E04FF"/>
    <w:rsid w:val="004E07AD"/>
    <w:rsid w:val="004E07D6"/>
    <w:rsid w:val="004E0823"/>
    <w:rsid w:val="004E0923"/>
    <w:rsid w:val="004E0B1D"/>
    <w:rsid w:val="004E1156"/>
    <w:rsid w:val="004E12B4"/>
    <w:rsid w:val="004E1686"/>
    <w:rsid w:val="004E2192"/>
    <w:rsid w:val="004E21D9"/>
    <w:rsid w:val="004E232E"/>
    <w:rsid w:val="004E2790"/>
    <w:rsid w:val="004E2C10"/>
    <w:rsid w:val="004E2FB9"/>
    <w:rsid w:val="004E2FEB"/>
    <w:rsid w:val="004E3089"/>
    <w:rsid w:val="004E3174"/>
    <w:rsid w:val="004E35D1"/>
    <w:rsid w:val="004E3686"/>
    <w:rsid w:val="004E3A7A"/>
    <w:rsid w:val="004E4120"/>
    <w:rsid w:val="004E4188"/>
    <w:rsid w:val="004E422E"/>
    <w:rsid w:val="004E42C4"/>
    <w:rsid w:val="004E4344"/>
    <w:rsid w:val="004E4814"/>
    <w:rsid w:val="004E4BB2"/>
    <w:rsid w:val="004E4F88"/>
    <w:rsid w:val="004E5611"/>
    <w:rsid w:val="004E5900"/>
    <w:rsid w:val="004E5B1D"/>
    <w:rsid w:val="004E6200"/>
    <w:rsid w:val="004E62D8"/>
    <w:rsid w:val="004E699C"/>
    <w:rsid w:val="004E6E51"/>
    <w:rsid w:val="004E7445"/>
    <w:rsid w:val="004E773F"/>
    <w:rsid w:val="004E78CD"/>
    <w:rsid w:val="004E7FF1"/>
    <w:rsid w:val="004F012B"/>
    <w:rsid w:val="004F01BC"/>
    <w:rsid w:val="004F0AC0"/>
    <w:rsid w:val="004F0DD9"/>
    <w:rsid w:val="004F1056"/>
    <w:rsid w:val="004F14C0"/>
    <w:rsid w:val="004F154E"/>
    <w:rsid w:val="004F170C"/>
    <w:rsid w:val="004F176C"/>
    <w:rsid w:val="004F18BA"/>
    <w:rsid w:val="004F1961"/>
    <w:rsid w:val="004F1DBA"/>
    <w:rsid w:val="004F1EC8"/>
    <w:rsid w:val="004F235F"/>
    <w:rsid w:val="004F251F"/>
    <w:rsid w:val="004F25BB"/>
    <w:rsid w:val="004F25EC"/>
    <w:rsid w:val="004F26C9"/>
    <w:rsid w:val="004F280C"/>
    <w:rsid w:val="004F2872"/>
    <w:rsid w:val="004F29E8"/>
    <w:rsid w:val="004F2A79"/>
    <w:rsid w:val="004F2B31"/>
    <w:rsid w:val="004F2BD4"/>
    <w:rsid w:val="004F2C94"/>
    <w:rsid w:val="004F307A"/>
    <w:rsid w:val="004F3429"/>
    <w:rsid w:val="004F35F8"/>
    <w:rsid w:val="004F36CF"/>
    <w:rsid w:val="004F38CC"/>
    <w:rsid w:val="004F3B74"/>
    <w:rsid w:val="004F3ECC"/>
    <w:rsid w:val="004F47F3"/>
    <w:rsid w:val="004F4A53"/>
    <w:rsid w:val="004F4FFE"/>
    <w:rsid w:val="004F5A97"/>
    <w:rsid w:val="004F5AFB"/>
    <w:rsid w:val="004F5CCE"/>
    <w:rsid w:val="004F5FC2"/>
    <w:rsid w:val="004F62F4"/>
    <w:rsid w:val="004F6CFF"/>
    <w:rsid w:val="004F71BF"/>
    <w:rsid w:val="004F756E"/>
    <w:rsid w:val="004F7D06"/>
    <w:rsid w:val="004F7F98"/>
    <w:rsid w:val="004F7F9D"/>
    <w:rsid w:val="004F7F9F"/>
    <w:rsid w:val="005000DB"/>
    <w:rsid w:val="005003E0"/>
    <w:rsid w:val="005003E3"/>
    <w:rsid w:val="00500701"/>
    <w:rsid w:val="0050082B"/>
    <w:rsid w:val="00500865"/>
    <w:rsid w:val="00500B7B"/>
    <w:rsid w:val="00500DDF"/>
    <w:rsid w:val="00500F7C"/>
    <w:rsid w:val="00501275"/>
    <w:rsid w:val="00501364"/>
    <w:rsid w:val="0050138A"/>
    <w:rsid w:val="00501946"/>
    <w:rsid w:val="00501A43"/>
    <w:rsid w:val="00501AA6"/>
    <w:rsid w:val="00501C54"/>
    <w:rsid w:val="00501F13"/>
    <w:rsid w:val="005021B8"/>
    <w:rsid w:val="0050232D"/>
    <w:rsid w:val="00502687"/>
    <w:rsid w:val="00502858"/>
    <w:rsid w:val="00502872"/>
    <w:rsid w:val="0050299E"/>
    <w:rsid w:val="005029F4"/>
    <w:rsid w:val="0050331B"/>
    <w:rsid w:val="005034A6"/>
    <w:rsid w:val="00503B09"/>
    <w:rsid w:val="00503C13"/>
    <w:rsid w:val="00503EF8"/>
    <w:rsid w:val="00503FB1"/>
    <w:rsid w:val="005041FD"/>
    <w:rsid w:val="0050462C"/>
    <w:rsid w:val="00504708"/>
    <w:rsid w:val="00504830"/>
    <w:rsid w:val="00504A10"/>
    <w:rsid w:val="00504E80"/>
    <w:rsid w:val="00504EF8"/>
    <w:rsid w:val="00505322"/>
    <w:rsid w:val="0050570A"/>
    <w:rsid w:val="00505786"/>
    <w:rsid w:val="00505B12"/>
    <w:rsid w:val="00505E33"/>
    <w:rsid w:val="00505EDD"/>
    <w:rsid w:val="00505F16"/>
    <w:rsid w:val="00505FCA"/>
    <w:rsid w:val="00506156"/>
    <w:rsid w:val="00506461"/>
    <w:rsid w:val="00506C6B"/>
    <w:rsid w:val="00507018"/>
    <w:rsid w:val="005071FC"/>
    <w:rsid w:val="005073DC"/>
    <w:rsid w:val="0050768E"/>
    <w:rsid w:val="005079B2"/>
    <w:rsid w:val="005079F0"/>
    <w:rsid w:val="00507CBB"/>
    <w:rsid w:val="00507E4E"/>
    <w:rsid w:val="0051039B"/>
    <w:rsid w:val="005106E3"/>
    <w:rsid w:val="00510AEB"/>
    <w:rsid w:val="00510E20"/>
    <w:rsid w:val="00511296"/>
    <w:rsid w:val="005118D4"/>
    <w:rsid w:val="00511930"/>
    <w:rsid w:val="00511CC6"/>
    <w:rsid w:val="00511D2A"/>
    <w:rsid w:val="00511D7D"/>
    <w:rsid w:val="0051245C"/>
    <w:rsid w:val="0051257F"/>
    <w:rsid w:val="005129CB"/>
    <w:rsid w:val="00512CC0"/>
    <w:rsid w:val="00512D46"/>
    <w:rsid w:val="00513554"/>
    <w:rsid w:val="00513645"/>
    <w:rsid w:val="005137AD"/>
    <w:rsid w:val="00513838"/>
    <w:rsid w:val="005138A1"/>
    <w:rsid w:val="00513A1F"/>
    <w:rsid w:val="00513A3D"/>
    <w:rsid w:val="00513A43"/>
    <w:rsid w:val="00513B61"/>
    <w:rsid w:val="00513CEF"/>
    <w:rsid w:val="00513F9B"/>
    <w:rsid w:val="00514311"/>
    <w:rsid w:val="005143F2"/>
    <w:rsid w:val="0051440F"/>
    <w:rsid w:val="005154CA"/>
    <w:rsid w:val="0051585C"/>
    <w:rsid w:val="00515C56"/>
    <w:rsid w:val="00516031"/>
    <w:rsid w:val="00516212"/>
    <w:rsid w:val="0051627B"/>
    <w:rsid w:val="00516AD3"/>
    <w:rsid w:val="00516C22"/>
    <w:rsid w:val="00516F40"/>
    <w:rsid w:val="00516FE4"/>
    <w:rsid w:val="005171C3"/>
    <w:rsid w:val="005172EA"/>
    <w:rsid w:val="00517529"/>
    <w:rsid w:val="00517678"/>
    <w:rsid w:val="00520299"/>
    <w:rsid w:val="00520564"/>
    <w:rsid w:val="00520597"/>
    <w:rsid w:val="00520ABE"/>
    <w:rsid w:val="00520BD0"/>
    <w:rsid w:val="00520D8C"/>
    <w:rsid w:val="00521380"/>
    <w:rsid w:val="00521536"/>
    <w:rsid w:val="005216B2"/>
    <w:rsid w:val="0052176A"/>
    <w:rsid w:val="00521A2E"/>
    <w:rsid w:val="00521E0F"/>
    <w:rsid w:val="00522472"/>
    <w:rsid w:val="0052248D"/>
    <w:rsid w:val="00522715"/>
    <w:rsid w:val="00522776"/>
    <w:rsid w:val="00522A77"/>
    <w:rsid w:val="00522CCD"/>
    <w:rsid w:val="005231B4"/>
    <w:rsid w:val="00523350"/>
    <w:rsid w:val="00523530"/>
    <w:rsid w:val="0052356D"/>
    <w:rsid w:val="0052377B"/>
    <w:rsid w:val="005237D5"/>
    <w:rsid w:val="005237FE"/>
    <w:rsid w:val="00523B75"/>
    <w:rsid w:val="00523F2C"/>
    <w:rsid w:val="00524057"/>
    <w:rsid w:val="0052439B"/>
    <w:rsid w:val="005245B4"/>
    <w:rsid w:val="005249F8"/>
    <w:rsid w:val="00524BDF"/>
    <w:rsid w:val="00524D8A"/>
    <w:rsid w:val="00524E6C"/>
    <w:rsid w:val="00525930"/>
    <w:rsid w:val="00525BF8"/>
    <w:rsid w:val="00525DC2"/>
    <w:rsid w:val="00525DCB"/>
    <w:rsid w:val="00525F2D"/>
    <w:rsid w:val="00526021"/>
    <w:rsid w:val="00526777"/>
    <w:rsid w:val="00526879"/>
    <w:rsid w:val="00526F69"/>
    <w:rsid w:val="005273A9"/>
    <w:rsid w:val="0052761E"/>
    <w:rsid w:val="00527B7A"/>
    <w:rsid w:val="00527FDA"/>
    <w:rsid w:val="00530150"/>
    <w:rsid w:val="00530216"/>
    <w:rsid w:val="00530512"/>
    <w:rsid w:val="00530546"/>
    <w:rsid w:val="00530874"/>
    <w:rsid w:val="00530EE3"/>
    <w:rsid w:val="00531109"/>
    <w:rsid w:val="00531A32"/>
    <w:rsid w:val="00531C6A"/>
    <w:rsid w:val="00531E3F"/>
    <w:rsid w:val="00532176"/>
    <w:rsid w:val="0053331E"/>
    <w:rsid w:val="0053380A"/>
    <w:rsid w:val="0053450A"/>
    <w:rsid w:val="005345C4"/>
    <w:rsid w:val="00534764"/>
    <w:rsid w:val="005347BC"/>
    <w:rsid w:val="00534921"/>
    <w:rsid w:val="0053515B"/>
    <w:rsid w:val="00535659"/>
    <w:rsid w:val="0053591E"/>
    <w:rsid w:val="00535A27"/>
    <w:rsid w:val="00535C0A"/>
    <w:rsid w:val="005360F6"/>
    <w:rsid w:val="00536574"/>
    <w:rsid w:val="005369F0"/>
    <w:rsid w:val="00536E49"/>
    <w:rsid w:val="00537121"/>
    <w:rsid w:val="00537ADC"/>
    <w:rsid w:val="00537B4C"/>
    <w:rsid w:val="00537D3B"/>
    <w:rsid w:val="00537E2F"/>
    <w:rsid w:val="0054031C"/>
    <w:rsid w:val="005406D4"/>
    <w:rsid w:val="00540970"/>
    <w:rsid w:val="00541433"/>
    <w:rsid w:val="005414AA"/>
    <w:rsid w:val="005419AC"/>
    <w:rsid w:val="00541B53"/>
    <w:rsid w:val="00541F2A"/>
    <w:rsid w:val="00542126"/>
    <w:rsid w:val="00542223"/>
    <w:rsid w:val="005425A8"/>
    <w:rsid w:val="005429EF"/>
    <w:rsid w:val="0054309D"/>
    <w:rsid w:val="005436AA"/>
    <w:rsid w:val="005438C4"/>
    <w:rsid w:val="00543F8B"/>
    <w:rsid w:val="005444AB"/>
    <w:rsid w:val="00544E96"/>
    <w:rsid w:val="00544F74"/>
    <w:rsid w:val="00544FCB"/>
    <w:rsid w:val="0054562D"/>
    <w:rsid w:val="00545701"/>
    <w:rsid w:val="0054573C"/>
    <w:rsid w:val="00545F15"/>
    <w:rsid w:val="00545F95"/>
    <w:rsid w:val="00545FC1"/>
    <w:rsid w:val="0054601C"/>
    <w:rsid w:val="0054602D"/>
    <w:rsid w:val="005462D8"/>
    <w:rsid w:val="00546867"/>
    <w:rsid w:val="00546CEA"/>
    <w:rsid w:val="00546FBC"/>
    <w:rsid w:val="005475F2"/>
    <w:rsid w:val="00547625"/>
    <w:rsid w:val="00547698"/>
    <w:rsid w:val="00547972"/>
    <w:rsid w:val="00547DBB"/>
    <w:rsid w:val="00550786"/>
    <w:rsid w:val="005507ED"/>
    <w:rsid w:val="0055092B"/>
    <w:rsid w:val="00550965"/>
    <w:rsid w:val="00550B59"/>
    <w:rsid w:val="00550BC3"/>
    <w:rsid w:val="00551717"/>
    <w:rsid w:val="00551CDD"/>
    <w:rsid w:val="00551D06"/>
    <w:rsid w:val="00551FD1"/>
    <w:rsid w:val="00551FEA"/>
    <w:rsid w:val="005521CE"/>
    <w:rsid w:val="0055226C"/>
    <w:rsid w:val="00552D84"/>
    <w:rsid w:val="0055343B"/>
    <w:rsid w:val="00553C39"/>
    <w:rsid w:val="005540BE"/>
    <w:rsid w:val="0055418B"/>
    <w:rsid w:val="0055421B"/>
    <w:rsid w:val="00554552"/>
    <w:rsid w:val="005546AA"/>
    <w:rsid w:val="00554C44"/>
    <w:rsid w:val="00554D60"/>
    <w:rsid w:val="00555043"/>
    <w:rsid w:val="00555142"/>
    <w:rsid w:val="00555469"/>
    <w:rsid w:val="00555856"/>
    <w:rsid w:val="00555B3D"/>
    <w:rsid w:val="00555D64"/>
    <w:rsid w:val="0055651D"/>
    <w:rsid w:val="00556921"/>
    <w:rsid w:val="00556CF9"/>
    <w:rsid w:val="00556EAF"/>
    <w:rsid w:val="00557183"/>
    <w:rsid w:val="005573E1"/>
    <w:rsid w:val="00557459"/>
    <w:rsid w:val="0055774F"/>
    <w:rsid w:val="005578DA"/>
    <w:rsid w:val="00557F17"/>
    <w:rsid w:val="00557FBB"/>
    <w:rsid w:val="0056032F"/>
    <w:rsid w:val="005604B3"/>
    <w:rsid w:val="0056051B"/>
    <w:rsid w:val="005606CA"/>
    <w:rsid w:val="00560838"/>
    <w:rsid w:val="005609CB"/>
    <w:rsid w:val="00560DA3"/>
    <w:rsid w:val="00561AB3"/>
    <w:rsid w:val="00561B4B"/>
    <w:rsid w:val="00561EEF"/>
    <w:rsid w:val="005627D4"/>
    <w:rsid w:val="00562945"/>
    <w:rsid w:val="005629FC"/>
    <w:rsid w:val="00563148"/>
    <w:rsid w:val="005635C8"/>
    <w:rsid w:val="00563C31"/>
    <w:rsid w:val="00563C64"/>
    <w:rsid w:val="00563D52"/>
    <w:rsid w:val="00563DA8"/>
    <w:rsid w:val="00563E8D"/>
    <w:rsid w:val="00564026"/>
    <w:rsid w:val="0056411B"/>
    <w:rsid w:val="00564234"/>
    <w:rsid w:val="0056423A"/>
    <w:rsid w:val="005645DF"/>
    <w:rsid w:val="00564AB9"/>
    <w:rsid w:val="00564C4E"/>
    <w:rsid w:val="00564FF5"/>
    <w:rsid w:val="005650D9"/>
    <w:rsid w:val="00565265"/>
    <w:rsid w:val="005657D7"/>
    <w:rsid w:val="00565D51"/>
    <w:rsid w:val="00565D83"/>
    <w:rsid w:val="00565EE7"/>
    <w:rsid w:val="00566178"/>
    <w:rsid w:val="005665D5"/>
    <w:rsid w:val="0056691C"/>
    <w:rsid w:val="00566D83"/>
    <w:rsid w:val="00567022"/>
    <w:rsid w:val="00567360"/>
    <w:rsid w:val="00567368"/>
    <w:rsid w:val="005674D3"/>
    <w:rsid w:val="00567F5F"/>
    <w:rsid w:val="005702AB"/>
    <w:rsid w:val="00570336"/>
    <w:rsid w:val="005705F5"/>
    <w:rsid w:val="005706B0"/>
    <w:rsid w:val="0057095B"/>
    <w:rsid w:val="00570B72"/>
    <w:rsid w:val="00570D73"/>
    <w:rsid w:val="00570F64"/>
    <w:rsid w:val="005711CE"/>
    <w:rsid w:val="005718FC"/>
    <w:rsid w:val="00571E55"/>
    <w:rsid w:val="00572172"/>
    <w:rsid w:val="005721F2"/>
    <w:rsid w:val="0057225D"/>
    <w:rsid w:val="00572415"/>
    <w:rsid w:val="005726DC"/>
    <w:rsid w:val="00572795"/>
    <w:rsid w:val="005728E7"/>
    <w:rsid w:val="00572A46"/>
    <w:rsid w:val="00572ADB"/>
    <w:rsid w:val="00573080"/>
    <w:rsid w:val="0057323E"/>
    <w:rsid w:val="00573BD1"/>
    <w:rsid w:val="00573EF1"/>
    <w:rsid w:val="00573F25"/>
    <w:rsid w:val="0057429E"/>
    <w:rsid w:val="00574462"/>
    <w:rsid w:val="005744F1"/>
    <w:rsid w:val="00574632"/>
    <w:rsid w:val="0057508A"/>
    <w:rsid w:val="0057517E"/>
    <w:rsid w:val="00575197"/>
    <w:rsid w:val="0057550F"/>
    <w:rsid w:val="00575856"/>
    <w:rsid w:val="00575960"/>
    <w:rsid w:val="00575A44"/>
    <w:rsid w:val="00575D7D"/>
    <w:rsid w:val="005769C7"/>
    <w:rsid w:val="00577032"/>
    <w:rsid w:val="00577052"/>
    <w:rsid w:val="005770A3"/>
    <w:rsid w:val="005773EE"/>
    <w:rsid w:val="00577471"/>
    <w:rsid w:val="0057786E"/>
    <w:rsid w:val="00577B42"/>
    <w:rsid w:val="005805C7"/>
    <w:rsid w:val="00580796"/>
    <w:rsid w:val="00580A7D"/>
    <w:rsid w:val="00580B62"/>
    <w:rsid w:val="00580DD8"/>
    <w:rsid w:val="00581093"/>
    <w:rsid w:val="0058155C"/>
    <w:rsid w:val="005818D0"/>
    <w:rsid w:val="00581C76"/>
    <w:rsid w:val="00581DD1"/>
    <w:rsid w:val="00582272"/>
    <w:rsid w:val="00582307"/>
    <w:rsid w:val="00582583"/>
    <w:rsid w:val="00582718"/>
    <w:rsid w:val="005828B5"/>
    <w:rsid w:val="005829A5"/>
    <w:rsid w:val="00582A96"/>
    <w:rsid w:val="0058335A"/>
    <w:rsid w:val="0058340D"/>
    <w:rsid w:val="0058359A"/>
    <w:rsid w:val="00583C36"/>
    <w:rsid w:val="005847A0"/>
    <w:rsid w:val="00584B03"/>
    <w:rsid w:val="00584B65"/>
    <w:rsid w:val="00584F41"/>
    <w:rsid w:val="0058503B"/>
    <w:rsid w:val="00585597"/>
    <w:rsid w:val="00585678"/>
    <w:rsid w:val="005858DB"/>
    <w:rsid w:val="00585ADA"/>
    <w:rsid w:val="00585B06"/>
    <w:rsid w:val="00585EAD"/>
    <w:rsid w:val="0058618C"/>
    <w:rsid w:val="0058622C"/>
    <w:rsid w:val="00586244"/>
    <w:rsid w:val="00586299"/>
    <w:rsid w:val="0058641F"/>
    <w:rsid w:val="005864A7"/>
    <w:rsid w:val="005865E1"/>
    <w:rsid w:val="0058668C"/>
    <w:rsid w:val="005866AC"/>
    <w:rsid w:val="00586A9A"/>
    <w:rsid w:val="00586C96"/>
    <w:rsid w:val="00586F6F"/>
    <w:rsid w:val="00586FA6"/>
    <w:rsid w:val="005870D8"/>
    <w:rsid w:val="0058726A"/>
    <w:rsid w:val="0058776D"/>
    <w:rsid w:val="00587A7C"/>
    <w:rsid w:val="00587BCE"/>
    <w:rsid w:val="00587C09"/>
    <w:rsid w:val="00590154"/>
    <w:rsid w:val="005906A0"/>
    <w:rsid w:val="005907B2"/>
    <w:rsid w:val="00590AA0"/>
    <w:rsid w:val="00590E9A"/>
    <w:rsid w:val="005910AC"/>
    <w:rsid w:val="0059179A"/>
    <w:rsid w:val="00591E4E"/>
    <w:rsid w:val="005928EA"/>
    <w:rsid w:val="00592A45"/>
    <w:rsid w:val="00592CAF"/>
    <w:rsid w:val="00592CC8"/>
    <w:rsid w:val="00592DDA"/>
    <w:rsid w:val="00592DE4"/>
    <w:rsid w:val="00592E67"/>
    <w:rsid w:val="00592F3B"/>
    <w:rsid w:val="00592F3D"/>
    <w:rsid w:val="00593965"/>
    <w:rsid w:val="00593C30"/>
    <w:rsid w:val="00593F2E"/>
    <w:rsid w:val="005942E9"/>
    <w:rsid w:val="00594B65"/>
    <w:rsid w:val="00594BD2"/>
    <w:rsid w:val="00594D4C"/>
    <w:rsid w:val="00595206"/>
    <w:rsid w:val="005954EC"/>
    <w:rsid w:val="00595523"/>
    <w:rsid w:val="00595967"/>
    <w:rsid w:val="00595B3F"/>
    <w:rsid w:val="0059611D"/>
    <w:rsid w:val="0059631C"/>
    <w:rsid w:val="0059650D"/>
    <w:rsid w:val="00596511"/>
    <w:rsid w:val="00596594"/>
    <w:rsid w:val="005967D5"/>
    <w:rsid w:val="00596B42"/>
    <w:rsid w:val="00596CDD"/>
    <w:rsid w:val="00596EB7"/>
    <w:rsid w:val="00596FCD"/>
    <w:rsid w:val="00596FCF"/>
    <w:rsid w:val="005970F7"/>
    <w:rsid w:val="005972D4"/>
    <w:rsid w:val="005974AB"/>
    <w:rsid w:val="00597789"/>
    <w:rsid w:val="00597845"/>
    <w:rsid w:val="005A01C5"/>
    <w:rsid w:val="005A0289"/>
    <w:rsid w:val="005A0717"/>
    <w:rsid w:val="005A0BC1"/>
    <w:rsid w:val="005A0C9F"/>
    <w:rsid w:val="005A0DB9"/>
    <w:rsid w:val="005A15F6"/>
    <w:rsid w:val="005A16ED"/>
    <w:rsid w:val="005A1871"/>
    <w:rsid w:val="005A18EC"/>
    <w:rsid w:val="005A1A12"/>
    <w:rsid w:val="005A1B1A"/>
    <w:rsid w:val="005A24B2"/>
    <w:rsid w:val="005A2568"/>
    <w:rsid w:val="005A288B"/>
    <w:rsid w:val="005A2BF6"/>
    <w:rsid w:val="005A2C9B"/>
    <w:rsid w:val="005A2D87"/>
    <w:rsid w:val="005A2E02"/>
    <w:rsid w:val="005A35A1"/>
    <w:rsid w:val="005A3E73"/>
    <w:rsid w:val="005A41D4"/>
    <w:rsid w:val="005A422F"/>
    <w:rsid w:val="005A437C"/>
    <w:rsid w:val="005A44F7"/>
    <w:rsid w:val="005A471C"/>
    <w:rsid w:val="005A47F8"/>
    <w:rsid w:val="005A4B17"/>
    <w:rsid w:val="005A4BCE"/>
    <w:rsid w:val="005A4BE9"/>
    <w:rsid w:val="005A4C04"/>
    <w:rsid w:val="005A4D54"/>
    <w:rsid w:val="005A4EA6"/>
    <w:rsid w:val="005A5080"/>
    <w:rsid w:val="005A51F0"/>
    <w:rsid w:val="005A53E1"/>
    <w:rsid w:val="005A58C9"/>
    <w:rsid w:val="005A5A72"/>
    <w:rsid w:val="005A5DA0"/>
    <w:rsid w:val="005A61A1"/>
    <w:rsid w:val="005A620C"/>
    <w:rsid w:val="005A6483"/>
    <w:rsid w:val="005A6493"/>
    <w:rsid w:val="005A6C29"/>
    <w:rsid w:val="005A6C55"/>
    <w:rsid w:val="005A6D8A"/>
    <w:rsid w:val="005A6F20"/>
    <w:rsid w:val="005A731E"/>
    <w:rsid w:val="005A7468"/>
    <w:rsid w:val="005A7900"/>
    <w:rsid w:val="005A7976"/>
    <w:rsid w:val="005A7A7E"/>
    <w:rsid w:val="005A7C13"/>
    <w:rsid w:val="005A7CD8"/>
    <w:rsid w:val="005A7EA6"/>
    <w:rsid w:val="005A7F4E"/>
    <w:rsid w:val="005A7F77"/>
    <w:rsid w:val="005B01AA"/>
    <w:rsid w:val="005B02C7"/>
    <w:rsid w:val="005B035A"/>
    <w:rsid w:val="005B06A6"/>
    <w:rsid w:val="005B0C87"/>
    <w:rsid w:val="005B110F"/>
    <w:rsid w:val="005B1394"/>
    <w:rsid w:val="005B2194"/>
    <w:rsid w:val="005B22B5"/>
    <w:rsid w:val="005B2801"/>
    <w:rsid w:val="005B2B89"/>
    <w:rsid w:val="005B3451"/>
    <w:rsid w:val="005B3555"/>
    <w:rsid w:val="005B35F6"/>
    <w:rsid w:val="005B369B"/>
    <w:rsid w:val="005B36AA"/>
    <w:rsid w:val="005B3852"/>
    <w:rsid w:val="005B4210"/>
    <w:rsid w:val="005B4297"/>
    <w:rsid w:val="005B475A"/>
    <w:rsid w:val="005B49BD"/>
    <w:rsid w:val="005B5422"/>
    <w:rsid w:val="005B54F5"/>
    <w:rsid w:val="005B57DA"/>
    <w:rsid w:val="005B5E2E"/>
    <w:rsid w:val="005B62BC"/>
    <w:rsid w:val="005B6470"/>
    <w:rsid w:val="005B65B1"/>
    <w:rsid w:val="005B68C7"/>
    <w:rsid w:val="005B6A3A"/>
    <w:rsid w:val="005B6A41"/>
    <w:rsid w:val="005B6A61"/>
    <w:rsid w:val="005B6BBF"/>
    <w:rsid w:val="005B6D13"/>
    <w:rsid w:val="005B6D62"/>
    <w:rsid w:val="005B702D"/>
    <w:rsid w:val="005B7040"/>
    <w:rsid w:val="005B719C"/>
    <w:rsid w:val="005B79D1"/>
    <w:rsid w:val="005C0037"/>
    <w:rsid w:val="005C0506"/>
    <w:rsid w:val="005C0816"/>
    <w:rsid w:val="005C082C"/>
    <w:rsid w:val="005C0A63"/>
    <w:rsid w:val="005C0E62"/>
    <w:rsid w:val="005C1834"/>
    <w:rsid w:val="005C1B2D"/>
    <w:rsid w:val="005C1C8F"/>
    <w:rsid w:val="005C1C94"/>
    <w:rsid w:val="005C1CA5"/>
    <w:rsid w:val="005C21C4"/>
    <w:rsid w:val="005C250F"/>
    <w:rsid w:val="005C299E"/>
    <w:rsid w:val="005C2C77"/>
    <w:rsid w:val="005C2C8B"/>
    <w:rsid w:val="005C2ED3"/>
    <w:rsid w:val="005C33E6"/>
    <w:rsid w:val="005C34AB"/>
    <w:rsid w:val="005C37FD"/>
    <w:rsid w:val="005C3C3C"/>
    <w:rsid w:val="005C3D1A"/>
    <w:rsid w:val="005C3E41"/>
    <w:rsid w:val="005C42F0"/>
    <w:rsid w:val="005C4396"/>
    <w:rsid w:val="005C4A9E"/>
    <w:rsid w:val="005C4B33"/>
    <w:rsid w:val="005C5957"/>
    <w:rsid w:val="005C5BEA"/>
    <w:rsid w:val="005C5D65"/>
    <w:rsid w:val="005C6017"/>
    <w:rsid w:val="005C6269"/>
    <w:rsid w:val="005C6560"/>
    <w:rsid w:val="005C68B7"/>
    <w:rsid w:val="005C6A66"/>
    <w:rsid w:val="005C6B60"/>
    <w:rsid w:val="005C774F"/>
    <w:rsid w:val="005C77AF"/>
    <w:rsid w:val="005C7942"/>
    <w:rsid w:val="005C7AF4"/>
    <w:rsid w:val="005C7B7E"/>
    <w:rsid w:val="005C7F00"/>
    <w:rsid w:val="005C7F18"/>
    <w:rsid w:val="005D089E"/>
    <w:rsid w:val="005D108C"/>
    <w:rsid w:val="005D1648"/>
    <w:rsid w:val="005D16CF"/>
    <w:rsid w:val="005D192B"/>
    <w:rsid w:val="005D1A50"/>
    <w:rsid w:val="005D1BA2"/>
    <w:rsid w:val="005D1D6A"/>
    <w:rsid w:val="005D1DC6"/>
    <w:rsid w:val="005D23A5"/>
    <w:rsid w:val="005D2593"/>
    <w:rsid w:val="005D2804"/>
    <w:rsid w:val="005D29EA"/>
    <w:rsid w:val="005D2A16"/>
    <w:rsid w:val="005D31D2"/>
    <w:rsid w:val="005D3A20"/>
    <w:rsid w:val="005D3A5B"/>
    <w:rsid w:val="005D3CD7"/>
    <w:rsid w:val="005D3D45"/>
    <w:rsid w:val="005D3D47"/>
    <w:rsid w:val="005D44FD"/>
    <w:rsid w:val="005D4910"/>
    <w:rsid w:val="005D4ADE"/>
    <w:rsid w:val="005D4E09"/>
    <w:rsid w:val="005D4FC1"/>
    <w:rsid w:val="005D505B"/>
    <w:rsid w:val="005D5156"/>
    <w:rsid w:val="005D5356"/>
    <w:rsid w:val="005D5417"/>
    <w:rsid w:val="005D54E9"/>
    <w:rsid w:val="005D5612"/>
    <w:rsid w:val="005D5B33"/>
    <w:rsid w:val="005D5FE3"/>
    <w:rsid w:val="005D6925"/>
    <w:rsid w:val="005D6C2D"/>
    <w:rsid w:val="005D6D3C"/>
    <w:rsid w:val="005D6D66"/>
    <w:rsid w:val="005D6E2B"/>
    <w:rsid w:val="005D724B"/>
    <w:rsid w:val="005D7262"/>
    <w:rsid w:val="005D72BC"/>
    <w:rsid w:val="005D730F"/>
    <w:rsid w:val="005D73A8"/>
    <w:rsid w:val="005D7636"/>
    <w:rsid w:val="005D76F8"/>
    <w:rsid w:val="005D792B"/>
    <w:rsid w:val="005D7963"/>
    <w:rsid w:val="005D7B34"/>
    <w:rsid w:val="005D7B8C"/>
    <w:rsid w:val="005D7CC6"/>
    <w:rsid w:val="005E00CE"/>
    <w:rsid w:val="005E039C"/>
    <w:rsid w:val="005E0599"/>
    <w:rsid w:val="005E0A04"/>
    <w:rsid w:val="005E0A8E"/>
    <w:rsid w:val="005E0D9A"/>
    <w:rsid w:val="005E0EFE"/>
    <w:rsid w:val="005E0FFD"/>
    <w:rsid w:val="005E10E2"/>
    <w:rsid w:val="005E1163"/>
    <w:rsid w:val="005E11CB"/>
    <w:rsid w:val="005E1440"/>
    <w:rsid w:val="005E1933"/>
    <w:rsid w:val="005E1C5F"/>
    <w:rsid w:val="005E1E45"/>
    <w:rsid w:val="005E1E8D"/>
    <w:rsid w:val="005E1F28"/>
    <w:rsid w:val="005E20A3"/>
    <w:rsid w:val="005E20BF"/>
    <w:rsid w:val="005E2207"/>
    <w:rsid w:val="005E256A"/>
    <w:rsid w:val="005E27AE"/>
    <w:rsid w:val="005E290C"/>
    <w:rsid w:val="005E2BD1"/>
    <w:rsid w:val="005E2CD5"/>
    <w:rsid w:val="005E321B"/>
    <w:rsid w:val="005E3288"/>
    <w:rsid w:val="005E333E"/>
    <w:rsid w:val="005E39E9"/>
    <w:rsid w:val="005E41D4"/>
    <w:rsid w:val="005E441A"/>
    <w:rsid w:val="005E4470"/>
    <w:rsid w:val="005E450E"/>
    <w:rsid w:val="005E48A4"/>
    <w:rsid w:val="005E48D0"/>
    <w:rsid w:val="005E4963"/>
    <w:rsid w:val="005E4964"/>
    <w:rsid w:val="005E4B76"/>
    <w:rsid w:val="005E4D7F"/>
    <w:rsid w:val="005E4F6A"/>
    <w:rsid w:val="005E57C2"/>
    <w:rsid w:val="005E5C31"/>
    <w:rsid w:val="005E616F"/>
    <w:rsid w:val="005E62BE"/>
    <w:rsid w:val="005E647B"/>
    <w:rsid w:val="005E653D"/>
    <w:rsid w:val="005E653F"/>
    <w:rsid w:val="005E6A65"/>
    <w:rsid w:val="005E6B44"/>
    <w:rsid w:val="005E6D37"/>
    <w:rsid w:val="005E6F60"/>
    <w:rsid w:val="005E7149"/>
    <w:rsid w:val="005E729C"/>
    <w:rsid w:val="005E7E8D"/>
    <w:rsid w:val="005F0678"/>
    <w:rsid w:val="005F0871"/>
    <w:rsid w:val="005F0971"/>
    <w:rsid w:val="005F0A5F"/>
    <w:rsid w:val="005F0B50"/>
    <w:rsid w:val="005F0E8A"/>
    <w:rsid w:val="005F0EB7"/>
    <w:rsid w:val="005F1795"/>
    <w:rsid w:val="005F1BA9"/>
    <w:rsid w:val="005F1DB4"/>
    <w:rsid w:val="005F21B0"/>
    <w:rsid w:val="005F2536"/>
    <w:rsid w:val="005F2D47"/>
    <w:rsid w:val="005F3008"/>
    <w:rsid w:val="005F333F"/>
    <w:rsid w:val="005F3505"/>
    <w:rsid w:val="005F3807"/>
    <w:rsid w:val="005F3AA9"/>
    <w:rsid w:val="005F3CDB"/>
    <w:rsid w:val="005F3FCC"/>
    <w:rsid w:val="005F4037"/>
    <w:rsid w:val="005F41C8"/>
    <w:rsid w:val="005F4247"/>
    <w:rsid w:val="005F42DF"/>
    <w:rsid w:val="005F461E"/>
    <w:rsid w:val="005F4CC1"/>
    <w:rsid w:val="005F4DCD"/>
    <w:rsid w:val="005F50E2"/>
    <w:rsid w:val="005F51F2"/>
    <w:rsid w:val="005F5AD9"/>
    <w:rsid w:val="005F5C49"/>
    <w:rsid w:val="005F60BF"/>
    <w:rsid w:val="005F639E"/>
    <w:rsid w:val="005F6643"/>
    <w:rsid w:val="005F666B"/>
    <w:rsid w:val="005F66B7"/>
    <w:rsid w:val="005F6FF6"/>
    <w:rsid w:val="005F76BA"/>
    <w:rsid w:val="005F7E2D"/>
    <w:rsid w:val="00600042"/>
    <w:rsid w:val="00600276"/>
    <w:rsid w:val="00600361"/>
    <w:rsid w:val="006007C4"/>
    <w:rsid w:val="00600A57"/>
    <w:rsid w:val="00600EC7"/>
    <w:rsid w:val="00601520"/>
    <w:rsid w:val="006016CD"/>
    <w:rsid w:val="006019A1"/>
    <w:rsid w:val="00601BB1"/>
    <w:rsid w:val="00601C99"/>
    <w:rsid w:val="00601D9C"/>
    <w:rsid w:val="00602069"/>
    <w:rsid w:val="0060212E"/>
    <w:rsid w:val="0060216A"/>
    <w:rsid w:val="00602445"/>
    <w:rsid w:val="006026CC"/>
    <w:rsid w:val="00602823"/>
    <w:rsid w:val="006028DC"/>
    <w:rsid w:val="00602BB8"/>
    <w:rsid w:val="006031CF"/>
    <w:rsid w:val="00603372"/>
    <w:rsid w:val="00603804"/>
    <w:rsid w:val="006038BE"/>
    <w:rsid w:val="00603C26"/>
    <w:rsid w:val="00603C73"/>
    <w:rsid w:val="00603D08"/>
    <w:rsid w:val="00603E65"/>
    <w:rsid w:val="00603E8C"/>
    <w:rsid w:val="006040F7"/>
    <w:rsid w:val="00604235"/>
    <w:rsid w:val="006042C5"/>
    <w:rsid w:val="00604328"/>
    <w:rsid w:val="0060449E"/>
    <w:rsid w:val="00604F06"/>
    <w:rsid w:val="00604F8B"/>
    <w:rsid w:val="0060564B"/>
    <w:rsid w:val="006058CA"/>
    <w:rsid w:val="00605C94"/>
    <w:rsid w:val="006060BB"/>
    <w:rsid w:val="0060610C"/>
    <w:rsid w:val="00606421"/>
    <w:rsid w:val="006065FD"/>
    <w:rsid w:val="0060687D"/>
    <w:rsid w:val="00606C26"/>
    <w:rsid w:val="00607097"/>
    <w:rsid w:val="006071DD"/>
    <w:rsid w:val="0060743A"/>
    <w:rsid w:val="00607C5B"/>
    <w:rsid w:val="00607CE3"/>
    <w:rsid w:val="0061006F"/>
    <w:rsid w:val="0061024B"/>
    <w:rsid w:val="00610318"/>
    <w:rsid w:val="0061033A"/>
    <w:rsid w:val="00610457"/>
    <w:rsid w:val="00610636"/>
    <w:rsid w:val="0061070D"/>
    <w:rsid w:val="00610943"/>
    <w:rsid w:val="00610B11"/>
    <w:rsid w:val="00610CC4"/>
    <w:rsid w:val="00610E06"/>
    <w:rsid w:val="00610EF6"/>
    <w:rsid w:val="00611135"/>
    <w:rsid w:val="006111C1"/>
    <w:rsid w:val="006116C0"/>
    <w:rsid w:val="00611DD0"/>
    <w:rsid w:val="00612285"/>
    <w:rsid w:val="006122D0"/>
    <w:rsid w:val="00613726"/>
    <w:rsid w:val="00613A53"/>
    <w:rsid w:val="00613AA6"/>
    <w:rsid w:val="00613BE6"/>
    <w:rsid w:val="00613D30"/>
    <w:rsid w:val="00614259"/>
    <w:rsid w:val="00614422"/>
    <w:rsid w:val="006145F7"/>
    <w:rsid w:val="00614620"/>
    <w:rsid w:val="006146C4"/>
    <w:rsid w:val="00614703"/>
    <w:rsid w:val="006148ED"/>
    <w:rsid w:val="00614936"/>
    <w:rsid w:val="00614B9E"/>
    <w:rsid w:val="00614D1D"/>
    <w:rsid w:val="00615187"/>
    <w:rsid w:val="0061522A"/>
    <w:rsid w:val="00615276"/>
    <w:rsid w:val="0061539B"/>
    <w:rsid w:val="00615927"/>
    <w:rsid w:val="0061609C"/>
    <w:rsid w:val="00616436"/>
    <w:rsid w:val="006164E0"/>
    <w:rsid w:val="00616A2B"/>
    <w:rsid w:val="00616ADA"/>
    <w:rsid w:val="0061787F"/>
    <w:rsid w:val="00617BBF"/>
    <w:rsid w:val="00617C93"/>
    <w:rsid w:val="00617E2C"/>
    <w:rsid w:val="0062007A"/>
    <w:rsid w:val="00620300"/>
    <w:rsid w:val="00620347"/>
    <w:rsid w:val="00620627"/>
    <w:rsid w:val="006207D9"/>
    <w:rsid w:val="006208F8"/>
    <w:rsid w:val="00620EC1"/>
    <w:rsid w:val="00621034"/>
    <w:rsid w:val="006214EB"/>
    <w:rsid w:val="00621828"/>
    <w:rsid w:val="00622179"/>
    <w:rsid w:val="006225E4"/>
    <w:rsid w:val="00622900"/>
    <w:rsid w:val="006229ED"/>
    <w:rsid w:val="00622CEB"/>
    <w:rsid w:val="00622D25"/>
    <w:rsid w:val="00622FCF"/>
    <w:rsid w:val="00622FD7"/>
    <w:rsid w:val="00623277"/>
    <w:rsid w:val="006232E6"/>
    <w:rsid w:val="0062359C"/>
    <w:rsid w:val="006236C2"/>
    <w:rsid w:val="00623A57"/>
    <w:rsid w:val="00624001"/>
    <w:rsid w:val="00624136"/>
    <w:rsid w:val="006244AD"/>
    <w:rsid w:val="0062456E"/>
    <w:rsid w:val="006249BA"/>
    <w:rsid w:val="00624A02"/>
    <w:rsid w:val="00624B9E"/>
    <w:rsid w:val="00624E12"/>
    <w:rsid w:val="00624E67"/>
    <w:rsid w:val="0062579B"/>
    <w:rsid w:val="00625841"/>
    <w:rsid w:val="006258C1"/>
    <w:rsid w:val="006258D0"/>
    <w:rsid w:val="00625906"/>
    <w:rsid w:val="0062594F"/>
    <w:rsid w:val="00625BC7"/>
    <w:rsid w:val="00625CB9"/>
    <w:rsid w:val="00625ECB"/>
    <w:rsid w:val="00626002"/>
    <w:rsid w:val="00626195"/>
    <w:rsid w:val="006267AD"/>
    <w:rsid w:val="00626850"/>
    <w:rsid w:val="00626CA8"/>
    <w:rsid w:val="006300E7"/>
    <w:rsid w:val="0063023E"/>
    <w:rsid w:val="006304D2"/>
    <w:rsid w:val="00630603"/>
    <w:rsid w:val="00630757"/>
    <w:rsid w:val="006307C7"/>
    <w:rsid w:val="00630AC1"/>
    <w:rsid w:val="00630C71"/>
    <w:rsid w:val="00630D25"/>
    <w:rsid w:val="00630D83"/>
    <w:rsid w:val="006310BC"/>
    <w:rsid w:val="00631239"/>
    <w:rsid w:val="0063169E"/>
    <w:rsid w:val="006316BE"/>
    <w:rsid w:val="006317DB"/>
    <w:rsid w:val="00631888"/>
    <w:rsid w:val="00631FCD"/>
    <w:rsid w:val="00632614"/>
    <w:rsid w:val="0063281E"/>
    <w:rsid w:val="00632937"/>
    <w:rsid w:val="00632A93"/>
    <w:rsid w:val="00632CA8"/>
    <w:rsid w:val="00632F94"/>
    <w:rsid w:val="00633107"/>
    <w:rsid w:val="00633310"/>
    <w:rsid w:val="00633759"/>
    <w:rsid w:val="00633D0E"/>
    <w:rsid w:val="00633F34"/>
    <w:rsid w:val="00633F40"/>
    <w:rsid w:val="0063407E"/>
    <w:rsid w:val="00634233"/>
    <w:rsid w:val="0063430E"/>
    <w:rsid w:val="00634325"/>
    <w:rsid w:val="0063432D"/>
    <w:rsid w:val="0063446A"/>
    <w:rsid w:val="006348BD"/>
    <w:rsid w:val="00634A94"/>
    <w:rsid w:val="00634ACB"/>
    <w:rsid w:val="00634B2A"/>
    <w:rsid w:val="00634C8F"/>
    <w:rsid w:val="00634E8A"/>
    <w:rsid w:val="00634EA7"/>
    <w:rsid w:val="00634EBF"/>
    <w:rsid w:val="0063504B"/>
    <w:rsid w:val="006352E7"/>
    <w:rsid w:val="0063557A"/>
    <w:rsid w:val="00635604"/>
    <w:rsid w:val="006358D3"/>
    <w:rsid w:val="00635BE3"/>
    <w:rsid w:val="00635F0B"/>
    <w:rsid w:val="006360BF"/>
    <w:rsid w:val="00636175"/>
    <w:rsid w:val="00636617"/>
    <w:rsid w:val="00636988"/>
    <w:rsid w:val="00636AB5"/>
    <w:rsid w:val="00637610"/>
    <w:rsid w:val="00637D2A"/>
    <w:rsid w:val="00637E7B"/>
    <w:rsid w:val="00637FD5"/>
    <w:rsid w:val="006401BE"/>
    <w:rsid w:val="006401C2"/>
    <w:rsid w:val="006402F7"/>
    <w:rsid w:val="00640CEA"/>
    <w:rsid w:val="00640E17"/>
    <w:rsid w:val="006411FC"/>
    <w:rsid w:val="006414AB"/>
    <w:rsid w:val="00641808"/>
    <w:rsid w:val="00641E4C"/>
    <w:rsid w:val="00641F46"/>
    <w:rsid w:val="0064201C"/>
    <w:rsid w:val="0064254D"/>
    <w:rsid w:val="0064286E"/>
    <w:rsid w:val="006432E5"/>
    <w:rsid w:val="00643963"/>
    <w:rsid w:val="006439FF"/>
    <w:rsid w:val="00643D1E"/>
    <w:rsid w:val="00644067"/>
    <w:rsid w:val="00644276"/>
    <w:rsid w:val="00644640"/>
    <w:rsid w:val="00644A27"/>
    <w:rsid w:val="00644D90"/>
    <w:rsid w:val="006454C9"/>
    <w:rsid w:val="00645834"/>
    <w:rsid w:val="00645EF9"/>
    <w:rsid w:val="006460D1"/>
    <w:rsid w:val="0064642F"/>
    <w:rsid w:val="006464CC"/>
    <w:rsid w:val="0064659D"/>
    <w:rsid w:val="0064661B"/>
    <w:rsid w:val="00646B50"/>
    <w:rsid w:val="00646C35"/>
    <w:rsid w:val="00646DA6"/>
    <w:rsid w:val="00646FFF"/>
    <w:rsid w:val="0064715C"/>
    <w:rsid w:val="00647200"/>
    <w:rsid w:val="006476BA"/>
    <w:rsid w:val="0064783C"/>
    <w:rsid w:val="00647875"/>
    <w:rsid w:val="00647946"/>
    <w:rsid w:val="00647AF4"/>
    <w:rsid w:val="00647BC4"/>
    <w:rsid w:val="0065065B"/>
    <w:rsid w:val="00650A15"/>
    <w:rsid w:val="00650A89"/>
    <w:rsid w:val="00650A8E"/>
    <w:rsid w:val="00650D7D"/>
    <w:rsid w:val="0065130E"/>
    <w:rsid w:val="006513A4"/>
    <w:rsid w:val="006513E8"/>
    <w:rsid w:val="00651742"/>
    <w:rsid w:val="0065190F"/>
    <w:rsid w:val="00651978"/>
    <w:rsid w:val="00651A95"/>
    <w:rsid w:val="00651E2B"/>
    <w:rsid w:val="00652101"/>
    <w:rsid w:val="0065223B"/>
    <w:rsid w:val="006525B1"/>
    <w:rsid w:val="006525E1"/>
    <w:rsid w:val="0065276F"/>
    <w:rsid w:val="006528F9"/>
    <w:rsid w:val="00652AA2"/>
    <w:rsid w:val="00652BB7"/>
    <w:rsid w:val="00652FA1"/>
    <w:rsid w:val="0065328D"/>
    <w:rsid w:val="0065343C"/>
    <w:rsid w:val="006535DF"/>
    <w:rsid w:val="00653C03"/>
    <w:rsid w:val="00653D43"/>
    <w:rsid w:val="00653E60"/>
    <w:rsid w:val="00653EDB"/>
    <w:rsid w:val="00653F72"/>
    <w:rsid w:val="00654143"/>
    <w:rsid w:val="00654348"/>
    <w:rsid w:val="0065437A"/>
    <w:rsid w:val="00654622"/>
    <w:rsid w:val="006546AD"/>
    <w:rsid w:val="00654766"/>
    <w:rsid w:val="006549CD"/>
    <w:rsid w:val="00654CB7"/>
    <w:rsid w:val="00654F04"/>
    <w:rsid w:val="00654FC1"/>
    <w:rsid w:val="006550BF"/>
    <w:rsid w:val="0065519A"/>
    <w:rsid w:val="00655537"/>
    <w:rsid w:val="006558DC"/>
    <w:rsid w:val="0065594B"/>
    <w:rsid w:val="00655A2D"/>
    <w:rsid w:val="00655AF5"/>
    <w:rsid w:val="00655B24"/>
    <w:rsid w:val="00655F3D"/>
    <w:rsid w:val="0065654E"/>
    <w:rsid w:val="0065656C"/>
    <w:rsid w:val="0065659A"/>
    <w:rsid w:val="00656798"/>
    <w:rsid w:val="0065686E"/>
    <w:rsid w:val="00656932"/>
    <w:rsid w:val="00656B91"/>
    <w:rsid w:val="00657597"/>
    <w:rsid w:val="00657701"/>
    <w:rsid w:val="0065799B"/>
    <w:rsid w:val="00657B80"/>
    <w:rsid w:val="00657C71"/>
    <w:rsid w:val="00657D0B"/>
    <w:rsid w:val="00657D50"/>
    <w:rsid w:val="00657E71"/>
    <w:rsid w:val="0066063B"/>
    <w:rsid w:val="006610A4"/>
    <w:rsid w:val="006611E2"/>
    <w:rsid w:val="00661AA0"/>
    <w:rsid w:val="00661B1D"/>
    <w:rsid w:val="00661D79"/>
    <w:rsid w:val="00662104"/>
    <w:rsid w:val="00662542"/>
    <w:rsid w:val="00662687"/>
    <w:rsid w:val="00662804"/>
    <w:rsid w:val="0066281D"/>
    <w:rsid w:val="00662A40"/>
    <w:rsid w:val="00662B18"/>
    <w:rsid w:val="00662C3F"/>
    <w:rsid w:val="00662F51"/>
    <w:rsid w:val="00662FF5"/>
    <w:rsid w:val="00663AEC"/>
    <w:rsid w:val="00663B27"/>
    <w:rsid w:val="006642DA"/>
    <w:rsid w:val="00664E84"/>
    <w:rsid w:val="00664F9C"/>
    <w:rsid w:val="00665061"/>
    <w:rsid w:val="006651D4"/>
    <w:rsid w:val="006651FC"/>
    <w:rsid w:val="00665993"/>
    <w:rsid w:val="00665FBD"/>
    <w:rsid w:val="006660B0"/>
    <w:rsid w:val="0066710D"/>
    <w:rsid w:val="006671F3"/>
    <w:rsid w:val="0066763A"/>
    <w:rsid w:val="0066775C"/>
    <w:rsid w:val="006679A7"/>
    <w:rsid w:val="00667D0F"/>
    <w:rsid w:val="00667F70"/>
    <w:rsid w:val="00670262"/>
    <w:rsid w:val="006702DC"/>
    <w:rsid w:val="0067031A"/>
    <w:rsid w:val="006707D2"/>
    <w:rsid w:val="00670DFA"/>
    <w:rsid w:val="00670F03"/>
    <w:rsid w:val="006710C5"/>
    <w:rsid w:val="00671235"/>
    <w:rsid w:val="00671499"/>
    <w:rsid w:val="006716FE"/>
    <w:rsid w:val="006718CA"/>
    <w:rsid w:val="00671E32"/>
    <w:rsid w:val="00672099"/>
    <w:rsid w:val="00672228"/>
    <w:rsid w:val="006723C5"/>
    <w:rsid w:val="00672432"/>
    <w:rsid w:val="00672680"/>
    <w:rsid w:val="00672827"/>
    <w:rsid w:val="00673321"/>
    <w:rsid w:val="006733F2"/>
    <w:rsid w:val="006735B8"/>
    <w:rsid w:val="006736E2"/>
    <w:rsid w:val="00673780"/>
    <w:rsid w:val="006738AF"/>
    <w:rsid w:val="00673978"/>
    <w:rsid w:val="00673EA7"/>
    <w:rsid w:val="006741FD"/>
    <w:rsid w:val="0067431D"/>
    <w:rsid w:val="006749CD"/>
    <w:rsid w:val="00674C4A"/>
    <w:rsid w:val="00674D38"/>
    <w:rsid w:val="006752C7"/>
    <w:rsid w:val="006753FE"/>
    <w:rsid w:val="006757DA"/>
    <w:rsid w:val="0067587E"/>
    <w:rsid w:val="00675C41"/>
    <w:rsid w:val="00675E72"/>
    <w:rsid w:val="006761E2"/>
    <w:rsid w:val="006769D0"/>
    <w:rsid w:val="00676CA6"/>
    <w:rsid w:val="00677253"/>
    <w:rsid w:val="006773E4"/>
    <w:rsid w:val="006777A0"/>
    <w:rsid w:val="00677DFF"/>
    <w:rsid w:val="00677EAC"/>
    <w:rsid w:val="00677F32"/>
    <w:rsid w:val="00677F64"/>
    <w:rsid w:val="00677FEE"/>
    <w:rsid w:val="00680127"/>
    <w:rsid w:val="006805EC"/>
    <w:rsid w:val="006806F4"/>
    <w:rsid w:val="006810D4"/>
    <w:rsid w:val="006811E3"/>
    <w:rsid w:val="0068166A"/>
    <w:rsid w:val="006819EC"/>
    <w:rsid w:val="00681AA5"/>
    <w:rsid w:val="00681BE9"/>
    <w:rsid w:val="00682128"/>
    <w:rsid w:val="0068248A"/>
    <w:rsid w:val="00682AC6"/>
    <w:rsid w:val="00682B8A"/>
    <w:rsid w:val="00682DA2"/>
    <w:rsid w:val="00682EBE"/>
    <w:rsid w:val="00682F12"/>
    <w:rsid w:val="00682F23"/>
    <w:rsid w:val="00682F81"/>
    <w:rsid w:val="0068310D"/>
    <w:rsid w:val="00683272"/>
    <w:rsid w:val="006834F8"/>
    <w:rsid w:val="00683B8C"/>
    <w:rsid w:val="00683DED"/>
    <w:rsid w:val="0068442B"/>
    <w:rsid w:val="00684896"/>
    <w:rsid w:val="006848FD"/>
    <w:rsid w:val="00684D89"/>
    <w:rsid w:val="00684E37"/>
    <w:rsid w:val="00684EDB"/>
    <w:rsid w:val="006858AC"/>
    <w:rsid w:val="006858C3"/>
    <w:rsid w:val="00685925"/>
    <w:rsid w:val="00685960"/>
    <w:rsid w:val="00685A10"/>
    <w:rsid w:val="00686600"/>
    <w:rsid w:val="00686695"/>
    <w:rsid w:val="00686820"/>
    <w:rsid w:val="0068691D"/>
    <w:rsid w:val="00686CF8"/>
    <w:rsid w:val="00686DE1"/>
    <w:rsid w:val="00686EE1"/>
    <w:rsid w:val="0068720E"/>
    <w:rsid w:val="0068741C"/>
    <w:rsid w:val="00687432"/>
    <w:rsid w:val="006878B9"/>
    <w:rsid w:val="00687B3F"/>
    <w:rsid w:val="00687B9A"/>
    <w:rsid w:val="00687F04"/>
    <w:rsid w:val="00690158"/>
    <w:rsid w:val="006901CA"/>
    <w:rsid w:val="00690300"/>
    <w:rsid w:val="006904B9"/>
    <w:rsid w:val="0069051A"/>
    <w:rsid w:val="00690B49"/>
    <w:rsid w:val="00690E12"/>
    <w:rsid w:val="0069118D"/>
    <w:rsid w:val="006912E6"/>
    <w:rsid w:val="006912F5"/>
    <w:rsid w:val="0069151C"/>
    <w:rsid w:val="00691646"/>
    <w:rsid w:val="00691819"/>
    <w:rsid w:val="006918F0"/>
    <w:rsid w:val="00691DE3"/>
    <w:rsid w:val="00691F62"/>
    <w:rsid w:val="006923DA"/>
    <w:rsid w:val="006926E3"/>
    <w:rsid w:val="006927C8"/>
    <w:rsid w:val="0069287E"/>
    <w:rsid w:val="006929E8"/>
    <w:rsid w:val="00692D6F"/>
    <w:rsid w:val="0069323C"/>
    <w:rsid w:val="006932A6"/>
    <w:rsid w:val="006932CA"/>
    <w:rsid w:val="006934B4"/>
    <w:rsid w:val="00693535"/>
    <w:rsid w:val="0069354A"/>
    <w:rsid w:val="006935BA"/>
    <w:rsid w:val="006935D6"/>
    <w:rsid w:val="0069393A"/>
    <w:rsid w:val="006939E6"/>
    <w:rsid w:val="006939FC"/>
    <w:rsid w:val="00693BBD"/>
    <w:rsid w:val="00693C4D"/>
    <w:rsid w:val="00693CBE"/>
    <w:rsid w:val="00693E3C"/>
    <w:rsid w:val="0069415F"/>
    <w:rsid w:val="0069416D"/>
    <w:rsid w:val="00694337"/>
    <w:rsid w:val="00694428"/>
    <w:rsid w:val="006946A9"/>
    <w:rsid w:val="00694A02"/>
    <w:rsid w:val="00694BCD"/>
    <w:rsid w:val="00694C3E"/>
    <w:rsid w:val="00694E76"/>
    <w:rsid w:val="00694EF9"/>
    <w:rsid w:val="00694F20"/>
    <w:rsid w:val="00694FDA"/>
    <w:rsid w:val="0069587D"/>
    <w:rsid w:val="0069591F"/>
    <w:rsid w:val="00695D86"/>
    <w:rsid w:val="00695DA5"/>
    <w:rsid w:val="00696594"/>
    <w:rsid w:val="006966FC"/>
    <w:rsid w:val="006968F0"/>
    <w:rsid w:val="00696E7C"/>
    <w:rsid w:val="0069708F"/>
    <w:rsid w:val="006971BD"/>
    <w:rsid w:val="0069723D"/>
    <w:rsid w:val="00697436"/>
    <w:rsid w:val="00697ECD"/>
    <w:rsid w:val="006A0E5F"/>
    <w:rsid w:val="006A0FEB"/>
    <w:rsid w:val="006A134F"/>
    <w:rsid w:val="006A1610"/>
    <w:rsid w:val="006A170F"/>
    <w:rsid w:val="006A1B05"/>
    <w:rsid w:val="006A1B23"/>
    <w:rsid w:val="006A1FB8"/>
    <w:rsid w:val="006A205D"/>
    <w:rsid w:val="006A24A8"/>
    <w:rsid w:val="006A24D2"/>
    <w:rsid w:val="006A24D4"/>
    <w:rsid w:val="006A2E17"/>
    <w:rsid w:val="006A3262"/>
    <w:rsid w:val="006A35BD"/>
    <w:rsid w:val="006A3708"/>
    <w:rsid w:val="006A3936"/>
    <w:rsid w:val="006A3BA8"/>
    <w:rsid w:val="006A3BBD"/>
    <w:rsid w:val="006A3E76"/>
    <w:rsid w:val="006A42ED"/>
    <w:rsid w:val="006A43B8"/>
    <w:rsid w:val="006A46E5"/>
    <w:rsid w:val="006A4810"/>
    <w:rsid w:val="006A4AAF"/>
    <w:rsid w:val="006A4D0C"/>
    <w:rsid w:val="006A511D"/>
    <w:rsid w:val="006A574E"/>
    <w:rsid w:val="006A581D"/>
    <w:rsid w:val="006A5B91"/>
    <w:rsid w:val="006A5C9B"/>
    <w:rsid w:val="006A5CE4"/>
    <w:rsid w:val="006A6042"/>
    <w:rsid w:val="006A6065"/>
    <w:rsid w:val="006A606A"/>
    <w:rsid w:val="006A61C4"/>
    <w:rsid w:val="006A65E9"/>
    <w:rsid w:val="006A6732"/>
    <w:rsid w:val="006A684B"/>
    <w:rsid w:val="006A6D11"/>
    <w:rsid w:val="006A7053"/>
    <w:rsid w:val="006A798B"/>
    <w:rsid w:val="006A7E12"/>
    <w:rsid w:val="006A7FFC"/>
    <w:rsid w:val="006B030B"/>
    <w:rsid w:val="006B059C"/>
    <w:rsid w:val="006B0A7A"/>
    <w:rsid w:val="006B11A8"/>
    <w:rsid w:val="006B18FC"/>
    <w:rsid w:val="006B1BA8"/>
    <w:rsid w:val="006B1ED5"/>
    <w:rsid w:val="006B1F18"/>
    <w:rsid w:val="006B20CA"/>
    <w:rsid w:val="006B215C"/>
    <w:rsid w:val="006B251E"/>
    <w:rsid w:val="006B2650"/>
    <w:rsid w:val="006B2A3F"/>
    <w:rsid w:val="006B2B54"/>
    <w:rsid w:val="006B2D6A"/>
    <w:rsid w:val="006B2E49"/>
    <w:rsid w:val="006B2FD7"/>
    <w:rsid w:val="006B3779"/>
    <w:rsid w:val="006B3C68"/>
    <w:rsid w:val="006B3C9E"/>
    <w:rsid w:val="006B3D4B"/>
    <w:rsid w:val="006B3E94"/>
    <w:rsid w:val="006B3F91"/>
    <w:rsid w:val="006B3FED"/>
    <w:rsid w:val="006B4239"/>
    <w:rsid w:val="006B442F"/>
    <w:rsid w:val="006B45E4"/>
    <w:rsid w:val="006B49DE"/>
    <w:rsid w:val="006B4ACB"/>
    <w:rsid w:val="006B4E00"/>
    <w:rsid w:val="006B4E3C"/>
    <w:rsid w:val="006B51CB"/>
    <w:rsid w:val="006B5253"/>
    <w:rsid w:val="006B5359"/>
    <w:rsid w:val="006B59E9"/>
    <w:rsid w:val="006B5FFC"/>
    <w:rsid w:val="006B6451"/>
    <w:rsid w:val="006B65DE"/>
    <w:rsid w:val="006B6616"/>
    <w:rsid w:val="006B6F41"/>
    <w:rsid w:val="006B6F87"/>
    <w:rsid w:val="006B704A"/>
    <w:rsid w:val="006B73C1"/>
    <w:rsid w:val="006B74DC"/>
    <w:rsid w:val="006B77E9"/>
    <w:rsid w:val="006B7BBC"/>
    <w:rsid w:val="006B7C59"/>
    <w:rsid w:val="006B7D2C"/>
    <w:rsid w:val="006C02FE"/>
    <w:rsid w:val="006C0574"/>
    <w:rsid w:val="006C0656"/>
    <w:rsid w:val="006C0A3A"/>
    <w:rsid w:val="006C0C81"/>
    <w:rsid w:val="006C0FED"/>
    <w:rsid w:val="006C1020"/>
    <w:rsid w:val="006C139D"/>
    <w:rsid w:val="006C1465"/>
    <w:rsid w:val="006C164B"/>
    <w:rsid w:val="006C1890"/>
    <w:rsid w:val="006C19D6"/>
    <w:rsid w:val="006C1A83"/>
    <w:rsid w:val="006C1B5C"/>
    <w:rsid w:val="006C1CD2"/>
    <w:rsid w:val="006C1F94"/>
    <w:rsid w:val="006C269D"/>
    <w:rsid w:val="006C28D7"/>
    <w:rsid w:val="006C2909"/>
    <w:rsid w:val="006C29A4"/>
    <w:rsid w:val="006C2B52"/>
    <w:rsid w:val="006C2BEF"/>
    <w:rsid w:val="006C2CD0"/>
    <w:rsid w:val="006C3477"/>
    <w:rsid w:val="006C34A6"/>
    <w:rsid w:val="006C35DB"/>
    <w:rsid w:val="006C36F2"/>
    <w:rsid w:val="006C3A57"/>
    <w:rsid w:val="006C3A8D"/>
    <w:rsid w:val="006C3D29"/>
    <w:rsid w:val="006C3F72"/>
    <w:rsid w:val="006C3F7C"/>
    <w:rsid w:val="006C4314"/>
    <w:rsid w:val="006C437D"/>
    <w:rsid w:val="006C4614"/>
    <w:rsid w:val="006C4D14"/>
    <w:rsid w:val="006C4D64"/>
    <w:rsid w:val="006C4EDF"/>
    <w:rsid w:val="006C574B"/>
    <w:rsid w:val="006C5E96"/>
    <w:rsid w:val="006C5ECB"/>
    <w:rsid w:val="006C6585"/>
    <w:rsid w:val="006C65EC"/>
    <w:rsid w:val="006C6BEE"/>
    <w:rsid w:val="006C7AC0"/>
    <w:rsid w:val="006C7D0D"/>
    <w:rsid w:val="006C7D1A"/>
    <w:rsid w:val="006D0126"/>
    <w:rsid w:val="006D0129"/>
    <w:rsid w:val="006D0177"/>
    <w:rsid w:val="006D0782"/>
    <w:rsid w:val="006D0907"/>
    <w:rsid w:val="006D0D6F"/>
    <w:rsid w:val="006D0E85"/>
    <w:rsid w:val="006D1129"/>
    <w:rsid w:val="006D1901"/>
    <w:rsid w:val="006D1E9D"/>
    <w:rsid w:val="006D21B4"/>
    <w:rsid w:val="006D24BC"/>
    <w:rsid w:val="006D2776"/>
    <w:rsid w:val="006D281D"/>
    <w:rsid w:val="006D28B0"/>
    <w:rsid w:val="006D2E6E"/>
    <w:rsid w:val="006D2FF6"/>
    <w:rsid w:val="006D356A"/>
    <w:rsid w:val="006D371F"/>
    <w:rsid w:val="006D3823"/>
    <w:rsid w:val="006D3BCD"/>
    <w:rsid w:val="006D3E6C"/>
    <w:rsid w:val="006D4080"/>
    <w:rsid w:val="006D441D"/>
    <w:rsid w:val="006D46D0"/>
    <w:rsid w:val="006D470F"/>
    <w:rsid w:val="006D487C"/>
    <w:rsid w:val="006D4B86"/>
    <w:rsid w:val="006D4DFD"/>
    <w:rsid w:val="006D4F76"/>
    <w:rsid w:val="006D50A3"/>
    <w:rsid w:val="006D50A5"/>
    <w:rsid w:val="006D558C"/>
    <w:rsid w:val="006D57F4"/>
    <w:rsid w:val="006D59E8"/>
    <w:rsid w:val="006D5D97"/>
    <w:rsid w:val="006D6055"/>
    <w:rsid w:val="006D6405"/>
    <w:rsid w:val="006D6662"/>
    <w:rsid w:val="006D6802"/>
    <w:rsid w:val="006D75E4"/>
    <w:rsid w:val="006D79BB"/>
    <w:rsid w:val="006D7B52"/>
    <w:rsid w:val="006D7C30"/>
    <w:rsid w:val="006E0005"/>
    <w:rsid w:val="006E00F3"/>
    <w:rsid w:val="006E014F"/>
    <w:rsid w:val="006E023E"/>
    <w:rsid w:val="006E0633"/>
    <w:rsid w:val="006E0A49"/>
    <w:rsid w:val="006E0C89"/>
    <w:rsid w:val="006E0DA6"/>
    <w:rsid w:val="006E11BA"/>
    <w:rsid w:val="006E156A"/>
    <w:rsid w:val="006E1646"/>
    <w:rsid w:val="006E1672"/>
    <w:rsid w:val="006E16C7"/>
    <w:rsid w:val="006E171F"/>
    <w:rsid w:val="006E1876"/>
    <w:rsid w:val="006E1962"/>
    <w:rsid w:val="006E1B7B"/>
    <w:rsid w:val="006E1C0E"/>
    <w:rsid w:val="006E1D0D"/>
    <w:rsid w:val="006E1FC3"/>
    <w:rsid w:val="006E1FE8"/>
    <w:rsid w:val="006E22F4"/>
    <w:rsid w:val="006E23D5"/>
    <w:rsid w:val="006E244F"/>
    <w:rsid w:val="006E26F8"/>
    <w:rsid w:val="006E280A"/>
    <w:rsid w:val="006E2A90"/>
    <w:rsid w:val="006E2C56"/>
    <w:rsid w:val="006E3897"/>
    <w:rsid w:val="006E47AD"/>
    <w:rsid w:val="006E47D7"/>
    <w:rsid w:val="006E4877"/>
    <w:rsid w:val="006E4BD1"/>
    <w:rsid w:val="006E4F24"/>
    <w:rsid w:val="006E5069"/>
    <w:rsid w:val="006E50C0"/>
    <w:rsid w:val="006E54EC"/>
    <w:rsid w:val="006E56BD"/>
    <w:rsid w:val="006E5EF9"/>
    <w:rsid w:val="006E63F5"/>
    <w:rsid w:val="006E6740"/>
    <w:rsid w:val="006E6904"/>
    <w:rsid w:val="006E69F7"/>
    <w:rsid w:val="006E6AC3"/>
    <w:rsid w:val="006E6DB3"/>
    <w:rsid w:val="006E78A1"/>
    <w:rsid w:val="006E7FB3"/>
    <w:rsid w:val="006F073D"/>
    <w:rsid w:val="006F0DC3"/>
    <w:rsid w:val="006F20B5"/>
    <w:rsid w:val="006F22E4"/>
    <w:rsid w:val="006F25BF"/>
    <w:rsid w:val="006F284F"/>
    <w:rsid w:val="006F2A9F"/>
    <w:rsid w:val="006F2BED"/>
    <w:rsid w:val="006F2F06"/>
    <w:rsid w:val="006F30CB"/>
    <w:rsid w:val="006F3253"/>
    <w:rsid w:val="006F3279"/>
    <w:rsid w:val="006F341A"/>
    <w:rsid w:val="006F3730"/>
    <w:rsid w:val="006F3AE5"/>
    <w:rsid w:val="006F3E0D"/>
    <w:rsid w:val="006F3E3C"/>
    <w:rsid w:val="006F3FFA"/>
    <w:rsid w:val="006F422A"/>
    <w:rsid w:val="006F498C"/>
    <w:rsid w:val="006F4A9B"/>
    <w:rsid w:val="006F5353"/>
    <w:rsid w:val="006F5357"/>
    <w:rsid w:val="006F558C"/>
    <w:rsid w:val="006F56A8"/>
    <w:rsid w:val="006F6625"/>
    <w:rsid w:val="006F66DD"/>
    <w:rsid w:val="006F67B8"/>
    <w:rsid w:val="006F6A5C"/>
    <w:rsid w:val="006F743A"/>
    <w:rsid w:val="006F76AC"/>
    <w:rsid w:val="006F78C2"/>
    <w:rsid w:val="006F78E9"/>
    <w:rsid w:val="006F7B31"/>
    <w:rsid w:val="006F7B82"/>
    <w:rsid w:val="006F7D13"/>
    <w:rsid w:val="007001BE"/>
    <w:rsid w:val="007014C4"/>
    <w:rsid w:val="00701650"/>
    <w:rsid w:val="00701684"/>
    <w:rsid w:val="00701687"/>
    <w:rsid w:val="00701956"/>
    <w:rsid w:val="00701AEF"/>
    <w:rsid w:val="00701C71"/>
    <w:rsid w:val="00701FBD"/>
    <w:rsid w:val="007029CA"/>
    <w:rsid w:val="00702B69"/>
    <w:rsid w:val="00702C36"/>
    <w:rsid w:val="00702F30"/>
    <w:rsid w:val="00703164"/>
    <w:rsid w:val="00703254"/>
    <w:rsid w:val="00703302"/>
    <w:rsid w:val="007033A9"/>
    <w:rsid w:val="007035C2"/>
    <w:rsid w:val="0070376D"/>
    <w:rsid w:val="0070390A"/>
    <w:rsid w:val="00703DA9"/>
    <w:rsid w:val="0070417D"/>
    <w:rsid w:val="007041FB"/>
    <w:rsid w:val="00704299"/>
    <w:rsid w:val="00704D13"/>
    <w:rsid w:val="00705113"/>
    <w:rsid w:val="007051C3"/>
    <w:rsid w:val="00705226"/>
    <w:rsid w:val="00705BE4"/>
    <w:rsid w:val="00705D39"/>
    <w:rsid w:val="00705EBA"/>
    <w:rsid w:val="00705FBB"/>
    <w:rsid w:val="00706129"/>
    <w:rsid w:val="00706532"/>
    <w:rsid w:val="0070698C"/>
    <w:rsid w:val="0070737D"/>
    <w:rsid w:val="007077C9"/>
    <w:rsid w:val="00707E1D"/>
    <w:rsid w:val="00710591"/>
    <w:rsid w:val="00710823"/>
    <w:rsid w:val="007108BF"/>
    <w:rsid w:val="00710D45"/>
    <w:rsid w:val="00710DE0"/>
    <w:rsid w:val="00710F83"/>
    <w:rsid w:val="007111AA"/>
    <w:rsid w:val="007112C1"/>
    <w:rsid w:val="0071150D"/>
    <w:rsid w:val="00711704"/>
    <w:rsid w:val="0071175B"/>
    <w:rsid w:val="007117F3"/>
    <w:rsid w:val="00711918"/>
    <w:rsid w:val="00711AA7"/>
    <w:rsid w:val="00711B32"/>
    <w:rsid w:val="00711D1F"/>
    <w:rsid w:val="00711DCC"/>
    <w:rsid w:val="00711E4F"/>
    <w:rsid w:val="00711FEB"/>
    <w:rsid w:val="00711FFD"/>
    <w:rsid w:val="0071208A"/>
    <w:rsid w:val="00712B86"/>
    <w:rsid w:val="00712C7A"/>
    <w:rsid w:val="00712D83"/>
    <w:rsid w:val="00713205"/>
    <w:rsid w:val="00713DFF"/>
    <w:rsid w:val="00713E6E"/>
    <w:rsid w:val="00713EC0"/>
    <w:rsid w:val="00713F9E"/>
    <w:rsid w:val="00714104"/>
    <w:rsid w:val="00714131"/>
    <w:rsid w:val="00714347"/>
    <w:rsid w:val="00714743"/>
    <w:rsid w:val="00714AD6"/>
    <w:rsid w:val="00714EEB"/>
    <w:rsid w:val="00715603"/>
    <w:rsid w:val="00715792"/>
    <w:rsid w:val="007159FA"/>
    <w:rsid w:val="00715AAB"/>
    <w:rsid w:val="00715BFE"/>
    <w:rsid w:val="00715C13"/>
    <w:rsid w:val="0071601D"/>
    <w:rsid w:val="007160D8"/>
    <w:rsid w:val="00716212"/>
    <w:rsid w:val="00716519"/>
    <w:rsid w:val="00716557"/>
    <w:rsid w:val="0071657C"/>
    <w:rsid w:val="007165EE"/>
    <w:rsid w:val="00716C25"/>
    <w:rsid w:val="00717419"/>
    <w:rsid w:val="0071799B"/>
    <w:rsid w:val="0072011B"/>
    <w:rsid w:val="00720356"/>
    <w:rsid w:val="0072056E"/>
    <w:rsid w:val="0072057C"/>
    <w:rsid w:val="007205B8"/>
    <w:rsid w:val="0072067A"/>
    <w:rsid w:val="00720826"/>
    <w:rsid w:val="007210E0"/>
    <w:rsid w:val="007211D3"/>
    <w:rsid w:val="00721381"/>
    <w:rsid w:val="007213A0"/>
    <w:rsid w:val="00721AA5"/>
    <w:rsid w:val="007221DB"/>
    <w:rsid w:val="00722473"/>
    <w:rsid w:val="007226BF"/>
    <w:rsid w:val="0072328B"/>
    <w:rsid w:val="00723489"/>
    <w:rsid w:val="007234A0"/>
    <w:rsid w:val="00723D38"/>
    <w:rsid w:val="00723FB5"/>
    <w:rsid w:val="00724222"/>
    <w:rsid w:val="00724825"/>
    <w:rsid w:val="00724AB8"/>
    <w:rsid w:val="00724BEF"/>
    <w:rsid w:val="00724E26"/>
    <w:rsid w:val="00724E78"/>
    <w:rsid w:val="00724E85"/>
    <w:rsid w:val="00724F3C"/>
    <w:rsid w:val="00725787"/>
    <w:rsid w:val="00725C35"/>
    <w:rsid w:val="00725D4D"/>
    <w:rsid w:val="00725F0B"/>
    <w:rsid w:val="00726171"/>
    <w:rsid w:val="007261B2"/>
    <w:rsid w:val="007261E8"/>
    <w:rsid w:val="00726376"/>
    <w:rsid w:val="00726543"/>
    <w:rsid w:val="007268EE"/>
    <w:rsid w:val="0072718F"/>
    <w:rsid w:val="00727202"/>
    <w:rsid w:val="007272E9"/>
    <w:rsid w:val="0072743A"/>
    <w:rsid w:val="007276B2"/>
    <w:rsid w:val="00727773"/>
    <w:rsid w:val="0072790E"/>
    <w:rsid w:val="007279D4"/>
    <w:rsid w:val="00727A8B"/>
    <w:rsid w:val="00727BD3"/>
    <w:rsid w:val="00727E54"/>
    <w:rsid w:val="00727ED4"/>
    <w:rsid w:val="00730040"/>
    <w:rsid w:val="00730225"/>
    <w:rsid w:val="007303FF"/>
    <w:rsid w:val="00730C32"/>
    <w:rsid w:val="00730E90"/>
    <w:rsid w:val="00730FD2"/>
    <w:rsid w:val="00731408"/>
    <w:rsid w:val="00731949"/>
    <w:rsid w:val="00731E8E"/>
    <w:rsid w:val="00732030"/>
    <w:rsid w:val="0073218E"/>
    <w:rsid w:val="00732343"/>
    <w:rsid w:val="007323D9"/>
    <w:rsid w:val="00732632"/>
    <w:rsid w:val="0073283C"/>
    <w:rsid w:val="00732BD2"/>
    <w:rsid w:val="00733004"/>
    <w:rsid w:val="0073316B"/>
    <w:rsid w:val="00733210"/>
    <w:rsid w:val="007332C5"/>
    <w:rsid w:val="007332C9"/>
    <w:rsid w:val="00733410"/>
    <w:rsid w:val="00733641"/>
    <w:rsid w:val="00733C37"/>
    <w:rsid w:val="00733DD8"/>
    <w:rsid w:val="00733EBE"/>
    <w:rsid w:val="0073404A"/>
    <w:rsid w:val="007341A8"/>
    <w:rsid w:val="0073455B"/>
    <w:rsid w:val="007347B6"/>
    <w:rsid w:val="007348FB"/>
    <w:rsid w:val="00734F01"/>
    <w:rsid w:val="00734FAC"/>
    <w:rsid w:val="0073563D"/>
    <w:rsid w:val="007357CE"/>
    <w:rsid w:val="0073583C"/>
    <w:rsid w:val="0073598E"/>
    <w:rsid w:val="00735A85"/>
    <w:rsid w:val="00735C78"/>
    <w:rsid w:val="00735CDF"/>
    <w:rsid w:val="00735ED0"/>
    <w:rsid w:val="0073620E"/>
    <w:rsid w:val="00736577"/>
    <w:rsid w:val="00736C6B"/>
    <w:rsid w:val="00736E5B"/>
    <w:rsid w:val="007374BA"/>
    <w:rsid w:val="007374FA"/>
    <w:rsid w:val="00737C32"/>
    <w:rsid w:val="00737CBF"/>
    <w:rsid w:val="00737FB4"/>
    <w:rsid w:val="00740183"/>
    <w:rsid w:val="007404D7"/>
    <w:rsid w:val="00740551"/>
    <w:rsid w:val="007406BF"/>
    <w:rsid w:val="007408C5"/>
    <w:rsid w:val="007409E7"/>
    <w:rsid w:val="00740C85"/>
    <w:rsid w:val="00740CE8"/>
    <w:rsid w:val="00740DDF"/>
    <w:rsid w:val="00740EDC"/>
    <w:rsid w:val="0074106D"/>
    <w:rsid w:val="00741103"/>
    <w:rsid w:val="0074132A"/>
    <w:rsid w:val="0074176E"/>
    <w:rsid w:val="007419EF"/>
    <w:rsid w:val="00741E87"/>
    <w:rsid w:val="0074226E"/>
    <w:rsid w:val="0074232B"/>
    <w:rsid w:val="007424FD"/>
    <w:rsid w:val="0074253D"/>
    <w:rsid w:val="00742C8E"/>
    <w:rsid w:val="007436DA"/>
    <w:rsid w:val="007436FE"/>
    <w:rsid w:val="00743B78"/>
    <w:rsid w:val="00743DDB"/>
    <w:rsid w:val="00743EF9"/>
    <w:rsid w:val="007441E3"/>
    <w:rsid w:val="00744646"/>
    <w:rsid w:val="007447EA"/>
    <w:rsid w:val="00744F61"/>
    <w:rsid w:val="0074509C"/>
    <w:rsid w:val="007453E6"/>
    <w:rsid w:val="007458BF"/>
    <w:rsid w:val="0074591B"/>
    <w:rsid w:val="00745A0D"/>
    <w:rsid w:val="00745AE7"/>
    <w:rsid w:val="00746073"/>
    <w:rsid w:val="0074631F"/>
    <w:rsid w:val="0074689C"/>
    <w:rsid w:val="00746B38"/>
    <w:rsid w:val="00746BF8"/>
    <w:rsid w:val="007471AB"/>
    <w:rsid w:val="0074738A"/>
    <w:rsid w:val="00747662"/>
    <w:rsid w:val="00747735"/>
    <w:rsid w:val="00747859"/>
    <w:rsid w:val="00747C96"/>
    <w:rsid w:val="00747CFD"/>
    <w:rsid w:val="00750087"/>
    <w:rsid w:val="007502B7"/>
    <w:rsid w:val="007503D3"/>
    <w:rsid w:val="007506DA"/>
    <w:rsid w:val="007507E7"/>
    <w:rsid w:val="0075098C"/>
    <w:rsid w:val="00750BFF"/>
    <w:rsid w:val="00750EBF"/>
    <w:rsid w:val="007513E6"/>
    <w:rsid w:val="007516A3"/>
    <w:rsid w:val="007516BC"/>
    <w:rsid w:val="00751892"/>
    <w:rsid w:val="00751BE2"/>
    <w:rsid w:val="00751D79"/>
    <w:rsid w:val="00751E0D"/>
    <w:rsid w:val="00751E50"/>
    <w:rsid w:val="00751F58"/>
    <w:rsid w:val="00752051"/>
    <w:rsid w:val="007520CE"/>
    <w:rsid w:val="007522AE"/>
    <w:rsid w:val="007522B2"/>
    <w:rsid w:val="00752373"/>
    <w:rsid w:val="00752392"/>
    <w:rsid w:val="007524D9"/>
    <w:rsid w:val="00752940"/>
    <w:rsid w:val="007531E4"/>
    <w:rsid w:val="0075323E"/>
    <w:rsid w:val="0075328B"/>
    <w:rsid w:val="00753619"/>
    <w:rsid w:val="00753CE9"/>
    <w:rsid w:val="00754228"/>
    <w:rsid w:val="007542FE"/>
    <w:rsid w:val="00754E84"/>
    <w:rsid w:val="00754F7A"/>
    <w:rsid w:val="00755039"/>
    <w:rsid w:val="00755391"/>
    <w:rsid w:val="007555E5"/>
    <w:rsid w:val="007557D1"/>
    <w:rsid w:val="007558A0"/>
    <w:rsid w:val="00755CBB"/>
    <w:rsid w:val="007560A0"/>
    <w:rsid w:val="00756402"/>
    <w:rsid w:val="00756605"/>
    <w:rsid w:val="0075681F"/>
    <w:rsid w:val="00756A4D"/>
    <w:rsid w:val="0075733B"/>
    <w:rsid w:val="0075734A"/>
    <w:rsid w:val="0075749B"/>
    <w:rsid w:val="007574AD"/>
    <w:rsid w:val="007579AD"/>
    <w:rsid w:val="00757D02"/>
    <w:rsid w:val="00760084"/>
    <w:rsid w:val="0076064C"/>
    <w:rsid w:val="00760CA6"/>
    <w:rsid w:val="00760E9D"/>
    <w:rsid w:val="00760EB7"/>
    <w:rsid w:val="0076140A"/>
    <w:rsid w:val="00761714"/>
    <w:rsid w:val="007617DF"/>
    <w:rsid w:val="00761928"/>
    <w:rsid w:val="00761A8C"/>
    <w:rsid w:val="00761C0E"/>
    <w:rsid w:val="00761EAE"/>
    <w:rsid w:val="0076352C"/>
    <w:rsid w:val="00763EEB"/>
    <w:rsid w:val="007645A1"/>
    <w:rsid w:val="007645C0"/>
    <w:rsid w:val="00764778"/>
    <w:rsid w:val="007647AC"/>
    <w:rsid w:val="007649F9"/>
    <w:rsid w:val="00764C0A"/>
    <w:rsid w:val="00764C21"/>
    <w:rsid w:val="00764D56"/>
    <w:rsid w:val="007650C2"/>
    <w:rsid w:val="007650E0"/>
    <w:rsid w:val="00765159"/>
    <w:rsid w:val="007651A0"/>
    <w:rsid w:val="00765344"/>
    <w:rsid w:val="00765417"/>
    <w:rsid w:val="00765615"/>
    <w:rsid w:val="00765C8E"/>
    <w:rsid w:val="00765DCE"/>
    <w:rsid w:val="00765EE0"/>
    <w:rsid w:val="007668C3"/>
    <w:rsid w:val="00766D47"/>
    <w:rsid w:val="00766F11"/>
    <w:rsid w:val="00767639"/>
    <w:rsid w:val="00767DAF"/>
    <w:rsid w:val="007702EA"/>
    <w:rsid w:val="0077037E"/>
    <w:rsid w:val="00770733"/>
    <w:rsid w:val="00770AE0"/>
    <w:rsid w:val="00770D66"/>
    <w:rsid w:val="00770F71"/>
    <w:rsid w:val="00771287"/>
    <w:rsid w:val="00771448"/>
    <w:rsid w:val="00771D5C"/>
    <w:rsid w:val="00771E7B"/>
    <w:rsid w:val="00771F53"/>
    <w:rsid w:val="00771FE1"/>
    <w:rsid w:val="007724D1"/>
    <w:rsid w:val="007725F1"/>
    <w:rsid w:val="007727CD"/>
    <w:rsid w:val="00772B01"/>
    <w:rsid w:val="0077352E"/>
    <w:rsid w:val="007736DC"/>
    <w:rsid w:val="007737AD"/>
    <w:rsid w:val="007737E2"/>
    <w:rsid w:val="00773BF1"/>
    <w:rsid w:val="00773C89"/>
    <w:rsid w:val="00773D0E"/>
    <w:rsid w:val="00773DB4"/>
    <w:rsid w:val="00774720"/>
    <w:rsid w:val="00774811"/>
    <w:rsid w:val="007749C9"/>
    <w:rsid w:val="00774FDE"/>
    <w:rsid w:val="0077508B"/>
    <w:rsid w:val="0077559D"/>
    <w:rsid w:val="00775CB2"/>
    <w:rsid w:val="00776435"/>
    <w:rsid w:val="007764A8"/>
    <w:rsid w:val="00776627"/>
    <w:rsid w:val="00776DB7"/>
    <w:rsid w:val="00776EA2"/>
    <w:rsid w:val="007770B6"/>
    <w:rsid w:val="00777440"/>
    <w:rsid w:val="00777601"/>
    <w:rsid w:val="007777F1"/>
    <w:rsid w:val="00777BED"/>
    <w:rsid w:val="0078006B"/>
    <w:rsid w:val="0078007B"/>
    <w:rsid w:val="0078023E"/>
    <w:rsid w:val="007806A1"/>
    <w:rsid w:val="007809F1"/>
    <w:rsid w:val="007811F8"/>
    <w:rsid w:val="007811FA"/>
    <w:rsid w:val="0078176A"/>
    <w:rsid w:val="00781992"/>
    <w:rsid w:val="007819F6"/>
    <w:rsid w:val="00781D27"/>
    <w:rsid w:val="00781D77"/>
    <w:rsid w:val="007825AB"/>
    <w:rsid w:val="007827A5"/>
    <w:rsid w:val="00782C62"/>
    <w:rsid w:val="00783399"/>
    <w:rsid w:val="00783494"/>
    <w:rsid w:val="00783510"/>
    <w:rsid w:val="00783733"/>
    <w:rsid w:val="007843C5"/>
    <w:rsid w:val="00784593"/>
    <w:rsid w:val="00784DD3"/>
    <w:rsid w:val="007851CB"/>
    <w:rsid w:val="00785398"/>
    <w:rsid w:val="007855CE"/>
    <w:rsid w:val="00785777"/>
    <w:rsid w:val="00785DE1"/>
    <w:rsid w:val="00785F5A"/>
    <w:rsid w:val="007862DC"/>
    <w:rsid w:val="007866C0"/>
    <w:rsid w:val="00786A32"/>
    <w:rsid w:val="00786C45"/>
    <w:rsid w:val="00786CF3"/>
    <w:rsid w:val="00786ECC"/>
    <w:rsid w:val="00787413"/>
    <w:rsid w:val="007875EF"/>
    <w:rsid w:val="007877E3"/>
    <w:rsid w:val="00787802"/>
    <w:rsid w:val="00787833"/>
    <w:rsid w:val="00787BEB"/>
    <w:rsid w:val="00787DD5"/>
    <w:rsid w:val="00787EA0"/>
    <w:rsid w:val="00787EA8"/>
    <w:rsid w:val="0079011C"/>
    <w:rsid w:val="0079037A"/>
    <w:rsid w:val="00790731"/>
    <w:rsid w:val="00790A68"/>
    <w:rsid w:val="00790D07"/>
    <w:rsid w:val="00790E0C"/>
    <w:rsid w:val="00790E2F"/>
    <w:rsid w:val="007911F5"/>
    <w:rsid w:val="007912AB"/>
    <w:rsid w:val="0079139E"/>
    <w:rsid w:val="00791562"/>
    <w:rsid w:val="00791624"/>
    <w:rsid w:val="00791E80"/>
    <w:rsid w:val="00791EFD"/>
    <w:rsid w:val="00792310"/>
    <w:rsid w:val="0079274C"/>
    <w:rsid w:val="00792981"/>
    <w:rsid w:val="00792CB8"/>
    <w:rsid w:val="007931C5"/>
    <w:rsid w:val="007933DC"/>
    <w:rsid w:val="007935A6"/>
    <w:rsid w:val="007935F5"/>
    <w:rsid w:val="0079385C"/>
    <w:rsid w:val="00793B6E"/>
    <w:rsid w:val="007943FE"/>
    <w:rsid w:val="007945F9"/>
    <w:rsid w:val="007946A4"/>
    <w:rsid w:val="00794924"/>
    <w:rsid w:val="00794AD2"/>
    <w:rsid w:val="00794BD7"/>
    <w:rsid w:val="00795352"/>
    <w:rsid w:val="00795603"/>
    <w:rsid w:val="00795BF6"/>
    <w:rsid w:val="007966A6"/>
    <w:rsid w:val="00796B9A"/>
    <w:rsid w:val="00796C15"/>
    <w:rsid w:val="00796E5A"/>
    <w:rsid w:val="007974D5"/>
    <w:rsid w:val="007976EC"/>
    <w:rsid w:val="00797F27"/>
    <w:rsid w:val="007A03A9"/>
    <w:rsid w:val="007A0568"/>
    <w:rsid w:val="007A0E6F"/>
    <w:rsid w:val="007A176D"/>
    <w:rsid w:val="007A1822"/>
    <w:rsid w:val="007A18F8"/>
    <w:rsid w:val="007A1996"/>
    <w:rsid w:val="007A19A4"/>
    <w:rsid w:val="007A19CA"/>
    <w:rsid w:val="007A19D1"/>
    <w:rsid w:val="007A1AB2"/>
    <w:rsid w:val="007A1B5F"/>
    <w:rsid w:val="007A20B2"/>
    <w:rsid w:val="007A2227"/>
    <w:rsid w:val="007A2289"/>
    <w:rsid w:val="007A25D6"/>
    <w:rsid w:val="007A271B"/>
    <w:rsid w:val="007A3259"/>
    <w:rsid w:val="007A35F5"/>
    <w:rsid w:val="007A372E"/>
    <w:rsid w:val="007A3ACE"/>
    <w:rsid w:val="007A3B6F"/>
    <w:rsid w:val="007A41DE"/>
    <w:rsid w:val="007A432D"/>
    <w:rsid w:val="007A4566"/>
    <w:rsid w:val="007A45AD"/>
    <w:rsid w:val="007A462A"/>
    <w:rsid w:val="007A4633"/>
    <w:rsid w:val="007A4790"/>
    <w:rsid w:val="007A490B"/>
    <w:rsid w:val="007A4910"/>
    <w:rsid w:val="007A520C"/>
    <w:rsid w:val="007A53DD"/>
    <w:rsid w:val="007A54E7"/>
    <w:rsid w:val="007A57D4"/>
    <w:rsid w:val="007A596D"/>
    <w:rsid w:val="007A5AFA"/>
    <w:rsid w:val="007A5B02"/>
    <w:rsid w:val="007A5F20"/>
    <w:rsid w:val="007A630D"/>
    <w:rsid w:val="007A6659"/>
    <w:rsid w:val="007A6836"/>
    <w:rsid w:val="007A6872"/>
    <w:rsid w:val="007A73CE"/>
    <w:rsid w:val="007A7412"/>
    <w:rsid w:val="007A74C4"/>
    <w:rsid w:val="007A7538"/>
    <w:rsid w:val="007A786C"/>
    <w:rsid w:val="007B0055"/>
    <w:rsid w:val="007B0B90"/>
    <w:rsid w:val="007B0BFA"/>
    <w:rsid w:val="007B101C"/>
    <w:rsid w:val="007B1106"/>
    <w:rsid w:val="007B1657"/>
    <w:rsid w:val="007B166E"/>
    <w:rsid w:val="007B1F56"/>
    <w:rsid w:val="007B2029"/>
    <w:rsid w:val="007B20B4"/>
    <w:rsid w:val="007B20E8"/>
    <w:rsid w:val="007B24D3"/>
    <w:rsid w:val="007B276A"/>
    <w:rsid w:val="007B27E6"/>
    <w:rsid w:val="007B2B06"/>
    <w:rsid w:val="007B2BA9"/>
    <w:rsid w:val="007B36F6"/>
    <w:rsid w:val="007B380E"/>
    <w:rsid w:val="007B391A"/>
    <w:rsid w:val="007B3C85"/>
    <w:rsid w:val="007B3F6B"/>
    <w:rsid w:val="007B3F91"/>
    <w:rsid w:val="007B410C"/>
    <w:rsid w:val="007B4171"/>
    <w:rsid w:val="007B4223"/>
    <w:rsid w:val="007B430C"/>
    <w:rsid w:val="007B4B72"/>
    <w:rsid w:val="007B4D5A"/>
    <w:rsid w:val="007B4E01"/>
    <w:rsid w:val="007B506A"/>
    <w:rsid w:val="007B54C1"/>
    <w:rsid w:val="007B54C5"/>
    <w:rsid w:val="007B5504"/>
    <w:rsid w:val="007B5529"/>
    <w:rsid w:val="007B567C"/>
    <w:rsid w:val="007B57A3"/>
    <w:rsid w:val="007B58AB"/>
    <w:rsid w:val="007B58EB"/>
    <w:rsid w:val="007B5EEE"/>
    <w:rsid w:val="007B61A7"/>
    <w:rsid w:val="007B64EB"/>
    <w:rsid w:val="007B658B"/>
    <w:rsid w:val="007B6D4A"/>
    <w:rsid w:val="007B721A"/>
    <w:rsid w:val="007B7B3A"/>
    <w:rsid w:val="007B7D5E"/>
    <w:rsid w:val="007B7EFE"/>
    <w:rsid w:val="007C0118"/>
    <w:rsid w:val="007C0535"/>
    <w:rsid w:val="007C0723"/>
    <w:rsid w:val="007C08AA"/>
    <w:rsid w:val="007C098A"/>
    <w:rsid w:val="007C0A86"/>
    <w:rsid w:val="007C0AD8"/>
    <w:rsid w:val="007C14ED"/>
    <w:rsid w:val="007C17ED"/>
    <w:rsid w:val="007C1819"/>
    <w:rsid w:val="007C1C51"/>
    <w:rsid w:val="007C1DE4"/>
    <w:rsid w:val="007C2347"/>
    <w:rsid w:val="007C2833"/>
    <w:rsid w:val="007C285C"/>
    <w:rsid w:val="007C28BC"/>
    <w:rsid w:val="007C290E"/>
    <w:rsid w:val="007C29C6"/>
    <w:rsid w:val="007C29EC"/>
    <w:rsid w:val="007C2BD7"/>
    <w:rsid w:val="007C2D25"/>
    <w:rsid w:val="007C3B43"/>
    <w:rsid w:val="007C44CA"/>
    <w:rsid w:val="007C4854"/>
    <w:rsid w:val="007C49DE"/>
    <w:rsid w:val="007C4F8C"/>
    <w:rsid w:val="007C4FE0"/>
    <w:rsid w:val="007C52A6"/>
    <w:rsid w:val="007C550B"/>
    <w:rsid w:val="007C5FD2"/>
    <w:rsid w:val="007C6294"/>
    <w:rsid w:val="007C6352"/>
    <w:rsid w:val="007C6514"/>
    <w:rsid w:val="007C6D37"/>
    <w:rsid w:val="007C6DF5"/>
    <w:rsid w:val="007C6F33"/>
    <w:rsid w:val="007C74AD"/>
    <w:rsid w:val="007C7692"/>
    <w:rsid w:val="007C77CB"/>
    <w:rsid w:val="007C7C62"/>
    <w:rsid w:val="007C7D3B"/>
    <w:rsid w:val="007C7F9B"/>
    <w:rsid w:val="007C7FF4"/>
    <w:rsid w:val="007D00A7"/>
    <w:rsid w:val="007D098A"/>
    <w:rsid w:val="007D0E75"/>
    <w:rsid w:val="007D11BF"/>
    <w:rsid w:val="007D1321"/>
    <w:rsid w:val="007D15DD"/>
    <w:rsid w:val="007D1804"/>
    <w:rsid w:val="007D1DBF"/>
    <w:rsid w:val="007D1DD5"/>
    <w:rsid w:val="007D1E39"/>
    <w:rsid w:val="007D2312"/>
    <w:rsid w:val="007D23D5"/>
    <w:rsid w:val="007D2907"/>
    <w:rsid w:val="007D2FE3"/>
    <w:rsid w:val="007D3680"/>
    <w:rsid w:val="007D3852"/>
    <w:rsid w:val="007D3D10"/>
    <w:rsid w:val="007D3D2F"/>
    <w:rsid w:val="007D3E1E"/>
    <w:rsid w:val="007D4254"/>
    <w:rsid w:val="007D456B"/>
    <w:rsid w:val="007D4AED"/>
    <w:rsid w:val="007D5070"/>
    <w:rsid w:val="007D55C3"/>
    <w:rsid w:val="007D57E9"/>
    <w:rsid w:val="007D5A97"/>
    <w:rsid w:val="007D5C00"/>
    <w:rsid w:val="007D5D2C"/>
    <w:rsid w:val="007D61D0"/>
    <w:rsid w:val="007D6486"/>
    <w:rsid w:val="007D66E1"/>
    <w:rsid w:val="007D6B2D"/>
    <w:rsid w:val="007D6CE7"/>
    <w:rsid w:val="007D70FD"/>
    <w:rsid w:val="007D7125"/>
    <w:rsid w:val="007D71A1"/>
    <w:rsid w:val="007D732C"/>
    <w:rsid w:val="007D7356"/>
    <w:rsid w:val="007D7372"/>
    <w:rsid w:val="007D76EF"/>
    <w:rsid w:val="007D7703"/>
    <w:rsid w:val="007D7715"/>
    <w:rsid w:val="007D7775"/>
    <w:rsid w:val="007D7AD9"/>
    <w:rsid w:val="007D7F4D"/>
    <w:rsid w:val="007D7FB1"/>
    <w:rsid w:val="007E0450"/>
    <w:rsid w:val="007E05FD"/>
    <w:rsid w:val="007E07C4"/>
    <w:rsid w:val="007E0956"/>
    <w:rsid w:val="007E0B41"/>
    <w:rsid w:val="007E0F03"/>
    <w:rsid w:val="007E0FA4"/>
    <w:rsid w:val="007E1029"/>
    <w:rsid w:val="007E1056"/>
    <w:rsid w:val="007E1126"/>
    <w:rsid w:val="007E1136"/>
    <w:rsid w:val="007E114B"/>
    <w:rsid w:val="007E1671"/>
    <w:rsid w:val="007E1867"/>
    <w:rsid w:val="007E1B46"/>
    <w:rsid w:val="007E1DB3"/>
    <w:rsid w:val="007E1F3B"/>
    <w:rsid w:val="007E1FC5"/>
    <w:rsid w:val="007E2289"/>
    <w:rsid w:val="007E24AC"/>
    <w:rsid w:val="007E26A3"/>
    <w:rsid w:val="007E2AF1"/>
    <w:rsid w:val="007E2D78"/>
    <w:rsid w:val="007E2DC3"/>
    <w:rsid w:val="007E2E76"/>
    <w:rsid w:val="007E2FAF"/>
    <w:rsid w:val="007E3153"/>
    <w:rsid w:val="007E37A9"/>
    <w:rsid w:val="007E3B39"/>
    <w:rsid w:val="007E41F5"/>
    <w:rsid w:val="007E42D9"/>
    <w:rsid w:val="007E4573"/>
    <w:rsid w:val="007E487C"/>
    <w:rsid w:val="007E4EAA"/>
    <w:rsid w:val="007E512E"/>
    <w:rsid w:val="007E53DD"/>
    <w:rsid w:val="007E5A0D"/>
    <w:rsid w:val="007E5D7F"/>
    <w:rsid w:val="007E5DBA"/>
    <w:rsid w:val="007E6096"/>
    <w:rsid w:val="007E60F7"/>
    <w:rsid w:val="007E6BC0"/>
    <w:rsid w:val="007E73EF"/>
    <w:rsid w:val="007E741A"/>
    <w:rsid w:val="007E7475"/>
    <w:rsid w:val="007E79F5"/>
    <w:rsid w:val="007E7CAF"/>
    <w:rsid w:val="007E7E1B"/>
    <w:rsid w:val="007E7FCB"/>
    <w:rsid w:val="007F0686"/>
    <w:rsid w:val="007F0956"/>
    <w:rsid w:val="007F0A85"/>
    <w:rsid w:val="007F0CC1"/>
    <w:rsid w:val="007F0FC2"/>
    <w:rsid w:val="007F1048"/>
    <w:rsid w:val="007F10B2"/>
    <w:rsid w:val="007F17D7"/>
    <w:rsid w:val="007F1887"/>
    <w:rsid w:val="007F1B9A"/>
    <w:rsid w:val="007F21CA"/>
    <w:rsid w:val="007F21D4"/>
    <w:rsid w:val="007F224F"/>
    <w:rsid w:val="007F247E"/>
    <w:rsid w:val="007F2542"/>
    <w:rsid w:val="007F2554"/>
    <w:rsid w:val="007F27D2"/>
    <w:rsid w:val="007F2C7B"/>
    <w:rsid w:val="007F32DF"/>
    <w:rsid w:val="007F334C"/>
    <w:rsid w:val="007F3538"/>
    <w:rsid w:val="007F3963"/>
    <w:rsid w:val="007F474E"/>
    <w:rsid w:val="007F4C45"/>
    <w:rsid w:val="007F523A"/>
    <w:rsid w:val="007F55BC"/>
    <w:rsid w:val="007F5620"/>
    <w:rsid w:val="007F6022"/>
    <w:rsid w:val="007F63C6"/>
    <w:rsid w:val="007F6459"/>
    <w:rsid w:val="007F6752"/>
    <w:rsid w:val="007F6DED"/>
    <w:rsid w:val="007F71AF"/>
    <w:rsid w:val="007F73EA"/>
    <w:rsid w:val="007F74A4"/>
    <w:rsid w:val="007F778B"/>
    <w:rsid w:val="007F7B52"/>
    <w:rsid w:val="007F7BBC"/>
    <w:rsid w:val="007F7E08"/>
    <w:rsid w:val="008003FC"/>
    <w:rsid w:val="00800977"/>
    <w:rsid w:val="00800A3B"/>
    <w:rsid w:val="00800B8E"/>
    <w:rsid w:val="00801653"/>
    <w:rsid w:val="008018C0"/>
    <w:rsid w:val="00802081"/>
    <w:rsid w:val="008020CE"/>
    <w:rsid w:val="00802314"/>
    <w:rsid w:val="00802521"/>
    <w:rsid w:val="00802611"/>
    <w:rsid w:val="0080265B"/>
    <w:rsid w:val="008026B5"/>
    <w:rsid w:val="0080299D"/>
    <w:rsid w:val="00802C14"/>
    <w:rsid w:val="00802E60"/>
    <w:rsid w:val="00802EFC"/>
    <w:rsid w:val="00803146"/>
    <w:rsid w:val="0080317C"/>
    <w:rsid w:val="00803223"/>
    <w:rsid w:val="00803254"/>
    <w:rsid w:val="00803294"/>
    <w:rsid w:val="008032FF"/>
    <w:rsid w:val="008035FE"/>
    <w:rsid w:val="00803687"/>
    <w:rsid w:val="0080371B"/>
    <w:rsid w:val="00803970"/>
    <w:rsid w:val="008039EE"/>
    <w:rsid w:val="00803BC3"/>
    <w:rsid w:val="00803E06"/>
    <w:rsid w:val="00803F33"/>
    <w:rsid w:val="0080401F"/>
    <w:rsid w:val="008040C0"/>
    <w:rsid w:val="00804231"/>
    <w:rsid w:val="008047C7"/>
    <w:rsid w:val="00804986"/>
    <w:rsid w:val="00804AF8"/>
    <w:rsid w:val="00804CC3"/>
    <w:rsid w:val="00804E19"/>
    <w:rsid w:val="008055FA"/>
    <w:rsid w:val="0080567A"/>
    <w:rsid w:val="00805774"/>
    <w:rsid w:val="00805981"/>
    <w:rsid w:val="00805DBB"/>
    <w:rsid w:val="00805ED7"/>
    <w:rsid w:val="008065A5"/>
    <w:rsid w:val="008067E7"/>
    <w:rsid w:val="008069DB"/>
    <w:rsid w:val="00806A56"/>
    <w:rsid w:val="00806C09"/>
    <w:rsid w:val="00806D1D"/>
    <w:rsid w:val="00806EED"/>
    <w:rsid w:val="0080789F"/>
    <w:rsid w:val="00807AE6"/>
    <w:rsid w:val="00807FD0"/>
    <w:rsid w:val="00810406"/>
    <w:rsid w:val="00810743"/>
    <w:rsid w:val="00810C8B"/>
    <w:rsid w:val="00810DBB"/>
    <w:rsid w:val="00811065"/>
    <w:rsid w:val="0081137D"/>
    <w:rsid w:val="00811E54"/>
    <w:rsid w:val="008120C8"/>
    <w:rsid w:val="0081282E"/>
    <w:rsid w:val="00812981"/>
    <w:rsid w:val="00812F3A"/>
    <w:rsid w:val="00813A2C"/>
    <w:rsid w:val="00814259"/>
    <w:rsid w:val="00814443"/>
    <w:rsid w:val="008144B5"/>
    <w:rsid w:val="008144CA"/>
    <w:rsid w:val="00814A5C"/>
    <w:rsid w:val="00814B98"/>
    <w:rsid w:val="00814C3B"/>
    <w:rsid w:val="00814CA2"/>
    <w:rsid w:val="00815A43"/>
    <w:rsid w:val="00815CB1"/>
    <w:rsid w:val="00816571"/>
    <w:rsid w:val="00816662"/>
    <w:rsid w:val="00816A2F"/>
    <w:rsid w:val="00816DE0"/>
    <w:rsid w:val="0081725B"/>
    <w:rsid w:val="008172FB"/>
    <w:rsid w:val="00817428"/>
    <w:rsid w:val="0081744F"/>
    <w:rsid w:val="008176C6"/>
    <w:rsid w:val="00817777"/>
    <w:rsid w:val="0081796C"/>
    <w:rsid w:val="00820834"/>
    <w:rsid w:val="00820C9C"/>
    <w:rsid w:val="00820FF0"/>
    <w:rsid w:val="008215A1"/>
    <w:rsid w:val="008215D2"/>
    <w:rsid w:val="00821A63"/>
    <w:rsid w:val="00822438"/>
    <w:rsid w:val="008224D7"/>
    <w:rsid w:val="00822535"/>
    <w:rsid w:val="0082266A"/>
    <w:rsid w:val="00822A71"/>
    <w:rsid w:val="00822B2A"/>
    <w:rsid w:val="00822E20"/>
    <w:rsid w:val="00822F63"/>
    <w:rsid w:val="00823155"/>
    <w:rsid w:val="0082345E"/>
    <w:rsid w:val="008235A3"/>
    <w:rsid w:val="008236A4"/>
    <w:rsid w:val="00823895"/>
    <w:rsid w:val="00823C65"/>
    <w:rsid w:val="008245CD"/>
    <w:rsid w:val="0082479C"/>
    <w:rsid w:val="00824810"/>
    <w:rsid w:val="008248B1"/>
    <w:rsid w:val="00824DD9"/>
    <w:rsid w:val="008250F3"/>
    <w:rsid w:val="00825871"/>
    <w:rsid w:val="0082592D"/>
    <w:rsid w:val="00825E3D"/>
    <w:rsid w:val="00825F9E"/>
    <w:rsid w:val="008263A2"/>
    <w:rsid w:val="008263FB"/>
    <w:rsid w:val="00826B4C"/>
    <w:rsid w:val="00826EAD"/>
    <w:rsid w:val="008270CC"/>
    <w:rsid w:val="00827699"/>
    <w:rsid w:val="00827964"/>
    <w:rsid w:val="0082797D"/>
    <w:rsid w:val="00827FF1"/>
    <w:rsid w:val="00830CA3"/>
    <w:rsid w:val="00830E3A"/>
    <w:rsid w:val="00830E4A"/>
    <w:rsid w:val="00830FF5"/>
    <w:rsid w:val="0083105A"/>
    <w:rsid w:val="00831171"/>
    <w:rsid w:val="0083193A"/>
    <w:rsid w:val="00831A36"/>
    <w:rsid w:val="00831BB4"/>
    <w:rsid w:val="00832438"/>
    <w:rsid w:val="008326AF"/>
    <w:rsid w:val="00832AB9"/>
    <w:rsid w:val="00832AD3"/>
    <w:rsid w:val="00832C7F"/>
    <w:rsid w:val="0083312D"/>
    <w:rsid w:val="008331D0"/>
    <w:rsid w:val="008337B8"/>
    <w:rsid w:val="00833B3E"/>
    <w:rsid w:val="00833C6C"/>
    <w:rsid w:val="00833EC6"/>
    <w:rsid w:val="00833FF5"/>
    <w:rsid w:val="0083435C"/>
    <w:rsid w:val="0083442E"/>
    <w:rsid w:val="00834838"/>
    <w:rsid w:val="008352E4"/>
    <w:rsid w:val="008353A9"/>
    <w:rsid w:val="00835D32"/>
    <w:rsid w:val="008362A2"/>
    <w:rsid w:val="00836325"/>
    <w:rsid w:val="00836377"/>
    <w:rsid w:val="0083666E"/>
    <w:rsid w:val="00836A41"/>
    <w:rsid w:val="00836AC6"/>
    <w:rsid w:val="00836B16"/>
    <w:rsid w:val="00836B3E"/>
    <w:rsid w:val="00836E53"/>
    <w:rsid w:val="00836F85"/>
    <w:rsid w:val="0083708E"/>
    <w:rsid w:val="00837119"/>
    <w:rsid w:val="0083712D"/>
    <w:rsid w:val="00837410"/>
    <w:rsid w:val="0083759A"/>
    <w:rsid w:val="00837912"/>
    <w:rsid w:val="00837BF1"/>
    <w:rsid w:val="008400F6"/>
    <w:rsid w:val="008403EB"/>
    <w:rsid w:val="00840A8F"/>
    <w:rsid w:val="00840B95"/>
    <w:rsid w:val="00840E6D"/>
    <w:rsid w:val="0084125A"/>
    <w:rsid w:val="008413D0"/>
    <w:rsid w:val="008414BA"/>
    <w:rsid w:val="00841522"/>
    <w:rsid w:val="00841640"/>
    <w:rsid w:val="00841DCE"/>
    <w:rsid w:val="00841ECF"/>
    <w:rsid w:val="00841EF6"/>
    <w:rsid w:val="00842132"/>
    <w:rsid w:val="008421ED"/>
    <w:rsid w:val="008425B5"/>
    <w:rsid w:val="0084272E"/>
    <w:rsid w:val="008428DD"/>
    <w:rsid w:val="00842A2A"/>
    <w:rsid w:val="00842DC4"/>
    <w:rsid w:val="008430E9"/>
    <w:rsid w:val="0084375D"/>
    <w:rsid w:val="00843B44"/>
    <w:rsid w:val="00843DE9"/>
    <w:rsid w:val="0084426E"/>
    <w:rsid w:val="0084436E"/>
    <w:rsid w:val="00844779"/>
    <w:rsid w:val="008447B6"/>
    <w:rsid w:val="00844C92"/>
    <w:rsid w:val="0084511F"/>
    <w:rsid w:val="0084550B"/>
    <w:rsid w:val="0084551D"/>
    <w:rsid w:val="00845822"/>
    <w:rsid w:val="008458CD"/>
    <w:rsid w:val="008459AF"/>
    <w:rsid w:val="00845CA1"/>
    <w:rsid w:val="00845F8B"/>
    <w:rsid w:val="00846A47"/>
    <w:rsid w:val="00846F94"/>
    <w:rsid w:val="008470A0"/>
    <w:rsid w:val="008473C1"/>
    <w:rsid w:val="008474E5"/>
    <w:rsid w:val="00847679"/>
    <w:rsid w:val="008476C1"/>
    <w:rsid w:val="00847770"/>
    <w:rsid w:val="008477BA"/>
    <w:rsid w:val="0084796D"/>
    <w:rsid w:val="008479D2"/>
    <w:rsid w:val="00847A5B"/>
    <w:rsid w:val="00847E12"/>
    <w:rsid w:val="00847E48"/>
    <w:rsid w:val="00850065"/>
    <w:rsid w:val="00850235"/>
    <w:rsid w:val="0085030B"/>
    <w:rsid w:val="00850480"/>
    <w:rsid w:val="008504C5"/>
    <w:rsid w:val="00850541"/>
    <w:rsid w:val="00850751"/>
    <w:rsid w:val="00850A8F"/>
    <w:rsid w:val="00850C9F"/>
    <w:rsid w:val="00851452"/>
    <w:rsid w:val="008516BE"/>
    <w:rsid w:val="00851711"/>
    <w:rsid w:val="0085183B"/>
    <w:rsid w:val="0085196D"/>
    <w:rsid w:val="00851975"/>
    <w:rsid w:val="00851A31"/>
    <w:rsid w:val="00851A3A"/>
    <w:rsid w:val="00851E8B"/>
    <w:rsid w:val="0085202D"/>
    <w:rsid w:val="008520B4"/>
    <w:rsid w:val="008529AE"/>
    <w:rsid w:val="00852A24"/>
    <w:rsid w:val="00852A86"/>
    <w:rsid w:val="00852CAD"/>
    <w:rsid w:val="00852DA8"/>
    <w:rsid w:val="00852E35"/>
    <w:rsid w:val="00852FD4"/>
    <w:rsid w:val="00853151"/>
    <w:rsid w:val="008538A1"/>
    <w:rsid w:val="00853920"/>
    <w:rsid w:val="00853A44"/>
    <w:rsid w:val="00853F87"/>
    <w:rsid w:val="00853FDD"/>
    <w:rsid w:val="00854D46"/>
    <w:rsid w:val="00855423"/>
    <w:rsid w:val="008555AC"/>
    <w:rsid w:val="008556FA"/>
    <w:rsid w:val="00855A5A"/>
    <w:rsid w:val="00855B8C"/>
    <w:rsid w:val="00855E83"/>
    <w:rsid w:val="00855F65"/>
    <w:rsid w:val="008566F2"/>
    <w:rsid w:val="00856AB6"/>
    <w:rsid w:val="00856C07"/>
    <w:rsid w:val="00856FAE"/>
    <w:rsid w:val="00857AAA"/>
    <w:rsid w:val="00857BBD"/>
    <w:rsid w:val="00857D21"/>
    <w:rsid w:val="00857FA3"/>
    <w:rsid w:val="0086031D"/>
    <w:rsid w:val="00860329"/>
    <w:rsid w:val="00860711"/>
    <w:rsid w:val="00860848"/>
    <w:rsid w:val="008608D7"/>
    <w:rsid w:val="0086097C"/>
    <w:rsid w:val="00860A57"/>
    <w:rsid w:val="00860DBA"/>
    <w:rsid w:val="00861856"/>
    <w:rsid w:val="00861B2A"/>
    <w:rsid w:val="00861D01"/>
    <w:rsid w:val="0086224F"/>
    <w:rsid w:val="0086263A"/>
    <w:rsid w:val="0086296B"/>
    <w:rsid w:val="00862ADC"/>
    <w:rsid w:val="00862FD1"/>
    <w:rsid w:val="00863001"/>
    <w:rsid w:val="00863019"/>
    <w:rsid w:val="00863044"/>
    <w:rsid w:val="008631CF"/>
    <w:rsid w:val="00863234"/>
    <w:rsid w:val="00863525"/>
    <w:rsid w:val="0086375F"/>
    <w:rsid w:val="008639CE"/>
    <w:rsid w:val="008639F9"/>
    <w:rsid w:val="00863AAC"/>
    <w:rsid w:val="00863E6D"/>
    <w:rsid w:val="00864025"/>
    <w:rsid w:val="008642C0"/>
    <w:rsid w:val="00864408"/>
    <w:rsid w:val="00864433"/>
    <w:rsid w:val="008645F6"/>
    <w:rsid w:val="00864838"/>
    <w:rsid w:val="00865774"/>
    <w:rsid w:val="0086588B"/>
    <w:rsid w:val="008658AE"/>
    <w:rsid w:val="0086591C"/>
    <w:rsid w:val="00865B91"/>
    <w:rsid w:val="00865BCB"/>
    <w:rsid w:val="00865C7F"/>
    <w:rsid w:val="00865FA0"/>
    <w:rsid w:val="00866130"/>
    <w:rsid w:val="00866240"/>
    <w:rsid w:val="008667C0"/>
    <w:rsid w:val="00866B69"/>
    <w:rsid w:val="0086708F"/>
    <w:rsid w:val="00867197"/>
    <w:rsid w:val="008675A3"/>
    <w:rsid w:val="00867708"/>
    <w:rsid w:val="00867A09"/>
    <w:rsid w:val="00867DBB"/>
    <w:rsid w:val="00867DF1"/>
    <w:rsid w:val="0087004A"/>
    <w:rsid w:val="008700BD"/>
    <w:rsid w:val="00870292"/>
    <w:rsid w:val="00870369"/>
    <w:rsid w:val="00870EA1"/>
    <w:rsid w:val="008711A9"/>
    <w:rsid w:val="008711B2"/>
    <w:rsid w:val="00871423"/>
    <w:rsid w:val="008714C2"/>
    <w:rsid w:val="008714D6"/>
    <w:rsid w:val="008718A6"/>
    <w:rsid w:val="00871AD2"/>
    <w:rsid w:val="00871AF3"/>
    <w:rsid w:val="00871D30"/>
    <w:rsid w:val="00871D33"/>
    <w:rsid w:val="00872295"/>
    <w:rsid w:val="0087249B"/>
    <w:rsid w:val="00872642"/>
    <w:rsid w:val="0087265A"/>
    <w:rsid w:val="008729CF"/>
    <w:rsid w:val="00872ABD"/>
    <w:rsid w:val="00872C40"/>
    <w:rsid w:val="00872F6C"/>
    <w:rsid w:val="0087314C"/>
    <w:rsid w:val="00873165"/>
    <w:rsid w:val="008731A6"/>
    <w:rsid w:val="0087326B"/>
    <w:rsid w:val="00873370"/>
    <w:rsid w:val="0087347A"/>
    <w:rsid w:val="00874655"/>
    <w:rsid w:val="00874F04"/>
    <w:rsid w:val="008751B8"/>
    <w:rsid w:val="0087522C"/>
    <w:rsid w:val="008752E4"/>
    <w:rsid w:val="0087565B"/>
    <w:rsid w:val="00875773"/>
    <w:rsid w:val="00875892"/>
    <w:rsid w:val="00875AE1"/>
    <w:rsid w:val="00876072"/>
    <w:rsid w:val="008762AA"/>
    <w:rsid w:val="008765B5"/>
    <w:rsid w:val="0087683D"/>
    <w:rsid w:val="00876AA9"/>
    <w:rsid w:val="00876F92"/>
    <w:rsid w:val="00877137"/>
    <w:rsid w:val="0087796F"/>
    <w:rsid w:val="008800C8"/>
    <w:rsid w:val="0088076B"/>
    <w:rsid w:val="00880786"/>
    <w:rsid w:val="0088082D"/>
    <w:rsid w:val="008809F2"/>
    <w:rsid w:val="00880D71"/>
    <w:rsid w:val="00880EA8"/>
    <w:rsid w:val="008812CF"/>
    <w:rsid w:val="0088146D"/>
    <w:rsid w:val="008815FA"/>
    <w:rsid w:val="00881DA4"/>
    <w:rsid w:val="00882056"/>
    <w:rsid w:val="008821B1"/>
    <w:rsid w:val="0088243E"/>
    <w:rsid w:val="00882487"/>
    <w:rsid w:val="00882535"/>
    <w:rsid w:val="0088265A"/>
    <w:rsid w:val="0088266D"/>
    <w:rsid w:val="00882709"/>
    <w:rsid w:val="008831CF"/>
    <w:rsid w:val="0088322E"/>
    <w:rsid w:val="008832FB"/>
    <w:rsid w:val="008834C7"/>
    <w:rsid w:val="0088383D"/>
    <w:rsid w:val="00883CC7"/>
    <w:rsid w:val="00883CCA"/>
    <w:rsid w:val="00883D9B"/>
    <w:rsid w:val="00883FE4"/>
    <w:rsid w:val="008841DE"/>
    <w:rsid w:val="00884704"/>
    <w:rsid w:val="00884710"/>
    <w:rsid w:val="00884961"/>
    <w:rsid w:val="00884D22"/>
    <w:rsid w:val="00884D81"/>
    <w:rsid w:val="008852B0"/>
    <w:rsid w:val="008853D1"/>
    <w:rsid w:val="00885551"/>
    <w:rsid w:val="00885572"/>
    <w:rsid w:val="008858AC"/>
    <w:rsid w:val="00885B2C"/>
    <w:rsid w:val="00885B7E"/>
    <w:rsid w:val="00885E09"/>
    <w:rsid w:val="00885F69"/>
    <w:rsid w:val="00886356"/>
    <w:rsid w:val="00886391"/>
    <w:rsid w:val="008865D2"/>
    <w:rsid w:val="0088661C"/>
    <w:rsid w:val="00886728"/>
    <w:rsid w:val="00886973"/>
    <w:rsid w:val="00886E56"/>
    <w:rsid w:val="00886F94"/>
    <w:rsid w:val="00887866"/>
    <w:rsid w:val="00887E02"/>
    <w:rsid w:val="008900D4"/>
    <w:rsid w:val="008904FA"/>
    <w:rsid w:val="00890AAE"/>
    <w:rsid w:val="00890E37"/>
    <w:rsid w:val="00890F9B"/>
    <w:rsid w:val="008915C7"/>
    <w:rsid w:val="008919A1"/>
    <w:rsid w:val="00891B01"/>
    <w:rsid w:val="00891BD8"/>
    <w:rsid w:val="00891F22"/>
    <w:rsid w:val="00891F4A"/>
    <w:rsid w:val="00892039"/>
    <w:rsid w:val="00892058"/>
    <w:rsid w:val="0089248E"/>
    <w:rsid w:val="0089249D"/>
    <w:rsid w:val="0089259B"/>
    <w:rsid w:val="00892935"/>
    <w:rsid w:val="00892A9C"/>
    <w:rsid w:val="00892C1E"/>
    <w:rsid w:val="00892CD9"/>
    <w:rsid w:val="0089376B"/>
    <w:rsid w:val="0089391D"/>
    <w:rsid w:val="00893C9F"/>
    <w:rsid w:val="0089400C"/>
    <w:rsid w:val="00894282"/>
    <w:rsid w:val="0089447F"/>
    <w:rsid w:val="00894C02"/>
    <w:rsid w:val="00894E94"/>
    <w:rsid w:val="0089512D"/>
    <w:rsid w:val="008951FA"/>
    <w:rsid w:val="00895624"/>
    <w:rsid w:val="00895703"/>
    <w:rsid w:val="008958ED"/>
    <w:rsid w:val="00895D8A"/>
    <w:rsid w:val="00896065"/>
    <w:rsid w:val="0089634F"/>
    <w:rsid w:val="008968E6"/>
    <w:rsid w:val="00896BB6"/>
    <w:rsid w:val="00896FAA"/>
    <w:rsid w:val="00897034"/>
    <w:rsid w:val="008970A5"/>
    <w:rsid w:val="0089727B"/>
    <w:rsid w:val="00897534"/>
    <w:rsid w:val="008976A1"/>
    <w:rsid w:val="008976C3"/>
    <w:rsid w:val="008977B7"/>
    <w:rsid w:val="00897AAD"/>
    <w:rsid w:val="00897EE8"/>
    <w:rsid w:val="008A02E4"/>
    <w:rsid w:val="008A0355"/>
    <w:rsid w:val="008A03D7"/>
    <w:rsid w:val="008A088F"/>
    <w:rsid w:val="008A091E"/>
    <w:rsid w:val="008A0994"/>
    <w:rsid w:val="008A0BD2"/>
    <w:rsid w:val="008A0FD2"/>
    <w:rsid w:val="008A1260"/>
    <w:rsid w:val="008A1EF6"/>
    <w:rsid w:val="008A1EFD"/>
    <w:rsid w:val="008A20DB"/>
    <w:rsid w:val="008A2812"/>
    <w:rsid w:val="008A2BA2"/>
    <w:rsid w:val="008A3327"/>
    <w:rsid w:val="008A33B8"/>
    <w:rsid w:val="008A3E90"/>
    <w:rsid w:val="008A41EF"/>
    <w:rsid w:val="008A432D"/>
    <w:rsid w:val="008A4627"/>
    <w:rsid w:val="008A483D"/>
    <w:rsid w:val="008A48A3"/>
    <w:rsid w:val="008A4ADC"/>
    <w:rsid w:val="008A4DCC"/>
    <w:rsid w:val="008A4E7F"/>
    <w:rsid w:val="008A513F"/>
    <w:rsid w:val="008A52B6"/>
    <w:rsid w:val="008A5AC1"/>
    <w:rsid w:val="008A5CBB"/>
    <w:rsid w:val="008A5FE9"/>
    <w:rsid w:val="008A62B7"/>
    <w:rsid w:val="008A638B"/>
    <w:rsid w:val="008A6596"/>
    <w:rsid w:val="008A66DB"/>
    <w:rsid w:val="008A67DF"/>
    <w:rsid w:val="008A69C1"/>
    <w:rsid w:val="008A73FB"/>
    <w:rsid w:val="008A7459"/>
    <w:rsid w:val="008A7664"/>
    <w:rsid w:val="008A77B0"/>
    <w:rsid w:val="008A781A"/>
    <w:rsid w:val="008A787D"/>
    <w:rsid w:val="008A7A43"/>
    <w:rsid w:val="008A7DBD"/>
    <w:rsid w:val="008A7E97"/>
    <w:rsid w:val="008B013F"/>
    <w:rsid w:val="008B0147"/>
    <w:rsid w:val="008B0305"/>
    <w:rsid w:val="008B0446"/>
    <w:rsid w:val="008B1123"/>
    <w:rsid w:val="008B16DF"/>
    <w:rsid w:val="008B17D4"/>
    <w:rsid w:val="008B1C85"/>
    <w:rsid w:val="008B1E3D"/>
    <w:rsid w:val="008B1E81"/>
    <w:rsid w:val="008B1EA3"/>
    <w:rsid w:val="008B2470"/>
    <w:rsid w:val="008B2C17"/>
    <w:rsid w:val="008B2C57"/>
    <w:rsid w:val="008B2FDE"/>
    <w:rsid w:val="008B342E"/>
    <w:rsid w:val="008B3A97"/>
    <w:rsid w:val="008B3B30"/>
    <w:rsid w:val="008B3D65"/>
    <w:rsid w:val="008B3FA0"/>
    <w:rsid w:val="008B42AB"/>
    <w:rsid w:val="008B4698"/>
    <w:rsid w:val="008B48EF"/>
    <w:rsid w:val="008B4C25"/>
    <w:rsid w:val="008B4FEA"/>
    <w:rsid w:val="008B52A5"/>
    <w:rsid w:val="008B56AD"/>
    <w:rsid w:val="008B5DA6"/>
    <w:rsid w:val="008B6027"/>
    <w:rsid w:val="008B60A1"/>
    <w:rsid w:val="008B6CC6"/>
    <w:rsid w:val="008B6D85"/>
    <w:rsid w:val="008B6EA1"/>
    <w:rsid w:val="008B732E"/>
    <w:rsid w:val="008B7784"/>
    <w:rsid w:val="008B79A5"/>
    <w:rsid w:val="008B7D82"/>
    <w:rsid w:val="008C0F9B"/>
    <w:rsid w:val="008C0FC9"/>
    <w:rsid w:val="008C1368"/>
    <w:rsid w:val="008C13BA"/>
    <w:rsid w:val="008C164F"/>
    <w:rsid w:val="008C1C50"/>
    <w:rsid w:val="008C1C87"/>
    <w:rsid w:val="008C1FE5"/>
    <w:rsid w:val="008C20CB"/>
    <w:rsid w:val="008C20E1"/>
    <w:rsid w:val="008C2233"/>
    <w:rsid w:val="008C22C3"/>
    <w:rsid w:val="008C260A"/>
    <w:rsid w:val="008C2918"/>
    <w:rsid w:val="008C2ED6"/>
    <w:rsid w:val="008C2F3F"/>
    <w:rsid w:val="008C300F"/>
    <w:rsid w:val="008C30EE"/>
    <w:rsid w:val="008C31E1"/>
    <w:rsid w:val="008C355B"/>
    <w:rsid w:val="008C397A"/>
    <w:rsid w:val="008C3C4F"/>
    <w:rsid w:val="008C3DFA"/>
    <w:rsid w:val="008C3FCA"/>
    <w:rsid w:val="008C4388"/>
    <w:rsid w:val="008C47CE"/>
    <w:rsid w:val="008C4A1C"/>
    <w:rsid w:val="008C4B00"/>
    <w:rsid w:val="008C4ED2"/>
    <w:rsid w:val="008C4F7C"/>
    <w:rsid w:val="008C4FD6"/>
    <w:rsid w:val="008C533B"/>
    <w:rsid w:val="008C5350"/>
    <w:rsid w:val="008C5441"/>
    <w:rsid w:val="008C5512"/>
    <w:rsid w:val="008C555B"/>
    <w:rsid w:val="008C5D5A"/>
    <w:rsid w:val="008C6292"/>
    <w:rsid w:val="008C6394"/>
    <w:rsid w:val="008C6495"/>
    <w:rsid w:val="008C654A"/>
    <w:rsid w:val="008C6F72"/>
    <w:rsid w:val="008C6FCE"/>
    <w:rsid w:val="008C7127"/>
    <w:rsid w:val="008C7556"/>
    <w:rsid w:val="008C775A"/>
    <w:rsid w:val="008C78A9"/>
    <w:rsid w:val="008C7D14"/>
    <w:rsid w:val="008C7E5E"/>
    <w:rsid w:val="008C7EB5"/>
    <w:rsid w:val="008D0145"/>
    <w:rsid w:val="008D03F0"/>
    <w:rsid w:val="008D0B9C"/>
    <w:rsid w:val="008D0BB8"/>
    <w:rsid w:val="008D0BDA"/>
    <w:rsid w:val="008D0FE7"/>
    <w:rsid w:val="008D16D0"/>
    <w:rsid w:val="008D1A87"/>
    <w:rsid w:val="008D1CA7"/>
    <w:rsid w:val="008D1D56"/>
    <w:rsid w:val="008D1ECC"/>
    <w:rsid w:val="008D21D6"/>
    <w:rsid w:val="008D2406"/>
    <w:rsid w:val="008D256F"/>
    <w:rsid w:val="008D26A7"/>
    <w:rsid w:val="008D2ADD"/>
    <w:rsid w:val="008D2B39"/>
    <w:rsid w:val="008D3A7E"/>
    <w:rsid w:val="008D3C8F"/>
    <w:rsid w:val="008D44EC"/>
    <w:rsid w:val="008D5123"/>
    <w:rsid w:val="008D5463"/>
    <w:rsid w:val="008D59A1"/>
    <w:rsid w:val="008D5A90"/>
    <w:rsid w:val="008D5C83"/>
    <w:rsid w:val="008D5DFF"/>
    <w:rsid w:val="008D6547"/>
    <w:rsid w:val="008D674F"/>
    <w:rsid w:val="008D6817"/>
    <w:rsid w:val="008D6852"/>
    <w:rsid w:val="008D69FB"/>
    <w:rsid w:val="008D6B50"/>
    <w:rsid w:val="008D6C71"/>
    <w:rsid w:val="008D726E"/>
    <w:rsid w:val="008D72B5"/>
    <w:rsid w:val="008D78DC"/>
    <w:rsid w:val="008D78FB"/>
    <w:rsid w:val="008D7C75"/>
    <w:rsid w:val="008E0478"/>
    <w:rsid w:val="008E04C4"/>
    <w:rsid w:val="008E07B5"/>
    <w:rsid w:val="008E0802"/>
    <w:rsid w:val="008E0826"/>
    <w:rsid w:val="008E082C"/>
    <w:rsid w:val="008E0918"/>
    <w:rsid w:val="008E0BAC"/>
    <w:rsid w:val="008E0E09"/>
    <w:rsid w:val="008E149D"/>
    <w:rsid w:val="008E153A"/>
    <w:rsid w:val="008E17D0"/>
    <w:rsid w:val="008E1950"/>
    <w:rsid w:val="008E245F"/>
    <w:rsid w:val="008E30A8"/>
    <w:rsid w:val="008E30BE"/>
    <w:rsid w:val="008E30CC"/>
    <w:rsid w:val="008E312E"/>
    <w:rsid w:val="008E339D"/>
    <w:rsid w:val="008E3676"/>
    <w:rsid w:val="008E3755"/>
    <w:rsid w:val="008E379A"/>
    <w:rsid w:val="008E379C"/>
    <w:rsid w:val="008E3BFF"/>
    <w:rsid w:val="008E3D27"/>
    <w:rsid w:val="008E411A"/>
    <w:rsid w:val="008E4597"/>
    <w:rsid w:val="008E47E1"/>
    <w:rsid w:val="008E4848"/>
    <w:rsid w:val="008E4AB7"/>
    <w:rsid w:val="008E4BAF"/>
    <w:rsid w:val="008E502E"/>
    <w:rsid w:val="008E50D3"/>
    <w:rsid w:val="008E525C"/>
    <w:rsid w:val="008E5715"/>
    <w:rsid w:val="008E5797"/>
    <w:rsid w:val="008E5819"/>
    <w:rsid w:val="008E598F"/>
    <w:rsid w:val="008E5A05"/>
    <w:rsid w:val="008E5EF3"/>
    <w:rsid w:val="008E61D2"/>
    <w:rsid w:val="008E6268"/>
    <w:rsid w:val="008E652C"/>
    <w:rsid w:val="008E669E"/>
    <w:rsid w:val="008E691F"/>
    <w:rsid w:val="008E6A3A"/>
    <w:rsid w:val="008E721A"/>
    <w:rsid w:val="008E7222"/>
    <w:rsid w:val="008E73F1"/>
    <w:rsid w:val="008E7D53"/>
    <w:rsid w:val="008E7E92"/>
    <w:rsid w:val="008E7F46"/>
    <w:rsid w:val="008F00E5"/>
    <w:rsid w:val="008F0186"/>
    <w:rsid w:val="008F01C0"/>
    <w:rsid w:val="008F050D"/>
    <w:rsid w:val="008F0742"/>
    <w:rsid w:val="008F0770"/>
    <w:rsid w:val="008F0D96"/>
    <w:rsid w:val="008F0E99"/>
    <w:rsid w:val="008F1174"/>
    <w:rsid w:val="008F135E"/>
    <w:rsid w:val="008F1588"/>
    <w:rsid w:val="008F16E4"/>
    <w:rsid w:val="008F177B"/>
    <w:rsid w:val="008F1859"/>
    <w:rsid w:val="008F19F7"/>
    <w:rsid w:val="008F1EC4"/>
    <w:rsid w:val="008F2398"/>
    <w:rsid w:val="008F2486"/>
    <w:rsid w:val="008F2783"/>
    <w:rsid w:val="008F28F5"/>
    <w:rsid w:val="008F2D33"/>
    <w:rsid w:val="008F2E3E"/>
    <w:rsid w:val="008F2F4C"/>
    <w:rsid w:val="008F35FA"/>
    <w:rsid w:val="008F3633"/>
    <w:rsid w:val="008F3AD1"/>
    <w:rsid w:val="008F3E6D"/>
    <w:rsid w:val="008F3E8C"/>
    <w:rsid w:val="008F402A"/>
    <w:rsid w:val="008F4653"/>
    <w:rsid w:val="008F4725"/>
    <w:rsid w:val="008F472F"/>
    <w:rsid w:val="008F4771"/>
    <w:rsid w:val="008F4891"/>
    <w:rsid w:val="008F4E88"/>
    <w:rsid w:val="008F4F67"/>
    <w:rsid w:val="008F4F78"/>
    <w:rsid w:val="008F5348"/>
    <w:rsid w:val="008F53EA"/>
    <w:rsid w:val="008F5648"/>
    <w:rsid w:val="008F591D"/>
    <w:rsid w:val="008F5B3E"/>
    <w:rsid w:val="008F5BEB"/>
    <w:rsid w:val="008F5C45"/>
    <w:rsid w:val="008F5F99"/>
    <w:rsid w:val="008F6177"/>
    <w:rsid w:val="008F6288"/>
    <w:rsid w:val="008F631C"/>
    <w:rsid w:val="008F6E96"/>
    <w:rsid w:val="008F76A6"/>
    <w:rsid w:val="008F7729"/>
    <w:rsid w:val="008F7756"/>
    <w:rsid w:val="008F793E"/>
    <w:rsid w:val="008F7973"/>
    <w:rsid w:val="008F7A90"/>
    <w:rsid w:val="008F7BEE"/>
    <w:rsid w:val="008F7DDD"/>
    <w:rsid w:val="008F7F6E"/>
    <w:rsid w:val="009003F3"/>
    <w:rsid w:val="00900501"/>
    <w:rsid w:val="00900586"/>
    <w:rsid w:val="00901157"/>
    <w:rsid w:val="009014BC"/>
    <w:rsid w:val="00901AAD"/>
    <w:rsid w:val="00901C39"/>
    <w:rsid w:val="00901DFA"/>
    <w:rsid w:val="00901EB6"/>
    <w:rsid w:val="00901FB9"/>
    <w:rsid w:val="00901FF3"/>
    <w:rsid w:val="0090218C"/>
    <w:rsid w:val="009026F7"/>
    <w:rsid w:val="00902A00"/>
    <w:rsid w:val="00902DB2"/>
    <w:rsid w:val="009034CA"/>
    <w:rsid w:val="0090355B"/>
    <w:rsid w:val="00903846"/>
    <w:rsid w:val="009038B8"/>
    <w:rsid w:val="009038EC"/>
    <w:rsid w:val="009038F1"/>
    <w:rsid w:val="00903A5A"/>
    <w:rsid w:val="00903CB5"/>
    <w:rsid w:val="0090401F"/>
    <w:rsid w:val="009041C2"/>
    <w:rsid w:val="009043DE"/>
    <w:rsid w:val="00904A4D"/>
    <w:rsid w:val="00904DE2"/>
    <w:rsid w:val="009053C5"/>
    <w:rsid w:val="009056C5"/>
    <w:rsid w:val="00905A3F"/>
    <w:rsid w:val="00905D18"/>
    <w:rsid w:val="009065CD"/>
    <w:rsid w:val="0090662C"/>
    <w:rsid w:val="00906A56"/>
    <w:rsid w:val="00906AB7"/>
    <w:rsid w:val="00906AC2"/>
    <w:rsid w:val="00906E49"/>
    <w:rsid w:val="00906FA4"/>
    <w:rsid w:val="00906FFC"/>
    <w:rsid w:val="0090702D"/>
    <w:rsid w:val="0090713E"/>
    <w:rsid w:val="009073EB"/>
    <w:rsid w:val="00907540"/>
    <w:rsid w:val="00907938"/>
    <w:rsid w:val="00907BEA"/>
    <w:rsid w:val="00907C01"/>
    <w:rsid w:val="00907C0D"/>
    <w:rsid w:val="00907DDC"/>
    <w:rsid w:val="00907DE2"/>
    <w:rsid w:val="00907E01"/>
    <w:rsid w:val="00910069"/>
    <w:rsid w:val="009103AC"/>
    <w:rsid w:val="0091085F"/>
    <w:rsid w:val="00910A56"/>
    <w:rsid w:val="00910EF5"/>
    <w:rsid w:val="009110C3"/>
    <w:rsid w:val="009114EF"/>
    <w:rsid w:val="00911544"/>
    <w:rsid w:val="00911952"/>
    <w:rsid w:val="00912194"/>
    <w:rsid w:val="0091257E"/>
    <w:rsid w:val="0091277D"/>
    <w:rsid w:val="00912AB6"/>
    <w:rsid w:val="00912F1C"/>
    <w:rsid w:val="00913207"/>
    <w:rsid w:val="00913445"/>
    <w:rsid w:val="009135FC"/>
    <w:rsid w:val="0091363B"/>
    <w:rsid w:val="00913900"/>
    <w:rsid w:val="00913CA9"/>
    <w:rsid w:val="00914408"/>
    <w:rsid w:val="00914493"/>
    <w:rsid w:val="0091467C"/>
    <w:rsid w:val="00914769"/>
    <w:rsid w:val="00914857"/>
    <w:rsid w:val="0091487D"/>
    <w:rsid w:val="0091494E"/>
    <w:rsid w:val="00914B26"/>
    <w:rsid w:val="00914BC7"/>
    <w:rsid w:val="00914EE4"/>
    <w:rsid w:val="00915262"/>
    <w:rsid w:val="00915280"/>
    <w:rsid w:val="00915576"/>
    <w:rsid w:val="009155E3"/>
    <w:rsid w:val="0091596F"/>
    <w:rsid w:val="009160B2"/>
    <w:rsid w:val="0091611F"/>
    <w:rsid w:val="009162CC"/>
    <w:rsid w:val="00916326"/>
    <w:rsid w:val="00916390"/>
    <w:rsid w:val="0091658D"/>
    <w:rsid w:val="009166CD"/>
    <w:rsid w:val="009174DF"/>
    <w:rsid w:val="00917AA4"/>
    <w:rsid w:val="00917B07"/>
    <w:rsid w:val="00917BAD"/>
    <w:rsid w:val="00917DA1"/>
    <w:rsid w:val="009203E5"/>
    <w:rsid w:val="009204D9"/>
    <w:rsid w:val="00920564"/>
    <w:rsid w:val="00920876"/>
    <w:rsid w:val="00920C24"/>
    <w:rsid w:val="0092197C"/>
    <w:rsid w:val="00921A4F"/>
    <w:rsid w:val="00922023"/>
    <w:rsid w:val="00922F98"/>
    <w:rsid w:val="00923378"/>
    <w:rsid w:val="00923E12"/>
    <w:rsid w:val="009241AD"/>
    <w:rsid w:val="00924EEE"/>
    <w:rsid w:val="00924F78"/>
    <w:rsid w:val="00925246"/>
    <w:rsid w:val="009259EB"/>
    <w:rsid w:val="00925E3D"/>
    <w:rsid w:val="00925F95"/>
    <w:rsid w:val="0092603D"/>
    <w:rsid w:val="009263FF"/>
    <w:rsid w:val="00926428"/>
    <w:rsid w:val="0092650F"/>
    <w:rsid w:val="00926759"/>
    <w:rsid w:val="009267B4"/>
    <w:rsid w:val="00926C55"/>
    <w:rsid w:val="00926E3A"/>
    <w:rsid w:val="00927007"/>
    <w:rsid w:val="00927308"/>
    <w:rsid w:val="0092732E"/>
    <w:rsid w:val="009275BA"/>
    <w:rsid w:val="00927A9D"/>
    <w:rsid w:val="00927D54"/>
    <w:rsid w:val="00927EAB"/>
    <w:rsid w:val="00927ECC"/>
    <w:rsid w:val="009301F4"/>
    <w:rsid w:val="00930594"/>
    <w:rsid w:val="00930731"/>
    <w:rsid w:val="00930785"/>
    <w:rsid w:val="00930A4C"/>
    <w:rsid w:val="0093104E"/>
    <w:rsid w:val="00931211"/>
    <w:rsid w:val="0093177E"/>
    <w:rsid w:val="00931A4B"/>
    <w:rsid w:val="00931C00"/>
    <w:rsid w:val="009327C3"/>
    <w:rsid w:val="00932B09"/>
    <w:rsid w:val="00934253"/>
    <w:rsid w:val="009342B3"/>
    <w:rsid w:val="00934553"/>
    <w:rsid w:val="009346B1"/>
    <w:rsid w:val="009348A0"/>
    <w:rsid w:val="00934A93"/>
    <w:rsid w:val="00934AD7"/>
    <w:rsid w:val="00934C58"/>
    <w:rsid w:val="00934CB6"/>
    <w:rsid w:val="00934FC5"/>
    <w:rsid w:val="0093527A"/>
    <w:rsid w:val="00935300"/>
    <w:rsid w:val="00935843"/>
    <w:rsid w:val="00935961"/>
    <w:rsid w:val="00935BF3"/>
    <w:rsid w:val="00935F66"/>
    <w:rsid w:val="00936064"/>
    <w:rsid w:val="0093619E"/>
    <w:rsid w:val="0093656B"/>
    <w:rsid w:val="009369BA"/>
    <w:rsid w:val="00936AA6"/>
    <w:rsid w:val="00936B30"/>
    <w:rsid w:val="00936BEB"/>
    <w:rsid w:val="00936C00"/>
    <w:rsid w:val="00936EC8"/>
    <w:rsid w:val="0093720B"/>
    <w:rsid w:val="0093747D"/>
    <w:rsid w:val="0093749F"/>
    <w:rsid w:val="009376AD"/>
    <w:rsid w:val="00940028"/>
    <w:rsid w:val="0094005A"/>
    <w:rsid w:val="009404AA"/>
    <w:rsid w:val="00940F56"/>
    <w:rsid w:val="00940FD8"/>
    <w:rsid w:val="009412A1"/>
    <w:rsid w:val="00941511"/>
    <w:rsid w:val="00941792"/>
    <w:rsid w:val="009419F0"/>
    <w:rsid w:val="00941A7C"/>
    <w:rsid w:val="00941E2D"/>
    <w:rsid w:val="009420BD"/>
    <w:rsid w:val="009426A0"/>
    <w:rsid w:val="00942876"/>
    <w:rsid w:val="00942B8B"/>
    <w:rsid w:val="00942DCC"/>
    <w:rsid w:val="00942EA6"/>
    <w:rsid w:val="0094344B"/>
    <w:rsid w:val="009434D2"/>
    <w:rsid w:val="00943708"/>
    <w:rsid w:val="009437B0"/>
    <w:rsid w:val="009437E0"/>
    <w:rsid w:val="00943D38"/>
    <w:rsid w:val="00943FEA"/>
    <w:rsid w:val="00944024"/>
    <w:rsid w:val="00944049"/>
    <w:rsid w:val="00944B3C"/>
    <w:rsid w:val="00944D19"/>
    <w:rsid w:val="00944D51"/>
    <w:rsid w:val="00944E68"/>
    <w:rsid w:val="00944F5E"/>
    <w:rsid w:val="0094505D"/>
    <w:rsid w:val="00945266"/>
    <w:rsid w:val="00945587"/>
    <w:rsid w:val="00945A6D"/>
    <w:rsid w:val="00945BD0"/>
    <w:rsid w:val="00946137"/>
    <w:rsid w:val="009462A5"/>
    <w:rsid w:val="0094649B"/>
    <w:rsid w:val="00946681"/>
    <w:rsid w:val="00946E15"/>
    <w:rsid w:val="00946E3C"/>
    <w:rsid w:val="00946E3F"/>
    <w:rsid w:val="009471BF"/>
    <w:rsid w:val="00947559"/>
    <w:rsid w:val="009479C5"/>
    <w:rsid w:val="00947B1F"/>
    <w:rsid w:val="00947B86"/>
    <w:rsid w:val="0095019D"/>
    <w:rsid w:val="009501A8"/>
    <w:rsid w:val="009502C8"/>
    <w:rsid w:val="00950498"/>
    <w:rsid w:val="009505F5"/>
    <w:rsid w:val="0095076D"/>
    <w:rsid w:val="009507D7"/>
    <w:rsid w:val="009508A3"/>
    <w:rsid w:val="009509C4"/>
    <w:rsid w:val="00950FE2"/>
    <w:rsid w:val="00951163"/>
    <w:rsid w:val="00951761"/>
    <w:rsid w:val="00951A3A"/>
    <w:rsid w:val="00951FAA"/>
    <w:rsid w:val="0095210A"/>
    <w:rsid w:val="009524EC"/>
    <w:rsid w:val="009527D2"/>
    <w:rsid w:val="00952EF9"/>
    <w:rsid w:val="00952F8D"/>
    <w:rsid w:val="00953137"/>
    <w:rsid w:val="00953285"/>
    <w:rsid w:val="009532AF"/>
    <w:rsid w:val="00953555"/>
    <w:rsid w:val="0095368B"/>
    <w:rsid w:val="0095372B"/>
    <w:rsid w:val="009537A8"/>
    <w:rsid w:val="00953832"/>
    <w:rsid w:val="00953CB2"/>
    <w:rsid w:val="00954091"/>
    <w:rsid w:val="009541A0"/>
    <w:rsid w:val="00954439"/>
    <w:rsid w:val="00954483"/>
    <w:rsid w:val="00954862"/>
    <w:rsid w:val="00954EF4"/>
    <w:rsid w:val="00954F6B"/>
    <w:rsid w:val="00954FF3"/>
    <w:rsid w:val="009553F5"/>
    <w:rsid w:val="009554BF"/>
    <w:rsid w:val="00955543"/>
    <w:rsid w:val="00955828"/>
    <w:rsid w:val="00955A8B"/>
    <w:rsid w:val="00955C18"/>
    <w:rsid w:val="00955EF9"/>
    <w:rsid w:val="0095612F"/>
    <w:rsid w:val="0095657D"/>
    <w:rsid w:val="0095695C"/>
    <w:rsid w:val="009569C3"/>
    <w:rsid w:val="009569FD"/>
    <w:rsid w:val="00956D96"/>
    <w:rsid w:val="00956DFB"/>
    <w:rsid w:val="009573BF"/>
    <w:rsid w:val="00957D67"/>
    <w:rsid w:val="009600B8"/>
    <w:rsid w:val="00960181"/>
    <w:rsid w:val="009602A1"/>
    <w:rsid w:val="00960636"/>
    <w:rsid w:val="00960782"/>
    <w:rsid w:val="009609A5"/>
    <w:rsid w:val="00960FF7"/>
    <w:rsid w:val="0096103A"/>
    <w:rsid w:val="00961135"/>
    <w:rsid w:val="009614C6"/>
    <w:rsid w:val="009618E6"/>
    <w:rsid w:val="00961940"/>
    <w:rsid w:val="00961EB9"/>
    <w:rsid w:val="009620CA"/>
    <w:rsid w:val="009621A8"/>
    <w:rsid w:val="009623D7"/>
    <w:rsid w:val="00962478"/>
    <w:rsid w:val="00962764"/>
    <w:rsid w:val="009628E4"/>
    <w:rsid w:val="00962981"/>
    <w:rsid w:val="00962C4A"/>
    <w:rsid w:val="0096316A"/>
    <w:rsid w:val="00963520"/>
    <w:rsid w:val="00964514"/>
    <w:rsid w:val="00964626"/>
    <w:rsid w:val="00964837"/>
    <w:rsid w:val="00964C03"/>
    <w:rsid w:val="00964D0F"/>
    <w:rsid w:val="00965471"/>
    <w:rsid w:val="009659E2"/>
    <w:rsid w:val="00966441"/>
    <w:rsid w:val="009666B4"/>
    <w:rsid w:val="00966C68"/>
    <w:rsid w:val="009671DE"/>
    <w:rsid w:val="00967C0F"/>
    <w:rsid w:val="00967DBE"/>
    <w:rsid w:val="00967FE3"/>
    <w:rsid w:val="009706F9"/>
    <w:rsid w:val="00970A13"/>
    <w:rsid w:val="00970DCC"/>
    <w:rsid w:val="00970E79"/>
    <w:rsid w:val="00970ED4"/>
    <w:rsid w:val="00970F0E"/>
    <w:rsid w:val="0097133B"/>
    <w:rsid w:val="009715D7"/>
    <w:rsid w:val="0097166F"/>
    <w:rsid w:val="00971ADD"/>
    <w:rsid w:val="00971B9A"/>
    <w:rsid w:val="009720E0"/>
    <w:rsid w:val="00972357"/>
    <w:rsid w:val="00972981"/>
    <w:rsid w:val="00972DE5"/>
    <w:rsid w:val="00973175"/>
    <w:rsid w:val="00973449"/>
    <w:rsid w:val="00973B32"/>
    <w:rsid w:val="00973B44"/>
    <w:rsid w:val="00973BDE"/>
    <w:rsid w:val="00973DC5"/>
    <w:rsid w:val="00973E13"/>
    <w:rsid w:val="00974305"/>
    <w:rsid w:val="0097442F"/>
    <w:rsid w:val="009745EE"/>
    <w:rsid w:val="009746BD"/>
    <w:rsid w:val="0097475A"/>
    <w:rsid w:val="009748D2"/>
    <w:rsid w:val="0097498D"/>
    <w:rsid w:val="00974AA9"/>
    <w:rsid w:val="00974DC2"/>
    <w:rsid w:val="009751D3"/>
    <w:rsid w:val="009757C8"/>
    <w:rsid w:val="00975D11"/>
    <w:rsid w:val="0097633B"/>
    <w:rsid w:val="00976D81"/>
    <w:rsid w:val="00976D9F"/>
    <w:rsid w:val="009774D8"/>
    <w:rsid w:val="00977782"/>
    <w:rsid w:val="009778AD"/>
    <w:rsid w:val="00977ABD"/>
    <w:rsid w:val="00977B48"/>
    <w:rsid w:val="009801D3"/>
    <w:rsid w:val="009801F0"/>
    <w:rsid w:val="00980427"/>
    <w:rsid w:val="009807E3"/>
    <w:rsid w:val="009808EB"/>
    <w:rsid w:val="00980E27"/>
    <w:rsid w:val="00981376"/>
    <w:rsid w:val="00981822"/>
    <w:rsid w:val="00981B00"/>
    <w:rsid w:val="00981BBB"/>
    <w:rsid w:val="00981C17"/>
    <w:rsid w:val="00981DBF"/>
    <w:rsid w:val="00981E0D"/>
    <w:rsid w:val="00981FAA"/>
    <w:rsid w:val="00982452"/>
    <w:rsid w:val="009824F8"/>
    <w:rsid w:val="00982604"/>
    <w:rsid w:val="0098309C"/>
    <w:rsid w:val="0098397A"/>
    <w:rsid w:val="00983982"/>
    <w:rsid w:val="00983C65"/>
    <w:rsid w:val="00983D5D"/>
    <w:rsid w:val="00984182"/>
    <w:rsid w:val="00984362"/>
    <w:rsid w:val="00984BA3"/>
    <w:rsid w:val="00984CBA"/>
    <w:rsid w:val="00985106"/>
    <w:rsid w:val="009855BF"/>
    <w:rsid w:val="009857A9"/>
    <w:rsid w:val="009857EE"/>
    <w:rsid w:val="00985995"/>
    <w:rsid w:val="00985A69"/>
    <w:rsid w:val="00985A7D"/>
    <w:rsid w:val="00985B71"/>
    <w:rsid w:val="00985C0E"/>
    <w:rsid w:val="00985D84"/>
    <w:rsid w:val="00985E8A"/>
    <w:rsid w:val="00985F18"/>
    <w:rsid w:val="00986023"/>
    <w:rsid w:val="009861C3"/>
    <w:rsid w:val="0098623F"/>
    <w:rsid w:val="009868B8"/>
    <w:rsid w:val="00986A1F"/>
    <w:rsid w:val="00986C83"/>
    <w:rsid w:val="009871E5"/>
    <w:rsid w:val="00987301"/>
    <w:rsid w:val="00987424"/>
    <w:rsid w:val="00987F18"/>
    <w:rsid w:val="00990157"/>
    <w:rsid w:val="0099059D"/>
    <w:rsid w:val="009908B3"/>
    <w:rsid w:val="00990904"/>
    <w:rsid w:val="009909CF"/>
    <w:rsid w:val="009909E5"/>
    <w:rsid w:val="00990BE8"/>
    <w:rsid w:val="00990EAC"/>
    <w:rsid w:val="00990F74"/>
    <w:rsid w:val="00990FDE"/>
    <w:rsid w:val="00991024"/>
    <w:rsid w:val="009914AD"/>
    <w:rsid w:val="0099153B"/>
    <w:rsid w:val="00991776"/>
    <w:rsid w:val="00991780"/>
    <w:rsid w:val="00991785"/>
    <w:rsid w:val="00991DDB"/>
    <w:rsid w:val="0099207F"/>
    <w:rsid w:val="00992482"/>
    <w:rsid w:val="00992C73"/>
    <w:rsid w:val="00992CB5"/>
    <w:rsid w:val="00992E44"/>
    <w:rsid w:val="00993006"/>
    <w:rsid w:val="009934D6"/>
    <w:rsid w:val="00993D75"/>
    <w:rsid w:val="00993E78"/>
    <w:rsid w:val="00993F7E"/>
    <w:rsid w:val="00994214"/>
    <w:rsid w:val="0099426D"/>
    <w:rsid w:val="00994475"/>
    <w:rsid w:val="0099489B"/>
    <w:rsid w:val="00994B7E"/>
    <w:rsid w:val="0099522D"/>
    <w:rsid w:val="009956BA"/>
    <w:rsid w:val="00995859"/>
    <w:rsid w:val="00995BEE"/>
    <w:rsid w:val="00995C2C"/>
    <w:rsid w:val="00995DA0"/>
    <w:rsid w:val="00995DE0"/>
    <w:rsid w:val="00996211"/>
    <w:rsid w:val="00996576"/>
    <w:rsid w:val="00996596"/>
    <w:rsid w:val="0099677B"/>
    <w:rsid w:val="00996AD9"/>
    <w:rsid w:val="00996C2C"/>
    <w:rsid w:val="00996D49"/>
    <w:rsid w:val="009973BD"/>
    <w:rsid w:val="0099774B"/>
    <w:rsid w:val="0099783C"/>
    <w:rsid w:val="009979CB"/>
    <w:rsid w:val="00997A20"/>
    <w:rsid w:val="00997CED"/>
    <w:rsid w:val="00997EDD"/>
    <w:rsid w:val="00997F64"/>
    <w:rsid w:val="009A00A5"/>
    <w:rsid w:val="009A065B"/>
    <w:rsid w:val="009A06A8"/>
    <w:rsid w:val="009A0C67"/>
    <w:rsid w:val="009A1B81"/>
    <w:rsid w:val="009A1D95"/>
    <w:rsid w:val="009A1F6D"/>
    <w:rsid w:val="009A2475"/>
    <w:rsid w:val="009A2528"/>
    <w:rsid w:val="009A2D83"/>
    <w:rsid w:val="009A2E58"/>
    <w:rsid w:val="009A2E9A"/>
    <w:rsid w:val="009A3180"/>
    <w:rsid w:val="009A3326"/>
    <w:rsid w:val="009A35FA"/>
    <w:rsid w:val="009A3826"/>
    <w:rsid w:val="009A38B2"/>
    <w:rsid w:val="009A3D0A"/>
    <w:rsid w:val="009A45A9"/>
    <w:rsid w:val="009A4AEF"/>
    <w:rsid w:val="009A4E4A"/>
    <w:rsid w:val="009A4E84"/>
    <w:rsid w:val="009A556F"/>
    <w:rsid w:val="009A5723"/>
    <w:rsid w:val="009A5C82"/>
    <w:rsid w:val="009A603A"/>
    <w:rsid w:val="009A64D2"/>
    <w:rsid w:val="009A656B"/>
    <w:rsid w:val="009A6643"/>
    <w:rsid w:val="009A6735"/>
    <w:rsid w:val="009A6A35"/>
    <w:rsid w:val="009A6A81"/>
    <w:rsid w:val="009A6C49"/>
    <w:rsid w:val="009A6CD8"/>
    <w:rsid w:val="009A6EA2"/>
    <w:rsid w:val="009A7065"/>
    <w:rsid w:val="009A7338"/>
    <w:rsid w:val="009A73B6"/>
    <w:rsid w:val="009A746E"/>
    <w:rsid w:val="009A77EA"/>
    <w:rsid w:val="009A78B2"/>
    <w:rsid w:val="009A7EB4"/>
    <w:rsid w:val="009B0FF1"/>
    <w:rsid w:val="009B1053"/>
    <w:rsid w:val="009B11C8"/>
    <w:rsid w:val="009B12DB"/>
    <w:rsid w:val="009B1522"/>
    <w:rsid w:val="009B175A"/>
    <w:rsid w:val="009B17FE"/>
    <w:rsid w:val="009B1AF9"/>
    <w:rsid w:val="009B1C4B"/>
    <w:rsid w:val="009B1D5E"/>
    <w:rsid w:val="009B1D9C"/>
    <w:rsid w:val="009B1F10"/>
    <w:rsid w:val="009B2080"/>
    <w:rsid w:val="009B21D7"/>
    <w:rsid w:val="009B239D"/>
    <w:rsid w:val="009B2568"/>
    <w:rsid w:val="009B294B"/>
    <w:rsid w:val="009B2AD5"/>
    <w:rsid w:val="009B2C20"/>
    <w:rsid w:val="009B2CF7"/>
    <w:rsid w:val="009B2D10"/>
    <w:rsid w:val="009B2D41"/>
    <w:rsid w:val="009B2F4A"/>
    <w:rsid w:val="009B3A96"/>
    <w:rsid w:val="009B3C29"/>
    <w:rsid w:val="009B3CD7"/>
    <w:rsid w:val="009B45B0"/>
    <w:rsid w:val="009B47B8"/>
    <w:rsid w:val="009B48EE"/>
    <w:rsid w:val="009B4906"/>
    <w:rsid w:val="009B4AC4"/>
    <w:rsid w:val="009B4DD0"/>
    <w:rsid w:val="009B53A5"/>
    <w:rsid w:val="009B53E3"/>
    <w:rsid w:val="009B55F7"/>
    <w:rsid w:val="009B568B"/>
    <w:rsid w:val="009B585C"/>
    <w:rsid w:val="009B5882"/>
    <w:rsid w:val="009B5AFC"/>
    <w:rsid w:val="009B684F"/>
    <w:rsid w:val="009B693C"/>
    <w:rsid w:val="009B69D2"/>
    <w:rsid w:val="009B6AD7"/>
    <w:rsid w:val="009B6B54"/>
    <w:rsid w:val="009B6CC3"/>
    <w:rsid w:val="009B6EF2"/>
    <w:rsid w:val="009B6F2C"/>
    <w:rsid w:val="009B6FEF"/>
    <w:rsid w:val="009B72D8"/>
    <w:rsid w:val="009B730D"/>
    <w:rsid w:val="009B7310"/>
    <w:rsid w:val="009B779A"/>
    <w:rsid w:val="009B7A8D"/>
    <w:rsid w:val="009B7BC2"/>
    <w:rsid w:val="009B7C6E"/>
    <w:rsid w:val="009C01A3"/>
    <w:rsid w:val="009C0583"/>
    <w:rsid w:val="009C07CB"/>
    <w:rsid w:val="009C0808"/>
    <w:rsid w:val="009C09F2"/>
    <w:rsid w:val="009C0C30"/>
    <w:rsid w:val="009C13EF"/>
    <w:rsid w:val="009C153E"/>
    <w:rsid w:val="009C1668"/>
    <w:rsid w:val="009C1A08"/>
    <w:rsid w:val="009C1A46"/>
    <w:rsid w:val="009C1D7F"/>
    <w:rsid w:val="009C1DA8"/>
    <w:rsid w:val="009C1E27"/>
    <w:rsid w:val="009C2312"/>
    <w:rsid w:val="009C23DD"/>
    <w:rsid w:val="009C2BFC"/>
    <w:rsid w:val="009C2CCF"/>
    <w:rsid w:val="009C3189"/>
    <w:rsid w:val="009C32E1"/>
    <w:rsid w:val="009C35D2"/>
    <w:rsid w:val="009C396A"/>
    <w:rsid w:val="009C3AEE"/>
    <w:rsid w:val="009C4382"/>
    <w:rsid w:val="009C477F"/>
    <w:rsid w:val="009C4806"/>
    <w:rsid w:val="009C4C57"/>
    <w:rsid w:val="009C4FC1"/>
    <w:rsid w:val="009C5439"/>
    <w:rsid w:val="009C549D"/>
    <w:rsid w:val="009C55A5"/>
    <w:rsid w:val="009C5676"/>
    <w:rsid w:val="009C5787"/>
    <w:rsid w:val="009C5BE5"/>
    <w:rsid w:val="009C5DF6"/>
    <w:rsid w:val="009C6587"/>
    <w:rsid w:val="009C65DF"/>
    <w:rsid w:val="009C6C6E"/>
    <w:rsid w:val="009C6EDC"/>
    <w:rsid w:val="009C6FD5"/>
    <w:rsid w:val="009C7043"/>
    <w:rsid w:val="009C742D"/>
    <w:rsid w:val="009C7599"/>
    <w:rsid w:val="009C7AD4"/>
    <w:rsid w:val="009C7C01"/>
    <w:rsid w:val="009C7DF1"/>
    <w:rsid w:val="009C7E47"/>
    <w:rsid w:val="009D01EC"/>
    <w:rsid w:val="009D07A3"/>
    <w:rsid w:val="009D09C5"/>
    <w:rsid w:val="009D0B5E"/>
    <w:rsid w:val="009D1128"/>
    <w:rsid w:val="009D17D5"/>
    <w:rsid w:val="009D1AC7"/>
    <w:rsid w:val="009D1BAD"/>
    <w:rsid w:val="009D1D04"/>
    <w:rsid w:val="009D1F5E"/>
    <w:rsid w:val="009D21AE"/>
    <w:rsid w:val="009D23C1"/>
    <w:rsid w:val="009D25EF"/>
    <w:rsid w:val="009D26C0"/>
    <w:rsid w:val="009D26D7"/>
    <w:rsid w:val="009D27E6"/>
    <w:rsid w:val="009D28E2"/>
    <w:rsid w:val="009D2FEF"/>
    <w:rsid w:val="009D3425"/>
    <w:rsid w:val="009D3C2F"/>
    <w:rsid w:val="009D3F4E"/>
    <w:rsid w:val="009D43D5"/>
    <w:rsid w:val="009D43F8"/>
    <w:rsid w:val="009D442B"/>
    <w:rsid w:val="009D46FC"/>
    <w:rsid w:val="009D5179"/>
    <w:rsid w:val="009D524C"/>
    <w:rsid w:val="009D541B"/>
    <w:rsid w:val="009D551F"/>
    <w:rsid w:val="009D611C"/>
    <w:rsid w:val="009D630F"/>
    <w:rsid w:val="009D6ADA"/>
    <w:rsid w:val="009D6BB9"/>
    <w:rsid w:val="009D6CC0"/>
    <w:rsid w:val="009D6D75"/>
    <w:rsid w:val="009D6E2C"/>
    <w:rsid w:val="009D7C52"/>
    <w:rsid w:val="009D7CCC"/>
    <w:rsid w:val="009D7D19"/>
    <w:rsid w:val="009D7D2E"/>
    <w:rsid w:val="009D7D7B"/>
    <w:rsid w:val="009E036D"/>
    <w:rsid w:val="009E10FC"/>
    <w:rsid w:val="009E1250"/>
    <w:rsid w:val="009E18BC"/>
    <w:rsid w:val="009E1F5E"/>
    <w:rsid w:val="009E215C"/>
    <w:rsid w:val="009E24E0"/>
    <w:rsid w:val="009E26C0"/>
    <w:rsid w:val="009E30D5"/>
    <w:rsid w:val="009E30E3"/>
    <w:rsid w:val="009E32F8"/>
    <w:rsid w:val="009E356B"/>
    <w:rsid w:val="009E3A05"/>
    <w:rsid w:val="009E3A70"/>
    <w:rsid w:val="009E3AEA"/>
    <w:rsid w:val="009E3B46"/>
    <w:rsid w:val="009E4107"/>
    <w:rsid w:val="009E41C7"/>
    <w:rsid w:val="009E48FF"/>
    <w:rsid w:val="009E4A86"/>
    <w:rsid w:val="009E53AD"/>
    <w:rsid w:val="009E56B2"/>
    <w:rsid w:val="009E5ABA"/>
    <w:rsid w:val="009E5BB5"/>
    <w:rsid w:val="009E62E2"/>
    <w:rsid w:val="009E6787"/>
    <w:rsid w:val="009E6A06"/>
    <w:rsid w:val="009E6A46"/>
    <w:rsid w:val="009E6A68"/>
    <w:rsid w:val="009E6E0B"/>
    <w:rsid w:val="009E74E7"/>
    <w:rsid w:val="009E7CF6"/>
    <w:rsid w:val="009E7FB5"/>
    <w:rsid w:val="009F0233"/>
    <w:rsid w:val="009F0396"/>
    <w:rsid w:val="009F040B"/>
    <w:rsid w:val="009F0515"/>
    <w:rsid w:val="009F0529"/>
    <w:rsid w:val="009F098A"/>
    <w:rsid w:val="009F0BF6"/>
    <w:rsid w:val="009F0D86"/>
    <w:rsid w:val="009F0FF3"/>
    <w:rsid w:val="009F1041"/>
    <w:rsid w:val="009F1322"/>
    <w:rsid w:val="009F15E4"/>
    <w:rsid w:val="009F1AB5"/>
    <w:rsid w:val="009F1FAE"/>
    <w:rsid w:val="009F20C8"/>
    <w:rsid w:val="009F23D5"/>
    <w:rsid w:val="009F2623"/>
    <w:rsid w:val="009F268A"/>
    <w:rsid w:val="009F2B58"/>
    <w:rsid w:val="009F2CCB"/>
    <w:rsid w:val="009F304B"/>
    <w:rsid w:val="009F3399"/>
    <w:rsid w:val="009F34A9"/>
    <w:rsid w:val="009F359A"/>
    <w:rsid w:val="009F37E1"/>
    <w:rsid w:val="009F3C0C"/>
    <w:rsid w:val="009F3EA5"/>
    <w:rsid w:val="009F3F9F"/>
    <w:rsid w:val="009F4098"/>
    <w:rsid w:val="009F41FB"/>
    <w:rsid w:val="009F4387"/>
    <w:rsid w:val="009F49E3"/>
    <w:rsid w:val="009F506D"/>
    <w:rsid w:val="009F5478"/>
    <w:rsid w:val="009F56D0"/>
    <w:rsid w:val="009F5936"/>
    <w:rsid w:val="009F5F9D"/>
    <w:rsid w:val="009F6051"/>
    <w:rsid w:val="009F6672"/>
    <w:rsid w:val="009F694B"/>
    <w:rsid w:val="009F6A52"/>
    <w:rsid w:val="009F6D61"/>
    <w:rsid w:val="009F6F09"/>
    <w:rsid w:val="009F703D"/>
    <w:rsid w:val="009F72E2"/>
    <w:rsid w:val="009F777E"/>
    <w:rsid w:val="009F77BA"/>
    <w:rsid w:val="009F7AA5"/>
    <w:rsid w:val="009F7FD3"/>
    <w:rsid w:val="00A00088"/>
    <w:rsid w:val="00A00125"/>
    <w:rsid w:val="00A006D8"/>
    <w:rsid w:val="00A008D3"/>
    <w:rsid w:val="00A00A3D"/>
    <w:rsid w:val="00A00BBA"/>
    <w:rsid w:val="00A00C9D"/>
    <w:rsid w:val="00A00F09"/>
    <w:rsid w:val="00A00FED"/>
    <w:rsid w:val="00A014E2"/>
    <w:rsid w:val="00A0164B"/>
    <w:rsid w:val="00A01A32"/>
    <w:rsid w:val="00A01D7D"/>
    <w:rsid w:val="00A01E90"/>
    <w:rsid w:val="00A01F29"/>
    <w:rsid w:val="00A02095"/>
    <w:rsid w:val="00A0213C"/>
    <w:rsid w:val="00A02813"/>
    <w:rsid w:val="00A029A7"/>
    <w:rsid w:val="00A02B9A"/>
    <w:rsid w:val="00A02C62"/>
    <w:rsid w:val="00A02D15"/>
    <w:rsid w:val="00A02D4D"/>
    <w:rsid w:val="00A02D60"/>
    <w:rsid w:val="00A02ED5"/>
    <w:rsid w:val="00A0321F"/>
    <w:rsid w:val="00A034CF"/>
    <w:rsid w:val="00A03D3D"/>
    <w:rsid w:val="00A04057"/>
    <w:rsid w:val="00A0420C"/>
    <w:rsid w:val="00A04541"/>
    <w:rsid w:val="00A04568"/>
    <w:rsid w:val="00A046DC"/>
    <w:rsid w:val="00A047AD"/>
    <w:rsid w:val="00A04A54"/>
    <w:rsid w:val="00A04E6E"/>
    <w:rsid w:val="00A04FED"/>
    <w:rsid w:val="00A05067"/>
    <w:rsid w:val="00A05272"/>
    <w:rsid w:val="00A055B9"/>
    <w:rsid w:val="00A060C8"/>
    <w:rsid w:val="00A064BC"/>
    <w:rsid w:val="00A064C3"/>
    <w:rsid w:val="00A06B94"/>
    <w:rsid w:val="00A07037"/>
    <w:rsid w:val="00A071C9"/>
    <w:rsid w:val="00A0728F"/>
    <w:rsid w:val="00A075A6"/>
    <w:rsid w:val="00A076FA"/>
    <w:rsid w:val="00A077D4"/>
    <w:rsid w:val="00A079BE"/>
    <w:rsid w:val="00A079CC"/>
    <w:rsid w:val="00A07A56"/>
    <w:rsid w:val="00A07DDF"/>
    <w:rsid w:val="00A10061"/>
    <w:rsid w:val="00A10A33"/>
    <w:rsid w:val="00A10BCA"/>
    <w:rsid w:val="00A11290"/>
    <w:rsid w:val="00A1131B"/>
    <w:rsid w:val="00A11764"/>
    <w:rsid w:val="00A129ED"/>
    <w:rsid w:val="00A12F3C"/>
    <w:rsid w:val="00A13089"/>
    <w:rsid w:val="00A13091"/>
    <w:rsid w:val="00A1317C"/>
    <w:rsid w:val="00A13377"/>
    <w:rsid w:val="00A1398F"/>
    <w:rsid w:val="00A13B28"/>
    <w:rsid w:val="00A13BC1"/>
    <w:rsid w:val="00A13C78"/>
    <w:rsid w:val="00A142C8"/>
    <w:rsid w:val="00A143AD"/>
    <w:rsid w:val="00A143BD"/>
    <w:rsid w:val="00A1445E"/>
    <w:rsid w:val="00A14642"/>
    <w:rsid w:val="00A1479A"/>
    <w:rsid w:val="00A1493D"/>
    <w:rsid w:val="00A14C11"/>
    <w:rsid w:val="00A151F9"/>
    <w:rsid w:val="00A15291"/>
    <w:rsid w:val="00A15C04"/>
    <w:rsid w:val="00A15DE9"/>
    <w:rsid w:val="00A16659"/>
    <w:rsid w:val="00A16697"/>
    <w:rsid w:val="00A16D7F"/>
    <w:rsid w:val="00A173B6"/>
    <w:rsid w:val="00A17478"/>
    <w:rsid w:val="00A17689"/>
    <w:rsid w:val="00A17A19"/>
    <w:rsid w:val="00A17A29"/>
    <w:rsid w:val="00A17BBF"/>
    <w:rsid w:val="00A17E14"/>
    <w:rsid w:val="00A17E25"/>
    <w:rsid w:val="00A17E2F"/>
    <w:rsid w:val="00A20074"/>
    <w:rsid w:val="00A2008F"/>
    <w:rsid w:val="00A201BE"/>
    <w:rsid w:val="00A201E0"/>
    <w:rsid w:val="00A20590"/>
    <w:rsid w:val="00A2073F"/>
    <w:rsid w:val="00A2082C"/>
    <w:rsid w:val="00A20ABB"/>
    <w:rsid w:val="00A20D03"/>
    <w:rsid w:val="00A210DB"/>
    <w:rsid w:val="00A211E5"/>
    <w:rsid w:val="00A21263"/>
    <w:rsid w:val="00A21CFC"/>
    <w:rsid w:val="00A21E20"/>
    <w:rsid w:val="00A22006"/>
    <w:rsid w:val="00A22A1D"/>
    <w:rsid w:val="00A22E86"/>
    <w:rsid w:val="00A23032"/>
    <w:rsid w:val="00A2308F"/>
    <w:rsid w:val="00A233D5"/>
    <w:rsid w:val="00A23653"/>
    <w:rsid w:val="00A2384C"/>
    <w:rsid w:val="00A23A11"/>
    <w:rsid w:val="00A23B72"/>
    <w:rsid w:val="00A241A2"/>
    <w:rsid w:val="00A243ED"/>
    <w:rsid w:val="00A248FB"/>
    <w:rsid w:val="00A249E3"/>
    <w:rsid w:val="00A24A86"/>
    <w:rsid w:val="00A24B1D"/>
    <w:rsid w:val="00A24F5F"/>
    <w:rsid w:val="00A24F67"/>
    <w:rsid w:val="00A254E3"/>
    <w:rsid w:val="00A2556E"/>
    <w:rsid w:val="00A257F6"/>
    <w:rsid w:val="00A25FEF"/>
    <w:rsid w:val="00A2607D"/>
    <w:rsid w:val="00A261A7"/>
    <w:rsid w:val="00A26DC5"/>
    <w:rsid w:val="00A26DDA"/>
    <w:rsid w:val="00A26E64"/>
    <w:rsid w:val="00A26FFD"/>
    <w:rsid w:val="00A27043"/>
    <w:rsid w:val="00A27271"/>
    <w:rsid w:val="00A27373"/>
    <w:rsid w:val="00A273DA"/>
    <w:rsid w:val="00A279B0"/>
    <w:rsid w:val="00A27D55"/>
    <w:rsid w:val="00A30188"/>
    <w:rsid w:val="00A3024B"/>
    <w:rsid w:val="00A302BA"/>
    <w:rsid w:val="00A3031F"/>
    <w:rsid w:val="00A303FE"/>
    <w:rsid w:val="00A304FE"/>
    <w:rsid w:val="00A3062A"/>
    <w:rsid w:val="00A3098F"/>
    <w:rsid w:val="00A30D18"/>
    <w:rsid w:val="00A30EDA"/>
    <w:rsid w:val="00A317E9"/>
    <w:rsid w:val="00A318E9"/>
    <w:rsid w:val="00A31AB4"/>
    <w:rsid w:val="00A3223F"/>
    <w:rsid w:val="00A322A5"/>
    <w:rsid w:val="00A325E7"/>
    <w:rsid w:val="00A3286B"/>
    <w:rsid w:val="00A32D69"/>
    <w:rsid w:val="00A32D9F"/>
    <w:rsid w:val="00A3302C"/>
    <w:rsid w:val="00A33421"/>
    <w:rsid w:val="00A336ED"/>
    <w:rsid w:val="00A33899"/>
    <w:rsid w:val="00A347DA"/>
    <w:rsid w:val="00A34869"/>
    <w:rsid w:val="00A3491A"/>
    <w:rsid w:val="00A34BB6"/>
    <w:rsid w:val="00A34FB9"/>
    <w:rsid w:val="00A353A0"/>
    <w:rsid w:val="00A35450"/>
    <w:rsid w:val="00A35591"/>
    <w:rsid w:val="00A355EA"/>
    <w:rsid w:val="00A35964"/>
    <w:rsid w:val="00A35A8C"/>
    <w:rsid w:val="00A35B2A"/>
    <w:rsid w:val="00A35D5D"/>
    <w:rsid w:val="00A35FB8"/>
    <w:rsid w:val="00A3602E"/>
    <w:rsid w:val="00A3674C"/>
    <w:rsid w:val="00A36B35"/>
    <w:rsid w:val="00A36D70"/>
    <w:rsid w:val="00A37194"/>
    <w:rsid w:val="00A371AE"/>
    <w:rsid w:val="00A371F4"/>
    <w:rsid w:val="00A3750B"/>
    <w:rsid w:val="00A376EE"/>
    <w:rsid w:val="00A37717"/>
    <w:rsid w:val="00A37E92"/>
    <w:rsid w:val="00A37FE5"/>
    <w:rsid w:val="00A401C7"/>
    <w:rsid w:val="00A4031E"/>
    <w:rsid w:val="00A40583"/>
    <w:rsid w:val="00A407DE"/>
    <w:rsid w:val="00A409C5"/>
    <w:rsid w:val="00A40D2A"/>
    <w:rsid w:val="00A40F13"/>
    <w:rsid w:val="00A41032"/>
    <w:rsid w:val="00A410B8"/>
    <w:rsid w:val="00A4136B"/>
    <w:rsid w:val="00A4147E"/>
    <w:rsid w:val="00A4180B"/>
    <w:rsid w:val="00A4189E"/>
    <w:rsid w:val="00A41971"/>
    <w:rsid w:val="00A41A3A"/>
    <w:rsid w:val="00A41AF9"/>
    <w:rsid w:val="00A42067"/>
    <w:rsid w:val="00A4211C"/>
    <w:rsid w:val="00A42396"/>
    <w:rsid w:val="00A427FB"/>
    <w:rsid w:val="00A42D93"/>
    <w:rsid w:val="00A4316B"/>
    <w:rsid w:val="00A43394"/>
    <w:rsid w:val="00A4360F"/>
    <w:rsid w:val="00A4368D"/>
    <w:rsid w:val="00A43703"/>
    <w:rsid w:val="00A439D2"/>
    <w:rsid w:val="00A43A49"/>
    <w:rsid w:val="00A43BA4"/>
    <w:rsid w:val="00A43BF0"/>
    <w:rsid w:val="00A4434A"/>
    <w:rsid w:val="00A44A82"/>
    <w:rsid w:val="00A44F5D"/>
    <w:rsid w:val="00A450BD"/>
    <w:rsid w:val="00A45176"/>
    <w:rsid w:val="00A453CF"/>
    <w:rsid w:val="00A45503"/>
    <w:rsid w:val="00A456CD"/>
    <w:rsid w:val="00A45D66"/>
    <w:rsid w:val="00A45DE6"/>
    <w:rsid w:val="00A45FAD"/>
    <w:rsid w:val="00A4637B"/>
    <w:rsid w:val="00A46452"/>
    <w:rsid w:val="00A466E6"/>
    <w:rsid w:val="00A469A5"/>
    <w:rsid w:val="00A46FDF"/>
    <w:rsid w:val="00A471C2"/>
    <w:rsid w:val="00A47265"/>
    <w:rsid w:val="00A473C6"/>
    <w:rsid w:val="00A4745B"/>
    <w:rsid w:val="00A47663"/>
    <w:rsid w:val="00A47FF9"/>
    <w:rsid w:val="00A5035D"/>
    <w:rsid w:val="00A507E4"/>
    <w:rsid w:val="00A50F1E"/>
    <w:rsid w:val="00A50F2D"/>
    <w:rsid w:val="00A510D8"/>
    <w:rsid w:val="00A517CA"/>
    <w:rsid w:val="00A518AF"/>
    <w:rsid w:val="00A51B81"/>
    <w:rsid w:val="00A51D11"/>
    <w:rsid w:val="00A52413"/>
    <w:rsid w:val="00A5256D"/>
    <w:rsid w:val="00A525AD"/>
    <w:rsid w:val="00A529FA"/>
    <w:rsid w:val="00A53030"/>
    <w:rsid w:val="00A53167"/>
    <w:rsid w:val="00A53811"/>
    <w:rsid w:val="00A53846"/>
    <w:rsid w:val="00A53C92"/>
    <w:rsid w:val="00A543D0"/>
    <w:rsid w:val="00A546FC"/>
    <w:rsid w:val="00A54803"/>
    <w:rsid w:val="00A54AB1"/>
    <w:rsid w:val="00A54D8F"/>
    <w:rsid w:val="00A551D3"/>
    <w:rsid w:val="00A552F3"/>
    <w:rsid w:val="00A552FF"/>
    <w:rsid w:val="00A553B0"/>
    <w:rsid w:val="00A556BB"/>
    <w:rsid w:val="00A5578E"/>
    <w:rsid w:val="00A559C5"/>
    <w:rsid w:val="00A55B0B"/>
    <w:rsid w:val="00A55C94"/>
    <w:rsid w:val="00A55DB2"/>
    <w:rsid w:val="00A55ED8"/>
    <w:rsid w:val="00A55F67"/>
    <w:rsid w:val="00A56035"/>
    <w:rsid w:val="00A5646C"/>
    <w:rsid w:val="00A56789"/>
    <w:rsid w:val="00A5774A"/>
    <w:rsid w:val="00A5785E"/>
    <w:rsid w:val="00A57A49"/>
    <w:rsid w:val="00A57B83"/>
    <w:rsid w:val="00A57D99"/>
    <w:rsid w:val="00A57DF7"/>
    <w:rsid w:val="00A57E3F"/>
    <w:rsid w:val="00A601E2"/>
    <w:rsid w:val="00A60209"/>
    <w:rsid w:val="00A604F5"/>
    <w:rsid w:val="00A605BA"/>
    <w:rsid w:val="00A60A98"/>
    <w:rsid w:val="00A60F93"/>
    <w:rsid w:val="00A6125C"/>
    <w:rsid w:val="00A612DB"/>
    <w:rsid w:val="00A61A1E"/>
    <w:rsid w:val="00A61EBA"/>
    <w:rsid w:val="00A621A8"/>
    <w:rsid w:val="00A6271E"/>
    <w:rsid w:val="00A62BC6"/>
    <w:rsid w:val="00A62E60"/>
    <w:rsid w:val="00A62E68"/>
    <w:rsid w:val="00A6363B"/>
    <w:rsid w:val="00A6389C"/>
    <w:rsid w:val="00A63915"/>
    <w:rsid w:val="00A63ED5"/>
    <w:rsid w:val="00A641B2"/>
    <w:rsid w:val="00A642B2"/>
    <w:rsid w:val="00A64699"/>
    <w:rsid w:val="00A6478F"/>
    <w:rsid w:val="00A648A6"/>
    <w:rsid w:val="00A648B6"/>
    <w:rsid w:val="00A64A0F"/>
    <w:rsid w:val="00A64F6A"/>
    <w:rsid w:val="00A65050"/>
    <w:rsid w:val="00A65182"/>
    <w:rsid w:val="00A6538F"/>
    <w:rsid w:val="00A6587B"/>
    <w:rsid w:val="00A65A12"/>
    <w:rsid w:val="00A65F69"/>
    <w:rsid w:val="00A6632E"/>
    <w:rsid w:val="00A6642E"/>
    <w:rsid w:val="00A66841"/>
    <w:rsid w:val="00A66ADD"/>
    <w:rsid w:val="00A66CC3"/>
    <w:rsid w:val="00A671B4"/>
    <w:rsid w:val="00A67839"/>
    <w:rsid w:val="00A679E5"/>
    <w:rsid w:val="00A67ADD"/>
    <w:rsid w:val="00A67BE3"/>
    <w:rsid w:val="00A67DA3"/>
    <w:rsid w:val="00A67DB6"/>
    <w:rsid w:val="00A67FB2"/>
    <w:rsid w:val="00A67FD0"/>
    <w:rsid w:val="00A70234"/>
    <w:rsid w:val="00A7049E"/>
    <w:rsid w:val="00A7081E"/>
    <w:rsid w:val="00A70AB2"/>
    <w:rsid w:val="00A70E9C"/>
    <w:rsid w:val="00A70FDB"/>
    <w:rsid w:val="00A71357"/>
    <w:rsid w:val="00A71418"/>
    <w:rsid w:val="00A71649"/>
    <w:rsid w:val="00A7190A"/>
    <w:rsid w:val="00A72395"/>
    <w:rsid w:val="00A72592"/>
    <w:rsid w:val="00A726D1"/>
    <w:rsid w:val="00A7297F"/>
    <w:rsid w:val="00A72A43"/>
    <w:rsid w:val="00A72AA7"/>
    <w:rsid w:val="00A72B90"/>
    <w:rsid w:val="00A73065"/>
    <w:rsid w:val="00A731E5"/>
    <w:rsid w:val="00A73346"/>
    <w:rsid w:val="00A73461"/>
    <w:rsid w:val="00A7353C"/>
    <w:rsid w:val="00A738B8"/>
    <w:rsid w:val="00A744EC"/>
    <w:rsid w:val="00A745B6"/>
    <w:rsid w:val="00A74DAF"/>
    <w:rsid w:val="00A74F71"/>
    <w:rsid w:val="00A75279"/>
    <w:rsid w:val="00A757B4"/>
    <w:rsid w:val="00A75978"/>
    <w:rsid w:val="00A760CC"/>
    <w:rsid w:val="00A76346"/>
    <w:rsid w:val="00A76494"/>
    <w:rsid w:val="00A76835"/>
    <w:rsid w:val="00A76986"/>
    <w:rsid w:val="00A769B5"/>
    <w:rsid w:val="00A769E3"/>
    <w:rsid w:val="00A76C42"/>
    <w:rsid w:val="00A77787"/>
    <w:rsid w:val="00A77EEC"/>
    <w:rsid w:val="00A80546"/>
    <w:rsid w:val="00A80695"/>
    <w:rsid w:val="00A8090F"/>
    <w:rsid w:val="00A810E1"/>
    <w:rsid w:val="00A81519"/>
    <w:rsid w:val="00A817DD"/>
    <w:rsid w:val="00A818AC"/>
    <w:rsid w:val="00A81A0B"/>
    <w:rsid w:val="00A81C7E"/>
    <w:rsid w:val="00A822AE"/>
    <w:rsid w:val="00A82391"/>
    <w:rsid w:val="00A824A2"/>
    <w:rsid w:val="00A82805"/>
    <w:rsid w:val="00A82D05"/>
    <w:rsid w:val="00A82F1A"/>
    <w:rsid w:val="00A831A7"/>
    <w:rsid w:val="00A83612"/>
    <w:rsid w:val="00A837B7"/>
    <w:rsid w:val="00A838BF"/>
    <w:rsid w:val="00A83A8E"/>
    <w:rsid w:val="00A83B55"/>
    <w:rsid w:val="00A83C5D"/>
    <w:rsid w:val="00A84006"/>
    <w:rsid w:val="00A841DC"/>
    <w:rsid w:val="00A84900"/>
    <w:rsid w:val="00A84B93"/>
    <w:rsid w:val="00A84FD6"/>
    <w:rsid w:val="00A85126"/>
    <w:rsid w:val="00A85D76"/>
    <w:rsid w:val="00A85DE6"/>
    <w:rsid w:val="00A8666F"/>
    <w:rsid w:val="00A8696D"/>
    <w:rsid w:val="00A87303"/>
    <w:rsid w:val="00A87878"/>
    <w:rsid w:val="00A87952"/>
    <w:rsid w:val="00A87990"/>
    <w:rsid w:val="00A87D52"/>
    <w:rsid w:val="00A87D6F"/>
    <w:rsid w:val="00A87E94"/>
    <w:rsid w:val="00A906E8"/>
    <w:rsid w:val="00A908D9"/>
    <w:rsid w:val="00A90998"/>
    <w:rsid w:val="00A90B1F"/>
    <w:rsid w:val="00A90B52"/>
    <w:rsid w:val="00A90EBA"/>
    <w:rsid w:val="00A9100B"/>
    <w:rsid w:val="00A91729"/>
    <w:rsid w:val="00A91813"/>
    <w:rsid w:val="00A91940"/>
    <w:rsid w:val="00A91945"/>
    <w:rsid w:val="00A919BA"/>
    <w:rsid w:val="00A91A12"/>
    <w:rsid w:val="00A91D18"/>
    <w:rsid w:val="00A91D51"/>
    <w:rsid w:val="00A91E2B"/>
    <w:rsid w:val="00A91E7D"/>
    <w:rsid w:val="00A92295"/>
    <w:rsid w:val="00A9282F"/>
    <w:rsid w:val="00A92DE1"/>
    <w:rsid w:val="00A93038"/>
    <w:rsid w:val="00A93482"/>
    <w:rsid w:val="00A93864"/>
    <w:rsid w:val="00A93CD3"/>
    <w:rsid w:val="00A941B4"/>
    <w:rsid w:val="00A94715"/>
    <w:rsid w:val="00A947D3"/>
    <w:rsid w:val="00A947F4"/>
    <w:rsid w:val="00A948C8"/>
    <w:rsid w:val="00A94D9C"/>
    <w:rsid w:val="00A94EFD"/>
    <w:rsid w:val="00A94F19"/>
    <w:rsid w:val="00A9501B"/>
    <w:rsid w:val="00A9501E"/>
    <w:rsid w:val="00A9572D"/>
    <w:rsid w:val="00A95939"/>
    <w:rsid w:val="00A959D6"/>
    <w:rsid w:val="00A9605C"/>
    <w:rsid w:val="00A9611C"/>
    <w:rsid w:val="00A96287"/>
    <w:rsid w:val="00A96346"/>
    <w:rsid w:val="00A9640C"/>
    <w:rsid w:val="00A9641F"/>
    <w:rsid w:val="00A96884"/>
    <w:rsid w:val="00A96E67"/>
    <w:rsid w:val="00A97048"/>
    <w:rsid w:val="00A971B0"/>
    <w:rsid w:val="00A971E1"/>
    <w:rsid w:val="00A972E4"/>
    <w:rsid w:val="00A97382"/>
    <w:rsid w:val="00A973FB"/>
    <w:rsid w:val="00A9744A"/>
    <w:rsid w:val="00A97458"/>
    <w:rsid w:val="00A97799"/>
    <w:rsid w:val="00A97A15"/>
    <w:rsid w:val="00A97DA0"/>
    <w:rsid w:val="00A97E4C"/>
    <w:rsid w:val="00AA02D0"/>
    <w:rsid w:val="00AA035B"/>
    <w:rsid w:val="00AA039A"/>
    <w:rsid w:val="00AA072E"/>
    <w:rsid w:val="00AA11DE"/>
    <w:rsid w:val="00AA146E"/>
    <w:rsid w:val="00AA162F"/>
    <w:rsid w:val="00AA16C9"/>
    <w:rsid w:val="00AA16E0"/>
    <w:rsid w:val="00AA1D8F"/>
    <w:rsid w:val="00AA1F8B"/>
    <w:rsid w:val="00AA206F"/>
    <w:rsid w:val="00AA24C7"/>
    <w:rsid w:val="00AA2E56"/>
    <w:rsid w:val="00AA33DE"/>
    <w:rsid w:val="00AA3591"/>
    <w:rsid w:val="00AA3B63"/>
    <w:rsid w:val="00AA3BD2"/>
    <w:rsid w:val="00AA4040"/>
    <w:rsid w:val="00AA4382"/>
    <w:rsid w:val="00AA45E6"/>
    <w:rsid w:val="00AA45F9"/>
    <w:rsid w:val="00AA4607"/>
    <w:rsid w:val="00AA461C"/>
    <w:rsid w:val="00AA47EF"/>
    <w:rsid w:val="00AA4BE9"/>
    <w:rsid w:val="00AA4C91"/>
    <w:rsid w:val="00AA4DAC"/>
    <w:rsid w:val="00AA4E86"/>
    <w:rsid w:val="00AA4F36"/>
    <w:rsid w:val="00AA50B9"/>
    <w:rsid w:val="00AA51C8"/>
    <w:rsid w:val="00AA5286"/>
    <w:rsid w:val="00AA5593"/>
    <w:rsid w:val="00AA586B"/>
    <w:rsid w:val="00AA59DE"/>
    <w:rsid w:val="00AA6271"/>
    <w:rsid w:val="00AA637A"/>
    <w:rsid w:val="00AA6C33"/>
    <w:rsid w:val="00AA6DA1"/>
    <w:rsid w:val="00AA6ECD"/>
    <w:rsid w:val="00AA72B9"/>
    <w:rsid w:val="00AA7420"/>
    <w:rsid w:val="00AA7A50"/>
    <w:rsid w:val="00AA7C14"/>
    <w:rsid w:val="00AB0568"/>
    <w:rsid w:val="00AB0971"/>
    <w:rsid w:val="00AB0A1B"/>
    <w:rsid w:val="00AB0A79"/>
    <w:rsid w:val="00AB0C34"/>
    <w:rsid w:val="00AB0D0A"/>
    <w:rsid w:val="00AB0FF7"/>
    <w:rsid w:val="00AB10FA"/>
    <w:rsid w:val="00AB1541"/>
    <w:rsid w:val="00AB1D38"/>
    <w:rsid w:val="00AB2307"/>
    <w:rsid w:val="00AB24E5"/>
    <w:rsid w:val="00AB28FB"/>
    <w:rsid w:val="00AB290B"/>
    <w:rsid w:val="00AB2965"/>
    <w:rsid w:val="00AB2AB1"/>
    <w:rsid w:val="00AB3164"/>
    <w:rsid w:val="00AB31DF"/>
    <w:rsid w:val="00AB3773"/>
    <w:rsid w:val="00AB3BAF"/>
    <w:rsid w:val="00AB3E92"/>
    <w:rsid w:val="00AB423A"/>
    <w:rsid w:val="00AB42D9"/>
    <w:rsid w:val="00AB4380"/>
    <w:rsid w:val="00AB4995"/>
    <w:rsid w:val="00AB4B29"/>
    <w:rsid w:val="00AB4E95"/>
    <w:rsid w:val="00AB53CC"/>
    <w:rsid w:val="00AB53F7"/>
    <w:rsid w:val="00AB5694"/>
    <w:rsid w:val="00AB5782"/>
    <w:rsid w:val="00AB58F6"/>
    <w:rsid w:val="00AB6108"/>
    <w:rsid w:val="00AB6158"/>
    <w:rsid w:val="00AB6D0E"/>
    <w:rsid w:val="00AB6FF5"/>
    <w:rsid w:val="00AB79D5"/>
    <w:rsid w:val="00AB7CD8"/>
    <w:rsid w:val="00AB7CE6"/>
    <w:rsid w:val="00AB7FA5"/>
    <w:rsid w:val="00AC0370"/>
    <w:rsid w:val="00AC05C6"/>
    <w:rsid w:val="00AC06C3"/>
    <w:rsid w:val="00AC080E"/>
    <w:rsid w:val="00AC0A11"/>
    <w:rsid w:val="00AC0DB1"/>
    <w:rsid w:val="00AC0DF6"/>
    <w:rsid w:val="00AC0E07"/>
    <w:rsid w:val="00AC1147"/>
    <w:rsid w:val="00AC158F"/>
    <w:rsid w:val="00AC177E"/>
    <w:rsid w:val="00AC19C9"/>
    <w:rsid w:val="00AC1BEF"/>
    <w:rsid w:val="00AC218C"/>
    <w:rsid w:val="00AC23EA"/>
    <w:rsid w:val="00AC2505"/>
    <w:rsid w:val="00AC2775"/>
    <w:rsid w:val="00AC2AF8"/>
    <w:rsid w:val="00AC2C2B"/>
    <w:rsid w:val="00AC3055"/>
    <w:rsid w:val="00AC315F"/>
    <w:rsid w:val="00AC32CE"/>
    <w:rsid w:val="00AC333F"/>
    <w:rsid w:val="00AC3376"/>
    <w:rsid w:val="00AC350C"/>
    <w:rsid w:val="00AC36E3"/>
    <w:rsid w:val="00AC3870"/>
    <w:rsid w:val="00AC3942"/>
    <w:rsid w:val="00AC3C35"/>
    <w:rsid w:val="00AC3E88"/>
    <w:rsid w:val="00AC3FE4"/>
    <w:rsid w:val="00AC4120"/>
    <w:rsid w:val="00AC45A8"/>
    <w:rsid w:val="00AC48EA"/>
    <w:rsid w:val="00AC4A79"/>
    <w:rsid w:val="00AC4FF5"/>
    <w:rsid w:val="00AC54BF"/>
    <w:rsid w:val="00AC5529"/>
    <w:rsid w:val="00AC60B0"/>
    <w:rsid w:val="00AC60C3"/>
    <w:rsid w:val="00AC620B"/>
    <w:rsid w:val="00AC6213"/>
    <w:rsid w:val="00AC6667"/>
    <w:rsid w:val="00AC72BD"/>
    <w:rsid w:val="00AC732D"/>
    <w:rsid w:val="00AC7344"/>
    <w:rsid w:val="00AC7554"/>
    <w:rsid w:val="00AC763E"/>
    <w:rsid w:val="00AC76BB"/>
    <w:rsid w:val="00AC7AD9"/>
    <w:rsid w:val="00AC7E24"/>
    <w:rsid w:val="00AD0327"/>
    <w:rsid w:val="00AD0738"/>
    <w:rsid w:val="00AD09DD"/>
    <w:rsid w:val="00AD0CCC"/>
    <w:rsid w:val="00AD1272"/>
    <w:rsid w:val="00AD16EB"/>
    <w:rsid w:val="00AD1D03"/>
    <w:rsid w:val="00AD1D1C"/>
    <w:rsid w:val="00AD215D"/>
    <w:rsid w:val="00AD231F"/>
    <w:rsid w:val="00AD24BD"/>
    <w:rsid w:val="00AD2592"/>
    <w:rsid w:val="00AD2A8C"/>
    <w:rsid w:val="00AD2B03"/>
    <w:rsid w:val="00AD2DE5"/>
    <w:rsid w:val="00AD308A"/>
    <w:rsid w:val="00AD39EA"/>
    <w:rsid w:val="00AD3AEE"/>
    <w:rsid w:val="00AD3BC2"/>
    <w:rsid w:val="00AD3EBD"/>
    <w:rsid w:val="00AD3F93"/>
    <w:rsid w:val="00AD4554"/>
    <w:rsid w:val="00AD4570"/>
    <w:rsid w:val="00AD48B4"/>
    <w:rsid w:val="00AD4A3E"/>
    <w:rsid w:val="00AD51A3"/>
    <w:rsid w:val="00AD51DB"/>
    <w:rsid w:val="00AD54E3"/>
    <w:rsid w:val="00AD5573"/>
    <w:rsid w:val="00AD558D"/>
    <w:rsid w:val="00AD5596"/>
    <w:rsid w:val="00AD5629"/>
    <w:rsid w:val="00AD5797"/>
    <w:rsid w:val="00AD57AF"/>
    <w:rsid w:val="00AD5B93"/>
    <w:rsid w:val="00AD5D49"/>
    <w:rsid w:val="00AD5D5A"/>
    <w:rsid w:val="00AD5F12"/>
    <w:rsid w:val="00AD601D"/>
    <w:rsid w:val="00AD6032"/>
    <w:rsid w:val="00AD660D"/>
    <w:rsid w:val="00AD686F"/>
    <w:rsid w:val="00AD6B34"/>
    <w:rsid w:val="00AD6D19"/>
    <w:rsid w:val="00AD6D48"/>
    <w:rsid w:val="00AD6E0B"/>
    <w:rsid w:val="00AD6EE0"/>
    <w:rsid w:val="00AD734B"/>
    <w:rsid w:val="00AD7576"/>
    <w:rsid w:val="00AD7608"/>
    <w:rsid w:val="00AD7649"/>
    <w:rsid w:val="00AD7710"/>
    <w:rsid w:val="00AD7711"/>
    <w:rsid w:val="00AD7F32"/>
    <w:rsid w:val="00AE00BC"/>
    <w:rsid w:val="00AE034A"/>
    <w:rsid w:val="00AE0516"/>
    <w:rsid w:val="00AE08ED"/>
    <w:rsid w:val="00AE09E6"/>
    <w:rsid w:val="00AE10CD"/>
    <w:rsid w:val="00AE1159"/>
    <w:rsid w:val="00AE11D5"/>
    <w:rsid w:val="00AE19CC"/>
    <w:rsid w:val="00AE1C5B"/>
    <w:rsid w:val="00AE21A4"/>
    <w:rsid w:val="00AE2209"/>
    <w:rsid w:val="00AE22A0"/>
    <w:rsid w:val="00AE2443"/>
    <w:rsid w:val="00AE25BD"/>
    <w:rsid w:val="00AE2A64"/>
    <w:rsid w:val="00AE2C87"/>
    <w:rsid w:val="00AE3176"/>
    <w:rsid w:val="00AE3217"/>
    <w:rsid w:val="00AE33A3"/>
    <w:rsid w:val="00AE3570"/>
    <w:rsid w:val="00AE3984"/>
    <w:rsid w:val="00AE3A1B"/>
    <w:rsid w:val="00AE3A24"/>
    <w:rsid w:val="00AE3F12"/>
    <w:rsid w:val="00AE3F34"/>
    <w:rsid w:val="00AE3F76"/>
    <w:rsid w:val="00AE4295"/>
    <w:rsid w:val="00AE46A3"/>
    <w:rsid w:val="00AE546D"/>
    <w:rsid w:val="00AE54EE"/>
    <w:rsid w:val="00AE5771"/>
    <w:rsid w:val="00AE59FE"/>
    <w:rsid w:val="00AE5CE6"/>
    <w:rsid w:val="00AE5EFA"/>
    <w:rsid w:val="00AE5FAA"/>
    <w:rsid w:val="00AE64C2"/>
    <w:rsid w:val="00AE66BB"/>
    <w:rsid w:val="00AE66F8"/>
    <w:rsid w:val="00AE6B6C"/>
    <w:rsid w:val="00AE6B7F"/>
    <w:rsid w:val="00AE6CC7"/>
    <w:rsid w:val="00AE6FCD"/>
    <w:rsid w:val="00AE72BB"/>
    <w:rsid w:val="00AE739F"/>
    <w:rsid w:val="00AE7427"/>
    <w:rsid w:val="00AE74DB"/>
    <w:rsid w:val="00AE7734"/>
    <w:rsid w:val="00AE79B2"/>
    <w:rsid w:val="00AE7A05"/>
    <w:rsid w:val="00AE7BB2"/>
    <w:rsid w:val="00AE7C79"/>
    <w:rsid w:val="00AE7E3D"/>
    <w:rsid w:val="00AF02F2"/>
    <w:rsid w:val="00AF063E"/>
    <w:rsid w:val="00AF07C0"/>
    <w:rsid w:val="00AF0846"/>
    <w:rsid w:val="00AF0900"/>
    <w:rsid w:val="00AF0A35"/>
    <w:rsid w:val="00AF0BEB"/>
    <w:rsid w:val="00AF0C69"/>
    <w:rsid w:val="00AF126B"/>
    <w:rsid w:val="00AF1602"/>
    <w:rsid w:val="00AF16FB"/>
    <w:rsid w:val="00AF18F1"/>
    <w:rsid w:val="00AF1F08"/>
    <w:rsid w:val="00AF25B7"/>
    <w:rsid w:val="00AF265B"/>
    <w:rsid w:val="00AF27A8"/>
    <w:rsid w:val="00AF2A68"/>
    <w:rsid w:val="00AF2B05"/>
    <w:rsid w:val="00AF2E2F"/>
    <w:rsid w:val="00AF2F6F"/>
    <w:rsid w:val="00AF3484"/>
    <w:rsid w:val="00AF36FA"/>
    <w:rsid w:val="00AF3C53"/>
    <w:rsid w:val="00AF41F2"/>
    <w:rsid w:val="00AF457A"/>
    <w:rsid w:val="00AF482C"/>
    <w:rsid w:val="00AF4986"/>
    <w:rsid w:val="00AF4B34"/>
    <w:rsid w:val="00AF4C16"/>
    <w:rsid w:val="00AF4D32"/>
    <w:rsid w:val="00AF4DEA"/>
    <w:rsid w:val="00AF4F3F"/>
    <w:rsid w:val="00AF51E1"/>
    <w:rsid w:val="00AF52C6"/>
    <w:rsid w:val="00AF5318"/>
    <w:rsid w:val="00AF536F"/>
    <w:rsid w:val="00AF56AF"/>
    <w:rsid w:val="00AF5CBD"/>
    <w:rsid w:val="00AF6039"/>
    <w:rsid w:val="00AF6313"/>
    <w:rsid w:val="00AF6563"/>
    <w:rsid w:val="00AF66D0"/>
    <w:rsid w:val="00AF682E"/>
    <w:rsid w:val="00AF6972"/>
    <w:rsid w:val="00AF69F3"/>
    <w:rsid w:val="00AF7154"/>
    <w:rsid w:val="00AF71A7"/>
    <w:rsid w:val="00AF725F"/>
    <w:rsid w:val="00AF742D"/>
    <w:rsid w:val="00AF75A5"/>
    <w:rsid w:val="00AF770E"/>
    <w:rsid w:val="00AF772B"/>
    <w:rsid w:val="00B0023F"/>
    <w:rsid w:val="00B0056E"/>
    <w:rsid w:val="00B00B51"/>
    <w:rsid w:val="00B00F1C"/>
    <w:rsid w:val="00B013AF"/>
    <w:rsid w:val="00B016E1"/>
    <w:rsid w:val="00B01AA4"/>
    <w:rsid w:val="00B028CC"/>
    <w:rsid w:val="00B02965"/>
    <w:rsid w:val="00B02B59"/>
    <w:rsid w:val="00B02F75"/>
    <w:rsid w:val="00B030A1"/>
    <w:rsid w:val="00B030B7"/>
    <w:rsid w:val="00B031A2"/>
    <w:rsid w:val="00B03A26"/>
    <w:rsid w:val="00B0405D"/>
    <w:rsid w:val="00B0478C"/>
    <w:rsid w:val="00B04B41"/>
    <w:rsid w:val="00B04BB9"/>
    <w:rsid w:val="00B04EC9"/>
    <w:rsid w:val="00B05021"/>
    <w:rsid w:val="00B059A4"/>
    <w:rsid w:val="00B05D5D"/>
    <w:rsid w:val="00B05E70"/>
    <w:rsid w:val="00B05EE4"/>
    <w:rsid w:val="00B05F64"/>
    <w:rsid w:val="00B060D4"/>
    <w:rsid w:val="00B062EA"/>
    <w:rsid w:val="00B063BB"/>
    <w:rsid w:val="00B06578"/>
    <w:rsid w:val="00B06672"/>
    <w:rsid w:val="00B06B8C"/>
    <w:rsid w:val="00B06B9E"/>
    <w:rsid w:val="00B06D94"/>
    <w:rsid w:val="00B06E4B"/>
    <w:rsid w:val="00B06F01"/>
    <w:rsid w:val="00B06F5B"/>
    <w:rsid w:val="00B06FAD"/>
    <w:rsid w:val="00B0738E"/>
    <w:rsid w:val="00B0739A"/>
    <w:rsid w:val="00B07C9D"/>
    <w:rsid w:val="00B07E6C"/>
    <w:rsid w:val="00B07F47"/>
    <w:rsid w:val="00B103E4"/>
    <w:rsid w:val="00B10645"/>
    <w:rsid w:val="00B109AB"/>
    <w:rsid w:val="00B10B1E"/>
    <w:rsid w:val="00B112CE"/>
    <w:rsid w:val="00B11599"/>
    <w:rsid w:val="00B115AC"/>
    <w:rsid w:val="00B1161F"/>
    <w:rsid w:val="00B11756"/>
    <w:rsid w:val="00B119D8"/>
    <w:rsid w:val="00B11C05"/>
    <w:rsid w:val="00B11E29"/>
    <w:rsid w:val="00B11FAB"/>
    <w:rsid w:val="00B12289"/>
    <w:rsid w:val="00B12540"/>
    <w:rsid w:val="00B12CF8"/>
    <w:rsid w:val="00B12D31"/>
    <w:rsid w:val="00B130AF"/>
    <w:rsid w:val="00B133D6"/>
    <w:rsid w:val="00B13F4C"/>
    <w:rsid w:val="00B1407E"/>
    <w:rsid w:val="00B14711"/>
    <w:rsid w:val="00B14A3D"/>
    <w:rsid w:val="00B14F4C"/>
    <w:rsid w:val="00B1513C"/>
    <w:rsid w:val="00B1540B"/>
    <w:rsid w:val="00B15762"/>
    <w:rsid w:val="00B1577F"/>
    <w:rsid w:val="00B1593C"/>
    <w:rsid w:val="00B15B76"/>
    <w:rsid w:val="00B15D5C"/>
    <w:rsid w:val="00B15E6A"/>
    <w:rsid w:val="00B16165"/>
    <w:rsid w:val="00B163B5"/>
    <w:rsid w:val="00B16505"/>
    <w:rsid w:val="00B16586"/>
    <w:rsid w:val="00B167A8"/>
    <w:rsid w:val="00B167E7"/>
    <w:rsid w:val="00B17109"/>
    <w:rsid w:val="00B1729E"/>
    <w:rsid w:val="00B1742C"/>
    <w:rsid w:val="00B17464"/>
    <w:rsid w:val="00B1788E"/>
    <w:rsid w:val="00B178D9"/>
    <w:rsid w:val="00B17B9C"/>
    <w:rsid w:val="00B17CC8"/>
    <w:rsid w:val="00B17DCF"/>
    <w:rsid w:val="00B200B0"/>
    <w:rsid w:val="00B200FD"/>
    <w:rsid w:val="00B20132"/>
    <w:rsid w:val="00B2015C"/>
    <w:rsid w:val="00B20387"/>
    <w:rsid w:val="00B2099A"/>
    <w:rsid w:val="00B20D5A"/>
    <w:rsid w:val="00B211DF"/>
    <w:rsid w:val="00B21515"/>
    <w:rsid w:val="00B2189B"/>
    <w:rsid w:val="00B218A3"/>
    <w:rsid w:val="00B21D31"/>
    <w:rsid w:val="00B21FC5"/>
    <w:rsid w:val="00B230FE"/>
    <w:rsid w:val="00B232CF"/>
    <w:rsid w:val="00B234E2"/>
    <w:rsid w:val="00B23AC6"/>
    <w:rsid w:val="00B2405E"/>
    <w:rsid w:val="00B2407D"/>
    <w:rsid w:val="00B2409A"/>
    <w:rsid w:val="00B240A0"/>
    <w:rsid w:val="00B2413B"/>
    <w:rsid w:val="00B244AB"/>
    <w:rsid w:val="00B245EF"/>
    <w:rsid w:val="00B24999"/>
    <w:rsid w:val="00B24B9D"/>
    <w:rsid w:val="00B24D7B"/>
    <w:rsid w:val="00B24F55"/>
    <w:rsid w:val="00B24F5A"/>
    <w:rsid w:val="00B250CC"/>
    <w:rsid w:val="00B2538B"/>
    <w:rsid w:val="00B255F0"/>
    <w:rsid w:val="00B25710"/>
    <w:rsid w:val="00B25931"/>
    <w:rsid w:val="00B25ACE"/>
    <w:rsid w:val="00B25C03"/>
    <w:rsid w:val="00B25E84"/>
    <w:rsid w:val="00B25EE3"/>
    <w:rsid w:val="00B26033"/>
    <w:rsid w:val="00B26350"/>
    <w:rsid w:val="00B2636E"/>
    <w:rsid w:val="00B26B0A"/>
    <w:rsid w:val="00B26FC4"/>
    <w:rsid w:val="00B26FC6"/>
    <w:rsid w:val="00B27205"/>
    <w:rsid w:val="00B27214"/>
    <w:rsid w:val="00B2738E"/>
    <w:rsid w:val="00B27577"/>
    <w:rsid w:val="00B278C4"/>
    <w:rsid w:val="00B27A4D"/>
    <w:rsid w:val="00B27C85"/>
    <w:rsid w:val="00B27CEE"/>
    <w:rsid w:val="00B300C9"/>
    <w:rsid w:val="00B30143"/>
    <w:rsid w:val="00B30298"/>
    <w:rsid w:val="00B303B7"/>
    <w:rsid w:val="00B3041C"/>
    <w:rsid w:val="00B3044F"/>
    <w:rsid w:val="00B30618"/>
    <w:rsid w:val="00B30728"/>
    <w:rsid w:val="00B31191"/>
    <w:rsid w:val="00B3139C"/>
    <w:rsid w:val="00B314CF"/>
    <w:rsid w:val="00B31521"/>
    <w:rsid w:val="00B31B65"/>
    <w:rsid w:val="00B31D79"/>
    <w:rsid w:val="00B32AEE"/>
    <w:rsid w:val="00B33134"/>
    <w:rsid w:val="00B3333C"/>
    <w:rsid w:val="00B33362"/>
    <w:rsid w:val="00B33659"/>
    <w:rsid w:val="00B336E4"/>
    <w:rsid w:val="00B338D7"/>
    <w:rsid w:val="00B33FE1"/>
    <w:rsid w:val="00B342BC"/>
    <w:rsid w:val="00B34964"/>
    <w:rsid w:val="00B349EC"/>
    <w:rsid w:val="00B34AC2"/>
    <w:rsid w:val="00B35257"/>
    <w:rsid w:val="00B35270"/>
    <w:rsid w:val="00B353B1"/>
    <w:rsid w:val="00B35430"/>
    <w:rsid w:val="00B356A6"/>
    <w:rsid w:val="00B35894"/>
    <w:rsid w:val="00B359D3"/>
    <w:rsid w:val="00B359F4"/>
    <w:rsid w:val="00B35AE8"/>
    <w:rsid w:val="00B36230"/>
    <w:rsid w:val="00B3626B"/>
    <w:rsid w:val="00B3686C"/>
    <w:rsid w:val="00B36D69"/>
    <w:rsid w:val="00B36E91"/>
    <w:rsid w:val="00B36F4A"/>
    <w:rsid w:val="00B371FA"/>
    <w:rsid w:val="00B37866"/>
    <w:rsid w:val="00B37D30"/>
    <w:rsid w:val="00B37F14"/>
    <w:rsid w:val="00B37F71"/>
    <w:rsid w:val="00B400F9"/>
    <w:rsid w:val="00B401C0"/>
    <w:rsid w:val="00B4087B"/>
    <w:rsid w:val="00B40A3F"/>
    <w:rsid w:val="00B40ED8"/>
    <w:rsid w:val="00B41003"/>
    <w:rsid w:val="00B41485"/>
    <w:rsid w:val="00B41637"/>
    <w:rsid w:val="00B4193A"/>
    <w:rsid w:val="00B41CB0"/>
    <w:rsid w:val="00B41DBE"/>
    <w:rsid w:val="00B41E25"/>
    <w:rsid w:val="00B420E8"/>
    <w:rsid w:val="00B42501"/>
    <w:rsid w:val="00B42A45"/>
    <w:rsid w:val="00B42CE9"/>
    <w:rsid w:val="00B43052"/>
    <w:rsid w:val="00B43F0B"/>
    <w:rsid w:val="00B44003"/>
    <w:rsid w:val="00B4403F"/>
    <w:rsid w:val="00B44066"/>
    <w:rsid w:val="00B445E9"/>
    <w:rsid w:val="00B44750"/>
    <w:rsid w:val="00B44C6F"/>
    <w:rsid w:val="00B44D24"/>
    <w:rsid w:val="00B45712"/>
    <w:rsid w:val="00B457B8"/>
    <w:rsid w:val="00B45A0D"/>
    <w:rsid w:val="00B45B81"/>
    <w:rsid w:val="00B45C6F"/>
    <w:rsid w:val="00B45CB9"/>
    <w:rsid w:val="00B45CFA"/>
    <w:rsid w:val="00B45D6B"/>
    <w:rsid w:val="00B45FEF"/>
    <w:rsid w:val="00B46257"/>
    <w:rsid w:val="00B462B1"/>
    <w:rsid w:val="00B46512"/>
    <w:rsid w:val="00B467D7"/>
    <w:rsid w:val="00B46C62"/>
    <w:rsid w:val="00B46CBA"/>
    <w:rsid w:val="00B47097"/>
    <w:rsid w:val="00B47724"/>
    <w:rsid w:val="00B478D0"/>
    <w:rsid w:val="00B4792A"/>
    <w:rsid w:val="00B47A95"/>
    <w:rsid w:val="00B47B78"/>
    <w:rsid w:val="00B50118"/>
    <w:rsid w:val="00B50A5B"/>
    <w:rsid w:val="00B50B42"/>
    <w:rsid w:val="00B50CEC"/>
    <w:rsid w:val="00B50E1D"/>
    <w:rsid w:val="00B512B4"/>
    <w:rsid w:val="00B51C40"/>
    <w:rsid w:val="00B51CCF"/>
    <w:rsid w:val="00B520F5"/>
    <w:rsid w:val="00B52288"/>
    <w:rsid w:val="00B524C2"/>
    <w:rsid w:val="00B52677"/>
    <w:rsid w:val="00B52B11"/>
    <w:rsid w:val="00B53003"/>
    <w:rsid w:val="00B5382D"/>
    <w:rsid w:val="00B53923"/>
    <w:rsid w:val="00B53AB5"/>
    <w:rsid w:val="00B53D2F"/>
    <w:rsid w:val="00B54554"/>
    <w:rsid w:val="00B546D4"/>
    <w:rsid w:val="00B547EB"/>
    <w:rsid w:val="00B54DEC"/>
    <w:rsid w:val="00B55443"/>
    <w:rsid w:val="00B557C1"/>
    <w:rsid w:val="00B55905"/>
    <w:rsid w:val="00B55924"/>
    <w:rsid w:val="00B55D44"/>
    <w:rsid w:val="00B564E9"/>
    <w:rsid w:val="00B5674A"/>
    <w:rsid w:val="00B56D48"/>
    <w:rsid w:val="00B56E7B"/>
    <w:rsid w:val="00B57B0C"/>
    <w:rsid w:val="00B57BF7"/>
    <w:rsid w:val="00B57CC2"/>
    <w:rsid w:val="00B57E9E"/>
    <w:rsid w:val="00B6008A"/>
    <w:rsid w:val="00B6025A"/>
    <w:rsid w:val="00B6037F"/>
    <w:rsid w:val="00B6049F"/>
    <w:rsid w:val="00B60500"/>
    <w:rsid w:val="00B6050C"/>
    <w:rsid w:val="00B6055F"/>
    <w:rsid w:val="00B6059A"/>
    <w:rsid w:val="00B60D9E"/>
    <w:rsid w:val="00B61054"/>
    <w:rsid w:val="00B6118F"/>
    <w:rsid w:val="00B614EC"/>
    <w:rsid w:val="00B618A5"/>
    <w:rsid w:val="00B61B7E"/>
    <w:rsid w:val="00B6230B"/>
    <w:rsid w:val="00B625E5"/>
    <w:rsid w:val="00B62739"/>
    <w:rsid w:val="00B6317C"/>
    <w:rsid w:val="00B6320C"/>
    <w:rsid w:val="00B63581"/>
    <w:rsid w:val="00B636AD"/>
    <w:rsid w:val="00B63B32"/>
    <w:rsid w:val="00B63D04"/>
    <w:rsid w:val="00B63E30"/>
    <w:rsid w:val="00B640AE"/>
    <w:rsid w:val="00B6419F"/>
    <w:rsid w:val="00B64211"/>
    <w:rsid w:val="00B64217"/>
    <w:rsid w:val="00B6471B"/>
    <w:rsid w:val="00B64742"/>
    <w:rsid w:val="00B6490C"/>
    <w:rsid w:val="00B64973"/>
    <w:rsid w:val="00B64C68"/>
    <w:rsid w:val="00B64C8E"/>
    <w:rsid w:val="00B64EEF"/>
    <w:rsid w:val="00B65412"/>
    <w:rsid w:val="00B65675"/>
    <w:rsid w:val="00B6571E"/>
    <w:rsid w:val="00B6581A"/>
    <w:rsid w:val="00B65B03"/>
    <w:rsid w:val="00B65C8D"/>
    <w:rsid w:val="00B65D38"/>
    <w:rsid w:val="00B6611B"/>
    <w:rsid w:val="00B66242"/>
    <w:rsid w:val="00B6667C"/>
    <w:rsid w:val="00B667B0"/>
    <w:rsid w:val="00B6683C"/>
    <w:rsid w:val="00B66D8C"/>
    <w:rsid w:val="00B66FE0"/>
    <w:rsid w:val="00B70072"/>
    <w:rsid w:val="00B70135"/>
    <w:rsid w:val="00B70753"/>
    <w:rsid w:val="00B70DB8"/>
    <w:rsid w:val="00B71084"/>
    <w:rsid w:val="00B711E5"/>
    <w:rsid w:val="00B712BE"/>
    <w:rsid w:val="00B71358"/>
    <w:rsid w:val="00B713AD"/>
    <w:rsid w:val="00B7154F"/>
    <w:rsid w:val="00B71811"/>
    <w:rsid w:val="00B71817"/>
    <w:rsid w:val="00B719E3"/>
    <w:rsid w:val="00B71CAC"/>
    <w:rsid w:val="00B729D7"/>
    <w:rsid w:val="00B72A83"/>
    <w:rsid w:val="00B72B1B"/>
    <w:rsid w:val="00B72E95"/>
    <w:rsid w:val="00B72F46"/>
    <w:rsid w:val="00B73206"/>
    <w:rsid w:val="00B73356"/>
    <w:rsid w:val="00B7339D"/>
    <w:rsid w:val="00B73649"/>
    <w:rsid w:val="00B738F4"/>
    <w:rsid w:val="00B73A97"/>
    <w:rsid w:val="00B73B84"/>
    <w:rsid w:val="00B73D7F"/>
    <w:rsid w:val="00B73FC0"/>
    <w:rsid w:val="00B744A1"/>
    <w:rsid w:val="00B747E0"/>
    <w:rsid w:val="00B74D4F"/>
    <w:rsid w:val="00B74F28"/>
    <w:rsid w:val="00B7500C"/>
    <w:rsid w:val="00B75031"/>
    <w:rsid w:val="00B75792"/>
    <w:rsid w:val="00B75BB6"/>
    <w:rsid w:val="00B75E12"/>
    <w:rsid w:val="00B76368"/>
    <w:rsid w:val="00B763BB"/>
    <w:rsid w:val="00B76D1B"/>
    <w:rsid w:val="00B771EA"/>
    <w:rsid w:val="00B77599"/>
    <w:rsid w:val="00B778EC"/>
    <w:rsid w:val="00B77A3F"/>
    <w:rsid w:val="00B77ABF"/>
    <w:rsid w:val="00B77C3A"/>
    <w:rsid w:val="00B8000B"/>
    <w:rsid w:val="00B8043E"/>
    <w:rsid w:val="00B80565"/>
    <w:rsid w:val="00B8074A"/>
    <w:rsid w:val="00B80BE0"/>
    <w:rsid w:val="00B80C9D"/>
    <w:rsid w:val="00B80FFE"/>
    <w:rsid w:val="00B80FFF"/>
    <w:rsid w:val="00B8109C"/>
    <w:rsid w:val="00B81139"/>
    <w:rsid w:val="00B8118C"/>
    <w:rsid w:val="00B81273"/>
    <w:rsid w:val="00B812C4"/>
    <w:rsid w:val="00B81A47"/>
    <w:rsid w:val="00B81BF6"/>
    <w:rsid w:val="00B81E5D"/>
    <w:rsid w:val="00B8230D"/>
    <w:rsid w:val="00B8233E"/>
    <w:rsid w:val="00B82350"/>
    <w:rsid w:val="00B82770"/>
    <w:rsid w:val="00B8292E"/>
    <w:rsid w:val="00B82AA9"/>
    <w:rsid w:val="00B83953"/>
    <w:rsid w:val="00B83967"/>
    <w:rsid w:val="00B83A90"/>
    <w:rsid w:val="00B83F27"/>
    <w:rsid w:val="00B84310"/>
    <w:rsid w:val="00B84401"/>
    <w:rsid w:val="00B84F23"/>
    <w:rsid w:val="00B85061"/>
    <w:rsid w:val="00B850ED"/>
    <w:rsid w:val="00B85390"/>
    <w:rsid w:val="00B85733"/>
    <w:rsid w:val="00B85A39"/>
    <w:rsid w:val="00B85AA1"/>
    <w:rsid w:val="00B85BF1"/>
    <w:rsid w:val="00B85F10"/>
    <w:rsid w:val="00B86162"/>
    <w:rsid w:val="00B86267"/>
    <w:rsid w:val="00B862A6"/>
    <w:rsid w:val="00B8654A"/>
    <w:rsid w:val="00B86765"/>
    <w:rsid w:val="00B86938"/>
    <w:rsid w:val="00B86E30"/>
    <w:rsid w:val="00B86F99"/>
    <w:rsid w:val="00B870FE"/>
    <w:rsid w:val="00B87131"/>
    <w:rsid w:val="00B8716A"/>
    <w:rsid w:val="00B87AEB"/>
    <w:rsid w:val="00B87DFB"/>
    <w:rsid w:val="00B9009F"/>
    <w:rsid w:val="00B90A0E"/>
    <w:rsid w:val="00B90C85"/>
    <w:rsid w:val="00B90C94"/>
    <w:rsid w:val="00B90DD3"/>
    <w:rsid w:val="00B91775"/>
    <w:rsid w:val="00B9196E"/>
    <w:rsid w:val="00B92099"/>
    <w:rsid w:val="00B920EE"/>
    <w:rsid w:val="00B92164"/>
    <w:rsid w:val="00B9232A"/>
    <w:rsid w:val="00B9247F"/>
    <w:rsid w:val="00B92692"/>
    <w:rsid w:val="00B926D1"/>
    <w:rsid w:val="00B92B84"/>
    <w:rsid w:val="00B92FAA"/>
    <w:rsid w:val="00B931F8"/>
    <w:rsid w:val="00B93292"/>
    <w:rsid w:val="00B93438"/>
    <w:rsid w:val="00B934A8"/>
    <w:rsid w:val="00B9380F"/>
    <w:rsid w:val="00B93A24"/>
    <w:rsid w:val="00B946E8"/>
    <w:rsid w:val="00B94ACA"/>
    <w:rsid w:val="00B94E39"/>
    <w:rsid w:val="00B94E76"/>
    <w:rsid w:val="00B95156"/>
    <w:rsid w:val="00B95197"/>
    <w:rsid w:val="00B9558F"/>
    <w:rsid w:val="00B95717"/>
    <w:rsid w:val="00B95825"/>
    <w:rsid w:val="00B95F9C"/>
    <w:rsid w:val="00B95FBC"/>
    <w:rsid w:val="00B9612E"/>
    <w:rsid w:val="00B96335"/>
    <w:rsid w:val="00B968F3"/>
    <w:rsid w:val="00B96983"/>
    <w:rsid w:val="00B9724B"/>
    <w:rsid w:val="00B9749A"/>
    <w:rsid w:val="00B9762C"/>
    <w:rsid w:val="00B977FD"/>
    <w:rsid w:val="00B978BA"/>
    <w:rsid w:val="00BA021D"/>
    <w:rsid w:val="00BA085B"/>
    <w:rsid w:val="00BA0F02"/>
    <w:rsid w:val="00BA105C"/>
    <w:rsid w:val="00BA2054"/>
    <w:rsid w:val="00BA2819"/>
    <w:rsid w:val="00BA294B"/>
    <w:rsid w:val="00BA2AAD"/>
    <w:rsid w:val="00BA2E36"/>
    <w:rsid w:val="00BA2E83"/>
    <w:rsid w:val="00BA31EC"/>
    <w:rsid w:val="00BA3738"/>
    <w:rsid w:val="00BA37B2"/>
    <w:rsid w:val="00BA3A0E"/>
    <w:rsid w:val="00BA3D42"/>
    <w:rsid w:val="00BA3D96"/>
    <w:rsid w:val="00BA3DD2"/>
    <w:rsid w:val="00BA3F75"/>
    <w:rsid w:val="00BA403D"/>
    <w:rsid w:val="00BA4318"/>
    <w:rsid w:val="00BA43EC"/>
    <w:rsid w:val="00BA49E9"/>
    <w:rsid w:val="00BA4EF7"/>
    <w:rsid w:val="00BA503F"/>
    <w:rsid w:val="00BA5230"/>
    <w:rsid w:val="00BA5F13"/>
    <w:rsid w:val="00BA5F25"/>
    <w:rsid w:val="00BA65D6"/>
    <w:rsid w:val="00BA6B9C"/>
    <w:rsid w:val="00BA6D16"/>
    <w:rsid w:val="00BA70C5"/>
    <w:rsid w:val="00BA7509"/>
    <w:rsid w:val="00BA750D"/>
    <w:rsid w:val="00BA7818"/>
    <w:rsid w:val="00BA7A76"/>
    <w:rsid w:val="00BA7E98"/>
    <w:rsid w:val="00BA7F90"/>
    <w:rsid w:val="00BB0124"/>
    <w:rsid w:val="00BB0B51"/>
    <w:rsid w:val="00BB0CFB"/>
    <w:rsid w:val="00BB106B"/>
    <w:rsid w:val="00BB10C2"/>
    <w:rsid w:val="00BB1285"/>
    <w:rsid w:val="00BB15BD"/>
    <w:rsid w:val="00BB1A00"/>
    <w:rsid w:val="00BB259D"/>
    <w:rsid w:val="00BB2776"/>
    <w:rsid w:val="00BB2A17"/>
    <w:rsid w:val="00BB2DE5"/>
    <w:rsid w:val="00BB2E51"/>
    <w:rsid w:val="00BB30B0"/>
    <w:rsid w:val="00BB32E0"/>
    <w:rsid w:val="00BB358D"/>
    <w:rsid w:val="00BB3AA7"/>
    <w:rsid w:val="00BB3E10"/>
    <w:rsid w:val="00BB4388"/>
    <w:rsid w:val="00BB4754"/>
    <w:rsid w:val="00BB4923"/>
    <w:rsid w:val="00BB495A"/>
    <w:rsid w:val="00BB4F05"/>
    <w:rsid w:val="00BB505D"/>
    <w:rsid w:val="00BB553F"/>
    <w:rsid w:val="00BB58A9"/>
    <w:rsid w:val="00BB5B1F"/>
    <w:rsid w:val="00BB5B31"/>
    <w:rsid w:val="00BB5FBA"/>
    <w:rsid w:val="00BB70AD"/>
    <w:rsid w:val="00BB72E2"/>
    <w:rsid w:val="00BB7E2F"/>
    <w:rsid w:val="00BB7F26"/>
    <w:rsid w:val="00BC00B0"/>
    <w:rsid w:val="00BC0217"/>
    <w:rsid w:val="00BC02DF"/>
    <w:rsid w:val="00BC03B3"/>
    <w:rsid w:val="00BC04B5"/>
    <w:rsid w:val="00BC08A2"/>
    <w:rsid w:val="00BC0C24"/>
    <w:rsid w:val="00BC0FD7"/>
    <w:rsid w:val="00BC1159"/>
    <w:rsid w:val="00BC125D"/>
    <w:rsid w:val="00BC17DC"/>
    <w:rsid w:val="00BC17F1"/>
    <w:rsid w:val="00BC1826"/>
    <w:rsid w:val="00BC188B"/>
    <w:rsid w:val="00BC18A5"/>
    <w:rsid w:val="00BC1D4F"/>
    <w:rsid w:val="00BC1D82"/>
    <w:rsid w:val="00BC2409"/>
    <w:rsid w:val="00BC2A3D"/>
    <w:rsid w:val="00BC2BFF"/>
    <w:rsid w:val="00BC2D8A"/>
    <w:rsid w:val="00BC2E37"/>
    <w:rsid w:val="00BC354B"/>
    <w:rsid w:val="00BC3B67"/>
    <w:rsid w:val="00BC3C04"/>
    <w:rsid w:val="00BC4727"/>
    <w:rsid w:val="00BC4C72"/>
    <w:rsid w:val="00BC4EBC"/>
    <w:rsid w:val="00BC4F2F"/>
    <w:rsid w:val="00BC5286"/>
    <w:rsid w:val="00BC540A"/>
    <w:rsid w:val="00BC5BC4"/>
    <w:rsid w:val="00BC5D9C"/>
    <w:rsid w:val="00BC5DAD"/>
    <w:rsid w:val="00BC66D5"/>
    <w:rsid w:val="00BC6989"/>
    <w:rsid w:val="00BC6ADF"/>
    <w:rsid w:val="00BC6DC2"/>
    <w:rsid w:val="00BC7E33"/>
    <w:rsid w:val="00BD061E"/>
    <w:rsid w:val="00BD0812"/>
    <w:rsid w:val="00BD08F6"/>
    <w:rsid w:val="00BD095A"/>
    <w:rsid w:val="00BD0F4A"/>
    <w:rsid w:val="00BD0F71"/>
    <w:rsid w:val="00BD0FC7"/>
    <w:rsid w:val="00BD0FCF"/>
    <w:rsid w:val="00BD176E"/>
    <w:rsid w:val="00BD18B1"/>
    <w:rsid w:val="00BD2EC1"/>
    <w:rsid w:val="00BD2FE5"/>
    <w:rsid w:val="00BD3811"/>
    <w:rsid w:val="00BD3934"/>
    <w:rsid w:val="00BD3F4B"/>
    <w:rsid w:val="00BD401B"/>
    <w:rsid w:val="00BD42A5"/>
    <w:rsid w:val="00BD42E3"/>
    <w:rsid w:val="00BD442C"/>
    <w:rsid w:val="00BD44DC"/>
    <w:rsid w:val="00BD47D1"/>
    <w:rsid w:val="00BD49C4"/>
    <w:rsid w:val="00BD4BE4"/>
    <w:rsid w:val="00BD4E0D"/>
    <w:rsid w:val="00BD4E3F"/>
    <w:rsid w:val="00BD4FE3"/>
    <w:rsid w:val="00BD50C9"/>
    <w:rsid w:val="00BD5254"/>
    <w:rsid w:val="00BD52C4"/>
    <w:rsid w:val="00BD54E6"/>
    <w:rsid w:val="00BD55F0"/>
    <w:rsid w:val="00BD56D9"/>
    <w:rsid w:val="00BD56E6"/>
    <w:rsid w:val="00BD575C"/>
    <w:rsid w:val="00BD57BE"/>
    <w:rsid w:val="00BD5EC2"/>
    <w:rsid w:val="00BD6009"/>
    <w:rsid w:val="00BD6236"/>
    <w:rsid w:val="00BD6386"/>
    <w:rsid w:val="00BD6B09"/>
    <w:rsid w:val="00BD6CFE"/>
    <w:rsid w:val="00BD6DD8"/>
    <w:rsid w:val="00BD70CF"/>
    <w:rsid w:val="00BD71F1"/>
    <w:rsid w:val="00BD7FB4"/>
    <w:rsid w:val="00BE035C"/>
    <w:rsid w:val="00BE076E"/>
    <w:rsid w:val="00BE0BF9"/>
    <w:rsid w:val="00BE0C27"/>
    <w:rsid w:val="00BE0E8D"/>
    <w:rsid w:val="00BE0F6A"/>
    <w:rsid w:val="00BE1003"/>
    <w:rsid w:val="00BE13A5"/>
    <w:rsid w:val="00BE1508"/>
    <w:rsid w:val="00BE16D2"/>
    <w:rsid w:val="00BE1E9F"/>
    <w:rsid w:val="00BE1FA7"/>
    <w:rsid w:val="00BE20CD"/>
    <w:rsid w:val="00BE232C"/>
    <w:rsid w:val="00BE33EE"/>
    <w:rsid w:val="00BE349F"/>
    <w:rsid w:val="00BE3674"/>
    <w:rsid w:val="00BE3C0E"/>
    <w:rsid w:val="00BE41A0"/>
    <w:rsid w:val="00BE506E"/>
    <w:rsid w:val="00BE5E37"/>
    <w:rsid w:val="00BE61B3"/>
    <w:rsid w:val="00BE6255"/>
    <w:rsid w:val="00BE6292"/>
    <w:rsid w:val="00BE6487"/>
    <w:rsid w:val="00BE698D"/>
    <w:rsid w:val="00BE7143"/>
    <w:rsid w:val="00BE733D"/>
    <w:rsid w:val="00BE7574"/>
    <w:rsid w:val="00BE7614"/>
    <w:rsid w:val="00BE7853"/>
    <w:rsid w:val="00BE7B7A"/>
    <w:rsid w:val="00BE7C1A"/>
    <w:rsid w:val="00BE7C3B"/>
    <w:rsid w:val="00BE7D81"/>
    <w:rsid w:val="00BF0048"/>
    <w:rsid w:val="00BF019D"/>
    <w:rsid w:val="00BF02F8"/>
    <w:rsid w:val="00BF0859"/>
    <w:rsid w:val="00BF0878"/>
    <w:rsid w:val="00BF090C"/>
    <w:rsid w:val="00BF097E"/>
    <w:rsid w:val="00BF117A"/>
    <w:rsid w:val="00BF19D6"/>
    <w:rsid w:val="00BF1CD9"/>
    <w:rsid w:val="00BF1FE1"/>
    <w:rsid w:val="00BF1FF5"/>
    <w:rsid w:val="00BF20C0"/>
    <w:rsid w:val="00BF22DC"/>
    <w:rsid w:val="00BF2423"/>
    <w:rsid w:val="00BF25E6"/>
    <w:rsid w:val="00BF26FF"/>
    <w:rsid w:val="00BF2E08"/>
    <w:rsid w:val="00BF2EB4"/>
    <w:rsid w:val="00BF324A"/>
    <w:rsid w:val="00BF33BC"/>
    <w:rsid w:val="00BF341A"/>
    <w:rsid w:val="00BF34AC"/>
    <w:rsid w:val="00BF380A"/>
    <w:rsid w:val="00BF385B"/>
    <w:rsid w:val="00BF3BDC"/>
    <w:rsid w:val="00BF3C8D"/>
    <w:rsid w:val="00BF3D29"/>
    <w:rsid w:val="00BF3E48"/>
    <w:rsid w:val="00BF3EBA"/>
    <w:rsid w:val="00BF3FE9"/>
    <w:rsid w:val="00BF40C7"/>
    <w:rsid w:val="00BF4567"/>
    <w:rsid w:val="00BF4592"/>
    <w:rsid w:val="00BF49D0"/>
    <w:rsid w:val="00BF4BF1"/>
    <w:rsid w:val="00BF4D3A"/>
    <w:rsid w:val="00BF5272"/>
    <w:rsid w:val="00BF5356"/>
    <w:rsid w:val="00BF5680"/>
    <w:rsid w:val="00BF5859"/>
    <w:rsid w:val="00BF58C0"/>
    <w:rsid w:val="00BF5C98"/>
    <w:rsid w:val="00BF5D36"/>
    <w:rsid w:val="00BF5FF4"/>
    <w:rsid w:val="00BF6291"/>
    <w:rsid w:val="00BF63D3"/>
    <w:rsid w:val="00BF644B"/>
    <w:rsid w:val="00BF680F"/>
    <w:rsid w:val="00BF6899"/>
    <w:rsid w:val="00BF6A21"/>
    <w:rsid w:val="00BF6B97"/>
    <w:rsid w:val="00BF6F35"/>
    <w:rsid w:val="00BF73FC"/>
    <w:rsid w:val="00BF77B7"/>
    <w:rsid w:val="00BF798D"/>
    <w:rsid w:val="00BF79FB"/>
    <w:rsid w:val="00BF7CA8"/>
    <w:rsid w:val="00BF7DB8"/>
    <w:rsid w:val="00C00387"/>
    <w:rsid w:val="00C005D4"/>
    <w:rsid w:val="00C00609"/>
    <w:rsid w:val="00C00D85"/>
    <w:rsid w:val="00C011E0"/>
    <w:rsid w:val="00C0158A"/>
    <w:rsid w:val="00C016CF"/>
    <w:rsid w:val="00C01797"/>
    <w:rsid w:val="00C017E6"/>
    <w:rsid w:val="00C018B5"/>
    <w:rsid w:val="00C01D9E"/>
    <w:rsid w:val="00C01F5A"/>
    <w:rsid w:val="00C020E6"/>
    <w:rsid w:val="00C028FD"/>
    <w:rsid w:val="00C0296F"/>
    <w:rsid w:val="00C03398"/>
    <w:rsid w:val="00C0378C"/>
    <w:rsid w:val="00C03A05"/>
    <w:rsid w:val="00C03EC5"/>
    <w:rsid w:val="00C04103"/>
    <w:rsid w:val="00C04221"/>
    <w:rsid w:val="00C04344"/>
    <w:rsid w:val="00C043D4"/>
    <w:rsid w:val="00C0442E"/>
    <w:rsid w:val="00C049C7"/>
    <w:rsid w:val="00C04A79"/>
    <w:rsid w:val="00C04C1D"/>
    <w:rsid w:val="00C04E01"/>
    <w:rsid w:val="00C04F73"/>
    <w:rsid w:val="00C052ED"/>
    <w:rsid w:val="00C053AE"/>
    <w:rsid w:val="00C056AB"/>
    <w:rsid w:val="00C05768"/>
    <w:rsid w:val="00C05838"/>
    <w:rsid w:val="00C0588F"/>
    <w:rsid w:val="00C06443"/>
    <w:rsid w:val="00C06454"/>
    <w:rsid w:val="00C068F7"/>
    <w:rsid w:val="00C07015"/>
    <w:rsid w:val="00C073CD"/>
    <w:rsid w:val="00C073F7"/>
    <w:rsid w:val="00C07604"/>
    <w:rsid w:val="00C0778F"/>
    <w:rsid w:val="00C07E99"/>
    <w:rsid w:val="00C1016B"/>
    <w:rsid w:val="00C101FD"/>
    <w:rsid w:val="00C1049D"/>
    <w:rsid w:val="00C1055D"/>
    <w:rsid w:val="00C110FC"/>
    <w:rsid w:val="00C1122A"/>
    <w:rsid w:val="00C11518"/>
    <w:rsid w:val="00C115FF"/>
    <w:rsid w:val="00C116A8"/>
    <w:rsid w:val="00C11AD3"/>
    <w:rsid w:val="00C11B01"/>
    <w:rsid w:val="00C11C05"/>
    <w:rsid w:val="00C11CC6"/>
    <w:rsid w:val="00C11DBF"/>
    <w:rsid w:val="00C124BA"/>
    <w:rsid w:val="00C124E5"/>
    <w:rsid w:val="00C125CA"/>
    <w:rsid w:val="00C125FA"/>
    <w:rsid w:val="00C129C7"/>
    <w:rsid w:val="00C12BF5"/>
    <w:rsid w:val="00C13065"/>
    <w:rsid w:val="00C131A9"/>
    <w:rsid w:val="00C13269"/>
    <w:rsid w:val="00C13294"/>
    <w:rsid w:val="00C139E0"/>
    <w:rsid w:val="00C13A35"/>
    <w:rsid w:val="00C13F69"/>
    <w:rsid w:val="00C13F9A"/>
    <w:rsid w:val="00C140E5"/>
    <w:rsid w:val="00C1419E"/>
    <w:rsid w:val="00C1457F"/>
    <w:rsid w:val="00C146AD"/>
    <w:rsid w:val="00C148A5"/>
    <w:rsid w:val="00C14EA0"/>
    <w:rsid w:val="00C1506B"/>
    <w:rsid w:val="00C153B8"/>
    <w:rsid w:val="00C1546D"/>
    <w:rsid w:val="00C1558B"/>
    <w:rsid w:val="00C156B2"/>
    <w:rsid w:val="00C157DA"/>
    <w:rsid w:val="00C158DB"/>
    <w:rsid w:val="00C15A68"/>
    <w:rsid w:val="00C15A91"/>
    <w:rsid w:val="00C15CCA"/>
    <w:rsid w:val="00C15F03"/>
    <w:rsid w:val="00C15F6A"/>
    <w:rsid w:val="00C1614D"/>
    <w:rsid w:val="00C161E9"/>
    <w:rsid w:val="00C164B9"/>
    <w:rsid w:val="00C167C5"/>
    <w:rsid w:val="00C167C6"/>
    <w:rsid w:val="00C168CB"/>
    <w:rsid w:val="00C168D2"/>
    <w:rsid w:val="00C169AF"/>
    <w:rsid w:val="00C16AD6"/>
    <w:rsid w:val="00C17296"/>
    <w:rsid w:val="00C17324"/>
    <w:rsid w:val="00C1751A"/>
    <w:rsid w:val="00C17D3F"/>
    <w:rsid w:val="00C17F37"/>
    <w:rsid w:val="00C17F46"/>
    <w:rsid w:val="00C20299"/>
    <w:rsid w:val="00C2053B"/>
    <w:rsid w:val="00C20988"/>
    <w:rsid w:val="00C20C35"/>
    <w:rsid w:val="00C2159A"/>
    <w:rsid w:val="00C2234E"/>
    <w:rsid w:val="00C2237E"/>
    <w:rsid w:val="00C22746"/>
    <w:rsid w:val="00C229CC"/>
    <w:rsid w:val="00C22A88"/>
    <w:rsid w:val="00C22D4C"/>
    <w:rsid w:val="00C22EB2"/>
    <w:rsid w:val="00C230FB"/>
    <w:rsid w:val="00C2316D"/>
    <w:rsid w:val="00C233DE"/>
    <w:rsid w:val="00C23404"/>
    <w:rsid w:val="00C237DB"/>
    <w:rsid w:val="00C238B6"/>
    <w:rsid w:val="00C23B99"/>
    <w:rsid w:val="00C23DC5"/>
    <w:rsid w:val="00C240F4"/>
    <w:rsid w:val="00C248B2"/>
    <w:rsid w:val="00C248B6"/>
    <w:rsid w:val="00C24C25"/>
    <w:rsid w:val="00C24ECA"/>
    <w:rsid w:val="00C25152"/>
    <w:rsid w:val="00C25178"/>
    <w:rsid w:val="00C25870"/>
    <w:rsid w:val="00C25C8B"/>
    <w:rsid w:val="00C25E90"/>
    <w:rsid w:val="00C26327"/>
    <w:rsid w:val="00C263FA"/>
    <w:rsid w:val="00C2681A"/>
    <w:rsid w:val="00C26B3F"/>
    <w:rsid w:val="00C26C88"/>
    <w:rsid w:val="00C26D63"/>
    <w:rsid w:val="00C26DDB"/>
    <w:rsid w:val="00C26F4E"/>
    <w:rsid w:val="00C27140"/>
    <w:rsid w:val="00C278DE"/>
    <w:rsid w:val="00C279C0"/>
    <w:rsid w:val="00C27CC9"/>
    <w:rsid w:val="00C27F29"/>
    <w:rsid w:val="00C30122"/>
    <w:rsid w:val="00C303DF"/>
    <w:rsid w:val="00C30764"/>
    <w:rsid w:val="00C30B8C"/>
    <w:rsid w:val="00C30C55"/>
    <w:rsid w:val="00C30F5D"/>
    <w:rsid w:val="00C310FC"/>
    <w:rsid w:val="00C31445"/>
    <w:rsid w:val="00C31F83"/>
    <w:rsid w:val="00C32140"/>
    <w:rsid w:val="00C32A5A"/>
    <w:rsid w:val="00C32F5B"/>
    <w:rsid w:val="00C335B9"/>
    <w:rsid w:val="00C335BC"/>
    <w:rsid w:val="00C33951"/>
    <w:rsid w:val="00C3395C"/>
    <w:rsid w:val="00C33E8A"/>
    <w:rsid w:val="00C33F2B"/>
    <w:rsid w:val="00C3425E"/>
    <w:rsid w:val="00C34284"/>
    <w:rsid w:val="00C3435E"/>
    <w:rsid w:val="00C34468"/>
    <w:rsid w:val="00C34524"/>
    <w:rsid w:val="00C3460B"/>
    <w:rsid w:val="00C346D3"/>
    <w:rsid w:val="00C34902"/>
    <w:rsid w:val="00C34921"/>
    <w:rsid w:val="00C34A54"/>
    <w:rsid w:val="00C34AEC"/>
    <w:rsid w:val="00C34B81"/>
    <w:rsid w:val="00C34CB5"/>
    <w:rsid w:val="00C34CE5"/>
    <w:rsid w:val="00C34F2A"/>
    <w:rsid w:val="00C35182"/>
    <w:rsid w:val="00C357B1"/>
    <w:rsid w:val="00C35E22"/>
    <w:rsid w:val="00C3616B"/>
    <w:rsid w:val="00C3640D"/>
    <w:rsid w:val="00C366A8"/>
    <w:rsid w:val="00C366D3"/>
    <w:rsid w:val="00C369FB"/>
    <w:rsid w:val="00C36A58"/>
    <w:rsid w:val="00C36BCC"/>
    <w:rsid w:val="00C36EE4"/>
    <w:rsid w:val="00C372D2"/>
    <w:rsid w:val="00C372D7"/>
    <w:rsid w:val="00C37849"/>
    <w:rsid w:val="00C378C9"/>
    <w:rsid w:val="00C37C45"/>
    <w:rsid w:val="00C37C9F"/>
    <w:rsid w:val="00C37DD4"/>
    <w:rsid w:val="00C405AA"/>
    <w:rsid w:val="00C405E5"/>
    <w:rsid w:val="00C40EE6"/>
    <w:rsid w:val="00C41043"/>
    <w:rsid w:val="00C412B1"/>
    <w:rsid w:val="00C416DB"/>
    <w:rsid w:val="00C41827"/>
    <w:rsid w:val="00C41975"/>
    <w:rsid w:val="00C419BF"/>
    <w:rsid w:val="00C41AD8"/>
    <w:rsid w:val="00C41C4F"/>
    <w:rsid w:val="00C41E35"/>
    <w:rsid w:val="00C41EFE"/>
    <w:rsid w:val="00C42090"/>
    <w:rsid w:val="00C420B9"/>
    <w:rsid w:val="00C42171"/>
    <w:rsid w:val="00C4238A"/>
    <w:rsid w:val="00C4291A"/>
    <w:rsid w:val="00C42A29"/>
    <w:rsid w:val="00C42A40"/>
    <w:rsid w:val="00C42B0B"/>
    <w:rsid w:val="00C42E14"/>
    <w:rsid w:val="00C42E9B"/>
    <w:rsid w:val="00C4335C"/>
    <w:rsid w:val="00C43511"/>
    <w:rsid w:val="00C4361E"/>
    <w:rsid w:val="00C437E4"/>
    <w:rsid w:val="00C43B05"/>
    <w:rsid w:val="00C43C1A"/>
    <w:rsid w:val="00C4400F"/>
    <w:rsid w:val="00C44119"/>
    <w:rsid w:val="00C44680"/>
    <w:rsid w:val="00C44B95"/>
    <w:rsid w:val="00C44D0E"/>
    <w:rsid w:val="00C44E68"/>
    <w:rsid w:val="00C450DF"/>
    <w:rsid w:val="00C45558"/>
    <w:rsid w:val="00C455D9"/>
    <w:rsid w:val="00C459C9"/>
    <w:rsid w:val="00C45E44"/>
    <w:rsid w:val="00C46015"/>
    <w:rsid w:val="00C4603B"/>
    <w:rsid w:val="00C46179"/>
    <w:rsid w:val="00C461DE"/>
    <w:rsid w:val="00C461EB"/>
    <w:rsid w:val="00C462B2"/>
    <w:rsid w:val="00C46325"/>
    <w:rsid w:val="00C463C6"/>
    <w:rsid w:val="00C464F0"/>
    <w:rsid w:val="00C46929"/>
    <w:rsid w:val="00C469D8"/>
    <w:rsid w:val="00C46C70"/>
    <w:rsid w:val="00C46CD1"/>
    <w:rsid w:val="00C46EC4"/>
    <w:rsid w:val="00C47112"/>
    <w:rsid w:val="00C47120"/>
    <w:rsid w:val="00C474E2"/>
    <w:rsid w:val="00C475C4"/>
    <w:rsid w:val="00C47925"/>
    <w:rsid w:val="00C47CAA"/>
    <w:rsid w:val="00C47FB1"/>
    <w:rsid w:val="00C50139"/>
    <w:rsid w:val="00C502E8"/>
    <w:rsid w:val="00C5082A"/>
    <w:rsid w:val="00C50A5C"/>
    <w:rsid w:val="00C50DE3"/>
    <w:rsid w:val="00C512E9"/>
    <w:rsid w:val="00C513A6"/>
    <w:rsid w:val="00C515B7"/>
    <w:rsid w:val="00C51B3F"/>
    <w:rsid w:val="00C51B70"/>
    <w:rsid w:val="00C51BE9"/>
    <w:rsid w:val="00C51FDF"/>
    <w:rsid w:val="00C521F4"/>
    <w:rsid w:val="00C522B8"/>
    <w:rsid w:val="00C52367"/>
    <w:rsid w:val="00C52447"/>
    <w:rsid w:val="00C528F3"/>
    <w:rsid w:val="00C529DF"/>
    <w:rsid w:val="00C52AF9"/>
    <w:rsid w:val="00C52C93"/>
    <w:rsid w:val="00C52D66"/>
    <w:rsid w:val="00C536BF"/>
    <w:rsid w:val="00C53933"/>
    <w:rsid w:val="00C5399D"/>
    <w:rsid w:val="00C540A1"/>
    <w:rsid w:val="00C540C4"/>
    <w:rsid w:val="00C54131"/>
    <w:rsid w:val="00C542A3"/>
    <w:rsid w:val="00C543DC"/>
    <w:rsid w:val="00C54906"/>
    <w:rsid w:val="00C54D16"/>
    <w:rsid w:val="00C54E31"/>
    <w:rsid w:val="00C55148"/>
    <w:rsid w:val="00C554BD"/>
    <w:rsid w:val="00C5579E"/>
    <w:rsid w:val="00C558F1"/>
    <w:rsid w:val="00C55B30"/>
    <w:rsid w:val="00C55D0B"/>
    <w:rsid w:val="00C55FB3"/>
    <w:rsid w:val="00C56086"/>
    <w:rsid w:val="00C560D8"/>
    <w:rsid w:val="00C56255"/>
    <w:rsid w:val="00C56475"/>
    <w:rsid w:val="00C565C8"/>
    <w:rsid w:val="00C56965"/>
    <w:rsid w:val="00C56F09"/>
    <w:rsid w:val="00C573F3"/>
    <w:rsid w:val="00C5756F"/>
    <w:rsid w:val="00C57629"/>
    <w:rsid w:val="00C577E7"/>
    <w:rsid w:val="00C57947"/>
    <w:rsid w:val="00C57D41"/>
    <w:rsid w:val="00C57D90"/>
    <w:rsid w:val="00C57F74"/>
    <w:rsid w:val="00C605D1"/>
    <w:rsid w:val="00C608AB"/>
    <w:rsid w:val="00C60E9C"/>
    <w:rsid w:val="00C61133"/>
    <w:rsid w:val="00C617CF"/>
    <w:rsid w:val="00C61C98"/>
    <w:rsid w:val="00C61D9F"/>
    <w:rsid w:val="00C61E0E"/>
    <w:rsid w:val="00C61EA8"/>
    <w:rsid w:val="00C62276"/>
    <w:rsid w:val="00C62580"/>
    <w:rsid w:val="00C6277D"/>
    <w:rsid w:val="00C628B9"/>
    <w:rsid w:val="00C62ECB"/>
    <w:rsid w:val="00C63441"/>
    <w:rsid w:val="00C6389D"/>
    <w:rsid w:val="00C639F0"/>
    <w:rsid w:val="00C63A8F"/>
    <w:rsid w:val="00C64199"/>
    <w:rsid w:val="00C64418"/>
    <w:rsid w:val="00C64CB1"/>
    <w:rsid w:val="00C64CC2"/>
    <w:rsid w:val="00C64CCF"/>
    <w:rsid w:val="00C64CF0"/>
    <w:rsid w:val="00C65400"/>
    <w:rsid w:val="00C65A15"/>
    <w:rsid w:val="00C65E7F"/>
    <w:rsid w:val="00C66196"/>
    <w:rsid w:val="00C6668B"/>
    <w:rsid w:val="00C667BD"/>
    <w:rsid w:val="00C66A6A"/>
    <w:rsid w:val="00C66D24"/>
    <w:rsid w:val="00C66EBF"/>
    <w:rsid w:val="00C67055"/>
    <w:rsid w:val="00C67147"/>
    <w:rsid w:val="00C67644"/>
    <w:rsid w:val="00C679A2"/>
    <w:rsid w:val="00C67A90"/>
    <w:rsid w:val="00C67AAA"/>
    <w:rsid w:val="00C67ABA"/>
    <w:rsid w:val="00C7018E"/>
    <w:rsid w:val="00C7045B"/>
    <w:rsid w:val="00C7053E"/>
    <w:rsid w:val="00C70749"/>
    <w:rsid w:val="00C707A4"/>
    <w:rsid w:val="00C70CD9"/>
    <w:rsid w:val="00C70E06"/>
    <w:rsid w:val="00C71389"/>
    <w:rsid w:val="00C7166B"/>
    <w:rsid w:val="00C716AB"/>
    <w:rsid w:val="00C717D7"/>
    <w:rsid w:val="00C71A85"/>
    <w:rsid w:val="00C71CF3"/>
    <w:rsid w:val="00C72312"/>
    <w:rsid w:val="00C7236A"/>
    <w:rsid w:val="00C72529"/>
    <w:rsid w:val="00C7296A"/>
    <w:rsid w:val="00C72BD3"/>
    <w:rsid w:val="00C72FFF"/>
    <w:rsid w:val="00C731C4"/>
    <w:rsid w:val="00C7324C"/>
    <w:rsid w:val="00C7357F"/>
    <w:rsid w:val="00C73723"/>
    <w:rsid w:val="00C739AC"/>
    <w:rsid w:val="00C739E8"/>
    <w:rsid w:val="00C73A91"/>
    <w:rsid w:val="00C73CFB"/>
    <w:rsid w:val="00C73DE8"/>
    <w:rsid w:val="00C73F73"/>
    <w:rsid w:val="00C74035"/>
    <w:rsid w:val="00C7410D"/>
    <w:rsid w:val="00C74229"/>
    <w:rsid w:val="00C7448A"/>
    <w:rsid w:val="00C747D1"/>
    <w:rsid w:val="00C748B9"/>
    <w:rsid w:val="00C74C3E"/>
    <w:rsid w:val="00C74F5A"/>
    <w:rsid w:val="00C754DC"/>
    <w:rsid w:val="00C75574"/>
    <w:rsid w:val="00C75E7C"/>
    <w:rsid w:val="00C7600C"/>
    <w:rsid w:val="00C76147"/>
    <w:rsid w:val="00C76221"/>
    <w:rsid w:val="00C7678E"/>
    <w:rsid w:val="00C768D9"/>
    <w:rsid w:val="00C769CD"/>
    <w:rsid w:val="00C76FF4"/>
    <w:rsid w:val="00C772FB"/>
    <w:rsid w:val="00C7776D"/>
    <w:rsid w:val="00C779DA"/>
    <w:rsid w:val="00C77D0C"/>
    <w:rsid w:val="00C77FFE"/>
    <w:rsid w:val="00C80119"/>
    <w:rsid w:val="00C802CC"/>
    <w:rsid w:val="00C80431"/>
    <w:rsid w:val="00C80534"/>
    <w:rsid w:val="00C80ABB"/>
    <w:rsid w:val="00C80F53"/>
    <w:rsid w:val="00C81191"/>
    <w:rsid w:val="00C81426"/>
    <w:rsid w:val="00C815C3"/>
    <w:rsid w:val="00C81618"/>
    <w:rsid w:val="00C818DD"/>
    <w:rsid w:val="00C819F3"/>
    <w:rsid w:val="00C8200C"/>
    <w:rsid w:val="00C820AC"/>
    <w:rsid w:val="00C82322"/>
    <w:rsid w:val="00C824BA"/>
    <w:rsid w:val="00C828C0"/>
    <w:rsid w:val="00C82F81"/>
    <w:rsid w:val="00C82FAA"/>
    <w:rsid w:val="00C830EE"/>
    <w:rsid w:val="00C83131"/>
    <w:rsid w:val="00C83288"/>
    <w:rsid w:val="00C8373F"/>
    <w:rsid w:val="00C83859"/>
    <w:rsid w:val="00C83CB7"/>
    <w:rsid w:val="00C8431F"/>
    <w:rsid w:val="00C843E6"/>
    <w:rsid w:val="00C84D4B"/>
    <w:rsid w:val="00C84E07"/>
    <w:rsid w:val="00C850FC"/>
    <w:rsid w:val="00C8540C"/>
    <w:rsid w:val="00C854CC"/>
    <w:rsid w:val="00C859A6"/>
    <w:rsid w:val="00C85B6D"/>
    <w:rsid w:val="00C85C39"/>
    <w:rsid w:val="00C85F45"/>
    <w:rsid w:val="00C85FBA"/>
    <w:rsid w:val="00C861D4"/>
    <w:rsid w:val="00C861E8"/>
    <w:rsid w:val="00C86425"/>
    <w:rsid w:val="00C866E6"/>
    <w:rsid w:val="00C873F8"/>
    <w:rsid w:val="00C87619"/>
    <w:rsid w:val="00C876E2"/>
    <w:rsid w:val="00C87E49"/>
    <w:rsid w:val="00C87EC1"/>
    <w:rsid w:val="00C90111"/>
    <w:rsid w:val="00C90403"/>
    <w:rsid w:val="00C904A5"/>
    <w:rsid w:val="00C911C9"/>
    <w:rsid w:val="00C91343"/>
    <w:rsid w:val="00C9145A"/>
    <w:rsid w:val="00C91475"/>
    <w:rsid w:val="00C9177D"/>
    <w:rsid w:val="00C91AF7"/>
    <w:rsid w:val="00C92065"/>
    <w:rsid w:val="00C921D7"/>
    <w:rsid w:val="00C9222D"/>
    <w:rsid w:val="00C927CF"/>
    <w:rsid w:val="00C92950"/>
    <w:rsid w:val="00C9298B"/>
    <w:rsid w:val="00C92AB4"/>
    <w:rsid w:val="00C92E4E"/>
    <w:rsid w:val="00C92E81"/>
    <w:rsid w:val="00C92F2D"/>
    <w:rsid w:val="00C932F2"/>
    <w:rsid w:val="00C93CD4"/>
    <w:rsid w:val="00C93EFC"/>
    <w:rsid w:val="00C940C9"/>
    <w:rsid w:val="00C9497C"/>
    <w:rsid w:val="00C94A0C"/>
    <w:rsid w:val="00C94B2A"/>
    <w:rsid w:val="00C94D6F"/>
    <w:rsid w:val="00C94DAE"/>
    <w:rsid w:val="00C952F2"/>
    <w:rsid w:val="00C955C1"/>
    <w:rsid w:val="00C955FC"/>
    <w:rsid w:val="00C9610E"/>
    <w:rsid w:val="00C96287"/>
    <w:rsid w:val="00C96565"/>
    <w:rsid w:val="00C966EE"/>
    <w:rsid w:val="00C968EC"/>
    <w:rsid w:val="00C9699E"/>
    <w:rsid w:val="00C96A89"/>
    <w:rsid w:val="00C96B07"/>
    <w:rsid w:val="00C96BDD"/>
    <w:rsid w:val="00C96CDD"/>
    <w:rsid w:val="00C96E0E"/>
    <w:rsid w:val="00C97040"/>
    <w:rsid w:val="00C97195"/>
    <w:rsid w:val="00C973E7"/>
    <w:rsid w:val="00C973F1"/>
    <w:rsid w:val="00C9741E"/>
    <w:rsid w:val="00C97793"/>
    <w:rsid w:val="00C979C6"/>
    <w:rsid w:val="00C97AAC"/>
    <w:rsid w:val="00C97AE6"/>
    <w:rsid w:val="00C97C43"/>
    <w:rsid w:val="00C97EB0"/>
    <w:rsid w:val="00C97FAB"/>
    <w:rsid w:val="00CA0037"/>
    <w:rsid w:val="00CA0088"/>
    <w:rsid w:val="00CA01F3"/>
    <w:rsid w:val="00CA0216"/>
    <w:rsid w:val="00CA0565"/>
    <w:rsid w:val="00CA0766"/>
    <w:rsid w:val="00CA08A2"/>
    <w:rsid w:val="00CA0AAA"/>
    <w:rsid w:val="00CA0B09"/>
    <w:rsid w:val="00CA0E2D"/>
    <w:rsid w:val="00CA0F39"/>
    <w:rsid w:val="00CA12F6"/>
    <w:rsid w:val="00CA1549"/>
    <w:rsid w:val="00CA17B5"/>
    <w:rsid w:val="00CA17F0"/>
    <w:rsid w:val="00CA1A53"/>
    <w:rsid w:val="00CA1D18"/>
    <w:rsid w:val="00CA1EBB"/>
    <w:rsid w:val="00CA1ECE"/>
    <w:rsid w:val="00CA1FB2"/>
    <w:rsid w:val="00CA21F3"/>
    <w:rsid w:val="00CA251F"/>
    <w:rsid w:val="00CA2E4B"/>
    <w:rsid w:val="00CA2E6C"/>
    <w:rsid w:val="00CA364D"/>
    <w:rsid w:val="00CA37CA"/>
    <w:rsid w:val="00CA3860"/>
    <w:rsid w:val="00CA3AC2"/>
    <w:rsid w:val="00CA3E37"/>
    <w:rsid w:val="00CA405D"/>
    <w:rsid w:val="00CA4B9C"/>
    <w:rsid w:val="00CA4DD8"/>
    <w:rsid w:val="00CA5008"/>
    <w:rsid w:val="00CA50FE"/>
    <w:rsid w:val="00CA5694"/>
    <w:rsid w:val="00CA56AB"/>
    <w:rsid w:val="00CA58E7"/>
    <w:rsid w:val="00CA59C9"/>
    <w:rsid w:val="00CA5A72"/>
    <w:rsid w:val="00CA5BE6"/>
    <w:rsid w:val="00CA62FC"/>
    <w:rsid w:val="00CA632B"/>
    <w:rsid w:val="00CA6C8E"/>
    <w:rsid w:val="00CA6DB4"/>
    <w:rsid w:val="00CA708E"/>
    <w:rsid w:val="00CA746B"/>
    <w:rsid w:val="00CA76D7"/>
    <w:rsid w:val="00CA7C52"/>
    <w:rsid w:val="00CB019B"/>
    <w:rsid w:val="00CB02FB"/>
    <w:rsid w:val="00CB050A"/>
    <w:rsid w:val="00CB0735"/>
    <w:rsid w:val="00CB096E"/>
    <w:rsid w:val="00CB0AC8"/>
    <w:rsid w:val="00CB1107"/>
    <w:rsid w:val="00CB1263"/>
    <w:rsid w:val="00CB136D"/>
    <w:rsid w:val="00CB1504"/>
    <w:rsid w:val="00CB1784"/>
    <w:rsid w:val="00CB1DEA"/>
    <w:rsid w:val="00CB23F5"/>
    <w:rsid w:val="00CB2550"/>
    <w:rsid w:val="00CB2889"/>
    <w:rsid w:val="00CB2892"/>
    <w:rsid w:val="00CB2AA7"/>
    <w:rsid w:val="00CB2BB2"/>
    <w:rsid w:val="00CB2BC1"/>
    <w:rsid w:val="00CB2F1E"/>
    <w:rsid w:val="00CB2FD8"/>
    <w:rsid w:val="00CB36C9"/>
    <w:rsid w:val="00CB3766"/>
    <w:rsid w:val="00CB377C"/>
    <w:rsid w:val="00CB3DDD"/>
    <w:rsid w:val="00CB3FF2"/>
    <w:rsid w:val="00CB412E"/>
    <w:rsid w:val="00CB4D98"/>
    <w:rsid w:val="00CB4F3C"/>
    <w:rsid w:val="00CB56CC"/>
    <w:rsid w:val="00CB5A26"/>
    <w:rsid w:val="00CB5AEB"/>
    <w:rsid w:val="00CB5DC1"/>
    <w:rsid w:val="00CB5E37"/>
    <w:rsid w:val="00CB7328"/>
    <w:rsid w:val="00CB767B"/>
    <w:rsid w:val="00CB77F3"/>
    <w:rsid w:val="00CB7AF9"/>
    <w:rsid w:val="00CB7D96"/>
    <w:rsid w:val="00CB7DB5"/>
    <w:rsid w:val="00CC007A"/>
    <w:rsid w:val="00CC05D1"/>
    <w:rsid w:val="00CC074E"/>
    <w:rsid w:val="00CC0C05"/>
    <w:rsid w:val="00CC0DE4"/>
    <w:rsid w:val="00CC1049"/>
    <w:rsid w:val="00CC166B"/>
    <w:rsid w:val="00CC1759"/>
    <w:rsid w:val="00CC1C9F"/>
    <w:rsid w:val="00CC1D7D"/>
    <w:rsid w:val="00CC1FEB"/>
    <w:rsid w:val="00CC1FEE"/>
    <w:rsid w:val="00CC206D"/>
    <w:rsid w:val="00CC231E"/>
    <w:rsid w:val="00CC24AA"/>
    <w:rsid w:val="00CC2819"/>
    <w:rsid w:val="00CC2D72"/>
    <w:rsid w:val="00CC2DA4"/>
    <w:rsid w:val="00CC2E1C"/>
    <w:rsid w:val="00CC2E95"/>
    <w:rsid w:val="00CC36C7"/>
    <w:rsid w:val="00CC36EC"/>
    <w:rsid w:val="00CC37D0"/>
    <w:rsid w:val="00CC3A28"/>
    <w:rsid w:val="00CC3B05"/>
    <w:rsid w:val="00CC421B"/>
    <w:rsid w:val="00CC432F"/>
    <w:rsid w:val="00CC44B8"/>
    <w:rsid w:val="00CC487F"/>
    <w:rsid w:val="00CC48EE"/>
    <w:rsid w:val="00CC4CAF"/>
    <w:rsid w:val="00CC5223"/>
    <w:rsid w:val="00CC52A3"/>
    <w:rsid w:val="00CC53BC"/>
    <w:rsid w:val="00CC5602"/>
    <w:rsid w:val="00CC5798"/>
    <w:rsid w:val="00CC5A74"/>
    <w:rsid w:val="00CC5C42"/>
    <w:rsid w:val="00CC5F97"/>
    <w:rsid w:val="00CC675D"/>
    <w:rsid w:val="00CC6D4A"/>
    <w:rsid w:val="00CC7613"/>
    <w:rsid w:val="00CC7925"/>
    <w:rsid w:val="00CC7CCE"/>
    <w:rsid w:val="00CD0134"/>
    <w:rsid w:val="00CD0758"/>
    <w:rsid w:val="00CD0C0B"/>
    <w:rsid w:val="00CD0D34"/>
    <w:rsid w:val="00CD12A7"/>
    <w:rsid w:val="00CD1396"/>
    <w:rsid w:val="00CD18D1"/>
    <w:rsid w:val="00CD1E9F"/>
    <w:rsid w:val="00CD2156"/>
    <w:rsid w:val="00CD2407"/>
    <w:rsid w:val="00CD2424"/>
    <w:rsid w:val="00CD2428"/>
    <w:rsid w:val="00CD2822"/>
    <w:rsid w:val="00CD28B3"/>
    <w:rsid w:val="00CD2DEE"/>
    <w:rsid w:val="00CD33FB"/>
    <w:rsid w:val="00CD3475"/>
    <w:rsid w:val="00CD34CB"/>
    <w:rsid w:val="00CD3502"/>
    <w:rsid w:val="00CD3542"/>
    <w:rsid w:val="00CD38E9"/>
    <w:rsid w:val="00CD3954"/>
    <w:rsid w:val="00CD395E"/>
    <w:rsid w:val="00CD3B21"/>
    <w:rsid w:val="00CD420A"/>
    <w:rsid w:val="00CD42BC"/>
    <w:rsid w:val="00CD4419"/>
    <w:rsid w:val="00CD46E4"/>
    <w:rsid w:val="00CD4964"/>
    <w:rsid w:val="00CD49CE"/>
    <w:rsid w:val="00CD4C99"/>
    <w:rsid w:val="00CD4DBC"/>
    <w:rsid w:val="00CD4FC6"/>
    <w:rsid w:val="00CD5076"/>
    <w:rsid w:val="00CD560D"/>
    <w:rsid w:val="00CD58E3"/>
    <w:rsid w:val="00CD5D43"/>
    <w:rsid w:val="00CD5D77"/>
    <w:rsid w:val="00CD5E3B"/>
    <w:rsid w:val="00CD6060"/>
    <w:rsid w:val="00CD616B"/>
    <w:rsid w:val="00CD622F"/>
    <w:rsid w:val="00CD6351"/>
    <w:rsid w:val="00CD63A2"/>
    <w:rsid w:val="00CD63CE"/>
    <w:rsid w:val="00CD6414"/>
    <w:rsid w:val="00CD6430"/>
    <w:rsid w:val="00CD6BD8"/>
    <w:rsid w:val="00CD6D62"/>
    <w:rsid w:val="00CD7163"/>
    <w:rsid w:val="00CD74CC"/>
    <w:rsid w:val="00CD7919"/>
    <w:rsid w:val="00CD7D6E"/>
    <w:rsid w:val="00CD7F08"/>
    <w:rsid w:val="00CD7F3E"/>
    <w:rsid w:val="00CE002F"/>
    <w:rsid w:val="00CE03F4"/>
    <w:rsid w:val="00CE042A"/>
    <w:rsid w:val="00CE0658"/>
    <w:rsid w:val="00CE0763"/>
    <w:rsid w:val="00CE0E72"/>
    <w:rsid w:val="00CE0EB6"/>
    <w:rsid w:val="00CE1143"/>
    <w:rsid w:val="00CE11DE"/>
    <w:rsid w:val="00CE16A2"/>
    <w:rsid w:val="00CE1D87"/>
    <w:rsid w:val="00CE1F05"/>
    <w:rsid w:val="00CE1FBC"/>
    <w:rsid w:val="00CE24B6"/>
    <w:rsid w:val="00CE283D"/>
    <w:rsid w:val="00CE28DC"/>
    <w:rsid w:val="00CE29E2"/>
    <w:rsid w:val="00CE2E76"/>
    <w:rsid w:val="00CE2EB1"/>
    <w:rsid w:val="00CE2EBF"/>
    <w:rsid w:val="00CE377C"/>
    <w:rsid w:val="00CE3B79"/>
    <w:rsid w:val="00CE45C0"/>
    <w:rsid w:val="00CE4668"/>
    <w:rsid w:val="00CE476B"/>
    <w:rsid w:val="00CE4826"/>
    <w:rsid w:val="00CE48FF"/>
    <w:rsid w:val="00CE53BA"/>
    <w:rsid w:val="00CE5725"/>
    <w:rsid w:val="00CE5838"/>
    <w:rsid w:val="00CE5E08"/>
    <w:rsid w:val="00CE5FDD"/>
    <w:rsid w:val="00CE60C6"/>
    <w:rsid w:val="00CE6AD9"/>
    <w:rsid w:val="00CE6DB4"/>
    <w:rsid w:val="00CE70AC"/>
    <w:rsid w:val="00CE7A9A"/>
    <w:rsid w:val="00CF06B0"/>
    <w:rsid w:val="00CF0710"/>
    <w:rsid w:val="00CF0733"/>
    <w:rsid w:val="00CF0B71"/>
    <w:rsid w:val="00CF14DC"/>
    <w:rsid w:val="00CF16A8"/>
    <w:rsid w:val="00CF18C7"/>
    <w:rsid w:val="00CF196E"/>
    <w:rsid w:val="00CF19BA"/>
    <w:rsid w:val="00CF1D14"/>
    <w:rsid w:val="00CF2134"/>
    <w:rsid w:val="00CF227B"/>
    <w:rsid w:val="00CF2436"/>
    <w:rsid w:val="00CF2838"/>
    <w:rsid w:val="00CF29CD"/>
    <w:rsid w:val="00CF2CFD"/>
    <w:rsid w:val="00CF2F66"/>
    <w:rsid w:val="00CF3040"/>
    <w:rsid w:val="00CF3102"/>
    <w:rsid w:val="00CF3299"/>
    <w:rsid w:val="00CF32D0"/>
    <w:rsid w:val="00CF3538"/>
    <w:rsid w:val="00CF372C"/>
    <w:rsid w:val="00CF3942"/>
    <w:rsid w:val="00CF3A7D"/>
    <w:rsid w:val="00CF3B9F"/>
    <w:rsid w:val="00CF4000"/>
    <w:rsid w:val="00CF416B"/>
    <w:rsid w:val="00CF41C8"/>
    <w:rsid w:val="00CF41FF"/>
    <w:rsid w:val="00CF4A27"/>
    <w:rsid w:val="00CF5220"/>
    <w:rsid w:val="00CF53C0"/>
    <w:rsid w:val="00CF53E6"/>
    <w:rsid w:val="00CF558D"/>
    <w:rsid w:val="00CF5696"/>
    <w:rsid w:val="00CF578A"/>
    <w:rsid w:val="00CF5CD9"/>
    <w:rsid w:val="00CF5D97"/>
    <w:rsid w:val="00CF62BD"/>
    <w:rsid w:val="00CF6456"/>
    <w:rsid w:val="00CF663F"/>
    <w:rsid w:val="00CF6F24"/>
    <w:rsid w:val="00CF6F53"/>
    <w:rsid w:val="00CF7249"/>
    <w:rsid w:val="00CF7416"/>
    <w:rsid w:val="00CF755C"/>
    <w:rsid w:val="00CF7E1E"/>
    <w:rsid w:val="00CF7E51"/>
    <w:rsid w:val="00D00166"/>
    <w:rsid w:val="00D002CE"/>
    <w:rsid w:val="00D00463"/>
    <w:rsid w:val="00D008CB"/>
    <w:rsid w:val="00D00CF8"/>
    <w:rsid w:val="00D01184"/>
    <w:rsid w:val="00D01325"/>
    <w:rsid w:val="00D014E1"/>
    <w:rsid w:val="00D01796"/>
    <w:rsid w:val="00D01BC3"/>
    <w:rsid w:val="00D02357"/>
    <w:rsid w:val="00D02AA5"/>
    <w:rsid w:val="00D02D0C"/>
    <w:rsid w:val="00D0313A"/>
    <w:rsid w:val="00D03250"/>
    <w:rsid w:val="00D03407"/>
    <w:rsid w:val="00D035E4"/>
    <w:rsid w:val="00D03C8A"/>
    <w:rsid w:val="00D03E0C"/>
    <w:rsid w:val="00D0405F"/>
    <w:rsid w:val="00D04A69"/>
    <w:rsid w:val="00D04BBE"/>
    <w:rsid w:val="00D04C87"/>
    <w:rsid w:val="00D055A6"/>
    <w:rsid w:val="00D05724"/>
    <w:rsid w:val="00D058EE"/>
    <w:rsid w:val="00D0595B"/>
    <w:rsid w:val="00D05A59"/>
    <w:rsid w:val="00D05AD6"/>
    <w:rsid w:val="00D05CFB"/>
    <w:rsid w:val="00D05DF5"/>
    <w:rsid w:val="00D0641B"/>
    <w:rsid w:val="00D06668"/>
    <w:rsid w:val="00D0698E"/>
    <w:rsid w:val="00D06CE9"/>
    <w:rsid w:val="00D06D4F"/>
    <w:rsid w:val="00D06F00"/>
    <w:rsid w:val="00D07343"/>
    <w:rsid w:val="00D0754F"/>
    <w:rsid w:val="00D0769F"/>
    <w:rsid w:val="00D0786F"/>
    <w:rsid w:val="00D078BB"/>
    <w:rsid w:val="00D101DA"/>
    <w:rsid w:val="00D104A6"/>
    <w:rsid w:val="00D1062E"/>
    <w:rsid w:val="00D1063C"/>
    <w:rsid w:val="00D10A3D"/>
    <w:rsid w:val="00D10AE7"/>
    <w:rsid w:val="00D10D64"/>
    <w:rsid w:val="00D10EE0"/>
    <w:rsid w:val="00D10FA4"/>
    <w:rsid w:val="00D1116D"/>
    <w:rsid w:val="00D112C7"/>
    <w:rsid w:val="00D114B7"/>
    <w:rsid w:val="00D1162B"/>
    <w:rsid w:val="00D117DE"/>
    <w:rsid w:val="00D11E25"/>
    <w:rsid w:val="00D122D8"/>
    <w:rsid w:val="00D12898"/>
    <w:rsid w:val="00D12B53"/>
    <w:rsid w:val="00D12BC8"/>
    <w:rsid w:val="00D12FD2"/>
    <w:rsid w:val="00D131AB"/>
    <w:rsid w:val="00D132A2"/>
    <w:rsid w:val="00D13340"/>
    <w:rsid w:val="00D1334C"/>
    <w:rsid w:val="00D13B75"/>
    <w:rsid w:val="00D13BA4"/>
    <w:rsid w:val="00D13CF2"/>
    <w:rsid w:val="00D13E02"/>
    <w:rsid w:val="00D141C5"/>
    <w:rsid w:val="00D14217"/>
    <w:rsid w:val="00D14C0F"/>
    <w:rsid w:val="00D14C79"/>
    <w:rsid w:val="00D14C95"/>
    <w:rsid w:val="00D14DCB"/>
    <w:rsid w:val="00D15496"/>
    <w:rsid w:val="00D1592A"/>
    <w:rsid w:val="00D159DA"/>
    <w:rsid w:val="00D15E1B"/>
    <w:rsid w:val="00D15F2A"/>
    <w:rsid w:val="00D162C5"/>
    <w:rsid w:val="00D163CC"/>
    <w:rsid w:val="00D164A6"/>
    <w:rsid w:val="00D16846"/>
    <w:rsid w:val="00D1691F"/>
    <w:rsid w:val="00D16A62"/>
    <w:rsid w:val="00D16D31"/>
    <w:rsid w:val="00D16EE4"/>
    <w:rsid w:val="00D1708E"/>
    <w:rsid w:val="00D170EE"/>
    <w:rsid w:val="00D17365"/>
    <w:rsid w:val="00D17A2A"/>
    <w:rsid w:val="00D17BC2"/>
    <w:rsid w:val="00D20568"/>
    <w:rsid w:val="00D20C69"/>
    <w:rsid w:val="00D20E54"/>
    <w:rsid w:val="00D20FC0"/>
    <w:rsid w:val="00D21491"/>
    <w:rsid w:val="00D217C3"/>
    <w:rsid w:val="00D21A62"/>
    <w:rsid w:val="00D21BB6"/>
    <w:rsid w:val="00D21DFA"/>
    <w:rsid w:val="00D21F73"/>
    <w:rsid w:val="00D22002"/>
    <w:rsid w:val="00D22BC3"/>
    <w:rsid w:val="00D22D42"/>
    <w:rsid w:val="00D22F4F"/>
    <w:rsid w:val="00D23076"/>
    <w:rsid w:val="00D23500"/>
    <w:rsid w:val="00D2372C"/>
    <w:rsid w:val="00D2456E"/>
    <w:rsid w:val="00D2491B"/>
    <w:rsid w:val="00D24A1B"/>
    <w:rsid w:val="00D24A72"/>
    <w:rsid w:val="00D251CB"/>
    <w:rsid w:val="00D2521D"/>
    <w:rsid w:val="00D2541E"/>
    <w:rsid w:val="00D25454"/>
    <w:rsid w:val="00D25573"/>
    <w:rsid w:val="00D25A2C"/>
    <w:rsid w:val="00D25C5F"/>
    <w:rsid w:val="00D25DE2"/>
    <w:rsid w:val="00D26334"/>
    <w:rsid w:val="00D2652E"/>
    <w:rsid w:val="00D267C1"/>
    <w:rsid w:val="00D26813"/>
    <w:rsid w:val="00D26838"/>
    <w:rsid w:val="00D26A11"/>
    <w:rsid w:val="00D26BAB"/>
    <w:rsid w:val="00D26DA9"/>
    <w:rsid w:val="00D26E71"/>
    <w:rsid w:val="00D26EB7"/>
    <w:rsid w:val="00D2703E"/>
    <w:rsid w:val="00D2711F"/>
    <w:rsid w:val="00D27292"/>
    <w:rsid w:val="00D275EE"/>
    <w:rsid w:val="00D27920"/>
    <w:rsid w:val="00D27BBF"/>
    <w:rsid w:val="00D27EE3"/>
    <w:rsid w:val="00D27F80"/>
    <w:rsid w:val="00D3008E"/>
    <w:rsid w:val="00D30523"/>
    <w:rsid w:val="00D305B8"/>
    <w:rsid w:val="00D305E2"/>
    <w:rsid w:val="00D30637"/>
    <w:rsid w:val="00D30A3A"/>
    <w:rsid w:val="00D30D94"/>
    <w:rsid w:val="00D30E5C"/>
    <w:rsid w:val="00D30EF1"/>
    <w:rsid w:val="00D31024"/>
    <w:rsid w:val="00D3162F"/>
    <w:rsid w:val="00D31763"/>
    <w:rsid w:val="00D31C75"/>
    <w:rsid w:val="00D31C8D"/>
    <w:rsid w:val="00D31CEA"/>
    <w:rsid w:val="00D31CF7"/>
    <w:rsid w:val="00D32037"/>
    <w:rsid w:val="00D3213D"/>
    <w:rsid w:val="00D32248"/>
    <w:rsid w:val="00D328AB"/>
    <w:rsid w:val="00D32CD2"/>
    <w:rsid w:val="00D33152"/>
    <w:rsid w:val="00D33165"/>
    <w:rsid w:val="00D3358D"/>
    <w:rsid w:val="00D339DA"/>
    <w:rsid w:val="00D33BFB"/>
    <w:rsid w:val="00D33C56"/>
    <w:rsid w:val="00D3419B"/>
    <w:rsid w:val="00D34281"/>
    <w:rsid w:val="00D3446E"/>
    <w:rsid w:val="00D3456F"/>
    <w:rsid w:val="00D34C45"/>
    <w:rsid w:val="00D34C50"/>
    <w:rsid w:val="00D34D6C"/>
    <w:rsid w:val="00D34F04"/>
    <w:rsid w:val="00D35331"/>
    <w:rsid w:val="00D35936"/>
    <w:rsid w:val="00D35944"/>
    <w:rsid w:val="00D3596D"/>
    <w:rsid w:val="00D35FB3"/>
    <w:rsid w:val="00D362BA"/>
    <w:rsid w:val="00D363E2"/>
    <w:rsid w:val="00D365ED"/>
    <w:rsid w:val="00D36A8C"/>
    <w:rsid w:val="00D36CBF"/>
    <w:rsid w:val="00D36D7A"/>
    <w:rsid w:val="00D37111"/>
    <w:rsid w:val="00D372CC"/>
    <w:rsid w:val="00D37353"/>
    <w:rsid w:val="00D376CE"/>
    <w:rsid w:val="00D377FF"/>
    <w:rsid w:val="00D37A2C"/>
    <w:rsid w:val="00D37C43"/>
    <w:rsid w:val="00D37D4D"/>
    <w:rsid w:val="00D37D83"/>
    <w:rsid w:val="00D4021B"/>
    <w:rsid w:val="00D40231"/>
    <w:rsid w:val="00D403B2"/>
    <w:rsid w:val="00D40448"/>
    <w:rsid w:val="00D4060F"/>
    <w:rsid w:val="00D408FD"/>
    <w:rsid w:val="00D40CEC"/>
    <w:rsid w:val="00D40D42"/>
    <w:rsid w:val="00D412AF"/>
    <w:rsid w:val="00D413B4"/>
    <w:rsid w:val="00D4168C"/>
    <w:rsid w:val="00D41773"/>
    <w:rsid w:val="00D41984"/>
    <w:rsid w:val="00D41B59"/>
    <w:rsid w:val="00D41E4E"/>
    <w:rsid w:val="00D42345"/>
    <w:rsid w:val="00D429CC"/>
    <w:rsid w:val="00D42D04"/>
    <w:rsid w:val="00D42F3B"/>
    <w:rsid w:val="00D43120"/>
    <w:rsid w:val="00D4328A"/>
    <w:rsid w:val="00D4345A"/>
    <w:rsid w:val="00D43A72"/>
    <w:rsid w:val="00D43AA1"/>
    <w:rsid w:val="00D43C2B"/>
    <w:rsid w:val="00D440EB"/>
    <w:rsid w:val="00D446CE"/>
    <w:rsid w:val="00D44C0A"/>
    <w:rsid w:val="00D45084"/>
    <w:rsid w:val="00D4522B"/>
    <w:rsid w:val="00D454D4"/>
    <w:rsid w:val="00D455B1"/>
    <w:rsid w:val="00D459DC"/>
    <w:rsid w:val="00D45D96"/>
    <w:rsid w:val="00D4603E"/>
    <w:rsid w:val="00D4662B"/>
    <w:rsid w:val="00D466E4"/>
    <w:rsid w:val="00D4696A"/>
    <w:rsid w:val="00D46B93"/>
    <w:rsid w:val="00D47B12"/>
    <w:rsid w:val="00D47D4D"/>
    <w:rsid w:val="00D47DDD"/>
    <w:rsid w:val="00D47E53"/>
    <w:rsid w:val="00D47EA7"/>
    <w:rsid w:val="00D50C16"/>
    <w:rsid w:val="00D50F1D"/>
    <w:rsid w:val="00D50FE6"/>
    <w:rsid w:val="00D51209"/>
    <w:rsid w:val="00D51709"/>
    <w:rsid w:val="00D5198B"/>
    <w:rsid w:val="00D51A8C"/>
    <w:rsid w:val="00D52A3B"/>
    <w:rsid w:val="00D532B1"/>
    <w:rsid w:val="00D53451"/>
    <w:rsid w:val="00D536B7"/>
    <w:rsid w:val="00D540F4"/>
    <w:rsid w:val="00D54546"/>
    <w:rsid w:val="00D545FD"/>
    <w:rsid w:val="00D54766"/>
    <w:rsid w:val="00D54AE5"/>
    <w:rsid w:val="00D54C0F"/>
    <w:rsid w:val="00D55025"/>
    <w:rsid w:val="00D55551"/>
    <w:rsid w:val="00D5561B"/>
    <w:rsid w:val="00D55CD2"/>
    <w:rsid w:val="00D55F44"/>
    <w:rsid w:val="00D561E7"/>
    <w:rsid w:val="00D56496"/>
    <w:rsid w:val="00D565B5"/>
    <w:rsid w:val="00D568C5"/>
    <w:rsid w:val="00D56D8A"/>
    <w:rsid w:val="00D56EEA"/>
    <w:rsid w:val="00D56EFA"/>
    <w:rsid w:val="00D572DD"/>
    <w:rsid w:val="00D573B8"/>
    <w:rsid w:val="00D5788D"/>
    <w:rsid w:val="00D5799A"/>
    <w:rsid w:val="00D57A9E"/>
    <w:rsid w:val="00D57BA7"/>
    <w:rsid w:val="00D600DA"/>
    <w:rsid w:val="00D606FA"/>
    <w:rsid w:val="00D608C1"/>
    <w:rsid w:val="00D61495"/>
    <w:rsid w:val="00D61506"/>
    <w:rsid w:val="00D618B8"/>
    <w:rsid w:val="00D619CC"/>
    <w:rsid w:val="00D61B3D"/>
    <w:rsid w:val="00D61CCC"/>
    <w:rsid w:val="00D61D77"/>
    <w:rsid w:val="00D61F2C"/>
    <w:rsid w:val="00D620CE"/>
    <w:rsid w:val="00D623C6"/>
    <w:rsid w:val="00D6247F"/>
    <w:rsid w:val="00D624DA"/>
    <w:rsid w:val="00D62DA7"/>
    <w:rsid w:val="00D62FCD"/>
    <w:rsid w:val="00D632F9"/>
    <w:rsid w:val="00D63393"/>
    <w:rsid w:val="00D639C7"/>
    <w:rsid w:val="00D6402D"/>
    <w:rsid w:val="00D641B7"/>
    <w:rsid w:val="00D64311"/>
    <w:rsid w:val="00D644A5"/>
    <w:rsid w:val="00D64515"/>
    <w:rsid w:val="00D64669"/>
    <w:rsid w:val="00D64C6B"/>
    <w:rsid w:val="00D64EB8"/>
    <w:rsid w:val="00D64F4A"/>
    <w:rsid w:val="00D65036"/>
    <w:rsid w:val="00D651B5"/>
    <w:rsid w:val="00D6530C"/>
    <w:rsid w:val="00D6545E"/>
    <w:rsid w:val="00D65BB4"/>
    <w:rsid w:val="00D65C71"/>
    <w:rsid w:val="00D660DF"/>
    <w:rsid w:val="00D667BA"/>
    <w:rsid w:val="00D66847"/>
    <w:rsid w:val="00D66856"/>
    <w:rsid w:val="00D66979"/>
    <w:rsid w:val="00D6697C"/>
    <w:rsid w:val="00D66E3D"/>
    <w:rsid w:val="00D66E69"/>
    <w:rsid w:val="00D66FC2"/>
    <w:rsid w:val="00D67293"/>
    <w:rsid w:val="00D67345"/>
    <w:rsid w:val="00D6762D"/>
    <w:rsid w:val="00D67889"/>
    <w:rsid w:val="00D67BF8"/>
    <w:rsid w:val="00D67F8C"/>
    <w:rsid w:val="00D70189"/>
    <w:rsid w:val="00D70303"/>
    <w:rsid w:val="00D7033A"/>
    <w:rsid w:val="00D705F2"/>
    <w:rsid w:val="00D706B7"/>
    <w:rsid w:val="00D70905"/>
    <w:rsid w:val="00D70995"/>
    <w:rsid w:val="00D709A5"/>
    <w:rsid w:val="00D70A89"/>
    <w:rsid w:val="00D70C0A"/>
    <w:rsid w:val="00D70D75"/>
    <w:rsid w:val="00D70DE0"/>
    <w:rsid w:val="00D71AD6"/>
    <w:rsid w:val="00D71F73"/>
    <w:rsid w:val="00D721CA"/>
    <w:rsid w:val="00D7222B"/>
    <w:rsid w:val="00D723ED"/>
    <w:rsid w:val="00D729F3"/>
    <w:rsid w:val="00D72AD9"/>
    <w:rsid w:val="00D72F8D"/>
    <w:rsid w:val="00D7308D"/>
    <w:rsid w:val="00D73185"/>
    <w:rsid w:val="00D733B8"/>
    <w:rsid w:val="00D73B4E"/>
    <w:rsid w:val="00D73FAE"/>
    <w:rsid w:val="00D74024"/>
    <w:rsid w:val="00D745AE"/>
    <w:rsid w:val="00D7476F"/>
    <w:rsid w:val="00D74967"/>
    <w:rsid w:val="00D749B7"/>
    <w:rsid w:val="00D7511A"/>
    <w:rsid w:val="00D751C4"/>
    <w:rsid w:val="00D7528A"/>
    <w:rsid w:val="00D75705"/>
    <w:rsid w:val="00D758A9"/>
    <w:rsid w:val="00D76542"/>
    <w:rsid w:val="00D76892"/>
    <w:rsid w:val="00D76B93"/>
    <w:rsid w:val="00D76FF5"/>
    <w:rsid w:val="00D77220"/>
    <w:rsid w:val="00D772E0"/>
    <w:rsid w:val="00D7753A"/>
    <w:rsid w:val="00D7782B"/>
    <w:rsid w:val="00D77C17"/>
    <w:rsid w:val="00D80045"/>
    <w:rsid w:val="00D801C0"/>
    <w:rsid w:val="00D8035B"/>
    <w:rsid w:val="00D80387"/>
    <w:rsid w:val="00D804AB"/>
    <w:rsid w:val="00D8080C"/>
    <w:rsid w:val="00D81021"/>
    <w:rsid w:val="00D813AA"/>
    <w:rsid w:val="00D81655"/>
    <w:rsid w:val="00D817D9"/>
    <w:rsid w:val="00D817EA"/>
    <w:rsid w:val="00D81A6F"/>
    <w:rsid w:val="00D81AC0"/>
    <w:rsid w:val="00D81C1E"/>
    <w:rsid w:val="00D81DBF"/>
    <w:rsid w:val="00D82115"/>
    <w:rsid w:val="00D821A5"/>
    <w:rsid w:val="00D821AB"/>
    <w:rsid w:val="00D824F8"/>
    <w:rsid w:val="00D83077"/>
    <w:rsid w:val="00D832BD"/>
    <w:rsid w:val="00D8330F"/>
    <w:rsid w:val="00D833DB"/>
    <w:rsid w:val="00D83692"/>
    <w:rsid w:val="00D83791"/>
    <w:rsid w:val="00D83A13"/>
    <w:rsid w:val="00D83A64"/>
    <w:rsid w:val="00D83B0B"/>
    <w:rsid w:val="00D83DA8"/>
    <w:rsid w:val="00D83EB9"/>
    <w:rsid w:val="00D8432C"/>
    <w:rsid w:val="00D84507"/>
    <w:rsid w:val="00D84801"/>
    <w:rsid w:val="00D84978"/>
    <w:rsid w:val="00D84AB4"/>
    <w:rsid w:val="00D84D5B"/>
    <w:rsid w:val="00D84DB6"/>
    <w:rsid w:val="00D8563B"/>
    <w:rsid w:val="00D856CC"/>
    <w:rsid w:val="00D856D1"/>
    <w:rsid w:val="00D857DF"/>
    <w:rsid w:val="00D8595E"/>
    <w:rsid w:val="00D85CC3"/>
    <w:rsid w:val="00D85D88"/>
    <w:rsid w:val="00D85F2C"/>
    <w:rsid w:val="00D86026"/>
    <w:rsid w:val="00D86027"/>
    <w:rsid w:val="00D86113"/>
    <w:rsid w:val="00D8621D"/>
    <w:rsid w:val="00D86255"/>
    <w:rsid w:val="00D86357"/>
    <w:rsid w:val="00D864EE"/>
    <w:rsid w:val="00D866B7"/>
    <w:rsid w:val="00D86919"/>
    <w:rsid w:val="00D86B8E"/>
    <w:rsid w:val="00D872D6"/>
    <w:rsid w:val="00D8769C"/>
    <w:rsid w:val="00D8786B"/>
    <w:rsid w:val="00D8798A"/>
    <w:rsid w:val="00D879E4"/>
    <w:rsid w:val="00D87A0E"/>
    <w:rsid w:val="00D87AB2"/>
    <w:rsid w:val="00D87DAE"/>
    <w:rsid w:val="00D901FE"/>
    <w:rsid w:val="00D90479"/>
    <w:rsid w:val="00D9062E"/>
    <w:rsid w:val="00D90B4D"/>
    <w:rsid w:val="00D90E3B"/>
    <w:rsid w:val="00D91128"/>
    <w:rsid w:val="00D91350"/>
    <w:rsid w:val="00D91513"/>
    <w:rsid w:val="00D91B3A"/>
    <w:rsid w:val="00D91DB1"/>
    <w:rsid w:val="00D91E61"/>
    <w:rsid w:val="00D91F74"/>
    <w:rsid w:val="00D920C0"/>
    <w:rsid w:val="00D9214B"/>
    <w:rsid w:val="00D930C5"/>
    <w:rsid w:val="00D9321E"/>
    <w:rsid w:val="00D93BF1"/>
    <w:rsid w:val="00D94022"/>
    <w:rsid w:val="00D94160"/>
    <w:rsid w:val="00D94206"/>
    <w:rsid w:val="00D946E9"/>
    <w:rsid w:val="00D94AD0"/>
    <w:rsid w:val="00D94AD4"/>
    <w:rsid w:val="00D94EEF"/>
    <w:rsid w:val="00D954DA"/>
    <w:rsid w:val="00D9558B"/>
    <w:rsid w:val="00D957C4"/>
    <w:rsid w:val="00D959C9"/>
    <w:rsid w:val="00D95A09"/>
    <w:rsid w:val="00D95B73"/>
    <w:rsid w:val="00D95F1A"/>
    <w:rsid w:val="00D95FC2"/>
    <w:rsid w:val="00D9659E"/>
    <w:rsid w:val="00D96DBE"/>
    <w:rsid w:val="00D97000"/>
    <w:rsid w:val="00D9725C"/>
    <w:rsid w:val="00D9726B"/>
    <w:rsid w:val="00D97467"/>
    <w:rsid w:val="00D977EF"/>
    <w:rsid w:val="00D979AA"/>
    <w:rsid w:val="00D979B2"/>
    <w:rsid w:val="00D97DC3"/>
    <w:rsid w:val="00D97E07"/>
    <w:rsid w:val="00D97EB8"/>
    <w:rsid w:val="00DA001A"/>
    <w:rsid w:val="00DA0BEF"/>
    <w:rsid w:val="00DA0CD2"/>
    <w:rsid w:val="00DA1414"/>
    <w:rsid w:val="00DA1465"/>
    <w:rsid w:val="00DA154D"/>
    <w:rsid w:val="00DA15E2"/>
    <w:rsid w:val="00DA15E9"/>
    <w:rsid w:val="00DA1863"/>
    <w:rsid w:val="00DA1977"/>
    <w:rsid w:val="00DA1AAB"/>
    <w:rsid w:val="00DA1D90"/>
    <w:rsid w:val="00DA1FDF"/>
    <w:rsid w:val="00DA215E"/>
    <w:rsid w:val="00DA2471"/>
    <w:rsid w:val="00DA278A"/>
    <w:rsid w:val="00DA2813"/>
    <w:rsid w:val="00DA2879"/>
    <w:rsid w:val="00DA2B0B"/>
    <w:rsid w:val="00DA2D07"/>
    <w:rsid w:val="00DA2D32"/>
    <w:rsid w:val="00DA2F1F"/>
    <w:rsid w:val="00DA30FF"/>
    <w:rsid w:val="00DA3217"/>
    <w:rsid w:val="00DA3222"/>
    <w:rsid w:val="00DA32A4"/>
    <w:rsid w:val="00DA3390"/>
    <w:rsid w:val="00DA350C"/>
    <w:rsid w:val="00DA360F"/>
    <w:rsid w:val="00DA363D"/>
    <w:rsid w:val="00DA3737"/>
    <w:rsid w:val="00DA3A8D"/>
    <w:rsid w:val="00DA3B87"/>
    <w:rsid w:val="00DA3CAB"/>
    <w:rsid w:val="00DA3E0F"/>
    <w:rsid w:val="00DA3E16"/>
    <w:rsid w:val="00DA3F63"/>
    <w:rsid w:val="00DA4637"/>
    <w:rsid w:val="00DA4886"/>
    <w:rsid w:val="00DA4B42"/>
    <w:rsid w:val="00DA4BAE"/>
    <w:rsid w:val="00DA4BD2"/>
    <w:rsid w:val="00DA4D8F"/>
    <w:rsid w:val="00DA4EF3"/>
    <w:rsid w:val="00DA4F80"/>
    <w:rsid w:val="00DA4FEE"/>
    <w:rsid w:val="00DA4FFE"/>
    <w:rsid w:val="00DA50ED"/>
    <w:rsid w:val="00DA5511"/>
    <w:rsid w:val="00DA563A"/>
    <w:rsid w:val="00DA58F2"/>
    <w:rsid w:val="00DA5E75"/>
    <w:rsid w:val="00DA5E8F"/>
    <w:rsid w:val="00DA5EB5"/>
    <w:rsid w:val="00DA6347"/>
    <w:rsid w:val="00DA6355"/>
    <w:rsid w:val="00DA6388"/>
    <w:rsid w:val="00DA6656"/>
    <w:rsid w:val="00DA681F"/>
    <w:rsid w:val="00DA6A8D"/>
    <w:rsid w:val="00DA7308"/>
    <w:rsid w:val="00DA74DD"/>
    <w:rsid w:val="00DA755E"/>
    <w:rsid w:val="00DA75CC"/>
    <w:rsid w:val="00DA77AD"/>
    <w:rsid w:val="00DA7ADF"/>
    <w:rsid w:val="00DA7EE2"/>
    <w:rsid w:val="00DB093D"/>
    <w:rsid w:val="00DB0A63"/>
    <w:rsid w:val="00DB0B7A"/>
    <w:rsid w:val="00DB1355"/>
    <w:rsid w:val="00DB185F"/>
    <w:rsid w:val="00DB1D03"/>
    <w:rsid w:val="00DB1E60"/>
    <w:rsid w:val="00DB1E8A"/>
    <w:rsid w:val="00DB22CE"/>
    <w:rsid w:val="00DB2651"/>
    <w:rsid w:val="00DB2D89"/>
    <w:rsid w:val="00DB2E49"/>
    <w:rsid w:val="00DB303F"/>
    <w:rsid w:val="00DB33A0"/>
    <w:rsid w:val="00DB33DD"/>
    <w:rsid w:val="00DB3EEC"/>
    <w:rsid w:val="00DB40A4"/>
    <w:rsid w:val="00DB4108"/>
    <w:rsid w:val="00DB43BB"/>
    <w:rsid w:val="00DB43DF"/>
    <w:rsid w:val="00DB45B8"/>
    <w:rsid w:val="00DB4732"/>
    <w:rsid w:val="00DB476E"/>
    <w:rsid w:val="00DB4988"/>
    <w:rsid w:val="00DB4C2A"/>
    <w:rsid w:val="00DB4CAB"/>
    <w:rsid w:val="00DB4F46"/>
    <w:rsid w:val="00DB585D"/>
    <w:rsid w:val="00DB5AAE"/>
    <w:rsid w:val="00DB5AC0"/>
    <w:rsid w:val="00DB5C06"/>
    <w:rsid w:val="00DB5DC8"/>
    <w:rsid w:val="00DB6041"/>
    <w:rsid w:val="00DB635A"/>
    <w:rsid w:val="00DB6B31"/>
    <w:rsid w:val="00DB6D84"/>
    <w:rsid w:val="00DB7116"/>
    <w:rsid w:val="00DB7956"/>
    <w:rsid w:val="00DB7A1F"/>
    <w:rsid w:val="00DB7AAA"/>
    <w:rsid w:val="00DC04CE"/>
    <w:rsid w:val="00DC067F"/>
    <w:rsid w:val="00DC06B6"/>
    <w:rsid w:val="00DC08D3"/>
    <w:rsid w:val="00DC0C44"/>
    <w:rsid w:val="00DC0D69"/>
    <w:rsid w:val="00DC0D7A"/>
    <w:rsid w:val="00DC0F79"/>
    <w:rsid w:val="00DC0FBA"/>
    <w:rsid w:val="00DC1184"/>
    <w:rsid w:val="00DC1199"/>
    <w:rsid w:val="00DC13A8"/>
    <w:rsid w:val="00DC14AC"/>
    <w:rsid w:val="00DC175C"/>
    <w:rsid w:val="00DC18D4"/>
    <w:rsid w:val="00DC1FBE"/>
    <w:rsid w:val="00DC2319"/>
    <w:rsid w:val="00DC2433"/>
    <w:rsid w:val="00DC2452"/>
    <w:rsid w:val="00DC2B8C"/>
    <w:rsid w:val="00DC2D7F"/>
    <w:rsid w:val="00DC304A"/>
    <w:rsid w:val="00DC365C"/>
    <w:rsid w:val="00DC36AD"/>
    <w:rsid w:val="00DC36EF"/>
    <w:rsid w:val="00DC39CF"/>
    <w:rsid w:val="00DC3DA3"/>
    <w:rsid w:val="00DC3DF9"/>
    <w:rsid w:val="00DC40F4"/>
    <w:rsid w:val="00DC41DA"/>
    <w:rsid w:val="00DC4274"/>
    <w:rsid w:val="00DC4360"/>
    <w:rsid w:val="00DC4552"/>
    <w:rsid w:val="00DC455A"/>
    <w:rsid w:val="00DC46FC"/>
    <w:rsid w:val="00DC475D"/>
    <w:rsid w:val="00DC47C7"/>
    <w:rsid w:val="00DC4887"/>
    <w:rsid w:val="00DC4AFC"/>
    <w:rsid w:val="00DC4D91"/>
    <w:rsid w:val="00DC4DCF"/>
    <w:rsid w:val="00DC4F05"/>
    <w:rsid w:val="00DC5091"/>
    <w:rsid w:val="00DC522F"/>
    <w:rsid w:val="00DC523C"/>
    <w:rsid w:val="00DC52CE"/>
    <w:rsid w:val="00DC530A"/>
    <w:rsid w:val="00DC551C"/>
    <w:rsid w:val="00DC5BA0"/>
    <w:rsid w:val="00DC5C99"/>
    <w:rsid w:val="00DC5DE3"/>
    <w:rsid w:val="00DC65D2"/>
    <w:rsid w:val="00DC66ED"/>
    <w:rsid w:val="00DC68F7"/>
    <w:rsid w:val="00DC6BF5"/>
    <w:rsid w:val="00DC71A4"/>
    <w:rsid w:val="00DC7440"/>
    <w:rsid w:val="00DC7EFF"/>
    <w:rsid w:val="00DD0065"/>
    <w:rsid w:val="00DD0573"/>
    <w:rsid w:val="00DD06B4"/>
    <w:rsid w:val="00DD0714"/>
    <w:rsid w:val="00DD08DC"/>
    <w:rsid w:val="00DD0978"/>
    <w:rsid w:val="00DD0FDD"/>
    <w:rsid w:val="00DD136D"/>
    <w:rsid w:val="00DD14A9"/>
    <w:rsid w:val="00DD159B"/>
    <w:rsid w:val="00DD15EC"/>
    <w:rsid w:val="00DD1641"/>
    <w:rsid w:val="00DD164F"/>
    <w:rsid w:val="00DD16EA"/>
    <w:rsid w:val="00DD190F"/>
    <w:rsid w:val="00DD1AAE"/>
    <w:rsid w:val="00DD1F47"/>
    <w:rsid w:val="00DD220E"/>
    <w:rsid w:val="00DD2282"/>
    <w:rsid w:val="00DD287F"/>
    <w:rsid w:val="00DD28FE"/>
    <w:rsid w:val="00DD2B70"/>
    <w:rsid w:val="00DD2B93"/>
    <w:rsid w:val="00DD2D03"/>
    <w:rsid w:val="00DD2DB8"/>
    <w:rsid w:val="00DD2E87"/>
    <w:rsid w:val="00DD336D"/>
    <w:rsid w:val="00DD3498"/>
    <w:rsid w:val="00DD3632"/>
    <w:rsid w:val="00DD363B"/>
    <w:rsid w:val="00DD36AB"/>
    <w:rsid w:val="00DD39CC"/>
    <w:rsid w:val="00DD3B4C"/>
    <w:rsid w:val="00DD3DA1"/>
    <w:rsid w:val="00DD4389"/>
    <w:rsid w:val="00DD4972"/>
    <w:rsid w:val="00DD49AD"/>
    <w:rsid w:val="00DD49E4"/>
    <w:rsid w:val="00DD4A5A"/>
    <w:rsid w:val="00DD4AA3"/>
    <w:rsid w:val="00DD50F5"/>
    <w:rsid w:val="00DD529A"/>
    <w:rsid w:val="00DD588E"/>
    <w:rsid w:val="00DD590A"/>
    <w:rsid w:val="00DD5B28"/>
    <w:rsid w:val="00DD5F20"/>
    <w:rsid w:val="00DD5FA1"/>
    <w:rsid w:val="00DD6230"/>
    <w:rsid w:val="00DD653B"/>
    <w:rsid w:val="00DD65B3"/>
    <w:rsid w:val="00DD6AFE"/>
    <w:rsid w:val="00DD6CB6"/>
    <w:rsid w:val="00DD6D37"/>
    <w:rsid w:val="00DD6D90"/>
    <w:rsid w:val="00DD6DFF"/>
    <w:rsid w:val="00DD6E61"/>
    <w:rsid w:val="00DD7095"/>
    <w:rsid w:val="00DD71F6"/>
    <w:rsid w:val="00DD7C64"/>
    <w:rsid w:val="00DD7CFA"/>
    <w:rsid w:val="00DD7DE5"/>
    <w:rsid w:val="00DE0476"/>
    <w:rsid w:val="00DE0654"/>
    <w:rsid w:val="00DE0B28"/>
    <w:rsid w:val="00DE0DBC"/>
    <w:rsid w:val="00DE0F00"/>
    <w:rsid w:val="00DE15AA"/>
    <w:rsid w:val="00DE16F1"/>
    <w:rsid w:val="00DE1707"/>
    <w:rsid w:val="00DE2147"/>
    <w:rsid w:val="00DE25F2"/>
    <w:rsid w:val="00DE29D8"/>
    <w:rsid w:val="00DE2D12"/>
    <w:rsid w:val="00DE2F95"/>
    <w:rsid w:val="00DE3005"/>
    <w:rsid w:val="00DE3182"/>
    <w:rsid w:val="00DE3BCD"/>
    <w:rsid w:val="00DE3E4C"/>
    <w:rsid w:val="00DE3F6A"/>
    <w:rsid w:val="00DE4400"/>
    <w:rsid w:val="00DE51A9"/>
    <w:rsid w:val="00DE5201"/>
    <w:rsid w:val="00DE5262"/>
    <w:rsid w:val="00DE529B"/>
    <w:rsid w:val="00DE5355"/>
    <w:rsid w:val="00DE54A5"/>
    <w:rsid w:val="00DE54B1"/>
    <w:rsid w:val="00DE57D7"/>
    <w:rsid w:val="00DE5D45"/>
    <w:rsid w:val="00DE60D8"/>
    <w:rsid w:val="00DE61F3"/>
    <w:rsid w:val="00DE6726"/>
    <w:rsid w:val="00DE6AE2"/>
    <w:rsid w:val="00DE6F01"/>
    <w:rsid w:val="00DE7034"/>
    <w:rsid w:val="00DE793C"/>
    <w:rsid w:val="00DE7C0D"/>
    <w:rsid w:val="00DE7D04"/>
    <w:rsid w:val="00DF018C"/>
    <w:rsid w:val="00DF0190"/>
    <w:rsid w:val="00DF028B"/>
    <w:rsid w:val="00DF02DC"/>
    <w:rsid w:val="00DF0362"/>
    <w:rsid w:val="00DF09A6"/>
    <w:rsid w:val="00DF0EEB"/>
    <w:rsid w:val="00DF142F"/>
    <w:rsid w:val="00DF1444"/>
    <w:rsid w:val="00DF1F65"/>
    <w:rsid w:val="00DF201F"/>
    <w:rsid w:val="00DF202A"/>
    <w:rsid w:val="00DF2290"/>
    <w:rsid w:val="00DF2980"/>
    <w:rsid w:val="00DF2B5B"/>
    <w:rsid w:val="00DF2E3A"/>
    <w:rsid w:val="00DF3382"/>
    <w:rsid w:val="00DF3952"/>
    <w:rsid w:val="00DF3EDC"/>
    <w:rsid w:val="00DF3F8B"/>
    <w:rsid w:val="00DF3F97"/>
    <w:rsid w:val="00DF3FCE"/>
    <w:rsid w:val="00DF42A6"/>
    <w:rsid w:val="00DF43DF"/>
    <w:rsid w:val="00DF461B"/>
    <w:rsid w:val="00DF4F97"/>
    <w:rsid w:val="00DF5412"/>
    <w:rsid w:val="00DF583D"/>
    <w:rsid w:val="00DF586D"/>
    <w:rsid w:val="00DF5A4D"/>
    <w:rsid w:val="00DF5FFD"/>
    <w:rsid w:val="00DF62F7"/>
    <w:rsid w:val="00DF650F"/>
    <w:rsid w:val="00DF6585"/>
    <w:rsid w:val="00DF7012"/>
    <w:rsid w:val="00DF7049"/>
    <w:rsid w:val="00DF714E"/>
    <w:rsid w:val="00DF777B"/>
    <w:rsid w:val="00DF77C3"/>
    <w:rsid w:val="00DF7B2A"/>
    <w:rsid w:val="00DF7EE8"/>
    <w:rsid w:val="00E00025"/>
    <w:rsid w:val="00E000FF"/>
    <w:rsid w:val="00E0010D"/>
    <w:rsid w:val="00E00576"/>
    <w:rsid w:val="00E00617"/>
    <w:rsid w:val="00E009CA"/>
    <w:rsid w:val="00E00C72"/>
    <w:rsid w:val="00E00CD1"/>
    <w:rsid w:val="00E00D1A"/>
    <w:rsid w:val="00E00DC4"/>
    <w:rsid w:val="00E00DD8"/>
    <w:rsid w:val="00E00E59"/>
    <w:rsid w:val="00E00EB0"/>
    <w:rsid w:val="00E00EE0"/>
    <w:rsid w:val="00E0105F"/>
    <w:rsid w:val="00E017E3"/>
    <w:rsid w:val="00E01C91"/>
    <w:rsid w:val="00E01DB4"/>
    <w:rsid w:val="00E01EDA"/>
    <w:rsid w:val="00E021E3"/>
    <w:rsid w:val="00E02241"/>
    <w:rsid w:val="00E024D2"/>
    <w:rsid w:val="00E0259D"/>
    <w:rsid w:val="00E02E40"/>
    <w:rsid w:val="00E030D1"/>
    <w:rsid w:val="00E03392"/>
    <w:rsid w:val="00E0341E"/>
    <w:rsid w:val="00E03490"/>
    <w:rsid w:val="00E03532"/>
    <w:rsid w:val="00E03C3C"/>
    <w:rsid w:val="00E0430D"/>
    <w:rsid w:val="00E048F8"/>
    <w:rsid w:val="00E049AB"/>
    <w:rsid w:val="00E04A06"/>
    <w:rsid w:val="00E04FC9"/>
    <w:rsid w:val="00E050F2"/>
    <w:rsid w:val="00E051A4"/>
    <w:rsid w:val="00E0526F"/>
    <w:rsid w:val="00E05ACD"/>
    <w:rsid w:val="00E06144"/>
    <w:rsid w:val="00E06201"/>
    <w:rsid w:val="00E064BD"/>
    <w:rsid w:val="00E065D4"/>
    <w:rsid w:val="00E06A43"/>
    <w:rsid w:val="00E06AE2"/>
    <w:rsid w:val="00E06D23"/>
    <w:rsid w:val="00E06E1D"/>
    <w:rsid w:val="00E07479"/>
    <w:rsid w:val="00E074D0"/>
    <w:rsid w:val="00E077BF"/>
    <w:rsid w:val="00E07998"/>
    <w:rsid w:val="00E07F4C"/>
    <w:rsid w:val="00E101DD"/>
    <w:rsid w:val="00E107B6"/>
    <w:rsid w:val="00E10A5B"/>
    <w:rsid w:val="00E10C71"/>
    <w:rsid w:val="00E10C9A"/>
    <w:rsid w:val="00E10E73"/>
    <w:rsid w:val="00E11044"/>
    <w:rsid w:val="00E113FD"/>
    <w:rsid w:val="00E116BC"/>
    <w:rsid w:val="00E11769"/>
    <w:rsid w:val="00E11927"/>
    <w:rsid w:val="00E11C59"/>
    <w:rsid w:val="00E11D84"/>
    <w:rsid w:val="00E12151"/>
    <w:rsid w:val="00E125B3"/>
    <w:rsid w:val="00E12C54"/>
    <w:rsid w:val="00E1355E"/>
    <w:rsid w:val="00E13BB4"/>
    <w:rsid w:val="00E1486E"/>
    <w:rsid w:val="00E1491A"/>
    <w:rsid w:val="00E149D3"/>
    <w:rsid w:val="00E14AA2"/>
    <w:rsid w:val="00E14B78"/>
    <w:rsid w:val="00E14EC6"/>
    <w:rsid w:val="00E15232"/>
    <w:rsid w:val="00E1593A"/>
    <w:rsid w:val="00E15EAE"/>
    <w:rsid w:val="00E168B2"/>
    <w:rsid w:val="00E168B9"/>
    <w:rsid w:val="00E169B5"/>
    <w:rsid w:val="00E169E7"/>
    <w:rsid w:val="00E16E20"/>
    <w:rsid w:val="00E17076"/>
    <w:rsid w:val="00E17280"/>
    <w:rsid w:val="00E172FD"/>
    <w:rsid w:val="00E1737E"/>
    <w:rsid w:val="00E178CE"/>
    <w:rsid w:val="00E17CBD"/>
    <w:rsid w:val="00E17D76"/>
    <w:rsid w:val="00E17D7C"/>
    <w:rsid w:val="00E17ECE"/>
    <w:rsid w:val="00E17FA4"/>
    <w:rsid w:val="00E2067F"/>
    <w:rsid w:val="00E20BA9"/>
    <w:rsid w:val="00E20CBB"/>
    <w:rsid w:val="00E20D89"/>
    <w:rsid w:val="00E20DA2"/>
    <w:rsid w:val="00E20DB9"/>
    <w:rsid w:val="00E20F4F"/>
    <w:rsid w:val="00E216DF"/>
    <w:rsid w:val="00E21894"/>
    <w:rsid w:val="00E219BE"/>
    <w:rsid w:val="00E21F4D"/>
    <w:rsid w:val="00E22202"/>
    <w:rsid w:val="00E222AD"/>
    <w:rsid w:val="00E2242B"/>
    <w:rsid w:val="00E2271E"/>
    <w:rsid w:val="00E228D1"/>
    <w:rsid w:val="00E22A0C"/>
    <w:rsid w:val="00E22D30"/>
    <w:rsid w:val="00E23028"/>
    <w:rsid w:val="00E232F7"/>
    <w:rsid w:val="00E23375"/>
    <w:rsid w:val="00E233AA"/>
    <w:rsid w:val="00E235DB"/>
    <w:rsid w:val="00E2366E"/>
    <w:rsid w:val="00E2369D"/>
    <w:rsid w:val="00E23905"/>
    <w:rsid w:val="00E23D07"/>
    <w:rsid w:val="00E24180"/>
    <w:rsid w:val="00E24708"/>
    <w:rsid w:val="00E24E50"/>
    <w:rsid w:val="00E24E88"/>
    <w:rsid w:val="00E251B2"/>
    <w:rsid w:val="00E254E9"/>
    <w:rsid w:val="00E255D6"/>
    <w:rsid w:val="00E257DA"/>
    <w:rsid w:val="00E25A49"/>
    <w:rsid w:val="00E25A91"/>
    <w:rsid w:val="00E26171"/>
    <w:rsid w:val="00E263F1"/>
    <w:rsid w:val="00E267AE"/>
    <w:rsid w:val="00E268CC"/>
    <w:rsid w:val="00E26BAA"/>
    <w:rsid w:val="00E26DE4"/>
    <w:rsid w:val="00E276BB"/>
    <w:rsid w:val="00E27A0F"/>
    <w:rsid w:val="00E27A81"/>
    <w:rsid w:val="00E27AE8"/>
    <w:rsid w:val="00E27D48"/>
    <w:rsid w:val="00E27D76"/>
    <w:rsid w:val="00E27E3D"/>
    <w:rsid w:val="00E300B8"/>
    <w:rsid w:val="00E3032F"/>
    <w:rsid w:val="00E303FD"/>
    <w:rsid w:val="00E30FB8"/>
    <w:rsid w:val="00E311B2"/>
    <w:rsid w:val="00E31250"/>
    <w:rsid w:val="00E318A8"/>
    <w:rsid w:val="00E31A0C"/>
    <w:rsid w:val="00E31D4A"/>
    <w:rsid w:val="00E31D67"/>
    <w:rsid w:val="00E320B4"/>
    <w:rsid w:val="00E322B6"/>
    <w:rsid w:val="00E329F1"/>
    <w:rsid w:val="00E32C4C"/>
    <w:rsid w:val="00E32ED3"/>
    <w:rsid w:val="00E32FCB"/>
    <w:rsid w:val="00E330DE"/>
    <w:rsid w:val="00E33433"/>
    <w:rsid w:val="00E33A69"/>
    <w:rsid w:val="00E342CE"/>
    <w:rsid w:val="00E344D1"/>
    <w:rsid w:val="00E345EE"/>
    <w:rsid w:val="00E34D60"/>
    <w:rsid w:val="00E34EE0"/>
    <w:rsid w:val="00E354A8"/>
    <w:rsid w:val="00E35964"/>
    <w:rsid w:val="00E35A05"/>
    <w:rsid w:val="00E35C3C"/>
    <w:rsid w:val="00E361B2"/>
    <w:rsid w:val="00E3633D"/>
    <w:rsid w:val="00E36365"/>
    <w:rsid w:val="00E363FE"/>
    <w:rsid w:val="00E369D3"/>
    <w:rsid w:val="00E36D18"/>
    <w:rsid w:val="00E3710C"/>
    <w:rsid w:val="00E373AF"/>
    <w:rsid w:val="00E37441"/>
    <w:rsid w:val="00E374B9"/>
    <w:rsid w:val="00E3766D"/>
    <w:rsid w:val="00E37918"/>
    <w:rsid w:val="00E37A5C"/>
    <w:rsid w:val="00E37DD2"/>
    <w:rsid w:val="00E4025F"/>
    <w:rsid w:val="00E4045C"/>
    <w:rsid w:val="00E405C2"/>
    <w:rsid w:val="00E406BD"/>
    <w:rsid w:val="00E407AB"/>
    <w:rsid w:val="00E40ABD"/>
    <w:rsid w:val="00E40E70"/>
    <w:rsid w:val="00E414FC"/>
    <w:rsid w:val="00E41535"/>
    <w:rsid w:val="00E41C06"/>
    <w:rsid w:val="00E41E50"/>
    <w:rsid w:val="00E41E5D"/>
    <w:rsid w:val="00E42014"/>
    <w:rsid w:val="00E42043"/>
    <w:rsid w:val="00E42151"/>
    <w:rsid w:val="00E4234A"/>
    <w:rsid w:val="00E424AA"/>
    <w:rsid w:val="00E429DF"/>
    <w:rsid w:val="00E42E97"/>
    <w:rsid w:val="00E4314E"/>
    <w:rsid w:val="00E4331D"/>
    <w:rsid w:val="00E44305"/>
    <w:rsid w:val="00E4430B"/>
    <w:rsid w:val="00E445A6"/>
    <w:rsid w:val="00E447F4"/>
    <w:rsid w:val="00E44BCC"/>
    <w:rsid w:val="00E44D98"/>
    <w:rsid w:val="00E44E95"/>
    <w:rsid w:val="00E451DA"/>
    <w:rsid w:val="00E451F2"/>
    <w:rsid w:val="00E45B4C"/>
    <w:rsid w:val="00E46149"/>
    <w:rsid w:val="00E462C2"/>
    <w:rsid w:val="00E468E9"/>
    <w:rsid w:val="00E46B98"/>
    <w:rsid w:val="00E46C07"/>
    <w:rsid w:val="00E47572"/>
    <w:rsid w:val="00E47659"/>
    <w:rsid w:val="00E47820"/>
    <w:rsid w:val="00E47B18"/>
    <w:rsid w:val="00E47D24"/>
    <w:rsid w:val="00E47D88"/>
    <w:rsid w:val="00E47DBC"/>
    <w:rsid w:val="00E501EA"/>
    <w:rsid w:val="00E502BA"/>
    <w:rsid w:val="00E503A9"/>
    <w:rsid w:val="00E50403"/>
    <w:rsid w:val="00E50C37"/>
    <w:rsid w:val="00E50C3A"/>
    <w:rsid w:val="00E50E13"/>
    <w:rsid w:val="00E50F5F"/>
    <w:rsid w:val="00E51155"/>
    <w:rsid w:val="00E5179A"/>
    <w:rsid w:val="00E519EA"/>
    <w:rsid w:val="00E51A00"/>
    <w:rsid w:val="00E51AD2"/>
    <w:rsid w:val="00E51C9B"/>
    <w:rsid w:val="00E521A8"/>
    <w:rsid w:val="00E52393"/>
    <w:rsid w:val="00E524D3"/>
    <w:rsid w:val="00E5274C"/>
    <w:rsid w:val="00E52942"/>
    <w:rsid w:val="00E52C87"/>
    <w:rsid w:val="00E52F99"/>
    <w:rsid w:val="00E5361E"/>
    <w:rsid w:val="00E53858"/>
    <w:rsid w:val="00E5385D"/>
    <w:rsid w:val="00E53999"/>
    <w:rsid w:val="00E53D4F"/>
    <w:rsid w:val="00E53E50"/>
    <w:rsid w:val="00E541E7"/>
    <w:rsid w:val="00E543E7"/>
    <w:rsid w:val="00E54550"/>
    <w:rsid w:val="00E547B3"/>
    <w:rsid w:val="00E54D98"/>
    <w:rsid w:val="00E54EAD"/>
    <w:rsid w:val="00E55067"/>
    <w:rsid w:val="00E55296"/>
    <w:rsid w:val="00E55466"/>
    <w:rsid w:val="00E55665"/>
    <w:rsid w:val="00E556C3"/>
    <w:rsid w:val="00E55B6E"/>
    <w:rsid w:val="00E55E1B"/>
    <w:rsid w:val="00E5619A"/>
    <w:rsid w:val="00E56408"/>
    <w:rsid w:val="00E564C8"/>
    <w:rsid w:val="00E5698E"/>
    <w:rsid w:val="00E56D91"/>
    <w:rsid w:val="00E56DC5"/>
    <w:rsid w:val="00E57076"/>
    <w:rsid w:val="00E570CF"/>
    <w:rsid w:val="00E574AC"/>
    <w:rsid w:val="00E57529"/>
    <w:rsid w:val="00E57841"/>
    <w:rsid w:val="00E57965"/>
    <w:rsid w:val="00E57E56"/>
    <w:rsid w:val="00E57F20"/>
    <w:rsid w:val="00E57F39"/>
    <w:rsid w:val="00E57F90"/>
    <w:rsid w:val="00E6069E"/>
    <w:rsid w:val="00E60A3E"/>
    <w:rsid w:val="00E60BC7"/>
    <w:rsid w:val="00E61602"/>
    <w:rsid w:val="00E616E8"/>
    <w:rsid w:val="00E61843"/>
    <w:rsid w:val="00E618A8"/>
    <w:rsid w:val="00E61920"/>
    <w:rsid w:val="00E61940"/>
    <w:rsid w:val="00E6197D"/>
    <w:rsid w:val="00E61AD8"/>
    <w:rsid w:val="00E61C28"/>
    <w:rsid w:val="00E61EC0"/>
    <w:rsid w:val="00E61F5A"/>
    <w:rsid w:val="00E62181"/>
    <w:rsid w:val="00E626E9"/>
    <w:rsid w:val="00E626EC"/>
    <w:rsid w:val="00E62A56"/>
    <w:rsid w:val="00E62F8E"/>
    <w:rsid w:val="00E632B6"/>
    <w:rsid w:val="00E633CF"/>
    <w:rsid w:val="00E6384C"/>
    <w:rsid w:val="00E642A8"/>
    <w:rsid w:val="00E643BC"/>
    <w:rsid w:val="00E645A5"/>
    <w:rsid w:val="00E64987"/>
    <w:rsid w:val="00E64AD6"/>
    <w:rsid w:val="00E64AD8"/>
    <w:rsid w:val="00E64B37"/>
    <w:rsid w:val="00E6524C"/>
    <w:rsid w:val="00E6591B"/>
    <w:rsid w:val="00E65A21"/>
    <w:rsid w:val="00E65D16"/>
    <w:rsid w:val="00E65E48"/>
    <w:rsid w:val="00E65F2D"/>
    <w:rsid w:val="00E6636E"/>
    <w:rsid w:val="00E666D7"/>
    <w:rsid w:val="00E66B17"/>
    <w:rsid w:val="00E66D98"/>
    <w:rsid w:val="00E67719"/>
    <w:rsid w:val="00E67D18"/>
    <w:rsid w:val="00E67E01"/>
    <w:rsid w:val="00E67E37"/>
    <w:rsid w:val="00E67EAF"/>
    <w:rsid w:val="00E67F92"/>
    <w:rsid w:val="00E700D4"/>
    <w:rsid w:val="00E7040E"/>
    <w:rsid w:val="00E704F0"/>
    <w:rsid w:val="00E70522"/>
    <w:rsid w:val="00E7061A"/>
    <w:rsid w:val="00E708E3"/>
    <w:rsid w:val="00E70B3A"/>
    <w:rsid w:val="00E70C14"/>
    <w:rsid w:val="00E70D47"/>
    <w:rsid w:val="00E71381"/>
    <w:rsid w:val="00E71427"/>
    <w:rsid w:val="00E71564"/>
    <w:rsid w:val="00E71A3E"/>
    <w:rsid w:val="00E71B4F"/>
    <w:rsid w:val="00E71BC2"/>
    <w:rsid w:val="00E72282"/>
    <w:rsid w:val="00E72E22"/>
    <w:rsid w:val="00E72F72"/>
    <w:rsid w:val="00E73018"/>
    <w:rsid w:val="00E73628"/>
    <w:rsid w:val="00E737B8"/>
    <w:rsid w:val="00E73DE9"/>
    <w:rsid w:val="00E74170"/>
    <w:rsid w:val="00E747A8"/>
    <w:rsid w:val="00E74998"/>
    <w:rsid w:val="00E74B08"/>
    <w:rsid w:val="00E74C35"/>
    <w:rsid w:val="00E74C9C"/>
    <w:rsid w:val="00E74CC7"/>
    <w:rsid w:val="00E74DE7"/>
    <w:rsid w:val="00E74DFC"/>
    <w:rsid w:val="00E75340"/>
    <w:rsid w:val="00E758B7"/>
    <w:rsid w:val="00E75940"/>
    <w:rsid w:val="00E759CD"/>
    <w:rsid w:val="00E75AA1"/>
    <w:rsid w:val="00E763B8"/>
    <w:rsid w:val="00E764B5"/>
    <w:rsid w:val="00E76714"/>
    <w:rsid w:val="00E769D5"/>
    <w:rsid w:val="00E76C9C"/>
    <w:rsid w:val="00E76D26"/>
    <w:rsid w:val="00E76E1A"/>
    <w:rsid w:val="00E76FC8"/>
    <w:rsid w:val="00E770F8"/>
    <w:rsid w:val="00E772DC"/>
    <w:rsid w:val="00E772FC"/>
    <w:rsid w:val="00E7747B"/>
    <w:rsid w:val="00E778DF"/>
    <w:rsid w:val="00E77A8E"/>
    <w:rsid w:val="00E80481"/>
    <w:rsid w:val="00E80556"/>
    <w:rsid w:val="00E805DF"/>
    <w:rsid w:val="00E80B58"/>
    <w:rsid w:val="00E8107C"/>
    <w:rsid w:val="00E810B7"/>
    <w:rsid w:val="00E813B4"/>
    <w:rsid w:val="00E8153C"/>
    <w:rsid w:val="00E81BAE"/>
    <w:rsid w:val="00E81C8D"/>
    <w:rsid w:val="00E81D84"/>
    <w:rsid w:val="00E822A7"/>
    <w:rsid w:val="00E822DF"/>
    <w:rsid w:val="00E8235B"/>
    <w:rsid w:val="00E82AD9"/>
    <w:rsid w:val="00E82B93"/>
    <w:rsid w:val="00E82F58"/>
    <w:rsid w:val="00E82F7C"/>
    <w:rsid w:val="00E833C3"/>
    <w:rsid w:val="00E8366D"/>
    <w:rsid w:val="00E836A8"/>
    <w:rsid w:val="00E836FD"/>
    <w:rsid w:val="00E83D15"/>
    <w:rsid w:val="00E83E58"/>
    <w:rsid w:val="00E83EDA"/>
    <w:rsid w:val="00E84027"/>
    <w:rsid w:val="00E84154"/>
    <w:rsid w:val="00E842CE"/>
    <w:rsid w:val="00E8438D"/>
    <w:rsid w:val="00E844BF"/>
    <w:rsid w:val="00E845DE"/>
    <w:rsid w:val="00E84D8A"/>
    <w:rsid w:val="00E84F5D"/>
    <w:rsid w:val="00E8501E"/>
    <w:rsid w:val="00E85246"/>
    <w:rsid w:val="00E85276"/>
    <w:rsid w:val="00E854B2"/>
    <w:rsid w:val="00E855C2"/>
    <w:rsid w:val="00E85807"/>
    <w:rsid w:val="00E85BEB"/>
    <w:rsid w:val="00E85C40"/>
    <w:rsid w:val="00E86299"/>
    <w:rsid w:val="00E86391"/>
    <w:rsid w:val="00E863CC"/>
    <w:rsid w:val="00E866E0"/>
    <w:rsid w:val="00E866FA"/>
    <w:rsid w:val="00E869C1"/>
    <w:rsid w:val="00E870B5"/>
    <w:rsid w:val="00E87508"/>
    <w:rsid w:val="00E876CA"/>
    <w:rsid w:val="00E87CAB"/>
    <w:rsid w:val="00E90359"/>
    <w:rsid w:val="00E905F9"/>
    <w:rsid w:val="00E90DB2"/>
    <w:rsid w:val="00E90FCE"/>
    <w:rsid w:val="00E91631"/>
    <w:rsid w:val="00E91804"/>
    <w:rsid w:val="00E9189E"/>
    <w:rsid w:val="00E9193E"/>
    <w:rsid w:val="00E91B2B"/>
    <w:rsid w:val="00E91B96"/>
    <w:rsid w:val="00E91D6A"/>
    <w:rsid w:val="00E91E1C"/>
    <w:rsid w:val="00E91F40"/>
    <w:rsid w:val="00E9214D"/>
    <w:rsid w:val="00E922AD"/>
    <w:rsid w:val="00E92760"/>
    <w:rsid w:val="00E92768"/>
    <w:rsid w:val="00E9297D"/>
    <w:rsid w:val="00E92984"/>
    <w:rsid w:val="00E92A77"/>
    <w:rsid w:val="00E92B3B"/>
    <w:rsid w:val="00E92DA8"/>
    <w:rsid w:val="00E9334A"/>
    <w:rsid w:val="00E934E8"/>
    <w:rsid w:val="00E93789"/>
    <w:rsid w:val="00E93977"/>
    <w:rsid w:val="00E93B91"/>
    <w:rsid w:val="00E93BAE"/>
    <w:rsid w:val="00E93CE1"/>
    <w:rsid w:val="00E949D8"/>
    <w:rsid w:val="00E94B20"/>
    <w:rsid w:val="00E95EEB"/>
    <w:rsid w:val="00E9633F"/>
    <w:rsid w:val="00E963C3"/>
    <w:rsid w:val="00E966A0"/>
    <w:rsid w:val="00E96718"/>
    <w:rsid w:val="00E967F0"/>
    <w:rsid w:val="00E97360"/>
    <w:rsid w:val="00E97ADC"/>
    <w:rsid w:val="00E97E82"/>
    <w:rsid w:val="00E97F5E"/>
    <w:rsid w:val="00E97FB5"/>
    <w:rsid w:val="00EA02D6"/>
    <w:rsid w:val="00EA0333"/>
    <w:rsid w:val="00EA0470"/>
    <w:rsid w:val="00EA0928"/>
    <w:rsid w:val="00EA0A6E"/>
    <w:rsid w:val="00EA1516"/>
    <w:rsid w:val="00EA1646"/>
    <w:rsid w:val="00EA1E03"/>
    <w:rsid w:val="00EA1FAF"/>
    <w:rsid w:val="00EA20F2"/>
    <w:rsid w:val="00EA22BB"/>
    <w:rsid w:val="00EA2325"/>
    <w:rsid w:val="00EA2734"/>
    <w:rsid w:val="00EA293D"/>
    <w:rsid w:val="00EA295B"/>
    <w:rsid w:val="00EA2FF7"/>
    <w:rsid w:val="00EA30C9"/>
    <w:rsid w:val="00EA3192"/>
    <w:rsid w:val="00EA3287"/>
    <w:rsid w:val="00EA36E8"/>
    <w:rsid w:val="00EA3708"/>
    <w:rsid w:val="00EA388D"/>
    <w:rsid w:val="00EA3F03"/>
    <w:rsid w:val="00EA43E2"/>
    <w:rsid w:val="00EA4EC9"/>
    <w:rsid w:val="00EA4F6E"/>
    <w:rsid w:val="00EA4FF7"/>
    <w:rsid w:val="00EA563D"/>
    <w:rsid w:val="00EA56FC"/>
    <w:rsid w:val="00EA6032"/>
    <w:rsid w:val="00EA6853"/>
    <w:rsid w:val="00EA68C5"/>
    <w:rsid w:val="00EA6C36"/>
    <w:rsid w:val="00EA6DE4"/>
    <w:rsid w:val="00EA6E21"/>
    <w:rsid w:val="00EA724F"/>
    <w:rsid w:val="00EA725C"/>
    <w:rsid w:val="00EA7295"/>
    <w:rsid w:val="00EA73FA"/>
    <w:rsid w:val="00EA760F"/>
    <w:rsid w:val="00EA7793"/>
    <w:rsid w:val="00EA7812"/>
    <w:rsid w:val="00EA7D96"/>
    <w:rsid w:val="00EA7DA8"/>
    <w:rsid w:val="00EA7DFA"/>
    <w:rsid w:val="00EB0547"/>
    <w:rsid w:val="00EB0765"/>
    <w:rsid w:val="00EB07AE"/>
    <w:rsid w:val="00EB0938"/>
    <w:rsid w:val="00EB1227"/>
    <w:rsid w:val="00EB1426"/>
    <w:rsid w:val="00EB156C"/>
    <w:rsid w:val="00EB1A8E"/>
    <w:rsid w:val="00EB1AEF"/>
    <w:rsid w:val="00EB2064"/>
    <w:rsid w:val="00EB25B8"/>
    <w:rsid w:val="00EB2894"/>
    <w:rsid w:val="00EB295D"/>
    <w:rsid w:val="00EB2C90"/>
    <w:rsid w:val="00EB2D4C"/>
    <w:rsid w:val="00EB2F87"/>
    <w:rsid w:val="00EB3306"/>
    <w:rsid w:val="00EB341B"/>
    <w:rsid w:val="00EB3992"/>
    <w:rsid w:val="00EB3E06"/>
    <w:rsid w:val="00EB3F3A"/>
    <w:rsid w:val="00EB4052"/>
    <w:rsid w:val="00EB4703"/>
    <w:rsid w:val="00EB49DE"/>
    <w:rsid w:val="00EB4A5B"/>
    <w:rsid w:val="00EB5021"/>
    <w:rsid w:val="00EB544B"/>
    <w:rsid w:val="00EB595C"/>
    <w:rsid w:val="00EB62CC"/>
    <w:rsid w:val="00EB6442"/>
    <w:rsid w:val="00EB6508"/>
    <w:rsid w:val="00EB6C7E"/>
    <w:rsid w:val="00EB757C"/>
    <w:rsid w:val="00EB7C74"/>
    <w:rsid w:val="00EC00DF"/>
    <w:rsid w:val="00EC0640"/>
    <w:rsid w:val="00EC0687"/>
    <w:rsid w:val="00EC0CA6"/>
    <w:rsid w:val="00EC1173"/>
    <w:rsid w:val="00EC1214"/>
    <w:rsid w:val="00EC1D78"/>
    <w:rsid w:val="00EC1F13"/>
    <w:rsid w:val="00EC2109"/>
    <w:rsid w:val="00EC25B3"/>
    <w:rsid w:val="00EC2765"/>
    <w:rsid w:val="00EC2797"/>
    <w:rsid w:val="00EC2DC9"/>
    <w:rsid w:val="00EC2E0E"/>
    <w:rsid w:val="00EC31F2"/>
    <w:rsid w:val="00EC3341"/>
    <w:rsid w:val="00EC34BB"/>
    <w:rsid w:val="00EC35B2"/>
    <w:rsid w:val="00EC37E8"/>
    <w:rsid w:val="00EC3C22"/>
    <w:rsid w:val="00EC3F74"/>
    <w:rsid w:val="00EC4539"/>
    <w:rsid w:val="00EC48E3"/>
    <w:rsid w:val="00EC519F"/>
    <w:rsid w:val="00EC52DF"/>
    <w:rsid w:val="00EC55D4"/>
    <w:rsid w:val="00EC56A5"/>
    <w:rsid w:val="00EC5A31"/>
    <w:rsid w:val="00EC5DD4"/>
    <w:rsid w:val="00EC5FEE"/>
    <w:rsid w:val="00EC61FB"/>
    <w:rsid w:val="00EC6261"/>
    <w:rsid w:val="00EC6AA6"/>
    <w:rsid w:val="00EC6D33"/>
    <w:rsid w:val="00EC70E0"/>
    <w:rsid w:val="00EC70F3"/>
    <w:rsid w:val="00EC714F"/>
    <w:rsid w:val="00EC74E9"/>
    <w:rsid w:val="00EC7539"/>
    <w:rsid w:val="00EC7546"/>
    <w:rsid w:val="00EC75A7"/>
    <w:rsid w:val="00EC7BBC"/>
    <w:rsid w:val="00EC7DD3"/>
    <w:rsid w:val="00EC7EF7"/>
    <w:rsid w:val="00ED0069"/>
    <w:rsid w:val="00ED0471"/>
    <w:rsid w:val="00ED05BD"/>
    <w:rsid w:val="00ED075E"/>
    <w:rsid w:val="00ED0939"/>
    <w:rsid w:val="00ED0B21"/>
    <w:rsid w:val="00ED0B40"/>
    <w:rsid w:val="00ED0B96"/>
    <w:rsid w:val="00ED0D70"/>
    <w:rsid w:val="00ED0F36"/>
    <w:rsid w:val="00ED11F0"/>
    <w:rsid w:val="00ED12D2"/>
    <w:rsid w:val="00ED1418"/>
    <w:rsid w:val="00ED1655"/>
    <w:rsid w:val="00ED1F45"/>
    <w:rsid w:val="00ED23BE"/>
    <w:rsid w:val="00ED2466"/>
    <w:rsid w:val="00ED25A9"/>
    <w:rsid w:val="00ED25E3"/>
    <w:rsid w:val="00ED2653"/>
    <w:rsid w:val="00ED2E4E"/>
    <w:rsid w:val="00ED2FE7"/>
    <w:rsid w:val="00ED30DB"/>
    <w:rsid w:val="00ED3172"/>
    <w:rsid w:val="00ED3224"/>
    <w:rsid w:val="00ED33D0"/>
    <w:rsid w:val="00ED3635"/>
    <w:rsid w:val="00ED3999"/>
    <w:rsid w:val="00ED3A3D"/>
    <w:rsid w:val="00ED3A78"/>
    <w:rsid w:val="00ED40F0"/>
    <w:rsid w:val="00ED4293"/>
    <w:rsid w:val="00ED44D2"/>
    <w:rsid w:val="00ED4919"/>
    <w:rsid w:val="00ED492A"/>
    <w:rsid w:val="00ED4B96"/>
    <w:rsid w:val="00ED4EC8"/>
    <w:rsid w:val="00ED4FF5"/>
    <w:rsid w:val="00ED5442"/>
    <w:rsid w:val="00ED57EA"/>
    <w:rsid w:val="00ED5C4E"/>
    <w:rsid w:val="00ED5C80"/>
    <w:rsid w:val="00ED5E82"/>
    <w:rsid w:val="00ED5F53"/>
    <w:rsid w:val="00ED6156"/>
    <w:rsid w:val="00ED6229"/>
    <w:rsid w:val="00ED63A6"/>
    <w:rsid w:val="00ED6695"/>
    <w:rsid w:val="00ED6A6C"/>
    <w:rsid w:val="00ED700A"/>
    <w:rsid w:val="00ED7134"/>
    <w:rsid w:val="00ED7281"/>
    <w:rsid w:val="00ED765E"/>
    <w:rsid w:val="00ED7CEC"/>
    <w:rsid w:val="00ED7E45"/>
    <w:rsid w:val="00EE006C"/>
    <w:rsid w:val="00EE0075"/>
    <w:rsid w:val="00EE010E"/>
    <w:rsid w:val="00EE01C1"/>
    <w:rsid w:val="00EE03B5"/>
    <w:rsid w:val="00EE041D"/>
    <w:rsid w:val="00EE0A00"/>
    <w:rsid w:val="00EE0A5F"/>
    <w:rsid w:val="00EE0B45"/>
    <w:rsid w:val="00EE0EB7"/>
    <w:rsid w:val="00EE1010"/>
    <w:rsid w:val="00EE114F"/>
    <w:rsid w:val="00EE1DE3"/>
    <w:rsid w:val="00EE1E8E"/>
    <w:rsid w:val="00EE1EF5"/>
    <w:rsid w:val="00EE201B"/>
    <w:rsid w:val="00EE20BB"/>
    <w:rsid w:val="00EE2937"/>
    <w:rsid w:val="00EE2BA2"/>
    <w:rsid w:val="00EE2BCD"/>
    <w:rsid w:val="00EE2C61"/>
    <w:rsid w:val="00EE2CA0"/>
    <w:rsid w:val="00EE2FDF"/>
    <w:rsid w:val="00EE329B"/>
    <w:rsid w:val="00EE3557"/>
    <w:rsid w:val="00EE3718"/>
    <w:rsid w:val="00EE4051"/>
    <w:rsid w:val="00EE42E4"/>
    <w:rsid w:val="00EE43D0"/>
    <w:rsid w:val="00EE44F6"/>
    <w:rsid w:val="00EE4596"/>
    <w:rsid w:val="00EE4647"/>
    <w:rsid w:val="00EE46AB"/>
    <w:rsid w:val="00EE4946"/>
    <w:rsid w:val="00EE498A"/>
    <w:rsid w:val="00EE4DBA"/>
    <w:rsid w:val="00EE4DE4"/>
    <w:rsid w:val="00EE4E6B"/>
    <w:rsid w:val="00EE51C0"/>
    <w:rsid w:val="00EE566F"/>
    <w:rsid w:val="00EE57C9"/>
    <w:rsid w:val="00EE5C23"/>
    <w:rsid w:val="00EE5D57"/>
    <w:rsid w:val="00EE5E79"/>
    <w:rsid w:val="00EE6364"/>
    <w:rsid w:val="00EE638B"/>
    <w:rsid w:val="00EE6693"/>
    <w:rsid w:val="00EE68CA"/>
    <w:rsid w:val="00EE6A68"/>
    <w:rsid w:val="00EE6CC2"/>
    <w:rsid w:val="00EE6D4D"/>
    <w:rsid w:val="00EE6F48"/>
    <w:rsid w:val="00EE70C9"/>
    <w:rsid w:val="00EE723E"/>
    <w:rsid w:val="00EE7426"/>
    <w:rsid w:val="00EE7589"/>
    <w:rsid w:val="00EE759E"/>
    <w:rsid w:val="00EE7C7C"/>
    <w:rsid w:val="00EF0061"/>
    <w:rsid w:val="00EF031A"/>
    <w:rsid w:val="00EF082A"/>
    <w:rsid w:val="00EF0EFE"/>
    <w:rsid w:val="00EF14FE"/>
    <w:rsid w:val="00EF1900"/>
    <w:rsid w:val="00EF1C4D"/>
    <w:rsid w:val="00EF216E"/>
    <w:rsid w:val="00EF2178"/>
    <w:rsid w:val="00EF29FA"/>
    <w:rsid w:val="00EF2E33"/>
    <w:rsid w:val="00EF2F1D"/>
    <w:rsid w:val="00EF3F9E"/>
    <w:rsid w:val="00EF412A"/>
    <w:rsid w:val="00EF412D"/>
    <w:rsid w:val="00EF46FB"/>
    <w:rsid w:val="00EF48C6"/>
    <w:rsid w:val="00EF498D"/>
    <w:rsid w:val="00EF4A23"/>
    <w:rsid w:val="00EF4A95"/>
    <w:rsid w:val="00EF4BF2"/>
    <w:rsid w:val="00EF4FDD"/>
    <w:rsid w:val="00EF505E"/>
    <w:rsid w:val="00EF5148"/>
    <w:rsid w:val="00EF53B3"/>
    <w:rsid w:val="00EF53F2"/>
    <w:rsid w:val="00EF585A"/>
    <w:rsid w:val="00EF601D"/>
    <w:rsid w:val="00EF62AB"/>
    <w:rsid w:val="00EF62C0"/>
    <w:rsid w:val="00EF6565"/>
    <w:rsid w:val="00EF684C"/>
    <w:rsid w:val="00EF692D"/>
    <w:rsid w:val="00EF71B5"/>
    <w:rsid w:val="00EF76AF"/>
    <w:rsid w:val="00EF7966"/>
    <w:rsid w:val="00EF7E4A"/>
    <w:rsid w:val="00F00497"/>
    <w:rsid w:val="00F00550"/>
    <w:rsid w:val="00F007C7"/>
    <w:rsid w:val="00F00A12"/>
    <w:rsid w:val="00F00B7C"/>
    <w:rsid w:val="00F00ED6"/>
    <w:rsid w:val="00F01295"/>
    <w:rsid w:val="00F014C8"/>
    <w:rsid w:val="00F017E7"/>
    <w:rsid w:val="00F0186D"/>
    <w:rsid w:val="00F02135"/>
    <w:rsid w:val="00F02346"/>
    <w:rsid w:val="00F02374"/>
    <w:rsid w:val="00F02488"/>
    <w:rsid w:val="00F0260E"/>
    <w:rsid w:val="00F02622"/>
    <w:rsid w:val="00F02889"/>
    <w:rsid w:val="00F02B80"/>
    <w:rsid w:val="00F02E95"/>
    <w:rsid w:val="00F038AB"/>
    <w:rsid w:val="00F038EC"/>
    <w:rsid w:val="00F03D2A"/>
    <w:rsid w:val="00F03E6C"/>
    <w:rsid w:val="00F040A7"/>
    <w:rsid w:val="00F046A3"/>
    <w:rsid w:val="00F0474F"/>
    <w:rsid w:val="00F04D4A"/>
    <w:rsid w:val="00F05082"/>
    <w:rsid w:val="00F0526F"/>
    <w:rsid w:val="00F052AD"/>
    <w:rsid w:val="00F052FC"/>
    <w:rsid w:val="00F057E6"/>
    <w:rsid w:val="00F058D1"/>
    <w:rsid w:val="00F05CA1"/>
    <w:rsid w:val="00F060C4"/>
    <w:rsid w:val="00F060F8"/>
    <w:rsid w:val="00F063DD"/>
    <w:rsid w:val="00F066A2"/>
    <w:rsid w:val="00F06914"/>
    <w:rsid w:val="00F069D8"/>
    <w:rsid w:val="00F06BEE"/>
    <w:rsid w:val="00F06C02"/>
    <w:rsid w:val="00F06C81"/>
    <w:rsid w:val="00F0707B"/>
    <w:rsid w:val="00F070D4"/>
    <w:rsid w:val="00F0719F"/>
    <w:rsid w:val="00F074AF"/>
    <w:rsid w:val="00F077EF"/>
    <w:rsid w:val="00F07C5F"/>
    <w:rsid w:val="00F10BB7"/>
    <w:rsid w:val="00F10C7E"/>
    <w:rsid w:val="00F10E84"/>
    <w:rsid w:val="00F10EBA"/>
    <w:rsid w:val="00F11016"/>
    <w:rsid w:val="00F11AC4"/>
    <w:rsid w:val="00F11C4D"/>
    <w:rsid w:val="00F11C81"/>
    <w:rsid w:val="00F11FB2"/>
    <w:rsid w:val="00F12288"/>
    <w:rsid w:val="00F122A2"/>
    <w:rsid w:val="00F127B2"/>
    <w:rsid w:val="00F12A7B"/>
    <w:rsid w:val="00F12B2A"/>
    <w:rsid w:val="00F12B7C"/>
    <w:rsid w:val="00F13007"/>
    <w:rsid w:val="00F130A2"/>
    <w:rsid w:val="00F132CA"/>
    <w:rsid w:val="00F132F0"/>
    <w:rsid w:val="00F135F7"/>
    <w:rsid w:val="00F13BA2"/>
    <w:rsid w:val="00F13E5F"/>
    <w:rsid w:val="00F13FC8"/>
    <w:rsid w:val="00F146D0"/>
    <w:rsid w:val="00F146EA"/>
    <w:rsid w:val="00F14ABF"/>
    <w:rsid w:val="00F14BCE"/>
    <w:rsid w:val="00F14E50"/>
    <w:rsid w:val="00F151F1"/>
    <w:rsid w:val="00F151FD"/>
    <w:rsid w:val="00F15261"/>
    <w:rsid w:val="00F15B0D"/>
    <w:rsid w:val="00F15CD4"/>
    <w:rsid w:val="00F16016"/>
    <w:rsid w:val="00F164F0"/>
    <w:rsid w:val="00F1661E"/>
    <w:rsid w:val="00F16B96"/>
    <w:rsid w:val="00F17178"/>
    <w:rsid w:val="00F171FF"/>
    <w:rsid w:val="00F1769D"/>
    <w:rsid w:val="00F176B3"/>
    <w:rsid w:val="00F17BED"/>
    <w:rsid w:val="00F17CDA"/>
    <w:rsid w:val="00F17F4C"/>
    <w:rsid w:val="00F201D1"/>
    <w:rsid w:val="00F20550"/>
    <w:rsid w:val="00F2073D"/>
    <w:rsid w:val="00F207D4"/>
    <w:rsid w:val="00F20BD1"/>
    <w:rsid w:val="00F20C94"/>
    <w:rsid w:val="00F20D65"/>
    <w:rsid w:val="00F20EDD"/>
    <w:rsid w:val="00F211C7"/>
    <w:rsid w:val="00F2123B"/>
    <w:rsid w:val="00F2146A"/>
    <w:rsid w:val="00F216E8"/>
    <w:rsid w:val="00F21B86"/>
    <w:rsid w:val="00F21B9B"/>
    <w:rsid w:val="00F21CD6"/>
    <w:rsid w:val="00F2253E"/>
    <w:rsid w:val="00F22627"/>
    <w:rsid w:val="00F2289E"/>
    <w:rsid w:val="00F22B36"/>
    <w:rsid w:val="00F2342B"/>
    <w:rsid w:val="00F23AC0"/>
    <w:rsid w:val="00F23C37"/>
    <w:rsid w:val="00F23DCD"/>
    <w:rsid w:val="00F23EAE"/>
    <w:rsid w:val="00F24511"/>
    <w:rsid w:val="00F2453C"/>
    <w:rsid w:val="00F24D59"/>
    <w:rsid w:val="00F24DDC"/>
    <w:rsid w:val="00F24F2E"/>
    <w:rsid w:val="00F25312"/>
    <w:rsid w:val="00F2567A"/>
    <w:rsid w:val="00F25691"/>
    <w:rsid w:val="00F256ED"/>
    <w:rsid w:val="00F258AC"/>
    <w:rsid w:val="00F25905"/>
    <w:rsid w:val="00F25C2A"/>
    <w:rsid w:val="00F25EDF"/>
    <w:rsid w:val="00F26210"/>
    <w:rsid w:val="00F26342"/>
    <w:rsid w:val="00F26479"/>
    <w:rsid w:val="00F264CB"/>
    <w:rsid w:val="00F267C8"/>
    <w:rsid w:val="00F26865"/>
    <w:rsid w:val="00F26A29"/>
    <w:rsid w:val="00F26BAD"/>
    <w:rsid w:val="00F26F44"/>
    <w:rsid w:val="00F26F5A"/>
    <w:rsid w:val="00F26F71"/>
    <w:rsid w:val="00F26FFA"/>
    <w:rsid w:val="00F2709C"/>
    <w:rsid w:val="00F27249"/>
    <w:rsid w:val="00F27406"/>
    <w:rsid w:val="00F27506"/>
    <w:rsid w:val="00F277EF"/>
    <w:rsid w:val="00F27A04"/>
    <w:rsid w:val="00F27ABE"/>
    <w:rsid w:val="00F27FA6"/>
    <w:rsid w:val="00F300C9"/>
    <w:rsid w:val="00F30181"/>
    <w:rsid w:val="00F303CD"/>
    <w:rsid w:val="00F3063A"/>
    <w:rsid w:val="00F30B6F"/>
    <w:rsid w:val="00F30B76"/>
    <w:rsid w:val="00F30C08"/>
    <w:rsid w:val="00F30C0E"/>
    <w:rsid w:val="00F30C39"/>
    <w:rsid w:val="00F3112A"/>
    <w:rsid w:val="00F3146D"/>
    <w:rsid w:val="00F318C5"/>
    <w:rsid w:val="00F32213"/>
    <w:rsid w:val="00F3289A"/>
    <w:rsid w:val="00F3297F"/>
    <w:rsid w:val="00F32C64"/>
    <w:rsid w:val="00F32F55"/>
    <w:rsid w:val="00F3333C"/>
    <w:rsid w:val="00F3337D"/>
    <w:rsid w:val="00F33555"/>
    <w:rsid w:val="00F33B63"/>
    <w:rsid w:val="00F33DC6"/>
    <w:rsid w:val="00F33E4C"/>
    <w:rsid w:val="00F343B6"/>
    <w:rsid w:val="00F346BE"/>
    <w:rsid w:val="00F348CD"/>
    <w:rsid w:val="00F349CD"/>
    <w:rsid w:val="00F34B3D"/>
    <w:rsid w:val="00F34F62"/>
    <w:rsid w:val="00F35349"/>
    <w:rsid w:val="00F35488"/>
    <w:rsid w:val="00F354FB"/>
    <w:rsid w:val="00F35FFB"/>
    <w:rsid w:val="00F360DB"/>
    <w:rsid w:val="00F3626F"/>
    <w:rsid w:val="00F364AD"/>
    <w:rsid w:val="00F36FA5"/>
    <w:rsid w:val="00F3745E"/>
    <w:rsid w:val="00F377B9"/>
    <w:rsid w:val="00F37AA0"/>
    <w:rsid w:val="00F403CE"/>
    <w:rsid w:val="00F403E2"/>
    <w:rsid w:val="00F404CD"/>
    <w:rsid w:val="00F408FF"/>
    <w:rsid w:val="00F40A16"/>
    <w:rsid w:val="00F40DE7"/>
    <w:rsid w:val="00F411CF"/>
    <w:rsid w:val="00F414BB"/>
    <w:rsid w:val="00F416F0"/>
    <w:rsid w:val="00F4199D"/>
    <w:rsid w:val="00F41ED7"/>
    <w:rsid w:val="00F41F0F"/>
    <w:rsid w:val="00F42568"/>
    <w:rsid w:val="00F42701"/>
    <w:rsid w:val="00F42D97"/>
    <w:rsid w:val="00F42E15"/>
    <w:rsid w:val="00F43094"/>
    <w:rsid w:val="00F43125"/>
    <w:rsid w:val="00F433C7"/>
    <w:rsid w:val="00F43405"/>
    <w:rsid w:val="00F434B6"/>
    <w:rsid w:val="00F435DB"/>
    <w:rsid w:val="00F4368F"/>
    <w:rsid w:val="00F43B14"/>
    <w:rsid w:val="00F43BFA"/>
    <w:rsid w:val="00F44232"/>
    <w:rsid w:val="00F44869"/>
    <w:rsid w:val="00F44871"/>
    <w:rsid w:val="00F448FE"/>
    <w:rsid w:val="00F44DD6"/>
    <w:rsid w:val="00F44F63"/>
    <w:rsid w:val="00F452FA"/>
    <w:rsid w:val="00F45846"/>
    <w:rsid w:val="00F45A04"/>
    <w:rsid w:val="00F45ABA"/>
    <w:rsid w:val="00F45D5A"/>
    <w:rsid w:val="00F45ED3"/>
    <w:rsid w:val="00F45F53"/>
    <w:rsid w:val="00F46271"/>
    <w:rsid w:val="00F46499"/>
    <w:rsid w:val="00F46582"/>
    <w:rsid w:val="00F46901"/>
    <w:rsid w:val="00F4695D"/>
    <w:rsid w:val="00F46C69"/>
    <w:rsid w:val="00F46E6B"/>
    <w:rsid w:val="00F46E73"/>
    <w:rsid w:val="00F47850"/>
    <w:rsid w:val="00F47E93"/>
    <w:rsid w:val="00F5015E"/>
    <w:rsid w:val="00F50253"/>
    <w:rsid w:val="00F50497"/>
    <w:rsid w:val="00F5077A"/>
    <w:rsid w:val="00F50DE6"/>
    <w:rsid w:val="00F51809"/>
    <w:rsid w:val="00F518B4"/>
    <w:rsid w:val="00F51FED"/>
    <w:rsid w:val="00F524BA"/>
    <w:rsid w:val="00F5261E"/>
    <w:rsid w:val="00F52695"/>
    <w:rsid w:val="00F528D8"/>
    <w:rsid w:val="00F52F39"/>
    <w:rsid w:val="00F5342F"/>
    <w:rsid w:val="00F53446"/>
    <w:rsid w:val="00F534CA"/>
    <w:rsid w:val="00F5391C"/>
    <w:rsid w:val="00F53EAC"/>
    <w:rsid w:val="00F540BF"/>
    <w:rsid w:val="00F541BF"/>
    <w:rsid w:val="00F542DE"/>
    <w:rsid w:val="00F5481B"/>
    <w:rsid w:val="00F54847"/>
    <w:rsid w:val="00F54ACA"/>
    <w:rsid w:val="00F54C20"/>
    <w:rsid w:val="00F5548D"/>
    <w:rsid w:val="00F557A1"/>
    <w:rsid w:val="00F558F4"/>
    <w:rsid w:val="00F55B9C"/>
    <w:rsid w:val="00F55D05"/>
    <w:rsid w:val="00F55F2F"/>
    <w:rsid w:val="00F563D9"/>
    <w:rsid w:val="00F567EA"/>
    <w:rsid w:val="00F56998"/>
    <w:rsid w:val="00F56A24"/>
    <w:rsid w:val="00F56CF9"/>
    <w:rsid w:val="00F56DBF"/>
    <w:rsid w:val="00F56DF8"/>
    <w:rsid w:val="00F56E80"/>
    <w:rsid w:val="00F573A5"/>
    <w:rsid w:val="00F57824"/>
    <w:rsid w:val="00F57B67"/>
    <w:rsid w:val="00F60057"/>
    <w:rsid w:val="00F609ED"/>
    <w:rsid w:val="00F60B20"/>
    <w:rsid w:val="00F60B99"/>
    <w:rsid w:val="00F60BEF"/>
    <w:rsid w:val="00F60C9A"/>
    <w:rsid w:val="00F61060"/>
    <w:rsid w:val="00F612E6"/>
    <w:rsid w:val="00F6159F"/>
    <w:rsid w:val="00F619BB"/>
    <w:rsid w:val="00F61CFD"/>
    <w:rsid w:val="00F620BF"/>
    <w:rsid w:val="00F62778"/>
    <w:rsid w:val="00F627FE"/>
    <w:rsid w:val="00F6284F"/>
    <w:rsid w:val="00F62D82"/>
    <w:rsid w:val="00F63214"/>
    <w:rsid w:val="00F633C5"/>
    <w:rsid w:val="00F63435"/>
    <w:rsid w:val="00F634F6"/>
    <w:rsid w:val="00F63595"/>
    <w:rsid w:val="00F636A0"/>
    <w:rsid w:val="00F6379A"/>
    <w:rsid w:val="00F6439D"/>
    <w:rsid w:val="00F643C4"/>
    <w:rsid w:val="00F64602"/>
    <w:rsid w:val="00F6498B"/>
    <w:rsid w:val="00F64A7B"/>
    <w:rsid w:val="00F656BD"/>
    <w:rsid w:val="00F65757"/>
    <w:rsid w:val="00F659FD"/>
    <w:rsid w:val="00F65AB5"/>
    <w:rsid w:val="00F65B86"/>
    <w:rsid w:val="00F65E37"/>
    <w:rsid w:val="00F660E0"/>
    <w:rsid w:val="00F66403"/>
    <w:rsid w:val="00F66D18"/>
    <w:rsid w:val="00F670DC"/>
    <w:rsid w:val="00F67134"/>
    <w:rsid w:val="00F676C1"/>
    <w:rsid w:val="00F677FF"/>
    <w:rsid w:val="00F67C26"/>
    <w:rsid w:val="00F67C48"/>
    <w:rsid w:val="00F702F5"/>
    <w:rsid w:val="00F702F8"/>
    <w:rsid w:val="00F704C6"/>
    <w:rsid w:val="00F7052B"/>
    <w:rsid w:val="00F70C6B"/>
    <w:rsid w:val="00F70EE7"/>
    <w:rsid w:val="00F70F06"/>
    <w:rsid w:val="00F71316"/>
    <w:rsid w:val="00F716D9"/>
    <w:rsid w:val="00F718A7"/>
    <w:rsid w:val="00F71B1A"/>
    <w:rsid w:val="00F71B2A"/>
    <w:rsid w:val="00F71C7F"/>
    <w:rsid w:val="00F72276"/>
    <w:rsid w:val="00F722C1"/>
    <w:rsid w:val="00F723AF"/>
    <w:rsid w:val="00F728DF"/>
    <w:rsid w:val="00F72B5B"/>
    <w:rsid w:val="00F72C39"/>
    <w:rsid w:val="00F72F38"/>
    <w:rsid w:val="00F72F6E"/>
    <w:rsid w:val="00F731B9"/>
    <w:rsid w:val="00F731FF"/>
    <w:rsid w:val="00F73533"/>
    <w:rsid w:val="00F73865"/>
    <w:rsid w:val="00F739DA"/>
    <w:rsid w:val="00F73CDB"/>
    <w:rsid w:val="00F745D4"/>
    <w:rsid w:val="00F74CAB"/>
    <w:rsid w:val="00F758A8"/>
    <w:rsid w:val="00F75E0C"/>
    <w:rsid w:val="00F75EEF"/>
    <w:rsid w:val="00F762E0"/>
    <w:rsid w:val="00F7674A"/>
    <w:rsid w:val="00F768EB"/>
    <w:rsid w:val="00F77323"/>
    <w:rsid w:val="00F77520"/>
    <w:rsid w:val="00F7762C"/>
    <w:rsid w:val="00F77775"/>
    <w:rsid w:val="00F777CC"/>
    <w:rsid w:val="00F77AB4"/>
    <w:rsid w:val="00F77AC6"/>
    <w:rsid w:val="00F77C54"/>
    <w:rsid w:val="00F77CB8"/>
    <w:rsid w:val="00F77E7F"/>
    <w:rsid w:val="00F801CC"/>
    <w:rsid w:val="00F8034C"/>
    <w:rsid w:val="00F805E0"/>
    <w:rsid w:val="00F80727"/>
    <w:rsid w:val="00F80AE4"/>
    <w:rsid w:val="00F80BA4"/>
    <w:rsid w:val="00F80DDA"/>
    <w:rsid w:val="00F8105D"/>
    <w:rsid w:val="00F81371"/>
    <w:rsid w:val="00F81B21"/>
    <w:rsid w:val="00F81BA8"/>
    <w:rsid w:val="00F81FED"/>
    <w:rsid w:val="00F82222"/>
    <w:rsid w:val="00F8261B"/>
    <w:rsid w:val="00F82AC9"/>
    <w:rsid w:val="00F82AF2"/>
    <w:rsid w:val="00F82E67"/>
    <w:rsid w:val="00F82FC2"/>
    <w:rsid w:val="00F833EB"/>
    <w:rsid w:val="00F83A22"/>
    <w:rsid w:val="00F845CF"/>
    <w:rsid w:val="00F846F2"/>
    <w:rsid w:val="00F848C0"/>
    <w:rsid w:val="00F84964"/>
    <w:rsid w:val="00F849EA"/>
    <w:rsid w:val="00F858D4"/>
    <w:rsid w:val="00F85B37"/>
    <w:rsid w:val="00F85C0B"/>
    <w:rsid w:val="00F85D3D"/>
    <w:rsid w:val="00F86203"/>
    <w:rsid w:val="00F862F7"/>
    <w:rsid w:val="00F86725"/>
    <w:rsid w:val="00F86B0B"/>
    <w:rsid w:val="00F86E7A"/>
    <w:rsid w:val="00F8744A"/>
    <w:rsid w:val="00F87B5B"/>
    <w:rsid w:val="00F87C02"/>
    <w:rsid w:val="00F87C28"/>
    <w:rsid w:val="00F9007B"/>
    <w:rsid w:val="00F9009D"/>
    <w:rsid w:val="00F9025E"/>
    <w:rsid w:val="00F90709"/>
    <w:rsid w:val="00F908C3"/>
    <w:rsid w:val="00F91EFF"/>
    <w:rsid w:val="00F92879"/>
    <w:rsid w:val="00F92A0F"/>
    <w:rsid w:val="00F92BA8"/>
    <w:rsid w:val="00F9304D"/>
    <w:rsid w:val="00F931D5"/>
    <w:rsid w:val="00F932F8"/>
    <w:rsid w:val="00F935F8"/>
    <w:rsid w:val="00F93827"/>
    <w:rsid w:val="00F94074"/>
    <w:rsid w:val="00F94280"/>
    <w:rsid w:val="00F943F8"/>
    <w:rsid w:val="00F946C1"/>
    <w:rsid w:val="00F94919"/>
    <w:rsid w:val="00F94EDC"/>
    <w:rsid w:val="00F95315"/>
    <w:rsid w:val="00F953A1"/>
    <w:rsid w:val="00F95416"/>
    <w:rsid w:val="00F954AC"/>
    <w:rsid w:val="00F95775"/>
    <w:rsid w:val="00F95943"/>
    <w:rsid w:val="00F959CE"/>
    <w:rsid w:val="00F95AEB"/>
    <w:rsid w:val="00F95B27"/>
    <w:rsid w:val="00F96208"/>
    <w:rsid w:val="00F96236"/>
    <w:rsid w:val="00F96DD4"/>
    <w:rsid w:val="00F96F24"/>
    <w:rsid w:val="00F97634"/>
    <w:rsid w:val="00F97AD3"/>
    <w:rsid w:val="00FA0270"/>
    <w:rsid w:val="00FA06DF"/>
    <w:rsid w:val="00FA07E9"/>
    <w:rsid w:val="00FA099B"/>
    <w:rsid w:val="00FA1004"/>
    <w:rsid w:val="00FA12EA"/>
    <w:rsid w:val="00FA1365"/>
    <w:rsid w:val="00FA1413"/>
    <w:rsid w:val="00FA14C2"/>
    <w:rsid w:val="00FA15D9"/>
    <w:rsid w:val="00FA16FF"/>
    <w:rsid w:val="00FA1759"/>
    <w:rsid w:val="00FA1F16"/>
    <w:rsid w:val="00FA2006"/>
    <w:rsid w:val="00FA2405"/>
    <w:rsid w:val="00FA2A4C"/>
    <w:rsid w:val="00FA2C04"/>
    <w:rsid w:val="00FA2CFB"/>
    <w:rsid w:val="00FA2D10"/>
    <w:rsid w:val="00FA2F44"/>
    <w:rsid w:val="00FA311E"/>
    <w:rsid w:val="00FA3720"/>
    <w:rsid w:val="00FA397A"/>
    <w:rsid w:val="00FA3BEB"/>
    <w:rsid w:val="00FA3DEC"/>
    <w:rsid w:val="00FA3F1D"/>
    <w:rsid w:val="00FA43CE"/>
    <w:rsid w:val="00FA48E4"/>
    <w:rsid w:val="00FA4A54"/>
    <w:rsid w:val="00FA4E85"/>
    <w:rsid w:val="00FA599D"/>
    <w:rsid w:val="00FA5C0A"/>
    <w:rsid w:val="00FA5C40"/>
    <w:rsid w:val="00FA5FBC"/>
    <w:rsid w:val="00FA64D1"/>
    <w:rsid w:val="00FA67A7"/>
    <w:rsid w:val="00FA6944"/>
    <w:rsid w:val="00FA6A9E"/>
    <w:rsid w:val="00FA6B29"/>
    <w:rsid w:val="00FA6DDE"/>
    <w:rsid w:val="00FA7B6D"/>
    <w:rsid w:val="00FA7B90"/>
    <w:rsid w:val="00FA7BEC"/>
    <w:rsid w:val="00FA7F89"/>
    <w:rsid w:val="00FB0559"/>
    <w:rsid w:val="00FB06B6"/>
    <w:rsid w:val="00FB0D0C"/>
    <w:rsid w:val="00FB0F7C"/>
    <w:rsid w:val="00FB10D9"/>
    <w:rsid w:val="00FB1290"/>
    <w:rsid w:val="00FB1448"/>
    <w:rsid w:val="00FB14A8"/>
    <w:rsid w:val="00FB175E"/>
    <w:rsid w:val="00FB1859"/>
    <w:rsid w:val="00FB1A4A"/>
    <w:rsid w:val="00FB1B0D"/>
    <w:rsid w:val="00FB1C6F"/>
    <w:rsid w:val="00FB2199"/>
    <w:rsid w:val="00FB26E1"/>
    <w:rsid w:val="00FB2760"/>
    <w:rsid w:val="00FB2BB2"/>
    <w:rsid w:val="00FB2DD8"/>
    <w:rsid w:val="00FB304B"/>
    <w:rsid w:val="00FB3142"/>
    <w:rsid w:val="00FB38E3"/>
    <w:rsid w:val="00FB403D"/>
    <w:rsid w:val="00FB407F"/>
    <w:rsid w:val="00FB414D"/>
    <w:rsid w:val="00FB457A"/>
    <w:rsid w:val="00FB45CE"/>
    <w:rsid w:val="00FB47E0"/>
    <w:rsid w:val="00FB4CDA"/>
    <w:rsid w:val="00FB4CFE"/>
    <w:rsid w:val="00FB508A"/>
    <w:rsid w:val="00FB5552"/>
    <w:rsid w:val="00FB57F8"/>
    <w:rsid w:val="00FB5AAC"/>
    <w:rsid w:val="00FB5CCB"/>
    <w:rsid w:val="00FB5DC0"/>
    <w:rsid w:val="00FB5F2C"/>
    <w:rsid w:val="00FB5F6D"/>
    <w:rsid w:val="00FB623A"/>
    <w:rsid w:val="00FB638F"/>
    <w:rsid w:val="00FB6E45"/>
    <w:rsid w:val="00FB7166"/>
    <w:rsid w:val="00FB7321"/>
    <w:rsid w:val="00FB7B14"/>
    <w:rsid w:val="00FB7B71"/>
    <w:rsid w:val="00FC0344"/>
    <w:rsid w:val="00FC0519"/>
    <w:rsid w:val="00FC08FA"/>
    <w:rsid w:val="00FC0CA3"/>
    <w:rsid w:val="00FC0F0D"/>
    <w:rsid w:val="00FC111C"/>
    <w:rsid w:val="00FC1272"/>
    <w:rsid w:val="00FC15AC"/>
    <w:rsid w:val="00FC1B68"/>
    <w:rsid w:val="00FC1C76"/>
    <w:rsid w:val="00FC1D2E"/>
    <w:rsid w:val="00FC1DB2"/>
    <w:rsid w:val="00FC21B3"/>
    <w:rsid w:val="00FC271B"/>
    <w:rsid w:val="00FC28DF"/>
    <w:rsid w:val="00FC292C"/>
    <w:rsid w:val="00FC2AEB"/>
    <w:rsid w:val="00FC2C05"/>
    <w:rsid w:val="00FC30FE"/>
    <w:rsid w:val="00FC31E3"/>
    <w:rsid w:val="00FC393C"/>
    <w:rsid w:val="00FC3B51"/>
    <w:rsid w:val="00FC3ECC"/>
    <w:rsid w:val="00FC3FB8"/>
    <w:rsid w:val="00FC3FDF"/>
    <w:rsid w:val="00FC40C1"/>
    <w:rsid w:val="00FC4858"/>
    <w:rsid w:val="00FC4A33"/>
    <w:rsid w:val="00FC4E74"/>
    <w:rsid w:val="00FC57BD"/>
    <w:rsid w:val="00FC58BB"/>
    <w:rsid w:val="00FC5BE2"/>
    <w:rsid w:val="00FC5D4E"/>
    <w:rsid w:val="00FC61CB"/>
    <w:rsid w:val="00FC6951"/>
    <w:rsid w:val="00FC6C3A"/>
    <w:rsid w:val="00FC6D2A"/>
    <w:rsid w:val="00FC702D"/>
    <w:rsid w:val="00FC72C0"/>
    <w:rsid w:val="00FC72EB"/>
    <w:rsid w:val="00FC731E"/>
    <w:rsid w:val="00FC76DB"/>
    <w:rsid w:val="00FC77CD"/>
    <w:rsid w:val="00FC7808"/>
    <w:rsid w:val="00FD00F7"/>
    <w:rsid w:val="00FD0136"/>
    <w:rsid w:val="00FD0300"/>
    <w:rsid w:val="00FD0377"/>
    <w:rsid w:val="00FD066B"/>
    <w:rsid w:val="00FD0671"/>
    <w:rsid w:val="00FD075F"/>
    <w:rsid w:val="00FD0924"/>
    <w:rsid w:val="00FD0BE6"/>
    <w:rsid w:val="00FD133E"/>
    <w:rsid w:val="00FD1407"/>
    <w:rsid w:val="00FD1A74"/>
    <w:rsid w:val="00FD1C0C"/>
    <w:rsid w:val="00FD1C28"/>
    <w:rsid w:val="00FD1DF2"/>
    <w:rsid w:val="00FD2191"/>
    <w:rsid w:val="00FD2470"/>
    <w:rsid w:val="00FD28EE"/>
    <w:rsid w:val="00FD291F"/>
    <w:rsid w:val="00FD298F"/>
    <w:rsid w:val="00FD2EB9"/>
    <w:rsid w:val="00FD3097"/>
    <w:rsid w:val="00FD33F3"/>
    <w:rsid w:val="00FD363C"/>
    <w:rsid w:val="00FD370E"/>
    <w:rsid w:val="00FD40F8"/>
    <w:rsid w:val="00FD41D2"/>
    <w:rsid w:val="00FD4635"/>
    <w:rsid w:val="00FD4FFB"/>
    <w:rsid w:val="00FD52FA"/>
    <w:rsid w:val="00FD5761"/>
    <w:rsid w:val="00FD5CC3"/>
    <w:rsid w:val="00FD63D1"/>
    <w:rsid w:val="00FD675A"/>
    <w:rsid w:val="00FD68EC"/>
    <w:rsid w:val="00FD70AA"/>
    <w:rsid w:val="00FD72B3"/>
    <w:rsid w:val="00FD764B"/>
    <w:rsid w:val="00FD7D32"/>
    <w:rsid w:val="00FE05D1"/>
    <w:rsid w:val="00FE0605"/>
    <w:rsid w:val="00FE08C0"/>
    <w:rsid w:val="00FE0FD3"/>
    <w:rsid w:val="00FE1516"/>
    <w:rsid w:val="00FE177A"/>
    <w:rsid w:val="00FE1BC8"/>
    <w:rsid w:val="00FE1DBB"/>
    <w:rsid w:val="00FE2073"/>
    <w:rsid w:val="00FE21BF"/>
    <w:rsid w:val="00FE240F"/>
    <w:rsid w:val="00FE262B"/>
    <w:rsid w:val="00FE26BE"/>
    <w:rsid w:val="00FE26CD"/>
    <w:rsid w:val="00FE27CD"/>
    <w:rsid w:val="00FE2E11"/>
    <w:rsid w:val="00FE2F72"/>
    <w:rsid w:val="00FE2FBB"/>
    <w:rsid w:val="00FE3136"/>
    <w:rsid w:val="00FE31A3"/>
    <w:rsid w:val="00FE335F"/>
    <w:rsid w:val="00FE39F4"/>
    <w:rsid w:val="00FE3D14"/>
    <w:rsid w:val="00FE3D65"/>
    <w:rsid w:val="00FE45C1"/>
    <w:rsid w:val="00FE4604"/>
    <w:rsid w:val="00FE46AF"/>
    <w:rsid w:val="00FE4922"/>
    <w:rsid w:val="00FE4BAB"/>
    <w:rsid w:val="00FE5734"/>
    <w:rsid w:val="00FE5A16"/>
    <w:rsid w:val="00FE6681"/>
    <w:rsid w:val="00FE698E"/>
    <w:rsid w:val="00FE6AD5"/>
    <w:rsid w:val="00FE70EB"/>
    <w:rsid w:val="00FE7175"/>
    <w:rsid w:val="00FE744E"/>
    <w:rsid w:val="00FE77D0"/>
    <w:rsid w:val="00FF00A5"/>
    <w:rsid w:val="00FF0FF9"/>
    <w:rsid w:val="00FF1062"/>
    <w:rsid w:val="00FF1125"/>
    <w:rsid w:val="00FF1210"/>
    <w:rsid w:val="00FF1287"/>
    <w:rsid w:val="00FF146F"/>
    <w:rsid w:val="00FF1493"/>
    <w:rsid w:val="00FF15C3"/>
    <w:rsid w:val="00FF15DE"/>
    <w:rsid w:val="00FF17A6"/>
    <w:rsid w:val="00FF1817"/>
    <w:rsid w:val="00FF186B"/>
    <w:rsid w:val="00FF187B"/>
    <w:rsid w:val="00FF189E"/>
    <w:rsid w:val="00FF18B4"/>
    <w:rsid w:val="00FF1F2A"/>
    <w:rsid w:val="00FF2130"/>
    <w:rsid w:val="00FF226F"/>
    <w:rsid w:val="00FF22EB"/>
    <w:rsid w:val="00FF2AC6"/>
    <w:rsid w:val="00FF2AD5"/>
    <w:rsid w:val="00FF2DDB"/>
    <w:rsid w:val="00FF2E40"/>
    <w:rsid w:val="00FF3581"/>
    <w:rsid w:val="00FF366E"/>
    <w:rsid w:val="00FF3ACB"/>
    <w:rsid w:val="00FF3CBA"/>
    <w:rsid w:val="00FF4080"/>
    <w:rsid w:val="00FF41E9"/>
    <w:rsid w:val="00FF4332"/>
    <w:rsid w:val="00FF4545"/>
    <w:rsid w:val="00FF4963"/>
    <w:rsid w:val="00FF5097"/>
    <w:rsid w:val="00FF515B"/>
    <w:rsid w:val="00FF53AE"/>
    <w:rsid w:val="00FF5480"/>
    <w:rsid w:val="00FF5625"/>
    <w:rsid w:val="00FF56E8"/>
    <w:rsid w:val="00FF56ED"/>
    <w:rsid w:val="00FF57F4"/>
    <w:rsid w:val="00FF5974"/>
    <w:rsid w:val="00FF59F1"/>
    <w:rsid w:val="00FF62D5"/>
    <w:rsid w:val="00FF6560"/>
    <w:rsid w:val="00FF690D"/>
    <w:rsid w:val="00FF6B43"/>
    <w:rsid w:val="00FF6C94"/>
    <w:rsid w:val="00FF744A"/>
    <w:rsid w:val="00FF767E"/>
    <w:rsid w:val="00FF76AA"/>
    <w:rsid w:val="00FF7741"/>
    <w:rsid w:val="00FF7DD1"/>
    <w:rsid w:val="00FF7F36"/>
    <w:rsid w:val="00FF7F6E"/>
    <w:rsid w:val="00FF7FAC"/>
    <w:rsid w:val="00FF7F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E6180D"/>
  <w15:chartTrackingRefBased/>
  <w15:docId w15:val="{08E4E2E9-CCFC-4C16-8D81-3B0377F8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unhideWhenUsed/>
    <w:rsid w:val="00DB0B7A"/>
    <w:rPr>
      <w:rFonts w:eastAsia="Calibri"/>
      <w:sz w:val="20"/>
      <w:szCs w:val="20"/>
      <w:lang w:eastAsia="en-US"/>
    </w:rPr>
  </w:style>
  <w:style w:type="character" w:customStyle="1" w:styleId="FootnoteTextChar">
    <w:name w:val="Footnote Text Char"/>
    <w:basedOn w:val="DefaultParagraphFont"/>
    <w:link w:val="FootnoteText"/>
    <w:uiPriority w:val="99"/>
    <w:rsid w:val="00DB0B7A"/>
    <w:rPr>
      <w:rFonts w:eastAsia="Calibri"/>
      <w:lang w:val="en-GB" w:eastAsia="en-US"/>
    </w:rPr>
  </w:style>
  <w:style w:type="character" w:styleId="FootnoteReference">
    <w:name w:val="footnote reference"/>
    <w:uiPriority w:val="99"/>
    <w:unhideWhenUsed/>
    <w:rsid w:val="00DB0B7A"/>
    <w:rPr>
      <w:vertAlign w:val="superscript"/>
    </w:rPr>
  </w:style>
  <w:style w:type="character" w:styleId="Strong">
    <w:name w:val="Strong"/>
    <w:basedOn w:val="DefaultParagraphFont"/>
    <w:uiPriority w:val="22"/>
    <w:qFormat/>
    <w:rsid w:val="00D05AD6"/>
    <w:rPr>
      <w:b/>
      <w:bCs/>
    </w:rPr>
  </w:style>
  <w:style w:type="character" w:styleId="Emphasis">
    <w:name w:val="Emphasis"/>
    <w:basedOn w:val="DefaultParagraphFont"/>
    <w:uiPriority w:val="20"/>
    <w:qFormat/>
    <w:rsid w:val="00D05AD6"/>
    <w:rPr>
      <w:i/>
      <w:iCs/>
    </w:rPr>
  </w:style>
  <w:style w:type="character" w:styleId="Hyperlink">
    <w:name w:val="Hyperlink"/>
    <w:basedOn w:val="DefaultParagraphFont"/>
    <w:rsid w:val="00E737B8"/>
    <w:rPr>
      <w:color w:val="0563C1" w:themeColor="hyperlink"/>
      <w:u w:val="single"/>
    </w:rPr>
  </w:style>
  <w:style w:type="character" w:styleId="UnresolvedMention">
    <w:name w:val="Unresolved Mention"/>
    <w:basedOn w:val="DefaultParagraphFont"/>
    <w:uiPriority w:val="99"/>
    <w:semiHidden/>
    <w:unhideWhenUsed/>
    <w:rsid w:val="00E737B8"/>
    <w:rPr>
      <w:color w:val="605E5C"/>
      <w:shd w:val="clear" w:color="auto" w:fill="E1DFDD"/>
    </w:rPr>
  </w:style>
  <w:style w:type="character" w:customStyle="1" w:styleId="name">
    <w:name w:val="name"/>
    <w:basedOn w:val="DefaultParagraphFont"/>
    <w:rsid w:val="008F6177"/>
  </w:style>
  <w:style w:type="character" w:customStyle="1" w:styleId="inlinequote">
    <w:name w:val="inlinequote"/>
    <w:basedOn w:val="DefaultParagraphFont"/>
    <w:rsid w:val="008F6177"/>
  </w:style>
  <w:style w:type="character" w:customStyle="1" w:styleId="bibitem">
    <w:name w:val="bibitem"/>
    <w:basedOn w:val="DefaultParagraphFont"/>
    <w:rsid w:val="008F6177"/>
  </w:style>
  <w:style w:type="paragraph" w:styleId="ListParagraph">
    <w:name w:val="List Paragraph"/>
    <w:basedOn w:val="Normal"/>
    <w:uiPriority w:val="34"/>
    <w:qFormat/>
    <w:rsid w:val="00992C73"/>
    <w:pPr>
      <w:ind w:left="720"/>
      <w:contextualSpacing/>
    </w:pPr>
  </w:style>
  <w:style w:type="character" w:styleId="FollowedHyperlink">
    <w:name w:val="FollowedHyperlink"/>
    <w:basedOn w:val="DefaultParagraphFont"/>
    <w:rsid w:val="00883FE4"/>
    <w:rPr>
      <w:color w:val="954F72" w:themeColor="followedHyperlink"/>
      <w:u w:val="single"/>
    </w:rPr>
  </w:style>
  <w:style w:type="paragraph" w:styleId="Revision">
    <w:name w:val="Revision"/>
    <w:hidden/>
    <w:uiPriority w:val="99"/>
    <w:semiHidden/>
    <w:rsid w:val="002D795D"/>
    <w:rPr>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0262">
      <w:bodyDiv w:val="1"/>
      <w:marLeft w:val="0"/>
      <w:marRight w:val="0"/>
      <w:marTop w:val="0"/>
      <w:marBottom w:val="0"/>
      <w:divBdr>
        <w:top w:val="none" w:sz="0" w:space="0" w:color="auto"/>
        <w:left w:val="none" w:sz="0" w:space="0" w:color="auto"/>
        <w:bottom w:val="none" w:sz="0" w:space="0" w:color="auto"/>
        <w:right w:val="none" w:sz="0" w:space="0" w:color="auto"/>
      </w:divBdr>
    </w:div>
    <w:div w:id="357587814">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6234035">
      <w:bodyDiv w:val="1"/>
      <w:marLeft w:val="0"/>
      <w:marRight w:val="0"/>
      <w:marTop w:val="0"/>
      <w:marBottom w:val="0"/>
      <w:divBdr>
        <w:top w:val="none" w:sz="0" w:space="0" w:color="auto"/>
        <w:left w:val="none" w:sz="0" w:space="0" w:color="auto"/>
        <w:bottom w:val="none" w:sz="0" w:space="0" w:color="auto"/>
        <w:right w:val="none" w:sz="0" w:space="0" w:color="auto"/>
      </w:divBdr>
    </w:div>
    <w:div w:id="595554835">
      <w:bodyDiv w:val="1"/>
      <w:marLeft w:val="0"/>
      <w:marRight w:val="0"/>
      <w:marTop w:val="0"/>
      <w:marBottom w:val="0"/>
      <w:divBdr>
        <w:top w:val="none" w:sz="0" w:space="0" w:color="auto"/>
        <w:left w:val="none" w:sz="0" w:space="0" w:color="auto"/>
        <w:bottom w:val="none" w:sz="0" w:space="0" w:color="auto"/>
        <w:right w:val="none" w:sz="0" w:space="0" w:color="auto"/>
      </w:divBdr>
    </w:div>
    <w:div w:id="706223342">
      <w:bodyDiv w:val="1"/>
      <w:marLeft w:val="0"/>
      <w:marRight w:val="0"/>
      <w:marTop w:val="0"/>
      <w:marBottom w:val="0"/>
      <w:divBdr>
        <w:top w:val="none" w:sz="0" w:space="0" w:color="auto"/>
        <w:left w:val="none" w:sz="0" w:space="0" w:color="auto"/>
        <w:bottom w:val="none" w:sz="0" w:space="0" w:color="auto"/>
        <w:right w:val="none" w:sz="0" w:space="0" w:color="auto"/>
      </w:divBdr>
    </w:div>
    <w:div w:id="722950127">
      <w:bodyDiv w:val="1"/>
      <w:marLeft w:val="0"/>
      <w:marRight w:val="0"/>
      <w:marTop w:val="0"/>
      <w:marBottom w:val="0"/>
      <w:divBdr>
        <w:top w:val="none" w:sz="0" w:space="0" w:color="auto"/>
        <w:left w:val="none" w:sz="0" w:space="0" w:color="auto"/>
        <w:bottom w:val="none" w:sz="0" w:space="0" w:color="auto"/>
        <w:right w:val="none" w:sz="0" w:space="0" w:color="auto"/>
      </w:divBdr>
      <w:divsChild>
        <w:div w:id="1100178477">
          <w:marLeft w:val="0"/>
          <w:marRight w:val="0"/>
          <w:marTop w:val="0"/>
          <w:marBottom w:val="0"/>
          <w:divBdr>
            <w:top w:val="none" w:sz="0" w:space="0" w:color="auto"/>
            <w:left w:val="none" w:sz="0" w:space="0" w:color="auto"/>
            <w:bottom w:val="none" w:sz="0" w:space="0" w:color="auto"/>
            <w:right w:val="none" w:sz="0" w:space="0" w:color="auto"/>
          </w:divBdr>
          <w:divsChild>
            <w:div w:id="12640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53791">
      <w:bodyDiv w:val="1"/>
      <w:marLeft w:val="0"/>
      <w:marRight w:val="0"/>
      <w:marTop w:val="0"/>
      <w:marBottom w:val="0"/>
      <w:divBdr>
        <w:top w:val="none" w:sz="0" w:space="0" w:color="auto"/>
        <w:left w:val="none" w:sz="0" w:space="0" w:color="auto"/>
        <w:bottom w:val="none" w:sz="0" w:space="0" w:color="auto"/>
        <w:right w:val="none" w:sz="0" w:space="0" w:color="auto"/>
      </w:divBdr>
    </w:div>
    <w:div w:id="1111778178">
      <w:bodyDiv w:val="1"/>
      <w:marLeft w:val="0"/>
      <w:marRight w:val="0"/>
      <w:marTop w:val="0"/>
      <w:marBottom w:val="0"/>
      <w:divBdr>
        <w:top w:val="none" w:sz="0" w:space="0" w:color="auto"/>
        <w:left w:val="none" w:sz="0" w:space="0" w:color="auto"/>
        <w:bottom w:val="none" w:sz="0" w:space="0" w:color="auto"/>
        <w:right w:val="none" w:sz="0" w:space="0" w:color="auto"/>
      </w:divBdr>
    </w:div>
    <w:div w:id="1256012324">
      <w:bodyDiv w:val="1"/>
      <w:marLeft w:val="0"/>
      <w:marRight w:val="0"/>
      <w:marTop w:val="0"/>
      <w:marBottom w:val="0"/>
      <w:divBdr>
        <w:top w:val="none" w:sz="0" w:space="0" w:color="auto"/>
        <w:left w:val="none" w:sz="0" w:space="0" w:color="auto"/>
        <w:bottom w:val="none" w:sz="0" w:space="0" w:color="auto"/>
        <w:right w:val="none" w:sz="0" w:space="0" w:color="auto"/>
      </w:divBdr>
      <w:divsChild>
        <w:div w:id="1256941323">
          <w:marLeft w:val="0"/>
          <w:marRight w:val="0"/>
          <w:marTop w:val="0"/>
          <w:marBottom w:val="0"/>
          <w:divBdr>
            <w:top w:val="none" w:sz="0" w:space="0" w:color="auto"/>
            <w:left w:val="none" w:sz="0" w:space="0" w:color="auto"/>
            <w:bottom w:val="none" w:sz="0" w:space="0" w:color="auto"/>
            <w:right w:val="none" w:sz="0" w:space="0" w:color="auto"/>
          </w:divBdr>
          <w:divsChild>
            <w:div w:id="5383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73196">
      <w:bodyDiv w:val="1"/>
      <w:marLeft w:val="0"/>
      <w:marRight w:val="0"/>
      <w:marTop w:val="0"/>
      <w:marBottom w:val="0"/>
      <w:divBdr>
        <w:top w:val="none" w:sz="0" w:space="0" w:color="auto"/>
        <w:left w:val="none" w:sz="0" w:space="0" w:color="auto"/>
        <w:bottom w:val="none" w:sz="0" w:space="0" w:color="auto"/>
        <w:right w:val="none" w:sz="0" w:space="0" w:color="auto"/>
      </w:divBdr>
      <w:divsChild>
        <w:div w:id="2074041272">
          <w:marLeft w:val="0"/>
          <w:marRight w:val="0"/>
          <w:marTop w:val="0"/>
          <w:marBottom w:val="0"/>
          <w:divBdr>
            <w:top w:val="none" w:sz="0" w:space="0" w:color="auto"/>
            <w:left w:val="none" w:sz="0" w:space="0" w:color="auto"/>
            <w:bottom w:val="none" w:sz="0" w:space="0" w:color="auto"/>
            <w:right w:val="none" w:sz="0" w:space="0" w:color="auto"/>
          </w:divBdr>
          <w:divsChild>
            <w:div w:id="1315841770">
              <w:marLeft w:val="0"/>
              <w:marRight w:val="0"/>
              <w:marTop w:val="0"/>
              <w:marBottom w:val="0"/>
              <w:divBdr>
                <w:top w:val="none" w:sz="0" w:space="0" w:color="auto"/>
                <w:left w:val="none" w:sz="0" w:space="0" w:color="auto"/>
                <w:bottom w:val="none" w:sz="0" w:space="0" w:color="auto"/>
                <w:right w:val="none" w:sz="0" w:space="0" w:color="auto"/>
              </w:divBdr>
              <w:divsChild>
                <w:div w:id="1022129646">
                  <w:marLeft w:val="0"/>
                  <w:marRight w:val="0"/>
                  <w:marTop w:val="0"/>
                  <w:marBottom w:val="0"/>
                  <w:divBdr>
                    <w:top w:val="none" w:sz="0" w:space="0" w:color="auto"/>
                    <w:left w:val="none" w:sz="0" w:space="0" w:color="auto"/>
                    <w:bottom w:val="none" w:sz="0" w:space="0" w:color="auto"/>
                    <w:right w:val="none" w:sz="0" w:space="0" w:color="auto"/>
                  </w:divBdr>
                  <w:divsChild>
                    <w:div w:id="34132605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140465525">
          <w:marLeft w:val="0"/>
          <w:marRight w:val="0"/>
          <w:marTop w:val="0"/>
          <w:marBottom w:val="0"/>
          <w:divBdr>
            <w:top w:val="none" w:sz="0" w:space="0" w:color="auto"/>
            <w:left w:val="none" w:sz="0" w:space="0" w:color="auto"/>
            <w:bottom w:val="none" w:sz="0" w:space="0" w:color="auto"/>
            <w:right w:val="none" w:sz="0" w:space="0" w:color="auto"/>
          </w:divBdr>
          <w:divsChild>
            <w:div w:id="1659797078">
              <w:marLeft w:val="0"/>
              <w:marRight w:val="0"/>
              <w:marTop w:val="0"/>
              <w:marBottom w:val="0"/>
              <w:divBdr>
                <w:top w:val="none" w:sz="0" w:space="0" w:color="auto"/>
                <w:left w:val="none" w:sz="0" w:space="0" w:color="auto"/>
                <w:bottom w:val="none" w:sz="0" w:space="0" w:color="auto"/>
                <w:right w:val="none" w:sz="0" w:space="0" w:color="auto"/>
              </w:divBdr>
              <w:divsChild>
                <w:div w:id="2090419624">
                  <w:marLeft w:val="0"/>
                  <w:marRight w:val="0"/>
                  <w:marTop w:val="0"/>
                  <w:marBottom w:val="0"/>
                  <w:divBdr>
                    <w:top w:val="single" w:sz="18" w:space="4" w:color="006FCA"/>
                    <w:left w:val="single" w:sz="18" w:space="4" w:color="006FCA"/>
                    <w:bottom w:val="single" w:sz="18" w:space="4" w:color="006FCA"/>
                    <w:right w:val="single" w:sz="18" w:space="4" w:color="006FCA"/>
                  </w:divBdr>
                  <w:divsChild>
                    <w:div w:id="537938252">
                      <w:marLeft w:val="0"/>
                      <w:marRight w:val="0"/>
                      <w:marTop w:val="0"/>
                      <w:marBottom w:val="0"/>
                      <w:divBdr>
                        <w:top w:val="none" w:sz="0" w:space="0" w:color="auto"/>
                        <w:left w:val="none" w:sz="0" w:space="0" w:color="auto"/>
                        <w:bottom w:val="none" w:sz="0" w:space="0" w:color="auto"/>
                        <w:right w:val="none" w:sz="0" w:space="0" w:color="auto"/>
                      </w:divBdr>
                      <w:divsChild>
                        <w:div w:id="13784343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873805744">
      <w:bodyDiv w:val="1"/>
      <w:marLeft w:val="0"/>
      <w:marRight w:val="0"/>
      <w:marTop w:val="0"/>
      <w:marBottom w:val="0"/>
      <w:divBdr>
        <w:top w:val="none" w:sz="0" w:space="0" w:color="auto"/>
        <w:left w:val="none" w:sz="0" w:space="0" w:color="auto"/>
        <w:bottom w:val="none" w:sz="0" w:space="0" w:color="auto"/>
        <w:right w:val="none" w:sz="0" w:space="0" w:color="auto"/>
      </w:divBdr>
      <w:divsChild>
        <w:div w:id="543374064">
          <w:marLeft w:val="0"/>
          <w:marRight w:val="0"/>
          <w:marTop w:val="0"/>
          <w:marBottom w:val="0"/>
          <w:divBdr>
            <w:top w:val="none" w:sz="0" w:space="0" w:color="auto"/>
            <w:left w:val="none" w:sz="0" w:space="0" w:color="auto"/>
            <w:bottom w:val="none" w:sz="0" w:space="0" w:color="auto"/>
            <w:right w:val="none" w:sz="0" w:space="0" w:color="auto"/>
          </w:divBdr>
          <w:divsChild>
            <w:div w:id="327487446">
              <w:marLeft w:val="0"/>
              <w:marRight w:val="0"/>
              <w:marTop w:val="0"/>
              <w:marBottom w:val="0"/>
              <w:divBdr>
                <w:top w:val="none" w:sz="0" w:space="0" w:color="auto"/>
                <w:left w:val="none" w:sz="0" w:space="0" w:color="auto"/>
                <w:bottom w:val="none" w:sz="0" w:space="0" w:color="auto"/>
                <w:right w:val="none" w:sz="0" w:space="0" w:color="auto"/>
              </w:divBdr>
              <w:divsChild>
                <w:div w:id="2054109509">
                  <w:marLeft w:val="0"/>
                  <w:marRight w:val="0"/>
                  <w:marTop w:val="0"/>
                  <w:marBottom w:val="0"/>
                  <w:divBdr>
                    <w:top w:val="none" w:sz="0" w:space="0" w:color="auto"/>
                    <w:left w:val="none" w:sz="0" w:space="0" w:color="auto"/>
                    <w:bottom w:val="none" w:sz="0" w:space="0" w:color="auto"/>
                    <w:right w:val="none" w:sz="0" w:space="0" w:color="auto"/>
                  </w:divBdr>
                  <w:divsChild>
                    <w:div w:id="15029383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302858774">
          <w:marLeft w:val="0"/>
          <w:marRight w:val="0"/>
          <w:marTop w:val="0"/>
          <w:marBottom w:val="0"/>
          <w:divBdr>
            <w:top w:val="none" w:sz="0" w:space="0" w:color="auto"/>
            <w:left w:val="none" w:sz="0" w:space="0" w:color="auto"/>
            <w:bottom w:val="none" w:sz="0" w:space="0" w:color="auto"/>
            <w:right w:val="none" w:sz="0" w:space="0" w:color="auto"/>
          </w:divBdr>
          <w:divsChild>
            <w:div w:id="1368065005">
              <w:marLeft w:val="0"/>
              <w:marRight w:val="0"/>
              <w:marTop w:val="0"/>
              <w:marBottom w:val="0"/>
              <w:divBdr>
                <w:top w:val="none" w:sz="0" w:space="0" w:color="auto"/>
                <w:left w:val="none" w:sz="0" w:space="0" w:color="auto"/>
                <w:bottom w:val="none" w:sz="0" w:space="0" w:color="auto"/>
                <w:right w:val="none" w:sz="0" w:space="0" w:color="auto"/>
              </w:divBdr>
              <w:divsChild>
                <w:div w:id="2030640762">
                  <w:marLeft w:val="0"/>
                  <w:marRight w:val="0"/>
                  <w:marTop w:val="0"/>
                  <w:marBottom w:val="0"/>
                  <w:divBdr>
                    <w:top w:val="single" w:sz="18" w:space="4" w:color="006FCA"/>
                    <w:left w:val="single" w:sz="18" w:space="4" w:color="006FCA"/>
                    <w:bottom w:val="single" w:sz="18" w:space="4" w:color="006FCA"/>
                    <w:right w:val="single" w:sz="18" w:space="4" w:color="006FCA"/>
                  </w:divBdr>
                  <w:divsChild>
                    <w:div w:id="172577307">
                      <w:marLeft w:val="0"/>
                      <w:marRight w:val="0"/>
                      <w:marTop w:val="0"/>
                      <w:marBottom w:val="0"/>
                      <w:divBdr>
                        <w:top w:val="none" w:sz="0" w:space="0" w:color="auto"/>
                        <w:left w:val="none" w:sz="0" w:space="0" w:color="auto"/>
                        <w:bottom w:val="none" w:sz="0" w:space="0" w:color="auto"/>
                        <w:right w:val="none" w:sz="0" w:space="0" w:color="auto"/>
                      </w:divBdr>
                      <w:divsChild>
                        <w:div w:id="366953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2140451">
      <w:bodyDiv w:val="1"/>
      <w:marLeft w:val="0"/>
      <w:marRight w:val="0"/>
      <w:marTop w:val="0"/>
      <w:marBottom w:val="0"/>
      <w:divBdr>
        <w:top w:val="none" w:sz="0" w:space="0" w:color="auto"/>
        <w:left w:val="none" w:sz="0" w:space="0" w:color="auto"/>
        <w:bottom w:val="none" w:sz="0" w:space="0" w:color="auto"/>
        <w:right w:val="none" w:sz="0" w:space="0" w:color="auto"/>
      </w:divBdr>
      <w:divsChild>
        <w:div w:id="1462770670">
          <w:marLeft w:val="0"/>
          <w:marRight w:val="0"/>
          <w:marTop w:val="0"/>
          <w:marBottom w:val="0"/>
          <w:divBdr>
            <w:top w:val="none" w:sz="0" w:space="0" w:color="auto"/>
            <w:left w:val="none" w:sz="0" w:space="0" w:color="auto"/>
            <w:bottom w:val="none" w:sz="0" w:space="0" w:color="auto"/>
            <w:right w:val="none" w:sz="0" w:space="0" w:color="auto"/>
          </w:divBdr>
          <w:divsChild>
            <w:div w:id="166011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CEFA1-1D25-416A-961D-783CF783C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17</Pages>
  <Words>6131</Words>
  <Characters>35914</Characters>
  <Application>Microsoft Office Word</Application>
  <DocSecurity>0</DocSecurity>
  <Lines>299</Lines>
  <Paragraphs>83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41962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Krystyna Cap</cp:lastModifiedBy>
  <cp:revision>406</cp:revision>
  <cp:lastPrinted>2023-04-15T20:36:00Z</cp:lastPrinted>
  <dcterms:created xsi:type="dcterms:W3CDTF">2023-04-15T16:00:00Z</dcterms:created>
  <dcterms:modified xsi:type="dcterms:W3CDTF">2023-04-16T16:43:00Z</dcterms:modified>
</cp:coreProperties>
</file>