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2CF4A" w14:textId="77777777" w:rsidR="005D5BC8" w:rsidRPr="00173601" w:rsidRDefault="005D5BC8" w:rsidP="006872AE">
      <w:pPr>
        <w:pStyle w:val="Title"/>
        <w:jc w:val="center"/>
      </w:pPr>
      <w:r w:rsidRPr="00173601">
        <w:t>ESSAY</w:t>
      </w:r>
      <w:r w:rsidRPr="00173601">
        <w:br w:type="page"/>
      </w:r>
    </w:p>
    <w:sdt>
      <w:sdtPr>
        <w:rPr>
          <w:rFonts w:asciiTheme="minorHAnsi" w:eastAsiaTheme="minorHAnsi" w:hAnsiTheme="minorHAnsi" w:cstheme="minorBidi"/>
          <w:b w:val="0"/>
          <w:bCs w:val="0"/>
          <w:color w:val="auto"/>
          <w:sz w:val="22"/>
          <w:szCs w:val="22"/>
        </w:rPr>
        <w:id w:val="2103983580"/>
        <w:docPartObj>
          <w:docPartGallery w:val="Table of Contents"/>
          <w:docPartUnique/>
        </w:docPartObj>
      </w:sdtPr>
      <w:sdtContent>
        <w:p w14:paraId="0E171590" w14:textId="77777777" w:rsidR="00233BC4" w:rsidRDefault="00233BC4">
          <w:pPr>
            <w:pStyle w:val="TOCHeading"/>
          </w:pPr>
          <w:r>
            <w:t>Contents</w:t>
          </w:r>
        </w:p>
        <w:p w14:paraId="26A2FA53" w14:textId="77777777" w:rsidR="00233BC4" w:rsidRDefault="00F00EAD">
          <w:pPr>
            <w:pStyle w:val="TOC1"/>
            <w:tabs>
              <w:tab w:val="right" w:leader="dot" w:pos="9350"/>
            </w:tabs>
            <w:rPr>
              <w:noProof/>
            </w:rPr>
          </w:pPr>
          <w:r>
            <w:fldChar w:fldCharType="begin"/>
          </w:r>
          <w:r w:rsidR="00233BC4">
            <w:instrText xml:space="preserve"> TOC \o "1-3" \h \z \u </w:instrText>
          </w:r>
          <w:r>
            <w:fldChar w:fldCharType="separate"/>
          </w:r>
          <w:hyperlink w:anchor="_Toc158496554" w:history="1">
            <w:r w:rsidR="00233BC4" w:rsidRPr="00C53972">
              <w:rPr>
                <w:rStyle w:val="Hyperlink"/>
                <w:noProof/>
              </w:rPr>
              <w:t>Part- 1 Essay</w:t>
            </w:r>
            <w:r w:rsidR="00233BC4">
              <w:rPr>
                <w:noProof/>
                <w:webHidden/>
              </w:rPr>
              <w:tab/>
            </w:r>
            <w:r>
              <w:rPr>
                <w:noProof/>
                <w:webHidden/>
              </w:rPr>
              <w:fldChar w:fldCharType="begin"/>
            </w:r>
            <w:r w:rsidR="00233BC4">
              <w:rPr>
                <w:noProof/>
                <w:webHidden/>
              </w:rPr>
              <w:instrText xml:space="preserve"> PAGEREF _Toc158496554 \h </w:instrText>
            </w:r>
            <w:r>
              <w:rPr>
                <w:noProof/>
                <w:webHidden/>
              </w:rPr>
            </w:r>
            <w:r>
              <w:rPr>
                <w:noProof/>
                <w:webHidden/>
              </w:rPr>
              <w:fldChar w:fldCharType="separate"/>
            </w:r>
            <w:r w:rsidR="00233BC4">
              <w:rPr>
                <w:noProof/>
                <w:webHidden/>
              </w:rPr>
              <w:t>3</w:t>
            </w:r>
            <w:r>
              <w:rPr>
                <w:noProof/>
                <w:webHidden/>
              </w:rPr>
              <w:fldChar w:fldCharType="end"/>
            </w:r>
          </w:hyperlink>
        </w:p>
        <w:p w14:paraId="556A00CB" w14:textId="77777777" w:rsidR="00233BC4" w:rsidRDefault="00000000">
          <w:pPr>
            <w:pStyle w:val="TOC2"/>
            <w:tabs>
              <w:tab w:val="right" w:leader="dot" w:pos="9350"/>
            </w:tabs>
            <w:rPr>
              <w:noProof/>
            </w:rPr>
          </w:pPr>
          <w:hyperlink w:anchor="_Toc158496555" w:history="1">
            <w:r w:rsidR="00233BC4" w:rsidRPr="00C53972">
              <w:rPr>
                <w:rStyle w:val="Hyperlink"/>
                <w:noProof/>
              </w:rPr>
              <w:t>Introduction</w:t>
            </w:r>
            <w:r w:rsidR="00233BC4">
              <w:rPr>
                <w:noProof/>
                <w:webHidden/>
              </w:rPr>
              <w:tab/>
            </w:r>
            <w:r w:rsidR="00F00EAD">
              <w:rPr>
                <w:noProof/>
                <w:webHidden/>
              </w:rPr>
              <w:fldChar w:fldCharType="begin"/>
            </w:r>
            <w:r w:rsidR="00233BC4">
              <w:rPr>
                <w:noProof/>
                <w:webHidden/>
              </w:rPr>
              <w:instrText xml:space="preserve"> PAGEREF _Toc158496555 \h </w:instrText>
            </w:r>
            <w:r w:rsidR="00F00EAD">
              <w:rPr>
                <w:noProof/>
                <w:webHidden/>
              </w:rPr>
            </w:r>
            <w:r w:rsidR="00F00EAD">
              <w:rPr>
                <w:noProof/>
                <w:webHidden/>
              </w:rPr>
              <w:fldChar w:fldCharType="separate"/>
            </w:r>
            <w:r w:rsidR="00233BC4">
              <w:rPr>
                <w:noProof/>
                <w:webHidden/>
              </w:rPr>
              <w:t>3</w:t>
            </w:r>
            <w:r w:rsidR="00F00EAD">
              <w:rPr>
                <w:noProof/>
                <w:webHidden/>
              </w:rPr>
              <w:fldChar w:fldCharType="end"/>
            </w:r>
          </w:hyperlink>
        </w:p>
        <w:p w14:paraId="5EAD3FE4" w14:textId="77777777" w:rsidR="00233BC4" w:rsidRDefault="00000000">
          <w:pPr>
            <w:pStyle w:val="TOC2"/>
            <w:tabs>
              <w:tab w:val="right" w:leader="dot" w:pos="9350"/>
            </w:tabs>
            <w:rPr>
              <w:noProof/>
            </w:rPr>
          </w:pPr>
          <w:hyperlink w:anchor="_Toc158496556" w:history="1">
            <w:r w:rsidR="00233BC4" w:rsidRPr="00C53972">
              <w:rPr>
                <w:rStyle w:val="Hyperlink"/>
                <w:noProof/>
              </w:rPr>
              <w:t>Main Body</w:t>
            </w:r>
            <w:r w:rsidR="00233BC4">
              <w:rPr>
                <w:noProof/>
                <w:webHidden/>
              </w:rPr>
              <w:tab/>
            </w:r>
            <w:r w:rsidR="00F00EAD">
              <w:rPr>
                <w:noProof/>
                <w:webHidden/>
              </w:rPr>
              <w:fldChar w:fldCharType="begin"/>
            </w:r>
            <w:r w:rsidR="00233BC4">
              <w:rPr>
                <w:noProof/>
                <w:webHidden/>
              </w:rPr>
              <w:instrText xml:space="preserve"> PAGEREF _Toc158496556 \h </w:instrText>
            </w:r>
            <w:r w:rsidR="00F00EAD">
              <w:rPr>
                <w:noProof/>
                <w:webHidden/>
              </w:rPr>
            </w:r>
            <w:r w:rsidR="00F00EAD">
              <w:rPr>
                <w:noProof/>
                <w:webHidden/>
              </w:rPr>
              <w:fldChar w:fldCharType="separate"/>
            </w:r>
            <w:r w:rsidR="00233BC4">
              <w:rPr>
                <w:noProof/>
                <w:webHidden/>
              </w:rPr>
              <w:t>4</w:t>
            </w:r>
            <w:r w:rsidR="00F00EAD">
              <w:rPr>
                <w:noProof/>
                <w:webHidden/>
              </w:rPr>
              <w:fldChar w:fldCharType="end"/>
            </w:r>
          </w:hyperlink>
        </w:p>
        <w:p w14:paraId="3778E6FE" w14:textId="77777777" w:rsidR="00233BC4" w:rsidRDefault="00000000">
          <w:pPr>
            <w:pStyle w:val="TOC2"/>
            <w:tabs>
              <w:tab w:val="right" w:leader="dot" w:pos="9350"/>
            </w:tabs>
            <w:rPr>
              <w:noProof/>
            </w:rPr>
          </w:pPr>
          <w:hyperlink w:anchor="_Toc158496557" w:history="1">
            <w:r w:rsidR="00233BC4" w:rsidRPr="00C53972">
              <w:rPr>
                <w:rStyle w:val="Hyperlink"/>
                <w:noProof/>
              </w:rPr>
              <w:t>Conclusion</w:t>
            </w:r>
            <w:r w:rsidR="00233BC4">
              <w:rPr>
                <w:noProof/>
                <w:webHidden/>
              </w:rPr>
              <w:tab/>
            </w:r>
            <w:r w:rsidR="00F00EAD">
              <w:rPr>
                <w:noProof/>
                <w:webHidden/>
              </w:rPr>
              <w:fldChar w:fldCharType="begin"/>
            </w:r>
            <w:r w:rsidR="00233BC4">
              <w:rPr>
                <w:noProof/>
                <w:webHidden/>
              </w:rPr>
              <w:instrText xml:space="preserve"> PAGEREF _Toc158496557 \h </w:instrText>
            </w:r>
            <w:r w:rsidR="00F00EAD">
              <w:rPr>
                <w:noProof/>
                <w:webHidden/>
              </w:rPr>
            </w:r>
            <w:r w:rsidR="00F00EAD">
              <w:rPr>
                <w:noProof/>
                <w:webHidden/>
              </w:rPr>
              <w:fldChar w:fldCharType="separate"/>
            </w:r>
            <w:r w:rsidR="00233BC4">
              <w:rPr>
                <w:noProof/>
                <w:webHidden/>
              </w:rPr>
              <w:t>6</w:t>
            </w:r>
            <w:r w:rsidR="00F00EAD">
              <w:rPr>
                <w:noProof/>
                <w:webHidden/>
              </w:rPr>
              <w:fldChar w:fldCharType="end"/>
            </w:r>
          </w:hyperlink>
        </w:p>
        <w:p w14:paraId="34427DF5" w14:textId="77777777" w:rsidR="00233BC4" w:rsidRDefault="00000000">
          <w:pPr>
            <w:pStyle w:val="TOC1"/>
            <w:tabs>
              <w:tab w:val="right" w:leader="dot" w:pos="9350"/>
            </w:tabs>
            <w:rPr>
              <w:noProof/>
            </w:rPr>
          </w:pPr>
          <w:hyperlink w:anchor="_Toc158496558" w:history="1">
            <w:r w:rsidR="00233BC4" w:rsidRPr="00C53972">
              <w:rPr>
                <w:rStyle w:val="Hyperlink"/>
                <w:noProof/>
              </w:rPr>
              <w:t>Part 2: Comparative Analysis and Strategic Positioning</w:t>
            </w:r>
            <w:r w:rsidR="00233BC4">
              <w:rPr>
                <w:noProof/>
                <w:webHidden/>
              </w:rPr>
              <w:tab/>
            </w:r>
            <w:r w:rsidR="00F00EAD">
              <w:rPr>
                <w:noProof/>
                <w:webHidden/>
              </w:rPr>
              <w:fldChar w:fldCharType="begin"/>
            </w:r>
            <w:r w:rsidR="00233BC4">
              <w:rPr>
                <w:noProof/>
                <w:webHidden/>
              </w:rPr>
              <w:instrText xml:space="preserve"> PAGEREF _Toc158496558 \h </w:instrText>
            </w:r>
            <w:r w:rsidR="00F00EAD">
              <w:rPr>
                <w:noProof/>
                <w:webHidden/>
              </w:rPr>
            </w:r>
            <w:r w:rsidR="00F00EAD">
              <w:rPr>
                <w:noProof/>
                <w:webHidden/>
              </w:rPr>
              <w:fldChar w:fldCharType="separate"/>
            </w:r>
            <w:r w:rsidR="00233BC4">
              <w:rPr>
                <w:noProof/>
                <w:webHidden/>
              </w:rPr>
              <w:t>7</w:t>
            </w:r>
            <w:r w:rsidR="00F00EAD">
              <w:rPr>
                <w:noProof/>
                <w:webHidden/>
              </w:rPr>
              <w:fldChar w:fldCharType="end"/>
            </w:r>
          </w:hyperlink>
        </w:p>
        <w:p w14:paraId="75E6F81E" w14:textId="77777777" w:rsidR="00233BC4" w:rsidRDefault="00000000">
          <w:pPr>
            <w:pStyle w:val="TOC1"/>
            <w:tabs>
              <w:tab w:val="right" w:leader="dot" w:pos="9350"/>
            </w:tabs>
            <w:rPr>
              <w:noProof/>
            </w:rPr>
          </w:pPr>
          <w:hyperlink w:anchor="_Toc158496559" w:history="1">
            <w:r w:rsidR="00233BC4" w:rsidRPr="00C53972">
              <w:rPr>
                <w:rStyle w:val="Hyperlink"/>
                <w:noProof/>
              </w:rPr>
              <w:t>References</w:t>
            </w:r>
            <w:r w:rsidR="00233BC4">
              <w:rPr>
                <w:noProof/>
                <w:webHidden/>
              </w:rPr>
              <w:tab/>
            </w:r>
            <w:r w:rsidR="00F00EAD">
              <w:rPr>
                <w:noProof/>
                <w:webHidden/>
              </w:rPr>
              <w:fldChar w:fldCharType="begin"/>
            </w:r>
            <w:r w:rsidR="00233BC4">
              <w:rPr>
                <w:noProof/>
                <w:webHidden/>
              </w:rPr>
              <w:instrText xml:space="preserve"> PAGEREF _Toc158496559 \h </w:instrText>
            </w:r>
            <w:r w:rsidR="00F00EAD">
              <w:rPr>
                <w:noProof/>
                <w:webHidden/>
              </w:rPr>
            </w:r>
            <w:r w:rsidR="00F00EAD">
              <w:rPr>
                <w:noProof/>
                <w:webHidden/>
              </w:rPr>
              <w:fldChar w:fldCharType="separate"/>
            </w:r>
            <w:r w:rsidR="00233BC4">
              <w:rPr>
                <w:noProof/>
                <w:webHidden/>
              </w:rPr>
              <w:t>10</w:t>
            </w:r>
            <w:r w:rsidR="00F00EAD">
              <w:rPr>
                <w:noProof/>
                <w:webHidden/>
              </w:rPr>
              <w:fldChar w:fldCharType="end"/>
            </w:r>
          </w:hyperlink>
        </w:p>
        <w:p w14:paraId="38C9881E" w14:textId="77777777" w:rsidR="00233BC4" w:rsidRDefault="00F00EAD">
          <w:r>
            <w:fldChar w:fldCharType="end"/>
          </w:r>
        </w:p>
      </w:sdtContent>
    </w:sdt>
    <w:p w14:paraId="2677AC0F" w14:textId="77777777" w:rsidR="005D077D" w:rsidRDefault="005D077D">
      <w:pPr>
        <w:rPr>
          <w:rFonts w:ascii="Times New Roman" w:hAnsi="Times New Roman" w:cs="Times New Roman"/>
          <w:b/>
          <w:sz w:val="24"/>
          <w:szCs w:val="24"/>
        </w:rPr>
      </w:pPr>
      <w:r>
        <w:rPr>
          <w:rFonts w:ascii="Times New Roman" w:hAnsi="Times New Roman" w:cs="Times New Roman"/>
          <w:b/>
          <w:sz w:val="24"/>
          <w:szCs w:val="24"/>
        </w:rPr>
        <w:br w:type="page"/>
      </w:r>
    </w:p>
    <w:p w14:paraId="58108806" w14:textId="77777777" w:rsidR="00ED3A59" w:rsidRPr="00173601" w:rsidRDefault="00891887" w:rsidP="005D077D">
      <w:pPr>
        <w:pStyle w:val="Heading1"/>
      </w:pPr>
      <w:bookmarkStart w:id="0" w:name="_Toc158496554"/>
      <w:r w:rsidRPr="00173601">
        <w:lastRenderedPageBreak/>
        <w:t>Part- 1</w:t>
      </w:r>
      <w:r w:rsidR="00385875" w:rsidRPr="00173601">
        <w:t xml:space="preserve"> Essay</w:t>
      </w:r>
      <w:bookmarkEnd w:id="0"/>
    </w:p>
    <w:p w14:paraId="0D3F4073" w14:textId="77777777" w:rsidR="00ED3A59" w:rsidRPr="00173601" w:rsidRDefault="00385875" w:rsidP="005D077D">
      <w:pPr>
        <w:pStyle w:val="Heading2"/>
      </w:pPr>
      <w:bookmarkStart w:id="1" w:name="_Toc158496555"/>
      <w:r w:rsidRPr="00173601">
        <w:t>Introduction</w:t>
      </w:r>
      <w:bookmarkEnd w:id="1"/>
    </w:p>
    <w:p w14:paraId="4E982F54"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The hospitality industry is in a state of continuous transformation due to the ever-changing consumer preferences, technological developments, and evolving society. Based on the forces that have transformed the market dynamics, this essay comes up with an innovative idea "Mobile Delights" which is a mobile restaurant operating in a busy city of London. The Business Model Canvas (BMC) will be utilized to define and put into logical order the major components of this concept, and explain the factors that have influenced the decision-making process.</w:t>
      </w:r>
    </w:p>
    <w:p w14:paraId="3F5C8228" w14:textId="77777777" w:rsidR="001A7D5F" w:rsidRPr="00173601" w:rsidRDefault="001A7D5F"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br w:type="page"/>
      </w:r>
    </w:p>
    <w:p w14:paraId="5AFA0DCC" w14:textId="77777777" w:rsidR="00385875" w:rsidRPr="00173601" w:rsidRDefault="00385875" w:rsidP="005D077D">
      <w:pPr>
        <w:pStyle w:val="Heading2"/>
      </w:pPr>
      <w:bookmarkStart w:id="2" w:name="_Toc158496556"/>
      <w:r w:rsidRPr="00173601">
        <w:lastRenderedPageBreak/>
        <w:t>Main Body</w:t>
      </w:r>
      <w:bookmarkEnd w:id="2"/>
    </w:p>
    <w:p w14:paraId="45F04013" w14:textId="77777777" w:rsidR="00ED3A59" w:rsidRPr="00173601" w:rsidRDefault="00891887"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t>Jus</w:t>
      </w:r>
      <w:r w:rsidR="00385875" w:rsidRPr="00173601">
        <w:rPr>
          <w:rFonts w:ascii="Times New Roman" w:hAnsi="Times New Roman" w:cs="Times New Roman"/>
          <w:b/>
          <w:sz w:val="24"/>
          <w:szCs w:val="24"/>
        </w:rPr>
        <w:t>tifications and Driving Factors</w:t>
      </w:r>
    </w:p>
    <w:p w14:paraId="2CD6E122"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Consumer Trends:</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The ever-increasing trend of food delivery and the emergence of novel dining concepts are the main factors that inspire the vision of Mobile Delights. Given the increasing demand for the convenience of dining without the assurance of quality, the concept of a mobile restaurant is in line with the consumers' lifestyle. Mobile Delights aims to serve a market segment that combines fast food with quality, offering a product that goes with the modern urban trend (</w:t>
      </w:r>
      <w:r w:rsidRPr="00173601">
        <w:rPr>
          <w:rFonts w:ascii="Times New Roman" w:hAnsi="Times New Roman" w:cs="Times New Roman"/>
          <w:color w:val="222222"/>
          <w:sz w:val="24"/>
          <w:szCs w:val="24"/>
          <w:shd w:val="clear" w:color="auto" w:fill="FFFFFF"/>
        </w:rPr>
        <w:t>Muller, 2020)</w:t>
      </w:r>
      <w:r w:rsidRPr="00173601">
        <w:rPr>
          <w:rFonts w:ascii="Times New Roman" w:hAnsi="Times New Roman" w:cs="Times New Roman"/>
          <w:sz w:val="24"/>
          <w:szCs w:val="24"/>
        </w:rPr>
        <w:t>.</w:t>
      </w:r>
    </w:p>
    <w:p w14:paraId="4A87B316"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Technological Advancements:</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The rapid use of smartphones and the development of advanced mobile applications have impacted the way people communicate with their customers. Through this technological evolution, the Mobile Delights app is designed to have an enjoyable and user-friendly experience for its customers. This app, for one, streamlines the ordering process while keeping customers engaged through real-time tracking and customized features. Mobile Delights tackles the requests of a digitally connected customer base using technology (</w:t>
      </w:r>
      <w:r w:rsidRPr="00173601">
        <w:rPr>
          <w:rFonts w:ascii="Times New Roman" w:hAnsi="Times New Roman" w:cs="Times New Roman"/>
          <w:color w:val="222222"/>
          <w:sz w:val="24"/>
          <w:szCs w:val="24"/>
          <w:shd w:val="clear" w:color="auto" w:fill="FFFFFF"/>
        </w:rPr>
        <w:t>Aksoy, 2022)</w:t>
      </w:r>
      <w:r w:rsidRPr="00173601">
        <w:rPr>
          <w:rFonts w:ascii="Times New Roman" w:hAnsi="Times New Roman" w:cs="Times New Roman"/>
          <w:sz w:val="24"/>
          <w:szCs w:val="24"/>
        </w:rPr>
        <w:t>.</w:t>
      </w:r>
    </w:p>
    <w:p w14:paraId="52EE35BF"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Flexibility and Adaptability:</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The inherent mobility of the restaurant is itself an argument for the creation of its unparalleled adaptability, which allows it to thrive in the most different circumstances. Mobile Delights is capable of adapting to various locations, and events, and changing customer tastes, helping to mitigate the risks that are characteristic of traditional stationary businesses. In addition to improving operational agility, this adaptability keeps Mobile Delights in an advantageous position by enabling it to remain responsive to constant market dynamics.</w:t>
      </w:r>
    </w:p>
    <w:p w14:paraId="1790C9AA"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Market Research and Analysis:</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Mobile Delights' strategic approach is based on strong market research and analysis. A thorough assessment has been carried out to find the best locations, determine the target customer demographics, and find the popular cuisine preferences in London. Having a data-driven approach to decision-making will ensure the sustainability of Mobile Delights since its products will always meet the unique needs of the local market (</w:t>
      </w:r>
      <w:r w:rsidRPr="00173601">
        <w:rPr>
          <w:rFonts w:ascii="Times New Roman" w:hAnsi="Times New Roman" w:cs="Times New Roman"/>
          <w:color w:val="222222"/>
          <w:sz w:val="24"/>
          <w:szCs w:val="24"/>
          <w:shd w:val="clear" w:color="auto" w:fill="FFFFFF"/>
        </w:rPr>
        <w:t xml:space="preserve">Grande and </w:t>
      </w:r>
      <w:proofErr w:type="spellStart"/>
      <w:r w:rsidRPr="00173601">
        <w:rPr>
          <w:rFonts w:ascii="Times New Roman" w:hAnsi="Times New Roman" w:cs="Times New Roman"/>
          <w:color w:val="222222"/>
          <w:sz w:val="24"/>
          <w:szCs w:val="24"/>
          <w:shd w:val="clear" w:color="auto" w:fill="FFFFFF"/>
        </w:rPr>
        <w:t>Camprubi</w:t>
      </w:r>
      <w:proofErr w:type="spellEnd"/>
      <w:r w:rsidRPr="00173601">
        <w:rPr>
          <w:rFonts w:ascii="Times New Roman" w:hAnsi="Times New Roman" w:cs="Times New Roman"/>
          <w:color w:val="222222"/>
          <w:sz w:val="24"/>
          <w:szCs w:val="24"/>
          <w:shd w:val="clear" w:color="auto" w:fill="FFFFFF"/>
        </w:rPr>
        <w:t>, 2022)</w:t>
      </w:r>
      <w:r w:rsidRPr="00173601">
        <w:rPr>
          <w:rFonts w:ascii="Times New Roman" w:hAnsi="Times New Roman" w:cs="Times New Roman"/>
          <w:sz w:val="24"/>
          <w:szCs w:val="24"/>
        </w:rPr>
        <w:t xml:space="preserve">. </w:t>
      </w:r>
    </w:p>
    <w:p w14:paraId="28953A1A"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Competitive Landscape:</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 xml:space="preserve">A thorough analysis of the competitive environment has been a main contributor to the development of a unique positioning for Mobile Delights. The survey indicated </w:t>
      </w:r>
      <w:r w:rsidRPr="00173601">
        <w:rPr>
          <w:rFonts w:ascii="Times New Roman" w:hAnsi="Times New Roman" w:cs="Times New Roman"/>
          <w:sz w:val="24"/>
          <w:szCs w:val="24"/>
        </w:rPr>
        <w:lastRenderedPageBreak/>
        <w:t>a gap in the market for a well-designed mobile restaurant with several cuisines. The brand Mobile Delights aims to set itself apart by way of innovation, customer engagement, and strategic alliances. This is how the firm plans to come up with its unique niche in the highly competitive London food scene by identifying untapped customer needs and dissociating itself from traditional eating places (</w:t>
      </w:r>
      <w:r w:rsidRPr="00173601">
        <w:rPr>
          <w:rFonts w:ascii="Times New Roman" w:hAnsi="Times New Roman" w:cs="Times New Roman"/>
          <w:color w:val="222222"/>
          <w:sz w:val="24"/>
          <w:szCs w:val="24"/>
          <w:shd w:val="clear" w:color="auto" w:fill="FFFFFF"/>
        </w:rPr>
        <w:t>Muller, 2020)</w:t>
      </w:r>
      <w:r w:rsidRPr="00173601">
        <w:rPr>
          <w:rFonts w:ascii="Times New Roman" w:hAnsi="Times New Roman" w:cs="Times New Roman"/>
          <w:sz w:val="24"/>
          <w:szCs w:val="24"/>
        </w:rPr>
        <w:t>.</w:t>
      </w:r>
    </w:p>
    <w:p w14:paraId="7FE2CBE3" w14:textId="77777777" w:rsidR="00ED3A59" w:rsidRPr="00173601" w:rsidRDefault="00891887"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t>Co</w:t>
      </w:r>
      <w:r w:rsidR="00385875" w:rsidRPr="00173601">
        <w:rPr>
          <w:rFonts w:ascii="Times New Roman" w:hAnsi="Times New Roman" w:cs="Times New Roman"/>
          <w:b/>
          <w:sz w:val="24"/>
          <w:szCs w:val="24"/>
        </w:rPr>
        <w:t>ntemporary Examples and Sources</w:t>
      </w:r>
    </w:p>
    <w:p w14:paraId="3AB4B881"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Case S</w:t>
      </w:r>
      <w:r w:rsidR="001A7D5F" w:rsidRPr="00173601">
        <w:rPr>
          <w:rFonts w:ascii="Times New Roman" w:hAnsi="Times New Roman" w:cs="Times New Roman"/>
          <w:sz w:val="24"/>
          <w:szCs w:val="24"/>
        </w:rPr>
        <w:t>tudy: Kogi BBQ (Los Angeles</w:t>
      </w:r>
      <w:r w:rsidRPr="00173601">
        <w:rPr>
          <w:rFonts w:ascii="Times New Roman" w:hAnsi="Times New Roman" w:cs="Times New Roman"/>
          <w:sz w:val="24"/>
          <w:szCs w:val="24"/>
        </w:rPr>
        <w:t>):</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 xml:space="preserve">Kogi BBK is one of the best examples of a thriving mobile restaurant entrepreneurship model. Through </w:t>
      </w:r>
      <w:proofErr w:type="gramStart"/>
      <w:r w:rsidRPr="00173601">
        <w:rPr>
          <w:rFonts w:ascii="Times New Roman" w:hAnsi="Times New Roman" w:cs="Times New Roman"/>
          <w:sz w:val="24"/>
          <w:szCs w:val="24"/>
        </w:rPr>
        <w:t>Social Media</w:t>
      </w:r>
      <w:proofErr w:type="gramEnd"/>
      <w:r w:rsidRPr="00173601">
        <w:rPr>
          <w:rFonts w:ascii="Times New Roman" w:hAnsi="Times New Roman" w:cs="Times New Roman"/>
          <w:sz w:val="24"/>
          <w:szCs w:val="24"/>
        </w:rPr>
        <w:t>, Kogi has popularized locations and interacted with the customers, thus, the business has become a cultural landmark and an example of the power of Mobile Delights (</w:t>
      </w:r>
      <w:r w:rsidRPr="00173601">
        <w:rPr>
          <w:rFonts w:ascii="Times New Roman" w:hAnsi="Times New Roman" w:cs="Times New Roman"/>
          <w:color w:val="222222"/>
          <w:sz w:val="24"/>
          <w:szCs w:val="24"/>
          <w:shd w:val="clear" w:color="auto" w:fill="FFFFFF"/>
        </w:rPr>
        <w:t>Muller, 2020)</w:t>
      </w:r>
      <w:r w:rsidRPr="00173601">
        <w:rPr>
          <w:rFonts w:ascii="Times New Roman" w:hAnsi="Times New Roman" w:cs="Times New Roman"/>
          <w:sz w:val="24"/>
          <w:szCs w:val="24"/>
        </w:rPr>
        <w:t>.</w:t>
      </w:r>
    </w:p>
    <w:p w14:paraId="4216FC36"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Industry Reports:</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 xml:space="preserve">Following the word of experts in the industry, such as the National Restaurant Association and Euromonitor International, mobile dining concepts are believed to have a huge potential for expansion. This gives us a clear picture of the market trends, consumer </w:t>
      </w:r>
      <w:proofErr w:type="spellStart"/>
      <w:r w:rsidRPr="00173601">
        <w:rPr>
          <w:rFonts w:ascii="Times New Roman" w:hAnsi="Times New Roman" w:cs="Times New Roman"/>
          <w:sz w:val="24"/>
          <w:szCs w:val="24"/>
        </w:rPr>
        <w:t>behaviour</w:t>
      </w:r>
      <w:proofErr w:type="spellEnd"/>
      <w:r w:rsidRPr="00173601">
        <w:rPr>
          <w:rFonts w:ascii="Times New Roman" w:hAnsi="Times New Roman" w:cs="Times New Roman"/>
          <w:sz w:val="24"/>
          <w:szCs w:val="24"/>
        </w:rPr>
        <w:t>, and whether such ventures are profitable.</w:t>
      </w:r>
    </w:p>
    <w:p w14:paraId="06D68B2C"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Tech Innovations:</w:t>
      </w:r>
      <w:r w:rsidR="005D5BC8" w:rsidRPr="00173601">
        <w:rPr>
          <w:rFonts w:ascii="Times New Roman" w:hAnsi="Times New Roman" w:cs="Times New Roman"/>
          <w:sz w:val="24"/>
          <w:szCs w:val="24"/>
        </w:rPr>
        <w:t xml:space="preserve"> </w:t>
      </w:r>
      <w:r w:rsidRPr="00173601">
        <w:rPr>
          <w:rFonts w:ascii="Times New Roman" w:hAnsi="Times New Roman" w:cs="Times New Roman"/>
          <w:sz w:val="24"/>
          <w:szCs w:val="24"/>
        </w:rPr>
        <w:t>Technological advancements such as the incorporation of augmented reality (AR) in mobile apps can be used to enhance customer experience. These innovations will allow Mobile Delights to remain a leader in the market (</w:t>
      </w:r>
      <w:r w:rsidRPr="00173601">
        <w:rPr>
          <w:rFonts w:ascii="Times New Roman" w:hAnsi="Times New Roman" w:cs="Times New Roman"/>
          <w:color w:val="222222"/>
          <w:sz w:val="24"/>
          <w:szCs w:val="24"/>
          <w:shd w:val="clear" w:color="auto" w:fill="FFFFFF"/>
        </w:rPr>
        <w:t>Anning-Dorson, and Nyamekye, 2020)</w:t>
      </w:r>
      <w:r w:rsidRPr="00173601">
        <w:rPr>
          <w:rFonts w:ascii="Times New Roman" w:hAnsi="Times New Roman" w:cs="Times New Roman"/>
          <w:sz w:val="24"/>
          <w:szCs w:val="24"/>
        </w:rPr>
        <w:t>.</w:t>
      </w:r>
    </w:p>
    <w:p w14:paraId="6FA5CB82" w14:textId="77777777" w:rsidR="00ED3A59" w:rsidRPr="00173601" w:rsidRDefault="00ED3A59" w:rsidP="00173601">
      <w:pPr>
        <w:spacing w:line="360" w:lineRule="auto"/>
        <w:jc w:val="both"/>
        <w:rPr>
          <w:rFonts w:ascii="Times New Roman" w:hAnsi="Times New Roman" w:cs="Times New Roman"/>
          <w:sz w:val="24"/>
          <w:szCs w:val="24"/>
        </w:rPr>
      </w:pPr>
    </w:p>
    <w:p w14:paraId="467D20BA" w14:textId="77777777" w:rsidR="00385875" w:rsidRPr="00173601" w:rsidRDefault="00385875" w:rsidP="00173601">
      <w:pPr>
        <w:spacing w:line="360" w:lineRule="auto"/>
        <w:jc w:val="both"/>
        <w:rPr>
          <w:rFonts w:ascii="Times New Roman" w:hAnsi="Times New Roman" w:cs="Times New Roman"/>
          <w:sz w:val="24"/>
          <w:szCs w:val="24"/>
        </w:rPr>
      </w:pPr>
    </w:p>
    <w:p w14:paraId="495D6BFE" w14:textId="77777777" w:rsidR="005D5BC8" w:rsidRPr="00173601" w:rsidRDefault="005D5BC8"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br w:type="page"/>
      </w:r>
    </w:p>
    <w:p w14:paraId="2004C2BF" w14:textId="77777777" w:rsidR="00ED3A59" w:rsidRPr="00173601" w:rsidRDefault="00385875" w:rsidP="005D077D">
      <w:pPr>
        <w:pStyle w:val="Heading2"/>
      </w:pPr>
      <w:bookmarkStart w:id="3" w:name="_Toc158496557"/>
      <w:r w:rsidRPr="00173601">
        <w:lastRenderedPageBreak/>
        <w:t>Conclusion</w:t>
      </w:r>
      <w:bookmarkEnd w:id="3"/>
    </w:p>
    <w:p w14:paraId="71AFDA32"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 xml:space="preserve">In conclusion, </w:t>
      </w:r>
      <w:r w:rsidR="0012609D" w:rsidRPr="00173601">
        <w:rPr>
          <w:rFonts w:ascii="Times New Roman" w:hAnsi="Times New Roman" w:cs="Times New Roman"/>
          <w:sz w:val="24"/>
          <w:szCs w:val="24"/>
        </w:rPr>
        <w:t>Mobile Delights is a pioneering concept of mobile restaurants that respond to the fast-changing needs of the London food industry. The Business Model Canvas is a complete tool for pinpointing and helping each element of the business</w:t>
      </w:r>
      <w:r w:rsidR="005F592A">
        <w:rPr>
          <w:rFonts w:ascii="Times New Roman" w:hAnsi="Times New Roman" w:cs="Times New Roman"/>
          <w:sz w:val="24"/>
          <w:szCs w:val="24"/>
        </w:rPr>
        <w:t>, giving a guide for success.</w:t>
      </w:r>
      <w:r w:rsidR="0012609D" w:rsidRPr="00173601">
        <w:rPr>
          <w:rFonts w:ascii="Times New Roman" w:hAnsi="Times New Roman" w:cs="Times New Roman"/>
          <w:sz w:val="24"/>
          <w:szCs w:val="24"/>
        </w:rPr>
        <w:t xml:space="preserve"> </w:t>
      </w:r>
      <w:r w:rsidR="005F592A">
        <w:rPr>
          <w:rFonts w:ascii="Times New Roman" w:hAnsi="Times New Roman" w:cs="Times New Roman"/>
          <w:sz w:val="24"/>
          <w:szCs w:val="24"/>
        </w:rPr>
        <w:t>This</w:t>
      </w:r>
      <w:r w:rsidR="0012609D" w:rsidRPr="00173601">
        <w:rPr>
          <w:rFonts w:ascii="Times New Roman" w:hAnsi="Times New Roman" w:cs="Times New Roman"/>
          <w:sz w:val="24"/>
          <w:szCs w:val="24"/>
        </w:rPr>
        <w:t xml:space="preserve"> prepared to make a major impact in the hotel industry via the knowledge and adaptation of consumer trends, exploitation of technological advancements, and learning from modern-day examples.</w:t>
      </w:r>
    </w:p>
    <w:p w14:paraId="0252B4F1" w14:textId="77777777" w:rsidR="00ED3A59" w:rsidRPr="00173601" w:rsidRDefault="00ED3A59" w:rsidP="00173601">
      <w:pPr>
        <w:spacing w:line="360" w:lineRule="auto"/>
        <w:jc w:val="both"/>
        <w:rPr>
          <w:rFonts w:ascii="Times New Roman" w:hAnsi="Times New Roman" w:cs="Times New Roman"/>
          <w:sz w:val="24"/>
          <w:szCs w:val="24"/>
        </w:rPr>
      </w:pPr>
    </w:p>
    <w:p w14:paraId="39F42FEF" w14:textId="77777777" w:rsidR="0012609D" w:rsidRPr="00173601" w:rsidRDefault="0012609D" w:rsidP="00173601">
      <w:pPr>
        <w:spacing w:line="360" w:lineRule="auto"/>
        <w:jc w:val="both"/>
        <w:rPr>
          <w:rFonts w:ascii="Times New Roman" w:hAnsi="Times New Roman" w:cs="Times New Roman"/>
          <w:b/>
          <w:sz w:val="24"/>
          <w:szCs w:val="24"/>
        </w:rPr>
      </w:pPr>
    </w:p>
    <w:p w14:paraId="67DFA802" w14:textId="77777777" w:rsidR="0012609D" w:rsidRPr="00173601" w:rsidRDefault="0012609D" w:rsidP="00173601">
      <w:pPr>
        <w:spacing w:line="360" w:lineRule="auto"/>
        <w:jc w:val="both"/>
        <w:rPr>
          <w:rFonts w:ascii="Times New Roman" w:hAnsi="Times New Roman" w:cs="Times New Roman"/>
          <w:b/>
          <w:sz w:val="24"/>
          <w:szCs w:val="24"/>
        </w:rPr>
      </w:pPr>
    </w:p>
    <w:p w14:paraId="0A3D50D0" w14:textId="77777777" w:rsidR="0012609D" w:rsidRPr="00173601" w:rsidRDefault="0012609D" w:rsidP="00173601">
      <w:pPr>
        <w:spacing w:line="360" w:lineRule="auto"/>
        <w:jc w:val="both"/>
        <w:rPr>
          <w:rFonts w:ascii="Times New Roman" w:hAnsi="Times New Roman" w:cs="Times New Roman"/>
          <w:b/>
          <w:sz w:val="24"/>
          <w:szCs w:val="24"/>
        </w:rPr>
      </w:pPr>
    </w:p>
    <w:p w14:paraId="6D51E73E" w14:textId="77777777" w:rsidR="00385875" w:rsidRPr="00173601" w:rsidRDefault="00385875"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br w:type="page"/>
      </w:r>
    </w:p>
    <w:p w14:paraId="7A2131C0" w14:textId="77777777" w:rsidR="00ED3A59" w:rsidRPr="00173601" w:rsidRDefault="00891887" w:rsidP="005D077D">
      <w:pPr>
        <w:pStyle w:val="Heading1"/>
      </w:pPr>
      <w:bookmarkStart w:id="4" w:name="_Toc158496558"/>
      <w:r w:rsidRPr="00173601">
        <w:lastRenderedPageBreak/>
        <w:t>Part 2: Comparative Analysis and Strategic Positioning</w:t>
      </w:r>
      <w:bookmarkEnd w:id="4"/>
    </w:p>
    <w:p w14:paraId="667E993F" w14:textId="77777777" w:rsidR="0012609D"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To ensure the success and sustainability of Mobile Delight in the London food industry, a detailed comparison with one of the local competitors is necessary. For this analysis, "Urban Eats" has been selected as the local company, which is a popular mobile restaurant with a strong presence in London (</w:t>
      </w:r>
      <w:proofErr w:type="spellStart"/>
      <w:r w:rsidRPr="00173601">
        <w:rPr>
          <w:rFonts w:ascii="Times New Roman" w:hAnsi="Times New Roman" w:cs="Times New Roman"/>
          <w:color w:val="222222"/>
          <w:sz w:val="24"/>
          <w:szCs w:val="24"/>
          <w:shd w:val="clear" w:color="auto" w:fill="FFFFFF"/>
        </w:rPr>
        <w:t>Polynskaya</w:t>
      </w:r>
      <w:proofErr w:type="spellEnd"/>
      <w:r w:rsidRPr="00173601">
        <w:rPr>
          <w:rFonts w:ascii="Times New Roman" w:hAnsi="Times New Roman" w:cs="Times New Roman"/>
          <w:color w:val="222222"/>
          <w:sz w:val="24"/>
          <w:szCs w:val="24"/>
          <w:shd w:val="clear" w:color="auto" w:fill="FFFFFF"/>
        </w:rPr>
        <w:t>, 2021)</w:t>
      </w:r>
      <w:r w:rsidRPr="00173601">
        <w:rPr>
          <w:rFonts w:ascii="Times New Roman" w:hAnsi="Times New Roman" w:cs="Times New Roman"/>
          <w:sz w:val="24"/>
          <w:szCs w:val="24"/>
        </w:rPr>
        <w:t>.</w:t>
      </w:r>
    </w:p>
    <w:p w14:paraId="21C9E187" w14:textId="77777777" w:rsidR="00ED3A59" w:rsidRPr="00173601" w:rsidRDefault="00891887"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t>Comparison with Urban Eats:</w:t>
      </w:r>
    </w:p>
    <w:p w14:paraId="58DDB123"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1. Customer Segments:</w:t>
      </w:r>
    </w:p>
    <w:p w14:paraId="4BE1754A"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Targets urban professionals, tourists, and food enthusiasts.</w:t>
      </w:r>
    </w:p>
    <w:p w14:paraId="235D6F1A"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Urban Eats: Mainly targets the millennial market, highlighting the trendy and Instagram-worthy food options.</w:t>
      </w:r>
    </w:p>
    <w:p w14:paraId="527BFC68" w14:textId="77777777" w:rsidR="000C7927"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However, Mobile Delights has become more diversified and appeals to a range of urban professionals and tourists from all over the world. Urban Eats is aimed at a particular segment of consumers, while Mobile Delights is aimed at all types of customers</w:t>
      </w:r>
      <w:r w:rsidR="00A04596" w:rsidRPr="00173601">
        <w:rPr>
          <w:rFonts w:ascii="Times New Roman" w:hAnsi="Times New Roman" w:cs="Times New Roman"/>
          <w:sz w:val="24"/>
          <w:szCs w:val="24"/>
        </w:rPr>
        <w:t xml:space="preserve"> (</w:t>
      </w:r>
      <w:r w:rsidR="00A04596" w:rsidRPr="00173601">
        <w:rPr>
          <w:rFonts w:ascii="Times New Roman" w:hAnsi="Times New Roman" w:cs="Times New Roman"/>
          <w:color w:val="222222"/>
          <w:sz w:val="24"/>
          <w:szCs w:val="24"/>
          <w:shd w:val="clear" w:color="auto" w:fill="FFFFFF"/>
        </w:rPr>
        <w:t>Flavián et al., 2019)</w:t>
      </w:r>
      <w:r w:rsidRPr="00173601">
        <w:rPr>
          <w:rFonts w:ascii="Times New Roman" w:hAnsi="Times New Roman" w:cs="Times New Roman"/>
          <w:sz w:val="24"/>
          <w:szCs w:val="24"/>
        </w:rPr>
        <w:t>.</w:t>
      </w:r>
    </w:p>
    <w:p w14:paraId="798EF1F4"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2. Value Propositions:</w:t>
      </w:r>
    </w:p>
    <w:p w14:paraId="7BE5051D"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Emphasizes convenience, unique dining experiences, and diverse cuisines.</w:t>
      </w:r>
    </w:p>
    <w:p w14:paraId="1C0223E5"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Urban Eats: Emphasizes fashionable and visually appealing food choices.</w:t>
      </w:r>
    </w:p>
    <w:p w14:paraId="1927D37F"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Both concepts give the same importance to distinctiveness, but Mobile Delights distinguishes itself by accentuating convenience and various food experiences. Urban Eats will increase its focus on visual beauty, consequently letting Mobile Delights play the role of a more diverse and versatile option</w:t>
      </w:r>
      <w:r w:rsidR="00A04596" w:rsidRPr="00173601">
        <w:rPr>
          <w:rFonts w:ascii="Times New Roman" w:hAnsi="Times New Roman" w:cs="Times New Roman"/>
          <w:sz w:val="24"/>
          <w:szCs w:val="24"/>
        </w:rPr>
        <w:t xml:space="preserve"> (</w:t>
      </w:r>
      <w:proofErr w:type="spellStart"/>
      <w:r w:rsidR="00A04596" w:rsidRPr="00173601">
        <w:rPr>
          <w:rFonts w:ascii="Times New Roman" w:hAnsi="Times New Roman" w:cs="Times New Roman"/>
          <w:color w:val="222222"/>
          <w:sz w:val="24"/>
          <w:szCs w:val="24"/>
          <w:shd w:val="clear" w:color="auto" w:fill="FFFFFF"/>
        </w:rPr>
        <w:t>Köseoglu</w:t>
      </w:r>
      <w:proofErr w:type="spellEnd"/>
      <w:r w:rsidR="00A04596" w:rsidRPr="00173601">
        <w:rPr>
          <w:rFonts w:ascii="Times New Roman" w:hAnsi="Times New Roman" w:cs="Times New Roman"/>
          <w:color w:val="222222"/>
          <w:sz w:val="24"/>
          <w:szCs w:val="24"/>
          <w:shd w:val="clear" w:color="auto" w:fill="FFFFFF"/>
        </w:rPr>
        <w:t>, 2021)</w:t>
      </w:r>
      <w:r w:rsidRPr="00173601">
        <w:rPr>
          <w:rFonts w:ascii="Times New Roman" w:hAnsi="Times New Roman" w:cs="Times New Roman"/>
          <w:sz w:val="24"/>
          <w:szCs w:val="24"/>
        </w:rPr>
        <w:t>.</w:t>
      </w:r>
    </w:p>
    <w:p w14:paraId="27E977AB"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3. Channels:</w:t>
      </w:r>
    </w:p>
    <w:p w14:paraId="42A0AE5E"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Utilizes a mobile app, social media platforms, and strategic partnerships.</w:t>
      </w:r>
    </w:p>
    <w:p w14:paraId="294E1E6C"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Urban Eats: Relies heavily on social media marketing and pop-up events.</w:t>
      </w:r>
    </w:p>
    <w:p w14:paraId="34F1D9A5"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 xml:space="preserve">Mobile Delights opts for a diversified approach by developing its mobile app and establishing partnerships that aim to provide a seamless user experience. Urban Eats relies on social media, </w:t>
      </w:r>
      <w:r w:rsidRPr="00173601">
        <w:rPr>
          <w:rFonts w:ascii="Times New Roman" w:hAnsi="Times New Roman" w:cs="Times New Roman"/>
          <w:sz w:val="24"/>
          <w:szCs w:val="24"/>
        </w:rPr>
        <w:lastRenderedPageBreak/>
        <w:t>which makes Mobile Delights look like a company with advanced technology and at the same time operates from different sources</w:t>
      </w:r>
      <w:r w:rsidR="00A04596" w:rsidRPr="00173601">
        <w:rPr>
          <w:rFonts w:ascii="Times New Roman" w:hAnsi="Times New Roman" w:cs="Times New Roman"/>
          <w:sz w:val="24"/>
          <w:szCs w:val="24"/>
        </w:rPr>
        <w:t xml:space="preserve"> (</w:t>
      </w:r>
      <w:r w:rsidR="00A04596" w:rsidRPr="00173601">
        <w:rPr>
          <w:rFonts w:ascii="Times New Roman" w:hAnsi="Times New Roman" w:cs="Times New Roman"/>
          <w:color w:val="222222"/>
          <w:sz w:val="24"/>
          <w:szCs w:val="24"/>
          <w:shd w:val="clear" w:color="auto" w:fill="FFFFFF"/>
        </w:rPr>
        <w:t>Christy, 2021)</w:t>
      </w:r>
      <w:r w:rsidRPr="00173601">
        <w:rPr>
          <w:rFonts w:ascii="Times New Roman" w:hAnsi="Times New Roman" w:cs="Times New Roman"/>
          <w:sz w:val="24"/>
          <w:szCs w:val="24"/>
        </w:rPr>
        <w:t>.</w:t>
      </w:r>
    </w:p>
    <w:p w14:paraId="3D376290"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4. Customer Relationships:</w:t>
      </w:r>
    </w:p>
    <w:p w14:paraId="10CCFD11"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Prioritizes personalized interactions, loyalty programs, and feedback mechanisms.</w:t>
      </w:r>
    </w:p>
    <w:p w14:paraId="231524FB"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Urban Eats: Focuses on social media engagement and user-generated content.</w:t>
      </w:r>
    </w:p>
    <w:p w14:paraId="7D3886AC"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The way Mobile Delights mainly involves direct customer engagement through loyalty programs and personalized interactions allows for a more personal relationship than the heavy use of user-generated content by Urban Eats. This means that Mobile Delights is a brand responding to user reviews and feedback.</w:t>
      </w:r>
    </w:p>
    <w:p w14:paraId="7C937E59"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5. Revenue Streams:</w:t>
      </w:r>
    </w:p>
    <w:p w14:paraId="416324ED"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Diversifies revenue through meal sales, catering services, partnerships, and a subscription model.</w:t>
      </w:r>
    </w:p>
    <w:p w14:paraId="138C7709" w14:textId="77777777" w:rsidR="00ED3A5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Urban Eats: Primarily relies on meal sales and occasional collaborations.</w:t>
      </w:r>
    </w:p>
    <w:p w14:paraId="0EBF4D12"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has more diverse sources of income than Urban Eats, thus it is less reliant on one source. This means Mobile Delights is a more financially sustainable company with multiple sources of income</w:t>
      </w:r>
      <w:r w:rsidR="00A04596" w:rsidRPr="00173601">
        <w:rPr>
          <w:rFonts w:ascii="Times New Roman" w:hAnsi="Times New Roman" w:cs="Times New Roman"/>
          <w:sz w:val="24"/>
          <w:szCs w:val="24"/>
        </w:rPr>
        <w:t xml:space="preserve"> (</w:t>
      </w:r>
      <w:r w:rsidR="00A04596" w:rsidRPr="00173601">
        <w:rPr>
          <w:rFonts w:ascii="Times New Roman" w:hAnsi="Times New Roman" w:cs="Times New Roman"/>
          <w:color w:val="222222"/>
          <w:sz w:val="24"/>
          <w:szCs w:val="24"/>
          <w:shd w:val="clear" w:color="auto" w:fill="FFFFFF"/>
        </w:rPr>
        <w:t>Nenonen, 2020)</w:t>
      </w:r>
      <w:r w:rsidRPr="00173601">
        <w:rPr>
          <w:rFonts w:ascii="Times New Roman" w:hAnsi="Times New Roman" w:cs="Times New Roman"/>
          <w:sz w:val="24"/>
          <w:szCs w:val="24"/>
        </w:rPr>
        <w:t>.</w:t>
      </w:r>
    </w:p>
    <w:p w14:paraId="5BFC52E0" w14:textId="77777777" w:rsidR="00ED3A59" w:rsidRPr="00173601" w:rsidRDefault="00891887" w:rsidP="00173601">
      <w:pPr>
        <w:spacing w:line="360" w:lineRule="auto"/>
        <w:jc w:val="both"/>
        <w:rPr>
          <w:rFonts w:ascii="Times New Roman" w:hAnsi="Times New Roman" w:cs="Times New Roman"/>
          <w:b/>
          <w:sz w:val="24"/>
          <w:szCs w:val="24"/>
        </w:rPr>
      </w:pPr>
      <w:r w:rsidRPr="00173601">
        <w:rPr>
          <w:rFonts w:ascii="Times New Roman" w:hAnsi="Times New Roman" w:cs="Times New Roman"/>
          <w:b/>
          <w:sz w:val="24"/>
          <w:szCs w:val="24"/>
        </w:rPr>
        <w:t>Strategic Positioning and Overcoming Threats:</w:t>
      </w:r>
    </w:p>
    <w:p w14:paraId="7A044313"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To position Mobile Delights against Urban Eats and deflect possible risks, a range of key strategies can be applied.</w:t>
      </w:r>
    </w:p>
    <w:p w14:paraId="108E18BB"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Emphasize Convenience and Adaptability:</w:t>
      </w:r>
    </w:p>
    <w:p w14:paraId="365775E8" w14:textId="77777777" w:rsidR="00275CFA"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Mobile Delights has the potential to create changes based on locations and events, becoming a user-friendly platform for clients. The flexibility and accessibility of Mobile Delights are exhibited through its ability to fit in different settings.</w:t>
      </w:r>
    </w:p>
    <w:p w14:paraId="5453130E" w14:textId="77777777" w:rsidR="00043C53"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Enhanced Technological Integration:</w:t>
      </w:r>
    </w:p>
    <w:p w14:paraId="120EEEC2"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lastRenderedPageBreak/>
        <w:t>The multi-platform approach will allow Mobile Delights to upgrade its mobile app and add functionalities, like augmented reality (AR), that will e</w:t>
      </w:r>
      <w:r w:rsidR="009D68B4" w:rsidRPr="00173601">
        <w:rPr>
          <w:rFonts w:ascii="Times New Roman" w:hAnsi="Times New Roman" w:cs="Times New Roman"/>
          <w:sz w:val="24"/>
          <w:szCs w:val="24"/>
        </w:rPr>
        <w:t xml:space="preserve">nhance the customer experience. </w:t>
      </w:r>
      <w:r w:rsidRPr="00173601">
        <w:rPr>
          <w:rFonts w:ascii="Times New Roman" w:hAnsi="Times New Roman" w:cs="Times New Roman"/>
          <w:sz w:val="24"/>
          <w:szCs w:val="24"/>
        </w:rPr>
        <w:t>This makes Mobile Delights an innovative alternative which sets it apart from Urban Eats</w:t>
      </w:r>
      <w:r w:rsidR="00A04596" w:rsidRPr="00173601">
        <w:rPr>
          <w:rFonts w:ascii="Times New Roman" w:hAnsi="Times New Roman" w:cs="Times New Roman"/>
          <w:sz w:val="24"/>
          <w:szCs w:val="24"/>
        </w:rPr>
        <w:t xml:space="preserve"> (</w:t>
      </w:r>
      <w:r w:rsidR="00A04596" w:rsidRPr="00173601">
        <w:rPr>
          <w:rFonts w:ascii="Times New Roman" w:hAnsi="Times New Roman" w:cs="Times New Roman"/>
          <w:color w:val="222222"/>
          <w:sz w:val="24"/>
          <w:szCs w:val="24"/>
          <w:shd w:val="clear" w:color="auto" w:fill="FFFFFF"/>
        </w:rPr>
        <w:t>Yen, 2020)</w:t>
      </w:r>
      <w:r w:rsidRPr="00173601">
        <w:rPr>
          <w:rFonts w:ascii="Times New Roman" w:hAnsi="Times New Roman" w:cs="Times New Roman"/>
          <w:sz w:val="24"/>
          <w:szCs w:val="24"/>
        </w:rPr>
        <w:t>.</w:t>
      </w:r>
    </w:p>
    <w:p w14:paraId="61EA46D1"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Strategic Collaborations and Events:</w:t>
      </w:r>
    </w:p>
    <w:p w14:paraId="73AB9E8F"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In addition, Mobile Delights can cooperate either with the well-liking local chefs or</w:t>
      </w:r>
      <w:r w:rsidR="006358A6">
        <w:rPr>
          <w:rFonts w:ascii="Times New Roman" w:hAnsi="Times New Roman" w:cs="Times New Roman"/>
          <w:sz w:val="24"/>
          <w:szCs w:val="24"/>
        </w:rPr>
        <w:t xml:space="preserve"> join the trendy city events.</w:t>
      </w:r>
      <w:r w:rsidRPr="00173601">
        <w:rPr>
          <w:rFonts w:ascii="Times New Roman" w:hAnsi="Times New Roman" w:cs="Times New Roman"/>
          <w:sz w:val="24"/>
          <w:szCs w:val="24"/>
        </w:rPr>
        <w:t xml:space="preserve"> </w:t>
      </w:r>
      <w:r w:rsidR="006358A6" w:rsidRPr="00173601">
        <w:rPr>
          <w:rFonts w:ascii="Times New Roman" w:hAnsi="Times New Roman" w:cs="Times New Roman"/>
          <w:sz w:val="24"/>
          <w:szCs w:val="24"/>
        </w:rPr>
        <w:t>Will</w:t>
      </w:r>
      <w:r w:rsidR="006358A6">
        <w:rPr>
          <w:rFonts w:ascii="Times New Roman" w:hAnsi="Times New Roman" w:cs="Times New Roman"/>
          <w:sz w:val="24"/>
          <w:szCs w:val="24"/>
        </w:rPr>
        <w:t xml:space="preserve"> create the</w:t>
      </w:r>
      <w:r w:rsidRPr="00173601">
        <w:rPr>
          <w:rFonts w:ascii="Times New Roman" w:hAnsi="Times New Roman" w:cs="Times New Roman"/>
          <w:sz w:val="24"/>
          <w:szCs w:val="24"/>
        </w:rPr>
        <w:t xml:space="preserve"> brand power using distinct collaborations and happenings and attract a larger population.</w:t>
      </w:r>
    </w:p>
    <w:p w14:paraId="19EEBD9A"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Community Engagement Initiatives:</w:t>
      </w:r>
    </w:p>
    <w:p w14:paraId="76EC74EA"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Charity and the practices of sustainability, such as social programs, will polish the image of Mobile Delights. It has a good impression and loyal patronage which sees it outdoing its competitors such as Urban Eats and others.</w:t>
      </w:r>
    </w:p>
    <w:p w14:paraId="684E2925" w14:textId="77777777" w:rsidR="00EE17B9" w:rsidRPr="00173601" w:rsidRDefault="00891887" w:rsidP="00173601">
      <w:pPr>
        <w:spacing w:line="360" w:lineRule="auto"/>
        <w:jc w:val="both"/>
        <w:rPr>
          <w:rFonts w:ascii="Times New Roman" w:hAnsi="Times New Roman" w:cs="Times New Roman"/>
          <w:sz w:val="24"/>
          <w:szCs w:val="24"/>
        </w:rPr>
      </w:pPr>
      <w:r w:rsidRPr="00173601">
        <w:rPr>
          <w:rFonts w:ascii="Times New Roman" w:hAnsi="Times New Roman" w:cs="Times New Roman"/>
          <w:sz w:val="24"/>
          <w:szCs w:val="24"/>
        </w:rPr>
        <w:t>Data-Driven Decision-Making:</w:t>
      </w:r>
    </w:p>
    <w:p w14:paraId="198D5F43" w14:textId="77777777" w:rsidR="00173601" w:rsidRPr="00173601" w:rsidRDefault="00891887" w:rsidP="00173601">
      <w:pPr>
        <w:spacing w:line="360" w:lineRule="auto"/>
        <w:jc w:val="both"/>
        <w:rPr>
          <w:rFonts w:ascii="Times New Roman" w:hAnsi="Times New Roman" w:cs="Times New Roman"/>
          <w:color w:val="222222"/>
          <w:sz w:val="24"/>
          <w:szCs w:val="24"/>
          <w:shd w:val="clear" w:color="auto" w:fill="FFFFFF"/>
        </w:rPr>
      </w:pPr>
      <w:r w:rsidRPr="00173601">
        <w:rPr>
          <w:rFonts w:ascii="Times New Roman" w:hAnsi="Times New Roman" w:cs="Times New Roman"/>
          <w:sz w:val="24"/>
          <w:szCs w:val="24"/>
        </w:rPr>
        <w:t xml:space="preserve">A careful examination of customer information, </w:t>
      </w:r>
      <w:proofErr w:type="spellStart"/>
      <w:r w:rsidRPr="00173601">
        <w:rPr>
          <w:rFonts w:ascii="Times New Roman" w:hAnsi="Times New Roman" w:cs="Times New Roman"/>
          <w:sz w:val="24"/>
          <w:szCs w:val="24"/>
        </w:rPr>
        <w:t>behaviour</w:t>
      </w:r>
      <w:proofErr w:type="spellEnd"/>
      <w:r w:rsidRPr="00173601">
        <w:rPr>
          <w:rFonts w:ascii="Times New Roman" w:hAnsi="Times New Roman" w:cs="Times New Roman"/>
          <w:sz w:val="24"/>
          <w:szCs w:val="24"/>
        </w:rPr>
        <w:t xml:space="preserve"> and preferences makes it possible for Mobile Delights ceaselessly provide the most relevant content by maintaining pace with the progressing trends. Mobile Delights adopts the approach of data weaving to understand the customers' needs and set ahead of the competition</w:t>
      </w:r>
      <w:r w:rsidR="00A04596" w:rsidRPr="00173601">
        <w:rPr>
          <w:rFonts w:ascii="Times New Roman" w:hAnsi="Times New Roman" w:cs="Times New Roman"/>
          <w:sz w:val="24"/>
          <w:szCs w:val="24"/>
        </w:rPr>
        <w:t xml:space="preserve"> (</w:t>
      </w:r>
      <w:r w:rsidR="00A04596" w:rsidRPr="00173601">
        <w:rPr>
          <w:rFonts w:ascii="Times New Roman" w:hAnsi="Times New Roman" w:cs="Times New Roman"/>
          <w:color w:val="222222"/>
          <w:sz w:val="24"/>
          <w:szCs w:val="24"/>
          <w:shd w:val="clear" w:color="auto" w:fill="FFFFFF"/>
        </w:rPr>
        <w:t>Isabelle et al., 2020).</w:t>
      </w:r>
    </w:p>
    <w:p w14:paraId="5F8C599E" w14:textId="77777777" w:rsidR="00173601" w:rsidRPr="00173601" w:rsidRDefault="00173601" w:rsidP="00173601">
      <w:pPr>
        <w:spacing w:line="360" w:lineRule="auto"/>
        <w:jc w:val="both"/>
        <w:rPr>
          <w:rFonts w:ascii="Times New Roman" w:hAnsi="Times New Roman" w:cs="Times New Roman"/>
          <w:color w:val="222222"/>
          <w:sz w:val="24"/>
          <w:szCs w:val="24"/>
          <w:shd w:val="clear" w:color="auto" w:fill="FFFFFF"/>
        </w:rPr>
      </w:pPr>
      <w:r w:rsidRPr="00173601">
        <w:rPr>
          <w:rFonts w:ascii="Times New Roman" w:hAnsi="Times New Roman" w:cs="Times New Roman"/>
          <w:color w:val="222222"/>
          <w:sz w:val="24"/>
          <w:szCs w:val="24"/>
          <w:shd w:val="clear" w:color="auto" w:fill="FFFFFF"/>
        </w:rPr>
        <w:br w:type="page"/>
      </w:r>
    </w:p>
    <w:p w14:paraId="2656D8CB" w14:textId="77777777" w:rsidR="00B361C6" w:rsidRPr="00B361C6" w:rsidRDefault="00173601" w:rsidP="005D077D">
      <w:pPr>
        <w:pStyle w:val="Heading1"/>
      </w:pPr>
      <w:bookmarkStart w:id="5" w:name="_Toc158496559"/>
      <w:r w:rsidRPr="00173601">
        <w:lastRenderedPageBreak/>
        <w:t>References</w:t>
      </w:r>
      <w:bookmarkEnd w:id="5"/>
    </w:p>
    <w:p w14:paraId="6CC7A7C7" w14:textId="77777777" w:rsidR="00B361C6" w:rsidRPr="00173601" w:rsidRDefault="00B361C6" w:rsidP="00173601">
      <w:pPr>
        <w:pStyle w:val="NormalWeb"/>
        <w:spacing w:line="360" w:lineRule="auto"/>
        <w:jc w:val="both"/>
      </w:pPr>
      <w:r w:rsidRPr="00173601">
        <w:rPr>
          <w:color w:val="222222"/>
          <w:shd w:val="clear" w:color="auto" w:fill="FFFFFF"/>
        </w:rPr>
        <w:t>Aksoy, et al., (2022) Global trends in hospitality. </w:t>
      </w:r>
      <w:r w:rsidRPr="00173601">
        <w:rPr>
          <w:i/>
          <w:iCs/>
          <w:color w:val="222222"/>
          <w:shd w:val="clear" w:color="auto" w:fill="FFFFFF"/>
        </w:rPr>
        <w:t>Journal of Business Research</w:t>
      </w:r>
      <w:r w:rsidRPr="00173601">
        <w:rPr>
          <w:color w:val="222222"/>
          <w:shd w:val="clear" w:color="auto" w:fill="FFFFFF"/>
        </w:rPr>
        <w:t>, </w:t>
      </w:r>
      <w:r w:rsidRPr="00173601">
        <w:rPr>
          <w:i/>
          <w:iCs/>
          <w:color w:val="222222"/>
          <w:shd w:val="clear" w:color="auto" w:fill="FFFFFF"/>
        </w:rPr>
        <w:t>142</w:t>
      </w:r>
      <w:r w:rsidRPr="00173601">
        <w:rPr>
          <w:color w:val="222222"/>
          <w:shd w:val="clear" w:color="auto" w:fill="FFFFFF"/>
        </w:rPr>
        <w:t xml:space="preserve">, pp.957-973. Available at: </w:t>
      </w:r>
      <w:hyperlink r:id="rId7" w:tgtFrame="_blank" w:tooltip="Persistent link using digital object identifier" w:history="1">
        <w:r w:rsidRPr="00173601">
          <w:rPr>
            <w:rStyle w:val="anchor-text"/>
            <w:color w:val="0272B1"/>
          </w:rPr>
          <w:t>https://doi.org/10.1016/j.jbusres.2021.12.068</w:t>
        </w:r>
      </w:hyperlink>
    </w:p>
    <w:p w14:paraId="427C7ACC" w14:textId="77777777" w:rsidR="00B361C6" w:rsidRPr="00173601" w:rsidRDefault="00B361C6" w:rsidP="00173601">
      <w:pPr>
        <w:pStyle w:val="NormalWeb"/>
        <w:spacing w:line="360" w:lineRule="auto"/>
        <w:jc w:val="both"/>
      </w:pPr>
      <w:r w:rsidRPr="00173601">
        <w:rPr>
          <w:color w:val="222222"/>
          <w:shd w:val="clear" w:color="auto" w:fill="FFFFFF"/>
        </w:rPr>
        <w:t>Anning-Dorson, T. and Nyamekye, M.B (2020) Be flexible: turning innovativeness into competitive advantage in hospitality firms. </w:t>
      </w:r>
      <w:r w:rsidRPr="00173601">
        <w:rPr>
          <w:i/>
          <w:iCs/>
          <w:color w:val="222222"/>
          <w:shd w:val="clear" w:color="auto" w:fill="FFFFFF"/>
        </w:rPr>
        <w:t>International Journal of Contemporary Hospitality Management</w:t>
      </w:r>
      <w:r w:rsidRPr="00173601">
        <w:rPr>
          <w:color w:val="222222"/>
          <w:shd w:val="clear" w:color="auto" w:fill="FFFFFF"/>
        </w:rPr>
        <w:t>, </w:t>
      </w:r>
      <w:r w:rsidRPr="00173601">
        <w:rPr>
          <w:i/>
          <w:iCs/>
          <w:color w:val="222222"/>
          <w:shd w:val="clear" w:color="auto" w:fill="FFFFFF"/>
        </w:rPr>
        <w:t>32</w:t>
      </w:r>
      <w:r w:rsidRPr="00173601">
        <w:rPr>
          <w:color w:val="222222"/>
          <w:shd w:val="clear" w:color="auto" w:fill="FFFFFF"/>
        </w:rPr>
        <w:t xml:space="preserve">(2), pp.605-624. Available at: </w:t>
      </w:r>
      <w:hyperlink r:id="rId8" w:tooltip="DOI: https://doi.org/10.1108/IJCHM-12-2018-1014" w:history="1">
        <w:r w:rsidRPr="00173601">
          <w:rPr>
            <w:rStyle w:val="Hyperlink"/>
            <w:color w:val="007377"/>
            <w:shd w:val="clear" w:color="auto" w:fill="FFFFFF"/>
          </w:rPr>
          <w:t>https://doi.org/10.1108/IJCHM-12-2018-1014</w:t>
        </w:r>
      </w:hyperlink>
    </w:p>
    <w:p w14:paraId="3C7FC78A" w14:textId="77777777" w:rsidR="00B361C6" w:rsidRPr="00173601" w:rsidRDefault="00B361C6" w:rsidP="00173601">
      <w:pPr>
        <w:pStyle w:val="NormalWeb"/>
        <w:spacing w:line="360" w:lineRule="auto"/>
        <w:jc w:val="both"/>
      </w:pPr>
      <w:r w:rsidRPr="00173601">
        <w:rPr>
          <w:color w:val="222222"/>
          <w:shd w:val="clear" w:color="auto" w:fill="FFFFFF"/>
        </w:rPr>
        <w:t>Christy, A.J. (2021) RFM ranking–An effective approach to customer segmentation. </w:t>
      </w:r>
      <w:r w:rsidRPr="00173601">
        <w:rPr>
          <w:i/>
          <w:iCs/>
          <w:color w:val="222222"/>
          <w:shd w:val="clear" w:color="auto" w:fill="FFFFFF"/>
        </w:rPr>
        <w:t>Journal of King Saud University-Computer and Information Sciences</w:t>
      </w:r>
      <w:r w:rsidRPr="00173601">
        <w:rPr>
          <w:color w:val="222222"/>
          <w:shd w:val="clear" w:color="auto" w:fill="FFFFFF"/>
        </w:rPr>
        <w:t>, </w:t>
      </w:r>
      <w:r w:rsidRPr="00173601">
        <w:rPr>
          <w:i/>
          <w:iCs/>
          <w:color w:val="222222"/>
          <w:shd w:val="clear" w:color="auto" w:fill="FFFFFF"/>
        </w:rPr>
        <w:t>33</w:t>
      </w:r>
      <w:r w:rsidRPr="00173601">
        <w:rPr>
          <w:color w:val="222222"/>
          <w:shd w:val="clear" w:color="auto" w:fill="FFFFFF"/>
        </w:rPr>
        <w:t xml:space="preserve">(10), pp.1251-1257. Available at: </w:t>
      </w:r>
      <w:hyperlink r:id="rId9" w:tgtFrame="_blank" w:tooltip="Persistent link using digital object identifier" w:history="1">
        <w:r w:rsidRPr="00173601">
          <w:rPr>
            <w:rStyle w:val="anchor-text"/>
            <w:color w:val="0272B1"/>
          </w:rPr>
          <w:t>https://doi.org/10.1016/j.jksuci.2018.09.004</w:t>
        </w:r>
      </w:hyperlink>
    </w:p>
    <w:p w14:paraId="0D16D466" w14:textId="77777777" w:rsidR="00B361C6" w:rsidRPr="00173601" w:rsidRDefault="00B361C6" w:rsidP="00173601">
      <w:pPr>
        <w:pStyle w:val="NormalWeb"/>
        <w:spacing w:line="360" w:lineRule="auto"/>
        <w:jc w:val="both"/>
      </w:pPr>
      <w:r w:rsidRPr="00173601">
        <w:rPr>
          <w:color w:val="222222"/>
          <w:shd w:val="clear" w:color="auto" w:fill="FFFFFF"/>
        </w:rPr>
        <w:t xml:space="preserve">Flavián, C., Ibáñez-Sánchez, S. and </w:t>
      </w:r>
      <w:proofErr w:type="spellStart"/>
      <w:r w:rsidRPr="00173601">
        <w:rPr>
          <w:color w:val="222222"/>
          <w:shd w:val="clear" w:color="auto" w:fill="FFFFFF"/>
        </w:rPr>
        <w:t>Orús</w:t>
      </w:r>
      <w:proofErr w:type="spellEnd"/>
      <w:r w:rsidRPr="00173601">
        <w:rPr>
          <w:color w:val="222222"/>
          <w:shd w:val="clear" w:color="auto" w:fill="FFFFFF"/>
        </w:rPr>
        <w:t>, C (2019) The impact of virtual, augmented and mixed reality technologies on the customer experience. </w:t>
      </w:r>
      <w:r w:rsidRPr="00173601">
        <w:rPr>
          <w:i/>
          <w:iCs/>
          <w:color w:val="222222"/>
          <w:shd w:val="clear" w:color="auto" w:fill="FFFFFF"/>
        </w:rPr>
        <w:t>Journal of business research</w:t>
      </w:r>
      <w:r w:rsidRPr="00173601">
        <w:rPr>
          <w:color w:val="222222"/>
          <w:shd w:val="clear" w:color="auto" w:fill="FFFFFF"/>
        </w:rPr>
        <w:t>, </w:t>
      </w:r>
      <w:r w:rsidRPr="00173601">
        <w:rPr>
          <w:i/>
          <w:iCs/>
          <w:color w:val="222222"/>
          <w:shd w:val="clear" w:color="auto" w:fill="FFFFFF"/>
        </w:rPr>
        <w:t>100</w:t>
      </w:r>
      <w:r w:rsidRPr="00173601">
        <w:rPr>
          <w:color w:val="222222"/>
          <w:shd w:val="clear" w:color="auto" w:fill="FFFFFF"/>
        </w:rPr>
        <w:t xml:space="preserve">, pp.547-560. Available at: </w:t>
      </w:r>
      <w:hyperlink r:id="rId10" w:tgtFrame="_blank" w:tooltip="Persistent link using digital object identifier" w:history="1">
        <w:r w:rsidRPr="00173601">
          <w:rPr>
            <w:rStyle w:val="anchor-text"/>
            <w:color w:val="0272B1"/>
          </w:rPr>
          <w:t>https://doi.org/10.1016/j.jbusres.2018.10.050</w:t>
        </w:r>
      </w:hyperlink>
    </w:p>
    <w:p w14:paraId="3FDF09AC" w14:textId="77777777" w:rsidR="00B361C6" w:rsidRPr="00173601" w:rsidRDefault="00B361C6" w:rsidP="00173601">
      <w:pPr>
        <w:pStyle w:val="NormalWeb"/>
        <w:spacing w:line="360" w:lineRule="auto"/>
        <w:jc w:val="both"/>
      </w:pPr>
      <w:r w:rsidRPr="00173601">
        <w:rPr>
          <w:color w:val="222222"/>
          <w:shd w:val="clear" w:color="auto" w:fill="FFFFFF"/>
        </w:rPr>
        <w:t xml:space="preserve">Grande, K. and </w:t>
      </w:r>
      <w:proofErr w:type="spellStart"/>
      <w:r w:rsidRPr="00173601">
        <w:rPr>
          <w:color w:val="222222"/>
          <w:shd w:val="clear" w:color="auto" w:fill="FFFFFF"/>
        </w:rPr>
        <w:t>Camprubi</w:t>
      </w:r>
      <w:proofErr w:type="spellEnd"/>
      <w:r w:rsidRPr="00173601">
        <w:rPr>
          <w:color w:val="222222"/>
          <w:shd w:val="clear" w:color="auto" w:fill="FFFFFF"/>
        </w:rPr>
        <w:t xml:space="preserve">, R (2022) </w:t>
      </w:r>
      <w:proofErr w:type="spellStart"/>
      <w:r w:rsidRPr="00173601">
        <w:rPr>
          <w:color w:val="222222"/>
          <w:shd w:val="clear" w:color="auto" w:fill="FFFFFF"/>
        </w:rPr>
        <w:t>Analysing</w:t>
      </w:r>
      <w:proofErr w:type="spellEnd"/>
      <w:r w:rsidRPr="00173601">
        <w:rPr>
          <w:color w:val="222222"/>
          <w:shd w:val="clear" w:color="auto" w:fill="FFFFFF"/>
        </w:rPr>
        <w:t xml:space="preserve"> the business model canvas of the camping industry using cluster analysis. </w:t>
      </w:r>
      <w:r w:rsidRPr="00173601">
        <w:rPr>
          <w:i/>
          <w:iCs/>
          <w:color w:val="222222"/>
          <w:shd w:val="clear" w:color="auto" w:fill="FFFFFF"/>
        </w:rPr>
        <w:t>Tourism and Hospitality Research</w:t>
      </w:r>
      <w:r w:rsidRPr="00173601">
        <w:rPr>
          <w:color w:val="222222"/>
          <w:shd w:val="clear" w:color="auto" w:fill="FFFFFF"/>
        </w:rPr>
        <w:t xml:space="preserve">, p.14673584221141301. Available at: </w:t>
      </w:r>
      <w:hyperlink r:id="rId11" w:history="1">
        <w:r w:rsidRPr="00173601">
          <w:rPr>
            <w:rStyle w:val="Hyperlink"/>
            <w:shd w:val="clear" w:color="auto" w:fill="FFFFFF"/>
          </w:rPr>
          <w:t>https://doi.org/10.1177/14673584221141301</w:t>
        </w:r>
      </w:hyperlink>
    </w:p>
    <w:p w14:paraId="6A82E34C" w14:textId="77777777" w:rsidR="00B361C6" w:rsidRPr="00173601" w:rsidRDefault="00B361C6" w:rsidP="00173601">
      <w:pPr>
        <w:pStyle w:val="NormalWeb"/>
        <w:spacing w:line="360" w:lineRule="auto"/>
        <w:jc w:val="both"/>
      </w:pPr>
      <w:r w:rsidRPr="00173601">
        <w:rPr>
          <w:color w:val="222222"/>
          <w:shd w:val="clear" w:color="auto" w:fill="FFFFFF"/>
        </w:rPr>
        <w:t xml:space="preserve">Isabelle et al., (2020) The role of analytics in data-driven business models of multi-sided platforms: An exploration in the food industry. Available at: </w:t>
      </w:r>
      <w:hyperlink r:id="rId12" w:tgtFrame="_blank" w:history="1">
        <w:r w:rsidRPr="00173601">
          <w:rPr>
            <w:rStyle w:val="Hyperlink"/>
            <w:color w:val="607890"/>
            <w:shd w:val="clear" w:color="auto" w:fill="FFFFFF"/>
          </w:rPr>
          <w:t>https://doi.org/10.22215/timreview/1371</w:t>
        </w:r>
      </w:hyperlink>
    </w:p>
    <w:p w14:paraId="3A56D651" w14:textId="77777777" w:rsidR="00B361C6" w:rsidRPr="00173601" w:rsidRDefault="00B361C6" w:rsidP="00173601">
      <w:pPr>
        <w:pStyle w:val="NormalWeb"/>
        <w:spacing w:line="360" w:lineRule="auto"/>
        <w:jc w:val="both"/>
      </w:pPr>
      <w:proofErr w:type="spellStart"/>
      <w:r w:rsidRPr="00173601">
        <w:rPr>
          <w:color w:val="222222"/>
          <w:shd w:val="clear" w:color="auto" w:fill="FFFFFF"/>
        </w:rPr>
        <w:t>Köseoglu</w:t>
      </w:r>
      <w:proofErr w:type="spellEnd"/>
      <w:r w:rsidRPr="00173601">
        <w:rPr>
          <w:color w:val="222222"/>
          <w:shd w:val="clear" w:color="auto" w:fill="FFFFFF"/>
        </w:rPr>
        <w:t>, (2020) What are the key success factors for strategy formulation and implementation? Perspectives of managers in the hotel industry. </w:t>
      </w:r>
      <w:r w:rsidRPr="00173601">
        <w:rPr>
          <w:i/>
          <w:iCs/>
          <w:color w:val="222222"/>
          <w:shd w:val="clear" w:color="auto" w:fill="FFFFFF"/>
        </w:rPr>
        <w:t>International Journal of Hospitality Management</w:t>
      </w:r>
      <w:r w:rsidRPr="00173601">
        <w:rPr>
          <w:color w:val="222222"/>
          <w:shd w:val="clear" w:color="auto" w:fill="FFFFFF"/>
        </w:rPr>
        <w:t>, </w:t>
      </w:r>
      <w:r w:rsidRPr="00173601">
        <w:rPr>
          <w:i/>
          <w:iCs/>
          <w:color w:val="222222"/>
          <w:shd w:val="clear" w:color="auto" w:fill="FFFFFF"/>
        </w:rPr>
        <w:t>89</w:t>
      </w:r>
      <w:r w:rsidRPr="00173601">
        <w:rPr>
          <w:color w:val="222222"/>
          <w:shd w:val="clear" w:color="auto" w:fill="FFFFFF"/>
        </w:rPr>
        <w:t xml:space="preserve">, p.102574. Available at: </w:t>
      </w:r>
      <w:hyperlink r:id="rId13" w:tgtFrame="_blank" w:tooltip="Persistent link using digital object identifier" w:history="1">
        <w:r w:rsidRPr="00173601">
          <w:rPr>
            <w:rStyle w:val="anchor-text"/>
            <w:color w:val="1F1F1F"/>
          </w:rPr>
          <w:t>https://doi.org/10.1016/j.ijhm.2020.102574</w:t>
        </w:r>
      </w:hyperlink>
    </w:p>
    <w:p w14:paraId="3068B6FF" w14:textId="77777777" w:rsidR="00B361C6" w:rsidRPr="00173601" w:rsidRDefault="00B361C6" w:rsidP="00173601">
      <w:pPr>
        <w:pStyle w:val="NormalWeb"/>
        <w:spacing w:line="360" w:lineRule="auto"/>
        <w:jc w:val="both"/>
      </w:pPr>
      <w:r w:rsidRPr="00173601">
        <w:rPr>
          <w:color w:val="222222"/>
          <w:shd w:val="clear" w:color="auto" w:fill="FFFFFF"/>
        </w:rPr>
        <w:t>Muller, C (2020) Hospitality technology: a review and reflection. </w:t>
      </w:r>
      <w:r w:rsidRPr="00173601">
        <w:rPr>
          <w:i/>
          <w:iCs/>
          <w:color w:val="222222"/>
          <w:shd w:val="clear" w:color="auto" w:fill="FFFFFF"/>
        </w:rPr>
        <w:t>Worldwide Hospitality and Tourism Themes</w:t>
      </w:r>
      <w:r w:rsidRPr="00173601">
        <w:rPr>
          <w:color w:val="222222"/>
          <w:shd w:val="clear" w:color="auto" w:fill="FFFFFF"/>
        </w:rPr>
        <w:t>, </w:t>
      </w:r>
      <w:r w:rsidRPr="00173601">
        <w:rPr>
          <w:i/>
          <w:iCs/>
          <w:color w:val="222222"/>
          <w:shd w:val="clear" w:color="auto" w:fill="FFFFFF"/>
        </w:rPr>
        <w:t>2</w:t>
      </w:r>
      <w:r w:rsidRPr="00173601">
        <w:rPr>
          <w:color w:val="222222"/>
          <w:shd w:val="clear" w:color="auto" w:fill="FFFFFF"/>
        </w:rPr>
        <w:t>(1), pp.9-19. Available at:</w:t>
      </w:r>
      <w:r w:rsidRPr="00173601">
        <w:t xml:space="preserve"> </w:t>
      </w:r>
      <w:hyperlink r:id="rId14" w:tooltip="DOI: https://doi.org/10.1108/17554211011012568" w:history="1">
        <w:r w:rsidRPr="00173601">
          <w:rPr>
            <w:rStyle w:val="Hyperlink"/>
            <w:color w:val="007377"/>
            <w:shd w:val="clear" w:color="auto" w:fill="FFFFFF"/>
          </w:rPr>
          <w:t>https://doi.org/10.1108/17554211011012568</w:t>
        </w:r>
      </w:hyperlink>
    </w:p>
    <w:p w14:paraId="3C4118BF" w14:textId="77777777" w:rsidR="00B361C6" w:rsidRPr="00173601" w:rsidRDefault="00B361C6" w:rsidP="00173601">
      <w:pPr>
        <w:pStyle w:val="NormalWeb"/>
        <w:spacing w:line="360" w:lineRule="auto"/>
        <w:jc w:val="both"/>
      </w:pPr>
      <w:r w:rsidRPr="00173601">
        <w:rPr>
          <w:color w:val="222222"/>
          <w:shd w:val="clear" w:color="auto" w:fill="FFFFFF"/>
        </w:rPr>
        <w:lastRenderedPageBreak/>
        <w:t>Nenonen, (2020) Value propositions as market-shaping devices: A qualitative comparative analysis. </w:t>
      </w:r>
      <w:r w:rsidRPr="00173601">
        <w:rPr>
          <w:i/>
          <w:iCs/>
          <w:color w:val="222222"/>
          <w:shd w:val="clear" w:color="auto" w:fill="FFFFFF"/>
        </w:rPr>
        <w:t>Industrial Marketing Management</w:t>
      </w:r>
      <w:r w:rsidRPr="00173601">
        <w:rPr>
          <w:color w:val="222222"/>
          <w:shd w:val="clear" w:color="auto" w:fill="FFFFFF"/>
        </w:rPr>
        <w:t>, </w:t>
      </w:r>
      <w:r w:rsidRPr="00173601">
        <w:rPr>
          <w:i/>
          <w:iCs/>
          <w:color w:val="222222"/>
          <w:shd w:val="clear" w:color="auto" w:fill="FFFFFF"/>
        </w:rPr>
        <w:t>87</w:t>
      </w:r>
      <w:r w:rsidRPr="00173601">
        <w:rPr>
          <w:color w:val="222222"/>
          <w:shd w:val="clear" w:color="auto" w:fill="FFFFFF"/>
        </w:rPr>
        <w:t xml:space="preserve">, pp.276-290. Available at: </w:t>
      </w:r>
      <w:hyperlink r:id="rId15" w:tgtFrame="_blank" w:tooltip="Persistent link using digital object identifier" w:history="1">
        <w:r w:rsidRPr="00173601">
          <w:rPr>
            <w:rStyle w:val="anchor-text"/>
            <w:color w:val="0272B1"/>
          </w:rPr>
          <w:t>https://doi.org/10.1016/j.indmarman.2019.10.006</w:t>
        </w:r>
      </w:hyperlink>
    </w:p>
    <w:p w14:paraId="285F3580" w14:textId="77777777" w:rsidR="00B361C6" w:rsidRPr="00173601" w:rsidRDefault="00B361C6" w:rsidP="00173601">
      <w:pPr>
        <w:pStyle w:val="NormalWeb"/>
        <w:spacing w:line="360" w:lineRule="auto"/>
        <w:jc w:val="both"/>
        <w:rPr>
          <w:color w:val="222222"/>
          <w:shd w:val="clear" w:color="auto" w:fill="FFFFFF"/>
        </w:rPr>
      </w:pPr>
      <w:proofErr w:type="spellStart"/>
      <w:r w:rsidRPr="00173601">
        <w:rPr>
          <w:color w:val="222222"/>
          <w:shd w:val="clear" w:color="auto" w:fill="FFFFFF"/>
        </w:rPr>
        <w:t>Polynskaya</w:t>
      </w:r>
      <w:proofErr w:type="spellEnd"/>
      <w:r w:rsidRPr="00173601">
        <w:rPr>
          <w:color w:val="222222"/>
          <w:shd w:val="clear" w:color="auto" w:fill="FFFFFF"/>
        </w:rPr>
        <w:t>, G.A (2021) Application of constrained association method for determination of the development factors of the quick service restaurant industry. </w:t>
      </w:r>
      <w:r w:rsidRPr="00173601">
        <w:rPr>
          <w:i/>
          <w:iCs/>
          <w:color w:val="222222"/>
          <w:shd w:val="clear" w:color="auto" w:fill="FFFFFF"/>
        </w:rPr>
        <w:t>Journal of Marketing Analytics</w:t>
      </w:r>
      <w:r w:rsidRPr="00173601">
        <w:rPr>
          <w:color w:val="222222"/>
          <w:shd w:val="clear" w:color="auto" w:fill="FFFFFF"/>
        </w:rPr>
        <w:t>, </w:t>
      </w:r>
      <w:r w:rsidRPr="00173601">
        <w:rPr>
          <w:i/>
          <w:iCs/>
          <w:color w:val="222222"/>
          <w:shd w:val="clear" w:color="auto" w:fill="FFFFFF"/>
        </w:rPr>
        <w:t>9</w:t>
      </w:r>
      <w:r w:rsidRPr="00173601">
        <w:rPr>
          <w:color w:val="222222"/>
          <w:shd w:val="clear" w:color="auto" w:fill="FFFFFF"/>
        </w:rPr>
        <w:t xml:space="preserve">(4), pp.328-348. Available at: </w:t>
      </w:r>
      <w:hyperlink r:id="rId16" w:history="1">
        <w:r w:rsidRPr="00173601">
          <w:rPr>
            <w:rStyle w:val="Hyperlink"/>
            <w:shd w:val="clear" w:color="auto" w:fill="FFFFFF"/>
          </w:rPr>
          <w:t>https://doi.org/10.1057/s41270-021-00118-7</w:t>
        </w:r>
      </w:hyperlink>
    </w:p>
    <w:p w14:paraId="6794285E" w14:textId="77777777" w:rsidR="00B361C6" w:rsidRDefault="00B361C6" w:rsidP="00173601">
      <w:pPr>
        <w:pStyle w:val="NormalWeb"/>
        <w:spacing w:line="360" w:lineRule="auto"/>
        <w:jc w:val="both"/>
        <w:rPr>
          <w:rStyle w:val="anchor-text"/>
          <w:color w:val="1F1F1F"/>
        </w:rPr>
      </w:pPr>
      <w:r w:rsidRPr="00173601">
        <w:rPr>
          <w:color w:val="222222"/>
          <w:shd w:val="clear" w:color="auto" w:fill="FFFFFF"/>
        </w:rPr>
        <w:t>Yen, C.H., Teng, H.Y. and Tzeng, J.C (2020) Innovativeness and customer value co-creation behaviors: Mediating role of customer engagement. </w:t>
      </w:r>
      <w:r w:rsidRPr="00173601">
        <w:rPr>
          <w:i/>
          <w:iCs/>
          <w:color w:val="222222"/>
          <w:shd w:val="clear" w:color="auto" w:fill="FFFFFF"/>
        </w:rPr>
        <w:t>International Journal of Hospitality Management</w:t>
      </w:r>
      <w:r w:rsidRPr="00173601">
        <w:rPr>
          <w:color w:val="222222"/>
          <w:shd w:val="clear" w:color="auto" w:fill="FFFFFF"/>
        </w:rPr>
        <w:t>, </w:t>
      </w:r>
      <w:r w:rsidRPr="00173601">
        <w:rPr>
          <w:i/>
          <w:iCs/>
          <w:color w:val="222222"/>
          <w:shd w:val="clear" w:color="auto" w:fill="FFFFFF"/>
        </w:rPr>
        <w:t>88</w:t>
      </w:r>
      <w:r w:rsidRPr="00173601">
        <w:rPr>
          <w:color w:val="222222"/>
          <w:shd w:val="clear" w:color="auto" w:fill="FFFFFF"/>
        </w:rPr>
        <w:t xml:space="preserve">, p.102514. Available at: </w:t>
      </w:r>
      <w:hyperlink r:id="rId17" w:tgtFrame="_blank" w:tooltip="Persistent link using digital object identifier" w:history="1">
        <w:r w:rsidRPr="00173601">
          <w:rPr>
            <w:rStyle w:val="anchor-text"/>
            <w:color w:val="1F1F1F"/>
          </w:rPr>
          <w:t>https://doi.org/10.1016/j.ijhm.2020.102514</w:t>
        </w:r>
      </w:hyperlink>
    </w:p>
    <w:p w14:paraId="659F272B" w14:textId="77777777" w:rsidR="00E1677F" w:rsidRDefault="00E1677F" w:rsidP="00173601">
      <w:pPr>
        <w:pStyle w:val="NormalWeb"/>
        <w:spacing w:line="360" w:lineRule="auto"/>
        <w:jc w:val="both"/>
        <w:rPr>
          <w:rStyle w:val="anchor-text"/>
          <w:color w:val="1F1F1F"/>
        </w:rPr>
      </w:pPr>
    </w:p>
    <w:p w14:paraId="33D1FE35" w14:textId="42EA0E99" w:rsidR="00E1677F" w:rsidRPr="00173601" w:rsidRDefault="00E1677F" w:rsidP="00173601">
      <w:pPr>
        <w:pStyle w:val="NormalWeb"/>
        <w:spacing w:line="360" w:lineRule="auto"/>
        <w:jc w:val="both"/>
      </w:pPr>
      <w:r>
        <w:rPr>
          <w:noProof/>
        </w:rPr>
        <w:lastRenderedPageBreak/>
        <w:drawing>
          <wp:inline distT="0" distB="0" distL="0" distR="0" wp14:anchorId="283ED149" wp14:editId="621121E8">
            <wp:extent cx="3803650" cy="8235950"/>
            <wp:effectExtent l="0" t="0" r="0" b="0"/>
            <wp:docPr id="1887960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60043" name="Picture 1887960043"/>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803650" cy="8235950"/>
                    </a:xfrm>
                    <a:prstGeom prst="rect">
                      <a:avLst/>
                    </a:prstGeom>
                  </pic:spPr>
                </pic:pic>
              </a:graphicData>
            </a:graphic>
          </wp:inline>
        </w:drawing>
      </w:r>
    </w:p>
    <w:sectPr w:rsidR="00E1677F" w:rsidRPr="00173601" w:rsidSect="0004466F">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01A72" w14:textId="77777777" w:rsidR="0004466F" w:rsidRDefault="0004466F" w:rsidP="00233BC4">
      <w:pPr>
        <w:spacing w:after="0" w:line="240" w:lineRule="auto"/>
      </w:pPr>
      <w:r>
        <w:separator/>
      </w:r>
    </w:p>
  </w:endnote>
  <w:endnote w:type="continuationSeparator" w:id="0">
    <w:p w14:paraId="750EBE01" w14:textId="77777777" w:rsidR="0004466F" w:rsidRDefault="0004466F" w:rsidP="00233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3983579"/>
      <w:docPartObj>
        <w:docPartGallery w:val="Page Numbers (Bottom of Page)"/>
        <w:docPartUnique/>
      </w:docPartObj>
    </w:sdtPr>
    <w:sdtContent>
      <w:p w14:paraId="03BBA88F" w14:textId="77777777" w:rsidR="00233BC4" w:rsidRDefault="00E00A19">
        <w:pPr>
          <w:pStyle w:val="Footer"/>
          <w:jc w:val="center"/>
        </w:pPr>
        <w:r>
          <w:fldChar w:fldCharType="begin"/>
        </w:r>
        <w:r>
          <w:instrText xml:space="preserve"> PAGE   \* MERGEFORMAT </w:instrText>
        </w:r>
        <w:r>
          <w:fldChar w:fldCharType="separate"/>
        </w:r>
        <w:r w:rsidR="006C499C">
          <w:rPr>
            <w:noProof/>
          </w:rPr>
          <w:t>1</w:t>
        </w:r>
        <w:r>
          <w:rPr>
            <w:noProof/>
          </w:rPr>
          <w:fldChar w:fldCharType="end"/>
        </w:r>
      </w:p>
    </w:sdtContent>
  </w:sdt>
  <w:p w14:paraId="513E3424" w14:textId="77777777" w:rsidR="00233BC4" w:rsidRDefault="00233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79F4D2" w14:textId="77777777" w:rsidR="0004466F" w:rsidRDefault="0004466F" w:rsidP="00233BC4">
      <w:pPr>
        <w:spacing w:after="0" w:line="240" w:lineRule="auto"/>
      </w:pPr>
      <w:r>
        <w:separator/>
      </w:r>
    </w:p>
  </w:footnote>
  <w:footnote w:type="continuationSeparator" w:id="0">
    <w:p w14:paraId="0C1E8968" w14:textId="77777777" w:rsidR="0004466F" w:rsidRDefault="0004466F" w:rsidP="00233B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A59"/>
    <w:rsid w:val="00043C53"/>
    <w:rsid w:val="0004466F"/>
    <w:rsid w:val="000C7927"/>
    <w:rsid w:val="0012609D"/>
    <w:rsid w:val="00173601"/>
    <w:rsid w:val="001A7D5F"/>
    <w:rsid w:val="00233BC4"/>
    <w:rsid w:val="00275CFA"/>
    <w:rsid w:val="002763B0"/>
    <w:rsid w:val="003408ED"/>
    <w:rsid w:val="00385875"/>
    <w:rsid w:val="005D077D"/>
    <w:rsid w:val="005D5BC8"/>
    <w:rsid w:val="005F592A"/>
    <w:rsid w:val="006358A6"/>
    <w:rsid w:val="006816E3"/>
    <w:rsid w:val="006872AE"/>
    <w:rsid w:val="006C499C"/>
    <w:rsid w:val="007A0652"/>
    <w:rsid w:val="007C4977"/>
    <w:rsid w:val="00856390"/>
    <w:rsid w:val="00891887"/>
    <w:rsid w:val="009C7BAE"/>
    <w:rsid w:val="009D287A"/>
    <w:rsid w:val="009D5134"/>
    <w:rsid w:val="009D68B4"/>
    <w:rsid w:val="00A04596"/>
    <w:rsid w:val="00B361C6"/>
    <w:rsid w:val="00BC0C57"/>
    <w:rsid w:val="00E00A19"/>
    <w:rsid w:val="00E1677F"/>
    <w:rsid w:val="00EC4CE0"/>
    <w:rsid w:val="00ED3A59"/>
    <w:rsid w:val="00EE17B9"/>
    <w:rsid w:val="00F00EAD"/>
    <w:rsid w:val="00F475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74974"/>
  <w15:docId w15:val="{706CCB5C-24D2-4D43-9948-78915B60A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A59"/>
  </w:style>
  <w:style w:type="paragraph" w:styleId="Heading1">
    <w:name w:val="heading 1"/>
    <w:basedOn w:val="Normal"/>
    <w:next w:val="Normal"/>
    <w:link w:val="Heading1Char"/>
    <w:uiPriority w:val="9"/>
    <w:qFormat/>
    <w:rsid w:val="005D077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077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7360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73601"/>
    <w:rPr>
      <w:color w:val="0000FF" w:themeColor="hyperlink"/>
      <w:u w:val="single"/>
    </w:rPr>
  </w:style>
  <w:style w:type="character" w:customStyle="1" w:styleId="anchor-text">
    <w:name w:val="anchor-text"/>
    <w:basedOn w:val="DefaultParagraphFont"/>
    <w:rsid w:val="00173601"/>
  </w:style>
  <w:style w:type="character" w:customStyle="1" w:styleId="Heading1Char">
    <w:name w:val="Heading 1 Char"/>
    <w:basedOn w:val="DefaultParagraphFont"/>
    <w:link w:val="Heading1"/>
    <w:uiPriority w:val="9"/>
    <w:rsid w:val="005D077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D077D"/>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233BC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33BC4"/>
  </w:style>
  <w:style w:type="paragraph" w:styleId="Footer">
    <w:name w:val="footer"/>
    <w:basedOn w:val="Normal"/>
    <w:link w:val="FooterChar"/>
    <w:uiPriority w:val="99"/>
    <w:unhideWhenUsed/>
    <w:rsid w:val="00233B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3BC4"/>
  </w:style>
  <w:style w:type="paragraph" w:styleId="TOCHeading">
    <w:name w:val="TOC Heading"/>
    <w:basedOn w:val="Heading1"/>
    <w:next w:val="Normal"/>
    <w:uiPriority w:val="39"/>
    <w:semiHidden/>
    <w:unhideWhenUsed/>
    <w:qFormat/>
    <w:rsid w:val="00233BC4"/>
    <w:pPr>
      <w:outlineLvl w:val="9"/>
    </w:pPr>
  </w:style>
  <w:style w:type="paragraph" w:styleId="TOC1">
    <w:name w:val="toc 1"/>
    <w:basedOn w:val="Normal"/>
    <w:next w:val="Normal"/>
    <w:autoRedefine/>
    <w:uiPriority w:val="39"/>
    <w:unhideWhenUsed/>
    <w:rsid w:val="00233BC4"/>
    <w:pPr>
      <w:spacing w:after="100"/>
    </w:pPr>
  </w:style>
  <w:style w:type="paragraph" w:styleId="TOC2">
    <w:name w:val="toc 2"/>
    <w:basedOn w:val="Normal"/>
    <w:next w:val="Normal"/>
    <w:autoRedefine/>
    <w:uiPriority w:val="39"/>
    <w:unhideWhenUsed/>
    <w:rsid w:val="00233BC4"/>
    <w:pPr>
      <w:spacing w:after="100"/>
      <w:ind w:left="220"/>
    </w:pPr>
  </w:style>
  <w:style w:type="paragraph" w:styleId="BalloonText">
    <w:name w:val="Balloon Text"/>
    <w:basedOn w:val="Normal"/>
    <w:link w:val="BalloonTextChar"/>
    <w:uiPriority w:val="99"/>
    <w:semiHidden/>
    <w:unhideWhenUsed/>
    <w:rsid w:val="00233B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3BC4"/>
    <w:rPr>
      <w:rFonts w:ascii="Tahoma" w:hAnsi="Tahoma" w:cs="Tahoma"/>
      <w:sz w:val="16"/>
      <w:szCs w:val="16"/>
    </w:rPr>
  </w:style>
  <w:style w:type="paragraph" w:styleId="Title">
    <w:name w:val="Title"/>
    <w:basedOn w:val="Normal"/>
    <w:next w:val="Normal"/>
    <w:link w:val="TitleChar"/>
    <w:uiPriority w:val="10"/>
    <w:qFormat/>
    <w:rsid w:val="006872A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872AE"/>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12-2018-1014" TargetMode="External"/><Relationship Id="rId13" Type="http://schemas.openxmlformats.org/officeDocument/2006/relationships/hyperlink" Target="https://doi.org/10.1016/j.ijhm.2020.102574" TargetMode="External"/><Relationship Id="rId18" Type="http://schemas.openxmlformats.org/officeDocument/2006/relationships/image" Target="media/image1.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doi.org/10.1016/j.jbusres.2021.12.068" TargetMode="External"/><Relationship Id="rId12" Type="http://schemas.openxmlformats.org/officeDocument/2006/relationships/hyperlink" Target="https://doi.org/10.22215/timreview/1371" TargetMode="External"/><Relationship Id="rId17" Type="http://schemas.openxmlformats.org/officeDocument/2006/relationships/hyperlink" Target="https://doi.org/10.1016/j.ijhm.2020.102514" TargetMode="External"/><Relationship Id="rId2" Type="http://schemas.openxmlformats.org/officeDocument/2006/relationships/styles" Target="styles.xml"/><Relationship Id="rId16" Type="http://schemas.openxmlformats.org/officeDocument/2006/relationships/hyperlink" Target="https://doi.org/10.1057/s41270-021-00118-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14673584221141301" TargetMode="External"/><Relationship Id="rId5" Type="http://schemas.openxmlformats.org/officeDocument/2006/relationships/footnotes" Target="footnotes.xml"/><Relationship Id="rId15" Type="http://schemas.openxmlformats.org/officeDocument/2006/relationships/hyperlink" Target="https://doi.org/10.1016/j.indmarman.2019.10.006" TargetMode="External"/><Relationship Id="rId10" Type="http://schemas.openxmlformats.org/officeDocument/2006/relationships/hyperlink" Target="https://doi.org/10.1016/j.jbusres.2018.10.05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jksuci.2018.09.004" TargetMode="External"/><Relationship Id="rId14" Type="http://schemas.openxmlformats.org/officeDocument/2006/relationships/hyperlink" Target="https://doi.org/10.1108/175542110110125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6F33913-7BF3-400F-BE01-12A26893B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2019</Words>
  <Characters>11510</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Oana Andricencu</cp:lastModifiedBy>
  <cp:revision>2</cp:revision>
  <dcterms:created xsi:type="dcterms:W3CDTF">2024-02-28T10:44:00Z</dcterms:created>
  <dcterms:modified xsi:type="dcterms:W3CDTF">2024-02-28T10:44:00Z</dcterms:modified>
</cp:coreProperties>
</file>