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3081" w:rsidRDefault="002B351E" w:rsidP="00233340">
      <w:pPr>
        <w:spacing w:line="360" w:lineRule="auto"/>
        <w:jc w:val="both"/>
      </w:pPr>
      <w:r>
        <w:t xml:space="preserve"> </w:t>
      </w:r>
    </w:p>
    <w:p w:rsidR="00233081" w:rsidRPr="002009C6" w:rsidRDefault="00233081" w:rsidP="00233340">
      <w:pPr>
        <w:spacing w:line="360" w:lineRule="auto"/>
        <w:jc w:val="center"/>
      </w:pPr>
      <w:r w:rsidRPr="00CD2F19">
        <w:rPr>
          <w:noProof/>
          <w:lang w:eastAsia="en-GB"/>
        </w:rPr>
        <w:drawing>
          <wp:inline distT="0" distB="0" distL="0" distR="0" wp14:anchorId="2E8D0227" wp14:editId="729862CA">
            <wp:extent cx="3585607" cy="125102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rotWithShape="1">
                    <a:blip r:embed="rId8">
                      <a:extLst>
                        <a:ext uri="{28A0092B-C50C-407E-A947-70E740481C1C}">
                          <a14:useLocalDpi xmlns:a14="http://schemas.microsoft.com/office/drawing/2010/main" val="0"/>
                        </a:ext>
                      </a:extLst>
                    </a:blip>
                    <a:srcRect t="4551" b="8280"/>
                    <a:stretch/>
                  </pic:blipFill>
                  <pic:spPr bwMode="auto">
                    <a:xfrm>
                      <a:off x="0" y="0"/>
                      <a:ext cx="3598164" cy="1255401"/>
                    </a:xfrm>
                    <a:prstGeom prst="rect">
                      <a:avLst/>
                    </a:prstGeom>
                    <a:ln>
                      <a:noFill/>
                    </a:ln>
                    <a:extLst>
                      <a:ext uri="{53640926-AAD7-44D8-BBD7-CCE9431645EC}">
                        <a14:shadowObscured xmlns:a14="http://schemas.microsoft.com/office/drawing/2010/main"/>
                      </a:ext>
                    </a:extLst>
                  </pic:spPr>
                </pic:pic>
              </a:graphicData>
            </a:graphic>
          </wp:inline>
        </w:drawing>
      </w:r>
    </w:p>
    <w:p w:rsidR="00233081" w:rsidRDefault="00233081"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University of Wales Trinity Saint David</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 xml:space="preserve">School </w:t>
      </w:r>
      <w:r w:rsidRPr="00B6116D">
        <w:rPr>
          <w:rFonts w:ascii="Calibri Light" w:hAnsi="Calibri Light" w:cs="Calibri Light"/>
          <w:b/>
          <w:sz w:val="40"/>
        </w:rPr>
        <w:t>of</w:t>
      </w:r>
      <w:r w:rsidRPr="00227162">
        <w:rPr>
          <w:rFonts w:ascii="Calibri Light" w:hAnsi="Calibri Light" w:cs="Calibri Light"/>
          <w:b/>
          <w:sz w:val="40"/>
        </w:rPr>
        <w:t xml:space="preserve"> Engineering</w:t>
      </w:r>
    </w:p>
    <w:p w:rsidR="00233081" w:rsidRPr="00227162" w:rsidRDefault="00233081" w:rsidP="00233340">
      <w:pPr>
        <w:spacing w:line="360" w:lineRule="auto"/>
        <w:jc w:val="center"/>
        <w:rPr>
          <w:rFonts w:ascii="Calibri Light" w:hAnsi="Calibri Light" w:cs="Calibri Light"/>
          <w:b/>
          <w:sz w:val="40"/>
        </w:rPr>
      </w:pPr>
    </w:p>
    <w:p w:rsidR="00F16240" w:rsidRDefault="00992425" w:rsidP="00F16240">
      <w:pPr>
        <w:spacing w:line="360" w:lineRule="auto"/>
        <w:jc w:val="center"/>
        <w:rPr>
          <w:rFonts w:ascii="Calibri Light" w:hAnsi="Calibri Light" w:cs="Calibri Light"/>
          <w:b/>
          <w:sz w:val="40"/>
        </w:rPr>
      </w:pPr>
      <w:r>
        <w:rPr>
          <w:rFonts w:ascii="Calibri Light" w:hAnsi="Calibri Light" w:cs="Calibri Light"/>
          <w:b/>
          <w:sz w:val="40"/>
        </w:rPr>
        <w:t>Design for Manufacture</w:t>
      </w:r>
    </w:p>
    <w:p w:rsidR="00233081" w:rsidRDefault="00992425" w:rsidP="00233340">
      <w:pPr>
        <w:spacing w:line="360" w:lineRule="auto"/>
        <w:jc w:val="center"/>
        <w:rPr>
          <w:rFonts w:ascii="Calibri Light" w:hAnsi="Calibri Light" w:cs="Calibri Light"/>
          <w:b/>
          <w:sz w:val="40"/>
        </w:rPr>
      </w:pPr>
      <w:r>
        <w:rPr>
          <w:rFonts w:ascii="Calibri Light" w:hAnsi="Calibri Light" w:cs="Calibri Light"/>
          <w:b/>
          <w:sz w:val="40"/>
        </w:rPr>
        <w:t>M7X01381</w:t>
      </w:r>
    </w:p>
    <w:p w:rsidR="00233081" w:rsidRDefault="00431ED2" w:rsidP="00233340">
      <w:pPr>
        <w:spacing w:line="360" w:lineRule="auto"/>
        <w:jc w:val="center"/>
        <w:rPr>
          <w:rFonts w:ascii="Calibri Light" w:hAnsi="Calibri Light" w:cs="Calibri Light"/>
          <w:b/>
          <w:sz w:val="40"/>
        </w:rPr>
      </w:pPr>
      <w:r>
        <w:rPr>
          <w:rFonts w:ascii="Calibri Light" w:hAnsi="Calibri Light" w:cs="Calibri Light"/>
          <w:b/>
          <w:sz w:val="40"/>
        </w:rPr>
        <w:t>Drill Press Assignment</w:t>
      </w:r>
    </w:p>
    <w:p w:rsidR="00F16240" w:rsidRPr="008710B1" w:rsidRDefault="00F16240"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Jake Mowbray</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1603023</w:t>
      </w:r>
    </w:p>
    <w:p w:rsidR="00233081" w:rsidRDefault="006705D2" w:rsidP="00233340">
      <w:pPr>
        <w:spacing w:line="360" w:lineRule="auto"/>
        <w:jc w:val="center"/>
        <w:sectPr w:rsidR="00233081" w:rsidSect="00233081">
          <w:headerReference w:type="default" r:id="rId9"/>
          <w:footerReference w:type="default" r:id="rId10"/>
          <w:pgSz w:w="11906" w:h="16838"/>
          <w:pgMar w:top="1440" w:right="1080" w:bottom="1440" w:left="1080" w:header="708" w:footer="708" w:gutter="0"/>
          <w:cols w:space="708"/>
          <w:titlePg/>
          <w:docGrid w:linePitch="360"/>
        </w:sectPr>
      </w:pPr>
      <w:r>
        <w:rPr>
          <w:rFonts w:ascii="Calibri Light" w:hAnsi="Calibri Light" w:cs="Calibri Light"/>
          <w:b/>
          <w:sz w:val="40"/>
        </w:rPr>
        <w:t>March 2020</w:t>
      </w:r>
    </w:p>
    <w:p w:rsidR="00233081" w:rsidRPr="00357934" w:rsidRDefault="00233081" w:rsidP="00E01F40">
      <w:pPr>
        <w:pStyle w:val="Heading1"/>
        <w:spacing w:line="360" w:lineRule="auto"/>
        <w:jc w:val="center"/>
      </w:pPr>
      <w:bookmarkStart w:id="0" w:name="_Toc34728092"/>
      <w:r w:rsidRPr="00357934">
        <w:lastRenderedPageBreak/>
        <w:t>Abstract</w:t>
      </w:r>
      <w:bookmarkEnd w:id="0"/>
    </w:p>
    <w:p w:rsidR="00731348" w:rsidRDefault="005F4097" w:rsidP="00E01F40">
      <w:pPr>
        <w:spacing w:line="360" w:lineRule="auto"/>
        <w:jc w:val="both"/>
      </w:pPr>
      <w:r>
        <w:t xml:space="preserve">This report </w:t>
      </w:r>
      <w:r w:rsidR="00357934">
        <w:t>applies</w:t>
      </w:r>
      <w:r w:rsidR="00E01F40">
        <w:t xml:space="preserve"> </w:t>
      </w:r>
      <w:r>
        <w:t>multiple</w:t>
      </w:r>
      <w:r w:rsidR="00E12CE8">
        <w:t xml:space="preserve"> design and analysis </w:t>
      </w:r>
      <w:r>
        <w:t>tools and techniques for the purpose of improving a drill press design</w:t>
      </w:r>
      <w:r w:rsidR="00E12CE8">
        <w:t>.</w:t>
      </w:r>
      <w:r>
        <w:t xml:space="preserve"> Design for ‘x’ factors are considered</w:t>
      </w:r>
      <w:r w:rsidR="00357934">
        <w:t xml:space="preserve"> and the drill press is developed accordingly</w:t>
      </w:r>
      <w:r w:rsidR="00E01F40">
        <w:t xml:space="preserve">. The </w:t>
      </w:r>
      <w:r w:rsidR="00357934">
        <w:t>improved design</w:t>
      </w:r>
      <w:r w:rsidR="00E01F40">
        <w:t xml:space="preserve"> </w:t>
      </w:r>
      <w:r w:rsidR="00773070">
        <w:t>features are discussed and presented throughout the report</w:t>
      </w:r>
      <w:r w:rsidR="00357934">
        <w:t>. It is important to note that further development to the concept has the potential of delivering fruitful innovati</w:t>
      </w:r>
      <w:r w:rsidR="00773070">
        <w:t>on to the</w:t>
      </w:r>
      <w:r w:rsidR="00357934">
        <w:t xml:space="preserve"> manufacturing company.  </w:t>
      </w:r>
    </w:p>
    <w:p w:rsidR="00EF33C4" w:rsidRDefault="00EF33C4" w:rsidP="00E01F40">
      <w:pPr>
        <w:spacing w:line="360" w:lineRule="auto"/>
        <w:jc w:val="both"/>
      </w:pPr>
      <w:r>
        <w:t>CAD and drawing documents are submitted separate of this report.</w:t>
      </w:r>
      <w:bookmarkStart w:id="1" w:name="_GoBack"/>
      <w:bookmarkEnd w:id="1"/>
    </w:p>
    <w:p w:rsidR="00376EEC" w:rsidRDefault="00376EEC" w:rsidP="00233340">
      <w:pPr>
        <w:spacing w:line="360" w:lineRule="auto"/>
        <w:jc w:val="both"/>
      </w:pPr>
    </w:p>
    <w:p w:rsidR="00376EEC" w:rsidRDefault="00376EEC" w:rsidP="00233340">
      <w:pPr>
        <w:spacing w:line="360" w:lineRule="auto"/>
        <w:jc w:val="both"/>
      </w:pPr>
    </w:p>
    <w:p w:rsidR="00233081" w:rsidRDefault="00233081" w:rsidP="00233340">
      <w:pPr>
        <w:spacing w:line="360" w:lineRule="auto"/>
        <w:jc w:val="both"/>
      </w:pPr>
    </w:p>
    <w:p w:rsidR="00233081" w:rsidRPr="00233081" w:rsidRDefault="00233081" w:rsidP="00233340">
      <w:pPr>
        <w:spacing w:line="360" w:lineRule="auto"/>
        <w:jc w:val="both"/>
      </w:pPr>
      <w:r>
        <w:br w:type="page"/>
      </w:r>
    </w:p>
    <w:sdt>
      <w:sdtPr>
        <w:rPr>
          <w:rFonts w:asciiTheme="minorHAnsi" w:eastAsiaTheme="minorHAnsi" w:hAnsiTheme="minorHAnsi" w:cstheme="minorBidi"/>
          <w:color w:val="auto"/>
          <w:sz w:val="22"/>
          <w:szCs w:val="22"/>
          <w:lang w:val="en-GB"/>
        </w:rPr>
        <w:id w:val="-1645192855"/>
        <w:docPartObj>
          <w:docPartGallery w:val="Table of Contents"/>
          <w:docPartUnique/>
        </w:docPartObj>
      </w:sdtPr>
      <w:sdtEndPr>
        <w:rPr>
          <w:b/>
          <w:bCs/>
          <w:noProof/>
        </w:rPr>
      </w:sdtEndPr>
      <w:sdtContent>
        <w:p w:rsidR="00233081" w:rsidRPr="00233081" w:rsidRDefault="00233081" w:rsidP="00233340">
          <w:pPr>
            <w:pStyle w:val="TOCHeading"/>
            <w:spacing w:line="360" w:lineRule="auto"/>
            <w:jc w:val="center"/>
            <w:rPr>
              <w:rStyle w:val="Heading1Char"/>
              <w:color w:val="auto"/>
            </w:rPr>
          </w:pPr>
          <w:r w:rsidRPr="00233081">
            <w:rPr>
              <w:rStyle w:val="Heading1Char"/>
              <w:color w:val="auto"/>
            </w:rPr>
            <w:t>Contents</w:t>
          </w:r>
        </w:p>
        <w:p w:rsidR="00773070" w:rsidRDefault="00233081">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34728092" w:history="1">
            <w:r w:rsidR="00773070" w:rsidRPr="001E65A1">
              <w:rPr>
                <w:rStyle w:val="Hyperlink"/>
                <w:noProof/>
              </w:rPr>
              <w:t>Abstract</w:t>
            </w:r>
            <w:r w:rsidR="00773070">
              <w:rPr>
                <w:noProof/>
                <w:webHidden/>
              </w:rPr>
              <w:tab/>
            </w:r>
            <w:r w:rsidR="00773070">
              <w:rPr>
                <w:noProof/>
                <w:webHidden/>
              </w:rPr>
              <w:fldChar w:fldCharType="begin"/>
            </w:r>
            <w:r w:rsidR="00773070">
              <w:rPr>
                <w:noProof/>
                <w:webHidden/>
              </w:rPr>
              <w:instrText xml:space="preserve"> PAGEREF _Toc34728092 \h </w:instrText>
            </w:r>
            <w:r w:rsidR="00773070">
              <w:rPr>
                <w:noProof/>
                <w:webHidden/>
              </w:rPr>
            </w:r>
            <w:r w:rsidR="00773070">
              <w:rPr>
                <w:noProof/>
                <w:webHidden/>
              </w:rPr>
              <w:fldChar w:fldCharType="separate"/>
            </w:r>
            <w:r w:rsidR="00773070">
              <w:rPr>
                <w:noProof/>
                <w:webHidden/>
              </w:rPr>
              <w:t>i</w:t>
            </w:r>
            <w:r w:rsidR="00773070">
              <w:rPr>
                <w:noProof/>
                <w:webHidden/>
              </w:rPr>
              <w:fldChar w:fldCharType="end"/>
            </w:r>
          </w:hyperlink>
        </w:p>
        <w:p w:rsidR="00773070" w:rsidRDefault="00773070">
          <w:pPr>
            <w:pStyle w:val="TOC1"/>
            <w:tabs>
              <w:tab w:val="right" w:leader="dot" w:pos="9736"/>
            </w:tabs>
            <w:rPr>
              <w:rFonts w:eastAsiaTheme="minorEastAsia"/>
              <w:noProof/>
              <w:lang w:eastAsia="en-GB"/>
            </w:rPr>
          </w:pPr>
          <w:hyperlink w:anchor="_Toc34728093" w:history="1">
            <w:r w:rsidRPr="001E65A1">
              <w:rPr>
                <w:rStyle w:val="Hyperlink"/>
                <w:noProof/>
              </w:rPr>
              <w:t>List of Figures</w:t>
            </w:r>
            <w:r>
              <w:rPr>
                <w:noProof/>
                <w:webHidden/>
              </w:rPr>
              <w:tab/>
            </w:r>
            <w:r>
              <w:rPr>
                <w:noProof/>
                <w:webHidden/>
              </w:rPr>
              <w:fldChar w:fldCharType="begin"/>
            </w:r>
            <w:r>
              <w:rPr>
                <w:noProof/>
                <w:webHidden/>
              </w:rPr>
              <w:instrText xml:space="preserve"> PAGEREF _Toc34728093 \h </w:instrText>
            </w:r>
            <w:r>
              <w:rPr>
                <w:noProof/>
                <w:webHidden/>
              </w:rPr>
            </w:r>
            <w:r>
              <w:rPr>
                <w:noProof/>
                <w:webHidden/>
              </w:rPr>
              <w:fldChar w:fldCharType="separate"/>
            </w:r>
            <w:r>
              <w:rPr>
                <w:noProof/>
                <w:webHidden/>
              </w:rPr>
              <w:t>iii</w:t>
            </w:r>
            <w:r>
              <w:rPr>
                <w:noProof/>
                <w:webHidden/>
              </w:rPr>
              <w:fldChar w:fldCharType="end"/>
            </w:r>
          </w:hyperlink>
        </w:p>
        <w:p w:rsidR="00773070" w:rsidRDefault="00773070">
          <w:pPr>
            <w:pStyle w:val="TOC1"/>
            <w:tabs>
              <w:tab w:val="right" w:leader="dot" w:pos="9736"/>
            </w:tabs>
            <w:rPr>
              <w:rFonts w:eastAsiaTheme="minorEastAsia"/>
              <w:noProof/>
              <w:lang w:eastAsia="en-GB"/>
            </w:rPr>
          </w:pPr>
          <w:hyperlink w:anchor="_Toc34728094" w:history="1">
            <w:r w:rsidRPr="001E65A1">
              <w:rPr>
                <w:rStyle w:val="Hyperlink"/>
                <w:noProof/>
              </w:rPr>
              <w:t>1. Proposed Design</w:t>
            </w:r>
            <w:r>
              <w:rPr>
                <w:noProof/>
                <w:webHidden/>
              </w:rPr>
              <w:tab/>
            </w:r>
            <w:r>
              <w:rPr>
                <w:noProof/>
                <w:webHidden/>
              </w:rPr>
              <w:fldChar w:fldCharType="begin"/>
            </w:r>
            <w:r>
              <w:rPr>
                <w:noProof/>
                <w:webHidden/>
              </w:rPr>
              <w:instrText xml:space="preserve"> PAGEREF _Toc34728094 \h </w:instrText>
            </w:r>
            <w:r>
              <w:rPr>
                <w:noProof/>
                <w:webHidden/>
              </w:rPr>
            </w:r>
            <w:r>
              <w:rPr>
                <w:noProof/>
                <w:webHidden/>
              </w:rPr>
              <w:fldChar w:fldCharType="separate"/>
            </w:r>
            <w:r>
              <w:rPr>
                <w:noProof/>
                <w:webHidden/>
              </w:rPr>
              <w:t>1</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095" w:history="1">
            <w:r w:rsidRPr="001E65A1">
              <w:rPr>
                <w:rStyle w:val="Hyperlink"/>
                <w:noProof/>
              </w:rPr>
              <w:t>1.1 Introduction</w:t>
            </w:r>
            <w:r>
              <w:rPr>
                <w:noProof/>
                <w:webHidden/>
              </w:rPr>
              <w:tab/>
            </w:r>
            <w:r>
              <w:rPr>
                <w:noProof/>
                <w:webHidden/>
              </w:rPr>
              <w:fldChar w:fldCharType="begin"/>
            </w:r>
            <w:r>
              <w:rPr>
                <w:noProof/>
                <w:webHidden/>
              </w:rPr>
              <w:instrText xml:space="preserve"> PAGEREF _Toc34728095 \h </w:instrText>
            </w:r>
            <w:r>
              <w:rPr>
                <w:noProof/>
                <w:webHidden/>
              </w:rPr>
            </w:r>
            <w:r>
              <w:rPr>
                <w:noProof/>
                <w:webHidden/>
              </w:rPr>
              <w:fldChar w:fldCharType="separate"/>
            </w:r>
            <w:r>
              <w:rPr>
                <w:noProof/>
                <w:webHidden/>
              </w:rPr>
              <w:t>1</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096" w:history="1">
            <w:r w:rsidRPr="001E65A1">
              <w:rPr>
                <w:rStyle w:val="Hyperlink"/>
                <w:noProof/>
              </w:rPr>
              <w:t>1.2 Assumptions</w:t>
            </w:r>
            <w:r>
              <w:rPr>
                <w:noProof/>
                <w:webHidden/>
              </w:rPr>
              <w:tab/>
            </w:r>
            <w:r>
              <w:rPr>
                <w:noProof/>
                <w:webHidden/>
              </w:rPr>
              <w:fldChar w:fldCharType="begin"/>
            </w:r>
            <w:r>
              <w:rPr>
                <w:noProof/>
                <w:webHidden/>
              </w:rPr>
              <w:instrText xml:space="preserve"> PAGEREF _Toc34728096 \h </w:instrText>
            </w:r>
            <w:r>
              <w:rPr>
                <w:noProof/>
                <w:webHidden/>
              </w:rPr>
            </w:r>
            <w:r>
              <w:rPr>
                <w:noProof/>
                <w:webHidden/>
              </w:rPr>
              <w:fldChar w:fldCharType="separate"/>
            </w:r>
            <w:r>
              <w:rPr>
                <w:noProof/>
                <w:webHidden/>
              </w:rPr>
              <w:t>2</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097" w:history="1">
            <w:r w:rsidRPr="001E65A1">
              <w:rPr>
                <w:rStyle w:val="Hyperlink"/>
                <w:noProof/>
              </w:rPr>
              <w:t>1.3 Failure Mode and Effect Analysis</w:t>
            </w:r>
            <w:r>
              <w:rPr>
                <w:noProof/>
                <w:webHidden/>
              </w:rPr>
              <w:tab/>
            </w:r>
            <w:r>
              <w:rPr>
                <w:noProof/>
                <w:webHidden/>
              </w:rPr>
              <w:fldChar w:fldCharType="begin"/>
            </w:r>
            <w:r>
              <w:rPr>
                <w:noProof/>
                <w:webHidden/>
              </w:rPr>
              <w:instrText xml:space="preserve"> PAGEREF _Toc34728097 \h </w:instrText>
            </w:r>
            <w:r>
              <w:rPr>
                <w:noProof/>
                <w:webHidden/>
              </w:rPr>
            </w:r>
            <w:r>
              <w:rPr>
                <w:noProof/>
                <w:webHidden/>
              </w:rPr>
              <w:fldChar w:fldCharType="separate"/>
            </w:r>
            <w:r>
              <w:rPr>
                <w:noProof/>
                <w:webHidden/>
              </w:rPr>
              <w:t>2</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098" w:history="1">
            <w:r w:rsidRPr="001E65A1">
              <w:rPr>
                <w:rStyle w:val="Hyperlink"/>
                <w:noProof/>
              </w:rPr>
              <w:t>1.4 Design for Assembly</w:t>
            </w:r>
            <w:r>
              <w:rPr>
                <w:noProof/>
                <w:webHidden/>
              </w:rPr>
              <w:tab/>
            </w:r>
            <w:r>
              <w:rPr>
                <w:noProof/>
                <w:webHidden/>
              </w:rPr>
              <w:fldChar w:fldCharType="begin"/>
            </w:r>
            <w:r>
              <w:rPr>
                <w:noProof/>
                <w:webHidden/>
              </w:rPr>
              <w:instrText xml:space="preserve"> PAGEREF _Toc34728098 \h </w:instrText>
            </w:r>
            <w:r>
              <w:rPr>
                <w:noProof/>
                <w:webHidden/>
              </w:rPr>
            </w:r>
            <w:r>
              <w:rPr>
                <w:noProof/>
                <w:webHidden/>
              </w:rPr>
              <w:fldChar w:fldCharType="separate"/>
            </w:r>
            <w:r>
              <w:rPr>
                <w:noProof/>
                <w:webHidden/>
              </w:rPr>
              <w:t>4</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099" w:history="1">
            <w:r w:rsidRPr="001E65A1">
              <w:rPr>
                <w:rStyle w:val="Hyperlink"/>
                <w:noProof/>
              </w:rPr>
              <w:t>1.5 Boothroyd-Dewhurst</w:t>
            </w:r>
            <w:r>
              <w:rPr>
                <w:noProof/>
                <w:webHidden/>
              </w:rPr>
              <w:tab/>
            </w:r>
            <w:r>
              <w:rPr>
                <w:noProof/>
                <w:webHidden/>
              </w:rPr>
              <w:fldChar w:fldCharType="begin"/>
            </w:r>
            <w:r>
              <w:rPr>
                <w:noProof/>
                <w:webHidden/>
              </w:rPr>
              <w:instrText xml:space="preserve"> PAGEREF _Toc34728099 \h </w:instrText>
            </w:r>
            <w:r>
              <w:rPr>
                <w:noProof/>
                <w:webHidden/>
              </w:rPr>
            </w:r>
            <w:r>
              <w:rPr>
                <w:noProof/>
                <w:webHidden/>
              </w:rPr>
              <w:fldChar w:fldCharType="separate"/>
            </w:r>
            <w:r>
              <w:rPr>
                <w:noProof/>
                <w:webHidden/>
              </w:rPr>
              <w:t>5</w:t>
            </w:r>
            <w:r>
              <w:rPr>
                <w:noProof/>
                <w:webHidden/>
              </w:rPr>
              <w:fldChar w:fldCharType="end"/>
            </w:r>
          </w:hyperlink>
        </w:p>
        <w:p w:rsidR="00773070" w:rsidRDefault="00773070">
          <w:pPr>
            <w:pStyle w:val="TOC1"/>
            <w:tabs>
              <w:tab w:val="right" w:leader="dot" w:pos="9736"/>
            </w:tabs>
            <w:rPr>
              <w:rFonts w:eastAsiaTheme="minorEastAsia"/>
              <w:noProof/>
              <w:lang w:eastAsia="en-GB"/>
            </w:rPr>
          </w:pPr>
          <w:hyperlink w:anchor="_Toc34728100" w:history="1">
            <w:r w:rsidRPr="001E65A1">
              <w:rPr>
                <w:rStyle w:val="Hyperlink"/>
                <w:noProof/>
              </w:rPr>
              <w:t>2. Design Improvements</w:t>
            </w:r>
            <w:r>
              <w:rPr>
                <w:noProof/>
                <w:webHidden/>
              </w:rPr>
              <w:tab/>
            </w:r>
            <w:r>
              <w:rPr>
                <w:noProof/>
                <w:webHidden/>
              </w:rPr>
              <w:fldChar w:fldCharType="begin"/>
            </w:r>
            <w:r>
              <w:rPr>
                <w:noProof/>
                <w:webHidden/>
              </w:rPr>
              <w:instrText xml:space="preserve"> PAGEREF _Toc34728100 \h </w:instrText>
            </w:r>
            <w:r>
              <w:rPr>
                <w:noProof/>
                <w:webHidden/>
              </w:rPr>
            </w:r>
            <w:r>
              <w:rPr>
                <w:noProof/>
                <w:webHidden/>
              </w:rPr>
              <w:fldChar w:fldCharType="separate"/>
            </w:r>
            <w:r>
              <w:rPr>
                <w:noProof/>
                <w:webHidden/>
              </w:rPr>
              <w:t>6</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101" w:history="1">
            <w:r w:rsidRPr="001E65A1">
              <w:rPr>
                <w:rStyle w:val="Hyperlink"/>
                <w:noProof/>
              </w:rPr>
              <w:t>2.1 Intention</w:t>
            </w:r>
            <w:r>
              <w:rPr>
                <w:noProof/>
                <w:webHidden/>
              </w:rPr>
              <w:tab/>
            </w:r>
            <w:r>
              <w:rPr>
                <w:noProof/>
                <w:webHidden/>
              </w:rPr>
              <w:fldChar w:fldCharType="begin"/>
            </w:r>
            <w:r>
              <w:rPr>
                <w:noProof/>
                <w:webHidden/>
              </w:rPr>
              <w:instrText xml:space="preserve"> PAGEREF _Toc34728101 \h </w:instrText>
            </w:r>
            <w:r>
              <w:rPr>
                <w:noProof/>
                <w:webHidden/>
              </w:rPr>
            </w:r>
            <w:r>
              <w:rPr>
                <w:noProof/>
                <w:webHidden/>
              </w:rPr>
              <w:fldChar w:fldCharType="separate"/>
            </w:r>
            <w:r>
              <w:rPr>
                <w:noProof/>
                <w:webHidden/>
              </w:rPr>
              <w:t>6</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102" w:history="1">
            <w:r w:rsidRPr="001E65A1">
              <w:rPr>
                <w:rStyle w:val="Hyperlink"/>
                <w:noProof/>
              </w:rPr>
              <w:t>2.2 Main Sliding Unit Optimisation</w:t>
            </w:r>
            <w:r>
              <w:rPr>
                <w:noProof/>
                <w:webHidden/>
              </w:rPr>
              <w:tab/>
            </w:r>
            <w:r>
              <w:rPr>
                <w:noProof/>
                <w:webHidden/>
              </w:rPr>
              <w:fldChar w:fldCharType="begin"/>
            </w:r>
            <w:r>
              <w:rPr>
                <w:noProof/>
                <w:webHidden/>
              </w:rPr>
              <w:instrText xml:space="preserve"> PAGEREF _Toc34728102 \h </w:instrText>
            </w:r>
            <w:r>
              <w:rPr>
                <w:noProof/>
                <w:webHidden/>
              </w:rPr>
            </w:r>
            <w:r>
              <w:rPr>
                <w:noProof/>
                <w:webHidden/>
              </w:rPr>
              <w:fldChar w:fldCharType="separate"/>
            </w:r>
            <w:r>
              <w:rPr>
                <w:noProof/>
                <w:webHidden/>
              </w:rPr>
              <w:t>6</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103" w:history="1">
            <w:r w:rsidRPr="001E65A1">
              <w:rPr>
                <w:rStyle w:val="Hyperlink"/>
                <w:noProof/>
              </w:rPr>
              <w:t>2.3 Base and Main Shaft Tolerances</w:t>
            </w:r>
            <w:r>
              <w:rPr>
                <w:noProof/>
                <w:webHidden/>
              </w:rPr>
              <w:tab/>
            </w:r>
            <w:r>
              <w:rPr>
                <w:noProof/>
                <w:webHidden/>
              </w:rPr>
              <w:fldChar w:fldCharType="begin"/>
            </w:r>
            <w:r>
              <w:rPr>
                <w:noProof/>
                <w:webHidden/>
              </w:rPr>
              <w:instrText xml:space="preserve"> PAGEREF _Toc34728103 \h </w:instrText>
            </w:r>
            <w:r>
              <w:rPr>
                <w:noProof/>
                <w:webHidden/>
              </w:rPr>
            </w:r>
            <w:r>
              <w:rPr>
                <w:noProof/>
                <w:webHidden/>
              </w:rPr>
              <w:fldChar w:fldCharType="separate"/>
            </w:r>
            <w:r>
              <w:rPr>
                <w:noProof/>
                <w:webHidden/>
              </w:rPr>
              <w:t>10</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104" w:history="1">
            <w:r w:rsidRPr="001E65A1">
              <w:rPr>
                <w:rStyle w:val="Hyperlink"/>
                <w:noProof/>
              </w:rPr>
              <w:t>2.4 Main Sliding Unit Tolerances</w:t>
            </w:r>
            <w:r>
              <w:rPr>
                <w:noProof/>
                <w:webHidden/>
              </w:rPr>
              <w:tab/>
            </w:r>
            <w:r>
              <w:rPr>
                <w:noProof/>
                <w:webHidden/>
              </w:rPr>
              <w:fldChar w:fldCharType="begin"/>
            </w:r>
            <w:r>
              <w:rPr>
                <w:noProof/>
                <w:webHidden/>
              </w:rPr>
              <w:instrText xml:space="preserve"> PAGEREF _Toc34728104 \h </w:instrText>
            </w:r>
            <w:r>
              <w:rPr>
                <w:noProof/>
                <w:webHidden/>
              </w:rPr>
            </w:r>
            <w:r>
              <w:rPr>
                <w:noProof/>
                <w:webHidden/>
              </w:rPr>
              <w:fldChar w:fldCharType="separate"/>
            </w:r>
            <w:r>
              <w:rPr>
                <w:noProof/>
                <w:webHidden/>
              </w:rPr>
              <w:t>10</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105" w:history="1">
            <w:r w:rsidRPr="001E65A1">
              <w:rPr>
                <w:rStyle w:val="Hyperlink"/>
                <w:noProof/>
              </w:rPr>
              <w:t>2.5 Fasteners</w:t>
            </w:r>
            <w:r>
              <w:rPr>
                <w:noProof/>
                <w:webHidden/>
              </w:rPr>
              <w:tab/>
            </w:r>
            <w:r>
              <w:rPr>
                <w:noProof/>
                <w:webHidden/>
              </w:rPr>
              <w:fldChar w:fldCharType="begin"/>
            </w:r>
            <w:r>
              <w:rPr>
                <w:noProof/>
                <w:webHidden/>
              </w:rPr>
              <w:instrText xml:space="preserve"> PAGEREF _Toc34728105 \h </w:instrText>
            </w:r>
            <w:r>
              <w:rPr>
                <w:noProof/>
                <w:webHidden/>
              </w:rPr>
            </w:r>
            <w:r>
              <w:rPr>
                <w:noProof/>
                <w:webHidden/>
              </w:rPr>
              <w:fldChar w:fldCharType="separate"/>
            </w:r>
            <w:r>
              <w:rPr>
                <w:noProof/>
                <w:webHidden/>
              </w:rPr>
              <w:t>11</w:t>
            </w:r>
            <w:r>
              <w:rPr>
                <w:noProof/>
                <w:webHidden/>
              </w:rPr>
              <w:fldChar w:fldCharType="end"/>
            </w:r>
          </w:hyperlink>
        </w:p>
        <w:p w:rsidR="00773070" w:rsidRDefault="00773070">
          <w:pPr>
            <w:pStyle w:val="TOC1"/>
            <w:tabs>
              <w:tab w:val="right" w:leader="dot" w:pos="9736"/>
            </w:tabs>
            <w:rPr>
              <w:rFonts w:eastAsiaTheme="minorEastAsia"/>
              <w:noProof/>
              <w:lang w:eastAsia="en-GB"/>
            </w:rPr>
          </w:pPr>
          <w:hyperlink w:anchor="_Toc34728106" w:history="1">
            <w:r w:rsidRPr="001E65A1">
              <w:rPr>
                <w:rStyle w:val="Hyperlink"/>
                <w:noProof/>
              </w:rPr>
              <w:t>3. Evaluation</w:t>
            </w:r>
            <w:r>
              <w:rPr>
                <w:noProof/>
                <w:webHidden/>
              </w:rPr>
              <w:tab/>
            </w:r>
            <w:r>
              <w:rPr>
                <w:noProof/>
                <w:webHidden/>
              </w:rPr>
              <w:fldChar w:fldCharType="begin"/>
            </w:r>
            <w:r>
              <w:rPr>
                <w:noProof/>
                <w:webHidden/>
              </w:rPr>
              <w:instrText xml:space="preserve"> PAGEREF _Toc34728106 \h </w:instrText>
            </w:r>
            <w:r>
              <w:rPr>
                <w:noProof/>
                <w:webHidden/>
              </w:rPr>
            </w:r>
            <w:r>
              <w:rPr>
                <w:noProof/>
                <w:webHidden/>
              </w:rPr>
              <w:fldChar w:fldCharType="separate"/>
            </w:r>
            <w:r>
              <w:rPr>
                <w:noProof/>
                <w:webHidden/>
              </w:rPr>
              <w:t>13</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107" w:history="1">
            <w:r w:rsidRPr="001E65A1">
              <w:rPr>
                <w:rStyle w:val="Hyperlink"/>
                <w:noProof/>
                <w:lang w:eastAsia="en-GB"/>
              </w:rPr>
              <w:t>3.1 Design Analysis</w:t>
            </w:r>
            <w:r>
              <w:rPr>
                <w:noProof/>
                <w:webHidden/>
              </w:rPr>
              <w:tab/>
            </w:r>
            <w:r>
              <w:rPr>
                <w:noProof/>
                <w:webHidden/>
              </w:rPr>
              <w:fldChar w:fldCharType="begin"/>
            </w:r>
            <w:r>
              <w:rPr>
                <w:noProof/>
                <w:webHidden/>
              </w:rPr>
              <w:instrText xml:space="preserve"> PAGEREF _Toc34728107 \h </w:instrText>
            </w:r>
            <w:r>
              <w:rPr>
                <w:noProof/>
                <w:webHidden/>
              </w:rPr>
            </w:r>
            <w:r>
              <w:rPr>
                <w:noProof/>
                <w:webHidden/>
              </w:rPr>
              <w:fldChar w:fldCharType="separate"/>
            </w:r>
            <w:r>
              <w:rPr>
                <w:noProof/>
                <w:webHidden/>
              </w:rPr>
              <w:t>13</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108" w:history="1">
            <w:r w:rsidRPr="001E65A1">
              <w:rPr>
                <w:rStyle w:val="Hyperlink"/>
                <w:noProof/>
              </w:rPr>
              <w:t>3.2 Cost</w:t>
            </w:r>
            <w:r>
              <w:rPr>
                <w:noProof/>
                <w:webHidden/>
              </w:rPr>
              <w:tab/>
            </w:r>
            <w:r>
              <w:rPr>
                <w:noProof/>
                <w:webHidden/>
              </w:rPr>
              <w:fldChar w:fldCharType="begin"/>
            </w:r>
            <w:r>
              <w:rPr>
                <w:noProof/>
                <w:webHidden/>
              </w:rPr>
              <w:instrText xml:space="preserve"> PAGEREF _Toc34728108 \h </w:instrText>
            </w:r>
            <w:r>
              <w:rPr>
                <w:noProof/>
                <w:webHidden/>
              </w:rPr>
            </w:r>
            <w:r>
              <w:rPr>
                <w:noProof/>
                <w:webHidden/>
              </w:rPr>
              <w:fldChar w:fldCharType="separate"/>
            </w:r>
            <w:r>
              <w:rPr>
                <w:noProof/>
                <w:webHidden/>
              </w:rPr>
              <w:t>14</w:t>
            </w:r>
            <w:r>
              <w:rPr>
                <w:noProof/>
                <w:webHidden/>
              </w:rPr>
              <w:fldChar w:fldCharType="end"/>
            </w:r>
          </w:hyperlink>
        </w:p>
        <w:p w:rsidR="00773070" w:rsidRDefault="00773070">
          <w:pPr>
            <w:pStyle w:val="TOC1"/>
            <w:tabs>
              <w:tab w:val="right" w:leader="dot" w:pos="9736"/>
            </w:tabs>
            <w:rPr>
              <w:rFonts w:eastAsiaTheme="minorEastAsia"/>
              <w:noProof/>
              <w:lang w:eastAsia="en-GB"/>
            </w:rPr>
          </w:pPr>
          <w:hyperlink w:anchor="_Toc34728109" w:history="1">
            <w:r w:rsidRPr="001E65A1">
              <w:rPr>
                <w:rStyle w:val="Hyperlink"/>
                <w:noProof/>
              </w:rPr>
              <w:t>4. Conclusion</w:t>
            </w:r>
            <w:r>
              <w:rPr>
                <w:noProof/>
                <w:webHidden/>
              </w:rPr>
              <w:tab/>
            </w:r>
            <w:r>
              <w:rPr>
                <w:noProof/>
                <w:webHidden/>
              </w:rPr>
              <w:fldChar w:fldCharType="begin"/>
            </w:r>
            <w:r>
              <w:rPr>
                <w:noProof/>
                <w:webHidden/>
              </w:rPr>
              <w:instrText xml:space="preserve"> PAGEREF _Toc34728109 \h </w:instrText>
            </w:r>
            <w:r>
              <w:rPr>
                <w:noProof/>
                <w:webHidden/>
              </w:rPr>
            </w:r>
            <w:r>
              <w:rPr>
                <w:noProof/>
                <w:webHidden/>
              </w:rPr>
              <w:fldChar w:fldCharType="separate"/>
            </w:r>
            <w:r>
              <w:rPr>
                <w:noProof/>
                <w:webHidden/>
              </w:rPr>
              <w:t>16</w:t>
            </w:r>
            <w:r>
              <w:rPr>
                <w:noProof/>
                <w:webHidden/>
              </w:rPr>
              <w:fldChar w:fldCharType="end"/>
            </w:r>
          </w:hyperlink>
        </w:p>
        <w:p w:rsidR="00773070" w:rsidRDefault="00773070">
          <w:pPr>
            <w:pStyle w:val="TOC1"/>
            <w:tabs>
              <w:tab w:val="right" w:leader="dot" w:pos="9736"/>
            </w:tabs>
            <w:rPr>
              <w:rFonts w:eastAsiaTheme="minorEastAsia"/>
              <w:noProof/>
              <w:lang w:eastAsia="en-GB"/>
            </w:rPr>
          </w:pPr>
          <w:hyperlink w:anchor="_Toc34728110" w:history="1">
            <w:r w:rsidRPr="001E65A1">
              <w:rPr>
                <w:rStyle w:val="Hyperlink"/>
                <w:noProof/>
              </w:rPr>
              <w:t>References</w:t>
            </w:r>
            <w:r>
              <w:rPr>
                <w:noProof/>
                <w:webHidden/>
              </w:rPr>
              <w:tab/>
            </w:r>
            <w:r>
              <w:rPr>
                <w:noProof/>
                <w:webHidden/>
              </w:rPr>
              <w:fldChar w:fldCharType="begin"/>
            </w:r>
            <w:r>
              <w:rPr>
                <w:noProof/>
                <w:webHidden/>
              </w:rPr>
              <w:instrText xml:space="preserve"> PAGEREF _Toc34728110 \h </w:instrText>
            </w:r>
            <w:r>
              <w:rPr>
                <w:noProof/>
                <w:webHidden/>
              </w:rPr>
            </w:r>
            <w:r>
              <w:rPr>
                <w:noProof/>
                <w:webHidden/>
              </w:rPr>
              <w:fldChar w:fldCharType="separate"/>
            </w:r>
            <w:r>
              <w:rPr>
                <w:noProof/>
                <w:webHidden/>
              </w:rPr>
              <w:t>17</w:t>
            </w:r>
            <w:r>
              <w:rPr>
                <w:noProof/>
                <w:webHidden/>
              </w:rPr>
              <w:fldChar w:fldCharType="end"/>
            </w:r>
          </w:hyperlink>
        </w:p>
        <w:p w:rsidR="00773070" w:rsidRDefault="00773070">
          <w:pPr>
            <w:pStyle w:val="TOC1"/>
            <w:tabs>
              <w:tab w:val="right" w:leader="dot" w:pos="9736"/>
            </w:tabs>
            <w:rPr>
              <w:rFonts w:eastAsiaTheme="minorEastAsia"/>
              <w:noProof/>
              <w:lang w:eastAsia="en-GB"/>
            </w:rPr>
          </w:pPr>
          <w:hyperlink w:anchor="_Toc34728111" w:history="1">
            <w:r w:rsidRPr="001E65A1">
              <w:rPr>
                <w:rStyle w:val="Hyperlink"/>
                <w:noProof/>
                <w:lang w:eastAsia="en-GB"/>
              </w:rPr>
              <w:t>Bibliography</w:t>
            </w:r>
            <w:r>
              <w:rPr>
                <w:noProof/>
                <w:webHidden/>
              </w:rPr>
              <w:tab/>
            </w:r>
            <w:r>
              <w:rPr>
                <w:noProof/>
                <w:webHidden/>
              </w:rPr>
              <w:fldChar w:fldCharType="begin"/>
            </w:r>
            <w:r>
              <w:rPr>
                <w:noProof/>
                <w:webHidden/>
              </w:rPr>
              <w:instrText xml:space="preserve"> PAGEREF _Toc34728111 \h </w:instrText>
            </w:r>
            <w:r>
              <w:rPr>
                <w:noProof/>
                <w:webHidden/>
              </w:rPr>
            </w:r>
            <w:r>
              <w:rPr>
                <w:noProof/>
                <w:webHidden/>
              </w:rPr>
              <w:fldChar w:fldCharType="separate"/>
            </w:r>
            <w:r>
              <w:rPr>
                <w:noProof/>
                <w:webHidden/>
              </w:rPr>
              <w:t>19</w:t>
            </w:r>
            <w:r>
              <w:rPr>
                <w:noProof/>
                <w:webHidden/>
              </w:rPr>
              <w:fldChar w:fldCharType="end"/>
            </w:r>
          </w:hyperlink>
        </w:p>
        <w:p w:rsidR="00773070" w:rsidRDefault="00773070">
          <w:pPr>
            <w:pStyle w:val="TOC1"/>
            <w:tabs>
              <w:tab w:val="right" w:leader="dot" w:pos="9736"/>
            </w:tabs>
            <w:rPr>
              <w:rFonts w:eastAsiaTheme="minorEastAsia"/>
              <w:noProof/>
              <w:lang w:eastAsia="en-GB"/>
            </w:rPr>
          </w:pPr>
          <w:hyperlink w:anchor="_Toc34728112" w:history="1">
            <w:r w:rsidRPr="001E65A1">
              <w:rPr>
                <w:rStyle w:val="Hyperlink"/>
                <w:noProof/>
              </w:rPr>
              <w:t>Appendices</w:t>
            </w:r>
            <w:r>
              <w:rPr>
                <w:noProof/>
                <w:webHidden/>
              </w:rPr>
              <w:tab/>
            </w:r>
            <w:r>
              <w:rPr>
                <w:noProof/>
                <w:webHidden/>
              </w:rPr>
              <w:fldChar w:fldCharType="begin"/>
            </w:r>
            <w:r>
              <w:rPr>
                <w:noProof/>
                <w:webHidden/>
              </w:rPr>
              <w:instrText xml:space="preserve"> PAGEREF _Toc34728112 \h </w:instrText>
            </w:r>
            <w:r>
              <w:rPr>
                <w:noProof/>
                <w:webHidden/>
              </w:rPr>
            </w:r>
            <w:r>
              <w:rPr>
                <w:noProof/>
                <w:webHidden/>
              </w:rPr>
              <w:fldChar w:fldCharType="separate"/>
            </w:r>
            <w:r>
              <w:rPr>
                <w:noProof/>
                <w:webHidden/>
              </w:rPr>
              <w:t>20</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113" w:history="1">
            <w:r w:rsidRPr="001E65A1">
              <w:rPr>
                <w:rStyle w:val="Hyperlink"/>
                <w:noProof/>
                <w:lang w:eastAsia="en-GB"/>
              </w:rPr>
              <w:t>Appendix 1 - DFA Value Tables</w:t>
            </w:r>
            <w:r>
              <w:rPr>
                <w:noProof/>
                <w:webHidden/>
              </w:rPr>
              <w:tab/>
            </w:r>
            <w:r>
              <w:rPr>
                <w:noProof/>
                <w:webHidden/>
              </w:rPr>
              <w:fldChar w:fldCharType="begin"/>
            </w:r>
            <w:r>
              <w:rPr>
                <w:noProof/>
                <w:webHidden/>
              </w:rPr>
              <w:instrText xml:space="preserve"> PAGEREF _Toc34728113 \h </w:instrText>
            </w:r>
            <w:r>
              <w:rPr>
                <w:noProof/>
                <w:webHidden/>
              </w:rPr>
            </w:r>
            <w:r>
              <w:rPr>
                <w:noProof/>
                <w:webHidden/>
              </w:rPr>
              <w:fldChar w:fldCharType="separate"/>
            </w:r>
            <w:r>
              <w:rPr>
                <w:noProof/>
                <w:webHidden/>
              </w:rPr>
              <w:t>20</w:t>
            </w:r>
            <w:r>
              <w:rPr>
                <w:noProof/>
                <w:webHidden/>
              </w:rPr>
              <w:fldChar w:fldCharType="end"/>
            </w:r>
          </w:hyperlink>
        </w:p>
        <w:p w:rsidR="00773070" w:rsidRDefault="00773070">
          <w:pPr>
            <w:pStyle w:val="TOC2"/>
            <w:tabs>
              <w:tab w:val="right" w:leader="dot" w:pos="9736"/>
            </w:tabs>
            <w:rPr>
              <w:rFonts w:eastAsiaTheme="minorEastAsia"/>
              <w:noProof/>
              <w:lang w:eastAsia="en-GB"/>
            </w:rPr>
          </w:pPr>
          <w:hyperlink w:anchor="_Toc34728114" w:history="1">
            <w:r w:rsidRPr="001E65A1">
              <w:rPr>
                <w:rStyle w:val="Hyperlink"/>
                <w:noProof/>
                <w:lang w:eastAsia="en-GB"/>
              </w:rPr>
              <w:t>Appendix 2 - Boothroyd-Dewhurst Values</w:t>
            </w:r>
            <w:r>
              <w:rPr>
                <w:noProof/>
                <w:webHidden/>
              </w:rPr>
              <w:tab/>
            </w:r>
            <w:r>
              <w:rPr>
                <w:noProof/>
                <w:webHidden/>
              </w:rPr>
              <w:fldChar w:fldCharType="begin"/>
            </w:r>
            <w:r>
              <w:rPr>
                <w:noProof/>
                <w:webHidden/>
              </w:rPr>
              <w:instrText xml:space="preserve"> PAGEREF _Toc34728114 \h </w:instrText>
            </w:r>
            <w:r>
              <w:rPr>
                <w:noProof/>
                <w:webHidden/>
              </w:rPr>
            </w:r>
            <w:r>
              <w:rPr>
                <w:noProof/>
                <w:webHidden/>
              </w:rPr>
              <w:fldChar w:fldCharType="separate"/>
            </w:r>
            <w:r>
              <w:rPr>
                <w:noProof/>
                <w:webHidden/>
              </w:rPr>
              <w:t>20</w:t>
            </w:r>
            <w:r>
              <w:rPr>
                <w:noProof/>
                <w:webHidden/>
              </w:rPr>
              <w:fldChar w:fldCharType="end"/>
            </w:r>
          </w:hyperlink>
        </w:p>
        <w:p w:rsidR="00233081" w:rsidRDefault="00233081" w:rsidP="00233340">
          <w:pPr>
            <w:spacing w:line="360" w:lineRule="auto"/>
            <w:jc w:val="both"/>
          </w:pPr>
          <w:r>
            <w:rPr>
              <w:b/>
              <w:bCs/>
              <w:noProof/>
            </w:rPr>
            <w:fldChar w:fldCharType="end"/>
          </w:r>
        </w:p>
      </w:sdtContent>
    </w:sdt>
    <w:p w:rsidR="00233081" w:rsidRDefault="00233081" w:rsidP="00233340">
      <w:pPr>
        <w:spacing w:line="360" w:lineRule="auto"/>
        <w:jc w:val="both"/>
      </w:pPr>
      <w:r>
        <w:br w:type="page"/>
      </w:r>
    </w:p>
    <w:p w:rsidR="001266F7" w:rsidRDefault="001266F7" w:rsidP="00233340">
      <w:pPr>
        <w:pStyle w:val="Heading1"/>
        <w:spacing w:line="360" w:lineRule="auto"/>
        <w:jc w:val="center"/>
      </w:pPr>
      <w:bookmarkStart w:id="2" w:name="_Toc34728093"/>
      <w:r>
        <w:lastRenderedPageBreak/>
        <w:t>List of Figures</w:t>
      </w:r>
      <w:bookmarkEnd w:id="2"/>
    </w:p>
    <w:p w:rsidR="00773070" w:rsidRDefault="002E69C1">
      <w:pPr>
        <w:pStyle w:val="TableofFigures"/>
        <w:tabs>
          <w:tab w:val="right" w:leader="dot" w:pos="9736"/>
        </w:tabs>
        <w:rPr>
          <w:rFonts w:eastAsiaTheme="minorEastAsia"/>
          <w:noProof/>
          <w:lang w:eastAsia="en-GB"/>
        </w:rPr>
      </w:pPr>
      <w:r>
        <w:fldChar w:fldCharType="begin"/>
      </w:r>
      <w:r>
        <w:instrText xml:space="preserve"> TOC \h \z \c "Figure" </w:instrText>
      </w:r>
      <w:r>
        <w:fldChar w:fldCharType="separate"/>
      </w:r>
      <w:hyperlink w:anchor="_Toc34728115" w:history="1">
        <w:r w:rsidR="00773070" w:rsidRPr="002E71ED">
          <w:rPr>
            <w:rStyle w:val="Hyperlink"/>
            <w:noProof/>
          </w:rPr>
          <w:t>Figure 1 - Drill Press Parts</w:t>
        </w:r>
        <w:r w:rsidR="00773070">
          <w:rPr>
            <w:noProof/>
            <w:webHidden/>
          </w:rPr>
          <w:tab/>
        </w:r>
        <w:r w:rsidR="00773070">
          <w:rPr>
            <w:noProof/>
            <w:webHidden/>
          </w:rPr>
          <w:fldChar w:fldCharType="begin"/>
        </w:r>
        <w:r w:rsidR="00773070">
          <w:rPr>
            <w:noProof/>
            <w:webHidden/>
          </w:rPr>
          <w:instrText xml:space="preserve"> PAGEREF _Toc34728115 \h </w:instrText>
        </w:r>
        <w:r w:rsidR="00773070">
          <w:rPr>
            <w:noProof/>
            <w:webHidden/>
          </w:rPr>
        </w:r>
        <w:r w:rsidR="00773070">
          <w:rPr>
            <w:noProof/>
            <w:webHidden/>
          </w:rPr>
          <w:fldChar w:fldCharType="separate"/>
        </w:r>
        <w:r w:rsidR="00773070">
          <w:rPr>
            <w:noProof/>
            <w:webHidden/>
          </w:rPr>
          <w:t>1</w:t>
        </w:r>
        <w:r w:rsidR="00773070">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r:id="rId11" w:anchor="_Toc34728116" w:history="1">
        <w:r w:rsidRPr="002E71ED">
          <w:rPr>
            <w:rStyle w:val="Hyperlink"/>
            <w:noProof/>
          </w:rPr>
          <w:t>Figure 2 - FMEA (Nandini, 2012)</w:t>
        </w:r>
        <w:r>
          <w:rPr>
            <w:noProof/>
            <w:webHidden/>
          </w:rPr>
          <w:tab/>
        </w:r>
        <w:r>
          <w:rPr>
            <w:noProof/>
            <w:webHidden/>
          </w:rPr>
          <w:fldChar w:fldCharType="begin"/>
        </w:r>
        <w:r>
          <w:rPr>
            <w:noProof/>
            <w:webHidden/>
          </w:rPr>
          <w:instrText xml:space="preserve"> PAGEREF _Toc34728116 \h </w:instrText>
        </w:r>
        <w:r>
          <w:rPr>
            <w:noProof/>
            <w:webHidden/>
          </w:rPr>
        </w:r>
        <w:r>
          <w:rPr>
            <w:noProof/>
            <w:webHidden/>
          </w:rPr>
          <w:fldChar w:fldCharType="separate"/>
        </w:r>
        <w:r>
          <w:rPr>
            <w:noProof/>
            <w:webHidden/>
          </w:rPr>
          <w:t>3</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17" w:history="1">
        <w:r w:rsidRPr="002E71ED">
          <w:rPr>
            <w:rStyle w:val="Hyperlink"/>
            <w:noProof/>
          </w:rPr>
          <w:t>Figure 3 - Design for Assembly Lucas Analysis (Chan &amp; Salustri, 2005)</w:t>
        </w:r>
        <w:r>
          <w:rPr>
            <w:noProof/>
            <w:webHidden/>
          </w:rPr>
          <w:tab/>
        </w:r>
        <w:r>
          <w:rPr>
            <w:noProof/>
            <w:webHidden/>
          </w:rPr>
          <w:fldChar w:fldCharType="begin"/>
        </w:r>
        <w:r>
          <w:rPr>
            <w:noProof/>
            <w:webHidden/>
          </w:rPr>
          <w:instrText xml:space="preserve"> PAGEREF _Toc34728117 \h </w:instrText>
        </w:r>
        <w:r>
          <w:rPr>
            <w:noProof/>
            <w:webHidden/>
          </w:rPr>
        </w:r>
        <w:r>
          <w:rPr>
            <w:noProof/>
            <w:webHidden/>
          </w:rPr>
          <w:fldChar w:fldCharType="separate"/>
        </w:r>
        <w:r>
          <w:rPr>
            <w:noProof/>
            <w:webHidden/>
          </w:rPr>
          <w:t>4</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18" w:history="1">
        <w:r w:rsidRPr="002E71ED">
          <w:rPr>
            <w:rStyle w:val="Hyperlink"/>
            <w:noProof/>
          </w:rPr>
          <w:t>Figure 4 - Boothroyd-Dewhurst Analysis (Nawawi, 2014)</w:t>
        </w:r>
        <w:r>
          <w:rPr>
            <w:noProof/>
            <w:webHidden/>
          </w:rPr>
          <w:tab/>
        </w:r>
        <w:r>
          <w:rPr>
            <w:noProof/>
            <w:webHidden/>
          </w:rPr>
          <w:fldChar w:fldCharType="begin"/>
        </w:r>
        <w:r>
          <w:rPr>
            <w:noProof/>
            <w:webHidden/>
          </w:rPr>
          <w:instrText xml:space="preserve"> PAGEREF _Toc34728118 \h </w:instrText>
        </w:r>
        <w:r>
          <w:rPr>
            <w:noProof/>
            <w:webHidden/>
          </w:rPr>
        </w:r>
        <w:r>
          <w:rPr>
            <w:noProof/>
            <w:webHidden/>
          </w:rPr>
          <w:fldChar w:fldCharType="separate"/>
        </w:r>
        <w:r>
          <w:rPr>
            <w:noProof/>
            <w:webHidden/>
          </w:rPr>
          <w:t>5</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19" w:history="1">
        <w:r w:rsidRPr="002E71ED">
          <w:rPr>
            <w:rStyle w:val="Hyperlink"/>
            <w:noProof/>
          </w:rPr>
          <w:t>Figure 5 - Main Sliding Unit Stress Analysis</w:t>
        </w:r>
        <w:r>
          <w:rPr>
            <w:noProof/>
            <w:webHidden/>
          </w:rPr>
          <w:tab/>
        </w:r>
        <w:r>
          <w:rPr>
            <w:noProof/>
            <w:webHidden/>
          </w:rPr>
          <w:fldChar w:fldCharType="begin"/>
        </w:r>
        <w:r>
          <w:rPr>
            <w:noProof/>
            <w:webHidden/>
          </w:rPr>
          <w:instrText xml:space="preserve"> PAGEREF _Toc34728119 \h </w:instrText>
        </w:r>
        <w:r>
          <w:rPr>
            <w:noProof/>
            <w:webHidden/>
          </w:rPr>
        </w:r>
        <w:r>
          <w:rPr>
            <w:noProof/>
            <w:webHidden/>
          </w:rPr>
          <w:fldChar w:fldCharType="separate"/>
        </w:r>
        <w:r>
          <w:rPr>
            <w:noProof/>
            <w:webHidden/>
          </w:rPr>
          <w:t>6</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0" w:history="1">
        <w:r w:rsidRPr="002E71ED">
          <w:rPr>
            <w:rStyle w:val="Hyperlink"/>
            <w:noProof/>
          </w:rPr>
          <w:t>Figure 6 - Critical Load Path</w:t>
        </w:r>
        <w:r>
          <w:rPr>
            <w:noProof/>
            <w:webHidden/>
          </w:rPr>
          <w:tab/>
        </w:r>
        <w:r>
          <w:rPr>
            <w:noProof/>
            <w:webHidden/>
          </w:rPr>
          <w:fldChar w:fldCharType="begin"/>
        </w:r>
        <w:r>
          <w:rPr>
            <w:noProof/>
            <w:webHidden/>
          </w:rPr>
          <w:instrText xml:space="preserve"> PAGEREF _Toc34728120 \h </w:instrText>
        </w:r>
        <w:r>
          <w:rPr>
            <w:noProof/>
            <w:webHidden/>
          </w:rPr>
        </w:r>
        <w:r>
          <w:rPr>
            <w:noProof/>
            <w:webHidden/>
          </w:rPr>
          <w:fldChar w:fldCharType="separate"/>
        </w:r>
        <w:r>
          <w:rPr>
            <w:noProof/>
            <w:webHidden/>
          </w:rPr>
          <w:t>7</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1" w:history="1">
        <w:r w:rsidRPr="002E71ED">
          <w:rPr>
            <w:rStyle w:val="Hyperlink"/>
            <w:noProof/>
          </w:rPr>
          <w:t>Figure 7 - Preserved Region</w:t>
        </w:r>
        <w:r>
          <w:rPr>
            <w:noProof/>
            <w:webHidden/>
          </w:rPr>
          <w:tab/>
        </w:r>
        <w:r>
          <w:rPr>
            <w:noProof/>
            <w:webHidden/>
          </w:rPr>
          <w:fldChar w:fldCharType="begin"/>
        </w:r>
        <w:r>
          <w:rPr>
            <w:noProof/>
            <w:webHidden/>
          </w:rPr>
          <w:instrText xml:space="preserve"> PAGEREF _Toc34728121 \h </w:instrText>
        </w:r>
        <w:r>
          <w:rPr>
            <w:noProof/>
            <w:webHidden/>
          </w:rPr>
        </w:r>
        <w:r>
          <w:rPr>
            <w:noProof/>
            <w:webHidden/>
          </w:rPr>
          <w:fldChar w:fldCharType="separate"/>
        </w:r>
        <w:r>
          <w:rPr>
            <w:noProof/>
            <w:webHidden/>
          </w:rPr>
          <w:t>7</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2" w:history="1">
        <w:r w:rsidRPr="002E71ED">
          <w:rPr>
            <w:rStyle w:val="Hyperlink"/>
            <w:noProof/>
          </w:rPr>
          <w:t>Figure 8 - Topology Result to Reduce Mass</w:t>
        </w:r>
        <w:r>
          <w:rPr>
            <w:noProof/>
            <w:webHidden/>
          </w:rPr>
          <w:tab/>
        </w:r>
        <w:r>
          <w:rPr>
            <w:noProof/>
            <w:webHidden/>
          </w:rPr>
          <w:fldChar w:fldCharType="begin"/>
        </w:r>
        <w:r>
          <w:rPr>
            <w:noProof/>
            <w:webHidden/>
          </w:rPr>
          <w:instrText xml:space="preserve"> PAGEREF _Toc34728122 \h </w:instrText>
        </w:r>
        <w:r>
          <w:rPr>
            <w:noProof/>
            <w:webHidden/>
          </w:rPr>
        </w:r>
        <w:r>
          <w:rPr>
            <w:noProof/>
            <w:webHidden/>
          </w:rPr>
          <w:fldChar w:fldCharType="separate"/>
        </w:r>
        <w:r>
          <w:rPr>
            <w:noProof/>
            <w:webHidden/>
          </w:rPr>
          <w:t>8</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3" w:history="1">
        <w:r w:rsidRPr="002E71ED">
          <w:rPr>
            <w:rStyle w:val="Hyperlink"/>
            <w:noProof/>
          </w:rPr>
          <w:t>Figure 9 - Topology Informed Re-design</w:t>
        </w:r>
        <w:r>
          <w:rPr>
            <w:noProof/>
            <w:webHidden/>
          </w:rPr>
          <w:tab/>
        </w:r>
        <w:r>
          <w:rPr>
            <w:noProof/>
            <w:webHidden/>
          </w:rPr>
          <w:fldChar w:fldCharType="begin"/>
        </w:r>
        <w:r>
          <w:rPr>
            <w:noProof/>
            <w:webHidden/>
          </w:rPr>
          <w:instrText xml:space="preserve"> PAGEREF _Toc34728123 \h </w:instrText>
        </w:r>
        <w:r>
          <w:rPr>
            <w:noProof/>
            <w:webHidden/>
          </w:rPr>
        </w:r>
        <w:r>
          <w:rPr>
            <w:noProof/>
            <w:webHidden/>
          </w:rPr>
          <w:fldChar w:fldCharType="separate"/>
        </w:r>
        <w:r>
          <w:rPr>
            <w:noProof/>
            <w:webHidden/>
          </w:rPr>
          <w:t>8</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4" w:history="1">
        <w:r w:rsidRPr="002E71ED">
          <w:rPr>
            <w:rStyle w:val="Hyperlink"/>
            <w:noProof/>
          </w:rPr>
          <w:t>Figure 10 - Design Validation</w:t>
        </w:r>
        <w:r>
          <w:rPr>
            <w:noProof/>
            <w:webHidden/>
          </w:rPr>
          <w:tab/>
        </w:r>
        <w:r>
          <w:rPr>
            <w:noProof/>
            <w:webHidden/>
          </w:rPr>
          <w:fldChar w:fldCharType="begin"/>
        </w:r>
        <w:r>
          <w:rPr>
            <w:noProof/>
            <w:webHidden/>
          </w:rPr>
          <w:instrText xml:space="preserve"> PAGEREF _Toc34728124 \h </w:instrText>
        </w:r>
        <w:r>
          <w:rPr>
            <w:noProof/>
            <w:webHidden/>
          </w:rPr>
        </w:r>
        <w:r>
          <w:rPr>
            <w:noProof/>
            <w:webHidden/>
          </w:rPr>
          <w:fldChar w:fldCharType="separate"/>
        </w:r>
        <w:r>
          <w:rPr>
            <w:noProof/>
            <w:webHidden/>
          </w:rPr>
          <w:t>9</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5" w:history="1">
        <w:r w:rsidRPr="002E71ED">
          <w:rPr>
            <w:rStyle w:val="Hyperlink"/>
            <w:noProof/>
          </w:rPr>
          <w:t>Figure 11 - Main Shaft Hole Tolerance</w:t>
        </w:r>
        <w:r>
          <w:rPr>
            <w:noProof/>
            <w:webHidden/>
          </w:rPr>
          <w:tab/>
        </w:r>
        <w:r>
          <w:rPr>
            <w:noProof/>
            <w:webHidden/>
          </w:rPr>
          <w:fldChar w:fldCharType="begin"/>
        </w:r>
        <w:r>
          <w:rPr>
            <w:noProof/>
            <w:webHidden/>
          </w:rPr>
          <w:instrText xml:space="preserve"> PAGEREF _Toc34728125 \h </w:instrText>
        </w:r>
        <w:r>
          <w:rPr>
            <w:noProof/>
            <w:webHidden/>
          </w:rPr>
        </w:r>
        <w:r>
          <w:rPr>
            <w:noProof/>
            <w:webHidden/>
          </w:rPr>
          <w:fldChar w:fldCharType="separate"/>
        </w:r>
        <w:r>
          <w:rPr>
            <w:noProof/>
            <w:webHidden/>
          </w:rPr>
          <w:t>10</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6" w:history="1">
        <w:r w:rsidRPr="002E71ED">
          <w:rPr>
            <w:rStyle w:val="Hyperlink"/>
            <w:noProof/>
          </w:rPr>
          <w:t>Figure 12 - Main Sliding Unit Tolerance</w:t>
        </w:r>
        <w:r>
          <w:rPr>
            <w:noProof/>
            <w:webHidden/>
          </w:rPr>
          <w:tab/>
        </w:r>
        <w:r>
          <w:rPr>
            <w:noProof/>
            <w:webHidden/>
          </w:rPr>
          <w:fldChar w:fldCharType="begin"/>
        </w:r>
        <w:r>
          <w:rPr>
            <w:noProof/>
            <w:webHidden/>
          </w:rPr>
          <w:instrText xml:space="preserve"> PAGEREF _Toc34728126 \h </w:instrText>
        </w:r>
        <w:r>
          <w:rPr>
            <w:noProof/>
            <w:webHidden/>
          </w:rPr>
        </w:r>
        <w:r>
          <w:rPr>
            <w:noProof/>
            <w:webHidden/>
          </w:rPr>
          <w:fldChar w:fldCharType="separate"/>
        </w:r>
        <w:r>
          <w:rPr>
            <w:noProof/>
            <w:webHidden/>
          </w:rPr>
          <w:t>11</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7" w:history="1">
        <w:r w:rsidRPr="002E71ED">
          <w:rPr>
            <w:rStyle w:val="Hyperlink"/>
            <w:noProof/>
          </w:rPr>
          <w:t>Figure 13 - Boss Groove Section View</w:t>
        </w:r>
        <w:r>
          <w:rPr>
            <w:noProof/>
            <w:webHidden/>
          </w:rPr>
          <w:tab/>
        </w:r>
        <w:r>
          <w:rPr>
            <w:noProof/>
            <w:webHidden/>
          </w:rPr>
          <w:fldChar w:fldCharType="begin"/>
        </w:r>
        <w:r>
          <w:rPr>
            <w:noProof/>
            <w:webHidden/>
          </w:rPr>
          <w:instrText xml:space="preserve"> PAGEREF _Toc34728127 \h </w:instrText>
        </w:r>
        <w:r>
          <w:rPr>
            <w:noProof/>
            <w:webHidden/>
          </w:rPr>
        </w:r>
        <w:r>
          <w:rPr>
            <w:noProof/>
            <w:webHidden/>
          </w:rPr>
          <w:fldChar w:fldCharType="separate"/>
        </w:r>
        <w:r>
          <w:rPr>
            <w:noProof/>
            <w:webHidden/>
          </w:rPr>
          <w:t>11</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8" w:history="1">
        <w:r w:rsidRPr="002E71ED">
          <w:rPr>
            <w:rStyle w:val="Hyperlink"/>
            <w:noProof/>
          </w:rPr>
          <w:t>Figure 14 - Lever Mechanism Fasteners</w:t>
        </w:r>
        <w:r>
          <w:rPr>
            <w:noProof/>
            <w:webHidden/>
          </w:rPr>
          <w:tab/>
        </w:r>
        <w:r>
          <w:rPr>
            <w:noProof/>
            <w:webHidden/>
          </w:rPr>
          <w:fldChar w:fldCharType="begin"/>
        </w:r>
        <w:r>
          <w:rPr>
            <w:noProof/>
            <w:webHidden/>
          </w:rPr>
          <w:instrText xml:space="preserve"> PAGEREF _Toc34728128 \h </w:instrText>
        </w:r>
        <w:r>
          <w:rPr>
            <w:noProof/>
            <w:webHidden/>
          </w:rPr>
        </w:r>
        <w:r>
          <w:rPr>
            <w:noProof/>
            <w:webHidden/>
          </w:rPr>
          <w:fldChar w:fldCharType="separate"/>
        </w:r>
        <w:r>
          <w:rPr>
            <w:noProof/>
            <w:webHidden/>
          </w:rPr>
          <w:t>12</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29" w:history="1">
        <w:r w:rsidRPr="002E71ED">
          <w:rPr>
            <w:rStyle w:val="Hyperlink"/>
            <w:noProof/>
          </w:rPr>
          <w:t>Figure 15 - Final Render</w:t>
        </w:r>
        <w:r>
          <w:rPr>
            <w:noProof/>
            <w:webHidden/>
          </w:rPr>
          <w:tab/>
        </w:r>
        <w:r>
          <w:rPr>
            <w:noProof/>
            <w:webHidden/>
          </w:rPr>
          <w:fldChar w:fldCharType="begin"/>
        </w:r>
        <w:r>
          <w:rPr>
            <w:noProof/>
            <w:webHidden/>
          </w:rPr>
          <w:instrText xml:space="preserve"> PAGEREF _Toc34728129 \h </w:instrText>
        </w:r>
        <w:r>
          <w:rPr>
            <w:noProof/>
            <w:webHidden/>
          </w:rPr>
        </w:r>
        <w:r>
          <w:rPr>
            <w:noProof/>
            <w:webHidden/>
          </w:rPr>
          <w:fldChar w:fldCharType="separate"/>
        </w:r>
        <w:r>
          <w:rPr>
            <w:noProof/>
            <w:webHidden/>
          </w:rPr>
          <w:t>12</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30" w:history="1">
        <w:r w:rsidRPr="002E71ED">
          <w:rPr>
            <w:rStyle w:val="Hyperlink"/>
            <w:noProof/>
          </w:rPr>
          <w:t>Figure 16 - Evaluation DFA Lucas</w:t>
        </w:r>
        <w:r>
          <w:rPr>
            <w:noProof/>
            <w:webHidden/>
          </w:rPr>
          <w:tab/>
        </w:r>
        <w:r>
          <w:rPr>
            <w:noProof/>
            <w:webHidden/>
          </w:rPr>
          <w:fldChar w:fldCharType="begin"/>
        </w:r>
        <w:r>
          <w:rPr>
            <w:noProof/>
            <w:webHidden/>
          </w:rPr>
          <w:instrText xml:space="preserve"> PAGEREF _Toc34728130 \h </w:instrText>
        </w:r>
        <w:r>
          <w:rPr>
            <w:noProof/>
            <w:webHidden/>
          </w:rPr>
        </w:r>
        <w:r>
          <w:rPr>
            <w:noProof/>
            <w:webHidden/>
          </w:rPr>
          <w:fldChar w:fldCharType="separate"/>
        </w:r>
        <w:r>
          <w:rPr>
            <w:noProof/>
            <w:webHidden/>
          </w:rPr>
          <w:t>13</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31" w:history="1">
        <w:r w:rsidRPr="002E71ED">
          <w:rPr>
            <w:rStyle w:val="Hyperlink"/>
            <w:noProof/>
          </w:rPr>
          <w:t>Figure 17 - Evaluation Boothroyd-Dewhurst</w:t>
        </w:r>
        <w:r>
          <w:rPr>
            <w:noProof/>
            <w:webHidden/>
          </w:rPr>
          <w:tab/>
        </w:r>
        <w:r>
          <w:rPr>
            <w:noProof/>
            <w:webHidden/>
          </w:rPr>
          <w:fldChar w:fldCharType="begin"/>
        </w:r>
        <w:r>
          <w:rPr>
            <w:noProof/>
            <w:webHidden/>
          </w:rPr>
          <w:instrText xml:space="preserve"> PAGEREF _Toc34728131 \h </w:instrText>
        </w:r>
        <w:r>
          <w:rPr>
            <w:noProof/>
            <w:webHidden/>
          </w:rPr>
        </w:r>
        <w:r>
          <w:rPr>
            <w:noProof/>
            <w:webHidden/>
          </w:rPr>
          <w:fldChar w:fldCharType="separate"/>
        </w:r>
        <w:r>
          <w:rPr>
            <w:noProof/>
            <w:webHidden/>
          </w:rPr>
          <w:t>13</w:t>
        </w:r>
        <w:r>
          <w:rPr>
            <w:noProof/>
            <w:webHidden/>
          </w:rPr>
          <w:fldChar w:fldCharType="end"/>
        </w:r>
      </w:hyperlink>
    </w:p>
    <w:p w:rsidR="00773070" w:rsidRDefault="00773070">
      <w:pPr>
        <w:pStyle w:val="TableofFigures"/>
        <w:tabs>
          <w:tab w:val="right" w:leader="dot" w:pos="9736"/>
        </w:tabs>
        <w:rPr>
          <w:rFonts w:eastAsiaTheme="minorEastAsia"/>
          <w:noProof/>
          <w:lang w:eastAsia="en-GB"/>
        </w:rPr>
      </w:pPr>
      <w:hyperlink w:anchor="_Toc34728132" w:history="1">
        <w:r w:rsidRPr="002E71ED">
          <w:rPr>
            <w:rStyle w:val="Hyperlink"/>
            <w:noProof/>
          </w:rPr>
          <w:t>Figure 18 - Manufacturing Cost</w:t>
        </w:r>
        <w:r>
          <w:rPr>
            <w:noProof/>
            <w:webHidden/>
          </w:rPr>
          <w:tab/>
        </w:r>
        <w:r>
          <w:rPr>
            <w:noProof/>
            <w:webHidden/>
          </w:rPr>
          <w:fldChar w:fldCharType="begin"/>
        </w:r>
        <w:r>
          <w:rPr>
            <w:noProof/>
            <w:webHidden/>
          </w:rPr>
          <w:instrText xml:space="preserve"> PAGEREF _Toc34728132 \h </w:instrText>
        </w:r>
        <w:r>
          <w:rPr>
            <w:noProof/>
            <w:webHidden/>
          </w:rPr>
        </w:r>
        <w:r>
          <w:rPr>
            <w:noProof/>
            <w:webHidden/>
          </w:rPr>
          <w:fldChar w:fldCharType="separate"/>
        </w:r>
        <w:r>
          <w:rPr>
            <w:noProof/>
            <w:webHidden/>
          </w:rPr>
          <w:t>15</w:t>
        </w:r>
        <w:r>
          <w:rPr>
            <w:noProof/>
            <w:webHidden/>
          </w:rPr>
          <w:fldChar w:fldCharType="end"/>
        </w:r>
      </w:hyperlink>
    </w:p>
    <w:p w:rsidR="00233081" w:rsidRDefault="002E69C1" w:rsidP="00E01F40">
      <w:pPr>
        <w:spacing w:line="360" w:lineRule="auto"/>
        <w:jc w:val="both"/>
      </w:pPr>
      <w:r>
        <w:rPr>
          <w:b/>
          <w:bCs/>
          <w:noProof/>
          <w:lang w:val="en-US"/>
        </w:rPr>
        <w:fldChar w:fldCharType="end"/>
      </w:r>
    </w:p>
    <w:p w:rsidR="00233081" w:rsidRPr="00233081" w:rsidRDefault="00233081" w:rsidP="00233340">
      <w:pPr>
        <w:spacing w:line="360" w:lineRule="auto"/>
        <w:jc w:val="both"/>
        <w:sectPr w:rsidR="00233081" w:rsidRPr="00233081" w:rsidSect="00233081">
          <w:footerReference w:type="default" r:id="rId12"/>
          <w:pgSz w:w="11906" w:h="16838"/>
          <w:pgMar w:top="1440" w:right="1080" w:bottom="1440" w:left="1080" w:header="708" w:footer="708" w:gutter="0"/>
          <w:pgNumType w:fmt="lowerRoman" w:start="1"/>
          <w:cols w:space="708"/>
          <w:docGrid w:linePitch="360"/>
        </w:sectPr>
      </w:pPr>
    </w:p>
    <w:p w:rsidR="00233081" w:rsidRDefault="002E64BE" w:rsidP="00EB79C3">
      <w:pPr>
        <w:pStyle w:val="Heading1"/>
        <w:pBdr>
          <w:bottom w:val="single" w:sz="4" w:space="1" w:color="auto"/>
        </w:pBdr>
        <w:spacing w:after="240" w:line="360" w:lineRule="auto"/>
        <w:jc w:val="center"/>
      </w:pPr>
      <w:bookmarkStart w:id="3" w:name="_Toc34728094"/>
      <w:r>
        <w:lastRenderedPageBreak/>
        <w:t>1.</w:t>
      </w:r>
      <w:r w:rsidR="00233081">
        <w:t xml:space="preserve"> </w:t>
      </w:r>
      <w:r w:rsidR="008944E3">
        <w:t>Proposed Design</w:t>
      </w:r>
      <w:bookmarkEnd w:id="3"/>
    </w:p>
    <w:p w:rsidR="00233081" w:rsidRPr="00393B5D" w:rsidRDefault="00233081" w:rsidP="00EB79C3">
      <w:pPr>
        <w:pStyle w:val="Heading2"/>
        <w:spacing w:line="360" w:lineRule="auto"/>
        <w:jc w:val="both"/>
      </w:pPr>
      <w:bookmarkStart w:id="4" w:name="_Toc34728095"/>
      <w:r w:rsidRPr="00393B5D">
        <w:t>1.1 Introduction</w:t>
      </w:r>
      <w:bookmarkEnd w:id="4"/>
    </w:p>
    <w:p w:rsidR="00822E55" w:rsidRDefault="00DF51D5" w:rsidP="00822E55">
      <w:pPr>
        <w:spacing w:line="360" w:lineRule="auto"/>
        <w:jc w:val="both"/>
        <w:rPr>
          <w:lang w:eastAsia="en-GB"/>
        </w:rPr>
      </w:pPr>
      <w:r>
        <w:rPr>
          <w:lang w:eastAsia="en-GB"/>
        </w:rPr>
        <w:t>The initial drill press design proposal comprises an assortment of parts which have evidently been designed to enable effective operation, and refined to a certain extent. Through</w:t>
      </w:r>
      <w:r w:rsidR="006129AF">
        <w:rPr>
          <w:lang w:eastAsia="en-GB"/>
        </w:rPr>
        <w:t xml:space="preserve"> parametric </w:t>
      </w:r>
      <w:r w:rsidR="00EE7370">
        <w:rPr>
          <w:lang w:eastAsia="en-GB"/>
        </w:rPr>
        <w:t xml:space="preserve">modelling, movement of the lever arm enables the raising and lowering of the main sliding unit which attaches to the drill. </w:t>
      </w:r>
      <w:r w:rsidR="006129AF">
        <w:rPr>
          <w:lang w:eastAsia="en-GB"/>
        </w:rPr>
        <w:t xml:space="preserve">The proposed design is to be assessed for </w:t>
      </w:r>
      <w:r w:rsidR="00635426">
        <w:rPr>
          <w:lang w:eastAsia="en-GB"/>
        </w:rPr>
        <w:t>the purpose of identifying areas for improvement. Any modifications to the design will be aligned with the over-arching requirement of reducing overall production co</w:t>
      </w:r>
      <w:r w:rsidR="00431ED2">
        <w:rPr>
          <w:lang w:eastAsia="en-GB"/>
        </w:rPr>
        <w:t>st, whilst concurrently maintaining</w:t>
      </w:r>
      <w:r w:rsidR="00635426">
        <w:rPr>
          <w:lang w:eastAsia="en-GB"/>
        </w:rPr>
        <w:t xml:space="preserve"> or increasing item quality wherever possible.   </w:t>
      </w:r>
    </w:p>
    <w:p w:rsidR="00855F2B" w:rsidRDefault="00855F2B" w:rsidP="00822E55">
      <w:pPr>
        <w:spacing w:line="360" w:lineRule="auto"/>
        <w:jc w:val="both"/>
        <w:rPr>
          <w:lang w:eastAsia="en-GB"/>
        </w:rPr>
      </w:pPr>
    </w:p>
    <w:p w:rsidR="00855F2B" w:rsidRDefault="00855F2B" w:rsidP="00822E55">
      <w:pPr>
        <w:spacing w:line="360" w:lineRule="auto"/>
        <w:jc w:val="both"/>
        <w:rPr>
          <w:lang w:eastAsia="en-GB"/>
        </w:rPr>
      </w:pPr>
    </w:p>
    <w:p w:rsidR="00FD3049" w:rsidRDefault="00DF51D5" w:rsidP="00FD3049">
      <w:pPr>
        <w:keepNext/>
        <w:spacing w:line="360" w:lineRule="auto"/>
        <w:jc w:val="center"/>
      </w:pPr>
      <w:r>
        <w:rPr>
          <w:noProof/>
          <w:lang w:eastAsia="en-GB"/>
        </w:rPr>
        <w:drawing>
          <wp:inline distT="0" distB="0" distL="0" distR="0" wp14:anchorId="133338D0" wp14:editId="2F174593">
            <wp:extent cx="5731510" cy="4578269"/>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4578269"/>
                    </a:xfrm>
                    <a:prstGeom prst="rect">
                      <a:avLst/>
                    </a:prstGeom>
                  </pic:spPr>
                </pic:pic>
              </a:graphicData>
            </a:graphic>
          </wp:inline>
        </w:drawing>
      </w:r>
    </w:p>
    <w:p w:rsidR="008944E3" w:rsidRDefault="00FD3049" w:rsidP="00AF4157">
      <w:pPr>
        <w:pStyle w:val="Caption"/>
        <w:jc w:val="center"/>
      </w:pPr>
      <w:bookmarkStart w:id="5" w:name="_Ref34506545"/>
      <w:bookmarkStart w:id="6" w:name="_Toc34728115"/>
      <w:r>
        <w:t xml:space="preserve">Figure </w:t>
      </w:r>
      <w:fldSimple w:instr=" SEQ Figure \* ARABIC ">
        <w:r w:rsidR="00A105D4">
          <w:rPr>
            <w:noProof/>
          </w:rPr>
          <w:t>1</w:t>
        </w:r>
      </w:fldSimple>
      <w:bookmarkEnd w:id="5"/>
      <w:r w:rsidR="008944E3">
        <w:t xml:space="preserve"> - Drill Press Parts</w:t>
      </w:r>
      <w:bookmarkEnd w:id="6"/>
      <w:r w:rsidR="008944E3">
        <w:t xml:space="preserve"> </w:t>
      </w:r>
    </w:p>
    <w:p w:rsidR="008944E3" w:rsidRDefault="008944E3" w:rsidP="008944E3"/>
    <w:p w:rsidR="008944E3" w:rsidRPr="001943A5" w:rsidRDefault="00855F2B" w:rsidP="001943A5">
      <w:pPr>
        <w:pStyle w:val="Heading2"/>
        <w:spacing w:line="360" w:lineRule="auto"/>
        <w:rPr>
          <w:u w:val="single"/>
        </w:rPr>
      </w:pPr>
      <w:bookmarkStart w:id="7" w:name="_Toc34728096"/>
      <w:r w:rsidRPr="001943A5">
        <w:rPr>
          <w:u w:val="single"/>
        </w:rPr>
        <w:lastRenderedPageBreak/>
        <w:t>1.2 Assumptions</w:t>
      </w:r>
      <w:bookmarkEnd w:id="7"/>
    </w:p>
    <w:p w:rsidR="00855F2B" w:rsidRDefault="00855F2B" w:rsidP="00CD41CB">
      <w:pPr>
        <w:spacing w:after="0" w:line="360" w:lineRule="auto"/>
      </w:pPr>
      <w:r>
        <w:t>The following assumptions are made in regards to the proposed drill press design:</w:t>
      </w:r>
    </w:p>
    <w:p w:rsidR="00855F2B" w:rsidRDefault="00855F2B" w:rsidP="001943A5">
      <w:pPr>
        <w:pStyle w:val="ListParagraph"/>
        <w:numPr>
          <w:ilvl w:val="0"/>
          <w:numId w:val="8"/>
        </w:numPr>
        <w:spacing w:line="360" w:lineRule="auto"/>
      </w:pPr>
      <w:r>
        <w:t>Lever arm and link arm are made from mild steel flat section, bright zinc coated.</w:t>
      </w:r>
    </w:p>
    <w:p w:rsidR="00855F2B" w:rsidRDefault="00855F2B" w:rsidP="001943A5">
      <w:pPr>
        <w:pStyle w:val="ListParagraph"/>
        <w:numPr>
          <w:ilvl w:val="0"/>
          <w:numId w:val="8"/>
        </w:numPr>
        <w:spacing w:line="360" w:lineRule="auto"/>
      </w:pPr>
      <w:r>
        <w:t>Main shaft and gui</w:t>
      </w:r>
      <w:r w:rsidR="00773070">
        <w:t>de bar are made from c</w:t>
      </w:r>
      <w:r>
        <w:t>hromium plated thin wall circular tube.</w:t>
      </w:r>
    </w:p>
    <w:p w:rsidR="00855F2B" w:rsidRDefault="00855F2B" w:rsidP="001943A5">
      <w:pPr>
        <w:pStyle w:val="ListParagraph"/>
        <w:numPr>
          <w:ilvl w:val="0"/>
          <w:numId w:val="8"/>
        </w:numPr>
        <w:spacing w:line="360" w:lineRule="auto"/>
      </w:pPr>
      <w:r>
        <w:t>Main sliding unit, top brace clamp</w:t>
      </w:r>
      <w:r w:rsidR="00841C85">
        <w:t xml:space="preserve"> and</w:t>
      </w:r>
      <w:r>
        <w:t xml:space="preserve"> support clamp </w:t>
      </w:r>
      <w:r w:rsidR="00841C85">
        <w:t xml:space="preserve">are </w:t>
      </w:r>
      <w:r>
        <w:t>made from</w:t>
      </w:r>
      <w:r w:rsidR="00841C85">
        <w:t xml:space="preserve"> cast aluminium, pressure filled centrally split</w:t>
      </w:r>
      <w:r>
        <w:t xml:space="preserve"> die</w:t>
      </w:r>
      <w:r w:rsidR="00841C85">
        <w:t>s.</w:t>
      </w:r>
    </w:p>
    <w:p w:rsidR="00855F2B" w:rsidRDefault="00841C85" w:rsidP="001943A5">
      <w:pPr>
        <w:pStyle w:val="ListParagraph"/>
        <w:numPr>
          <w:ilvl w:val="0"/>
          <w:numId w:val="8"/>
        </w:numPr>
        <w:spacing w:line="360" w:lineRule="auto"/>
      </w:pPr>
      <w:r>
        <w:t>The drill press base is made from cast aluminium, pressure filled cavity die</w:t>
      </w:r>
      <w:r w:rsidR="00431ED2">
        <w:t>s</w:t>
      </w:r>
      <w:r>
        <w:t xml:space="preserve"> split </w:t>
      </w:r>
      <w:r w:rsidR="00431ED2">
        <w:t xml:space="preserve">below top surface </w:t>
      </w:r>
      <w:r>
        <w:t xml:space="preserve">to avoid marking the work holding surface. </w:t>
      </w:r>
    </w:p>
    <w:p w:rsidR="00841C85" w:rsidRDefault="00841C85" w:rsidP="001943A5">
      <w:pPr>
        <w:pStyle w:val="ListParagraph"/>
        <w:numPr>
          <w:ilvl w:val="0"/>
          <w:numId w:val="8"/>
        </w:numPr>
        <w:spacing w:line="360" w:lineRule="auto"/>
      </w:pPr>
      <w:r>
        <w:t>Adhesive bonded plastic lever grip.</w:t>
      </w:r>
    </w:p>
    <w:p w:rsidR="00841C85" w:rsidRDefault="001943A5" w:rsidP="001943A5">
      <w:pPr>
        <w:pStyle w:val="ListParagraph"/>
        <w:numPr>
          <w:ilvl w:val="0"/>
          <w:numId w:val="8"/>
        </w:numPr>
        <w:spacing w:line="360" w:lineRule="auto"/>
      </w:pPr>
      <w:r>
        <w:t>All fasteners are ISO4017 standard; nut, bolt</w:t>
      </w:r>
      <w:r w:rsidR="001F5B34">
        <w:t>/socket screw</w:t>
      </w:r>
      <w:r>
        <w:t>, washer, spring washer</w:t>
      </w:r>
      <w:r w:rsidR="001F5B34">
        <w:t xml:space="preserve"> configuration</w:t>
      </w:r>
      <w:r>
        <w:t xml:space="preserve">. </w:t>
      </w:r>
    </w:p>
    <w:p w:rsidR="00CD41CB" w:rsidRDefault="00CD41CB" w:rsidP="00CD41CB">
      <w:pPr>
        <w:pStyle w:val="ListParagraph"/>
        <w:numPr>
          <w:ilvl w:val="0"/>
          <w:numId w:val="8"/>
        </w:numPr>
        <w:spacing w:line="360" w:lineRule="auto"/>
      </w:pPr>
      <w:r>
        <w:t>A spring is present between the top brace clamp and the main sliding unit to provide a returning motion for the mechanism.</w:t>
      </w:r>
    </w:p>
    <w:p w:rsidR="001943A5" w:rsidRDefault="001943A5" w:rsidP="001943A5">
      <w:pPr>
        <w:pStyle w:val="ListParagraph"/>
        <w:numPr>
          <w:ilvl w:val="0"/>
          <w:numId w:val="8"/>
        </w:numPr>
        <w:spacing w:line="360" w:lineRule="auto"/>
      </w:pPr>
      <w:r>
        <w:t>Machining of all aluminium die cast components to achieve required design.</w:t>
      </w:r>
    </w:p>
    <w:p w:rsidR="001943A5" w:rsidRDefault="001943A5" w:rsidP="00CD41CB">
      <w:pPr>
        <w:pStyle w:val="ListParagraph"/>
        <w:numPr>
          <w:ilvl w:val="0"/>
          <w:numId w:val="8"/>
        </w:numPr>
        <w:spacing w:line="360" w:lineRule="auto"/>
      </w:pPr>
      <w:r>
        <w:t xml:space="preserve">Painting of all aluminium die cast components to protect against oxidisation, improve aesthetics and contribute towards company branding. </w:t>
      </w:r>
    </w:p>
    <w:p w:rsidR="008944E3" w:rsidRPr="001943A5" w:rsidRDefault="008944E3" w:rsidP="00024ED2">
      <w:pPr>
        <w:pStyle w:val="Heading2"/>
        <w:spacing w:line="360" w:lineRule="auto"/>
        <w:jc w:val="both"/>
        <w:rPr>
          <w:u w:val="single"/>
        </w:rPr>
      </w:pPr>
      <w:bookmarkStart w:id="8" w:name="_Toc34728097"/>
      <w:r w:rsidRPr="001943A5">
        <w:rPr>
          <w:u w:val="single"/>
        </w:rPr>
        <w:t>1.3 Failure Mo</w:t>
      </w:r>
      <w:r w:rsidR="00911DF1" w:rsidRPr="001943A5">
        <w:rPr>
          <w:u w:val="single"/>
        </w:rPr>
        <w:t>d</w:t>
      </w:r>
      <w:r w:rsidRPr="001943A5">
        <w:rPr>
          <w:u w:val="single"/>
        </w:rPr>
        <w:t>e and Effect Analysis</w:t>
      </w:r>
      <w:bookmarkEnd w:id="8"/>
    </w:p>
    <w:p w:rsidR="00911DF1" w:rsidRDefault="00911DF1" w:rsidP="00024ED2">
      <w:pPr>
        <w:spacing w:line="360" w:lineRule="auto"/>
        <w:jc w:val="both"/>
      </w:pPr>
      <w:r>
        <w:t>The FMEA method is applied to the operation parameters of the drill press design to develop an understanding of how the components interact and highl</w:t>
      </w:r>
      <w:r w:rsidR="00024ED2">
        <w:t xml:space="preserve">ight any areas for improvement. The Reliability Engineering Resource </w:t>
      </w:r>
      <w:sdt>
        <w:sdtPr>
          <w:id w:val="-1995551250"/>
          <w:citation/>
        </w:sdtPr>
        <w:sdtContent>
          <w:r w:rsidR="00024ED2">
            <w:fldChar w:fldCharType="begin"/>
          </w:r>
          <w:r w:rsidR="00024ED2">
            <w:instrText xml:space="preserve">CITATION Rel20 \n  \l 2057 </w:instrText>
          </w:r>
          <w:r w:rsidR="00024ED2">
            <w:fldChar w:fldCharType="separate"/>
          </w:r>
          <w:r w:rsidR="00EF33C4" w:rsidRPr="00EF33C4">
            <w:rPr>
              <w:noProof/>
            </w:rPr>
            <w:t>(2020)</w:t>
          </w:r>
          <w:r w:rsidR="00024ED2">
            <w:fldChar w:fldCharType="end"/>
          </w:r>
        </w:sdtContent>
      </w:sdt>
      <w:r w:rsidR="00024ED2">
        <w:t xml:space="preserve"> defines FMEA as being “</w:t>
      </w:r>
      <w:r w:rsidR="00024ED2" w:rsidRPr="00024ED2">
        <w:t>designed to identify potential failure modes for a product or process, to assess the risk associated with those failure modes, to rank the issues in terms of importance and to identify and carry out corrective actions to address the most serious concerns.</w:t>
      </w:r>
      <w:r w:rsidR="00024ED2">
        <w:t xml:space="preserve">” </w:t>
      </w:r>
    </w:p>
    <w:p w:rsidR="00024ED2" w:rsidRDefault="00024ED2" w:rsidP="00024ED2">
      <w:pPr>
        <w:spacing w:line="360" w:lineRule="auto"/>
        <w:jc w:val="both"/>
      </w:pPr>
      <w:r>
        <w:t xml:space="preserve">The completed FMEA worksheet is shown in </w:t>
      </w:r>
      <w:r>
        <w:fldChar w:fldCharType="begin"/>
      </w:r>
      <w:r>
        <w:instrText xml:space="preserve"> REF _Ref1849319 \h </w:instrText>
      </w:r>
      <w:r>
        <w:fldChar w:fldCharType="separate"/>
      </w:r>
      <w:r>
        <w:t xml:space="preserve">Figure </w:t>
      </w:r>
      <w:r>
        <w:rPr>
          <w:noProof/>
        </w:rPr>
        <w:t>2</w:t>
      </w:r>
      <w:r>
        <w:fldChar w:fldCharType="end"/>
      </w:r>
      <w:r w:rsidR="00D731AD">
        <w:t>:</w:t>
      </w:r>
      <w:r>
        <w:t xml:space="preserve"> </w:t>
      </w:r>
      <w:r w:rsidR="00557059">
        <w:t xml:space="preserve">critical elements of the design are identified and their failure mode is based upon a defined operation. The failure modes of the drill press design are not limited to the completed FMEA, although it has captured the most likely problematic areas for non-industrial use. </w:t>
      </w:r>
      <w:r w:rsidR="00390A1C">
        <w:t>The fol</w:t>
      </w:r>
      <w:r w:rsidR="00D731AD">
        <w:t>lowing recommendations are compiled</w:t>
      </w:r>
      <w:r w:rsidR="00390A1C">
        <w:t xml:space="preserve"> from the results:</w:t>
      </w:r>
    </w:p>
    <w:p w:rsidR="00390A1C" w:rsidRDefault="00390A1C" w:rsidP="00390A1C">
      <w:pPr>
        <w:pStyle w:val="ListParagraph"/>
        <w:numPr>
          <w:ilvl w:val="0"/>
          <w:numId w:val="7"/>
        </w:numPr>
        <w:spacing w:line="360" w:lineRule="auto"/>
        <w:jc w:val="both"/>
      </w:pPr>
      <w:r>
        <w:t>Make better use of the invested material</w:t>
      </w:r>
      <w:r w:rsidR="00D731AD">
        <w:t>.</w:t>
      </w:r>
    </w:p>
    <w:p w:rsidR="00390A1C" w:rsidRDefault="00390A1C" w:rsidP="00390A1C">
      <w:pPr>
        <w:pStyle w:val="ListParagraph"/>
        <w:numPr>
          <w:ilvl w:val="0"/>
          <w:numId w:val="7"/>
        </w:numPr>
        <w:spacing w:line="360" w:lineRule="auto"/>
        <w:jc w:val="both"/>
      </w:pPr>
      <w:r>
        <w:t>Improve the rigidity of the lever mechanism through additional features or a change in fastener style.</w:t>
      </w:r>
    </w:p>
    <w:p w:rsidR="00390A1C" w:rsidRDefault="00390A1C" w:rsidP="00390A1C">
      <w:pPr>
        <w:pStyle w:val="ListParagraph"/>
        <w:numPr>
          <w:ilvl w:val="0"/>
          <w:numId w:val="7"/>
        </w:numPr>
        <w:spacing w:line="360" w:lineRule="auto"/>
        <w:jc w:val="both"/>
      </w:pPr>
      <w:r>
        <w:t>Simplify the assembly process through reduction or s</w:t>
      </w:r>
      <w:r w:rsidR="00D731AD">
        <w:t>tandardisation</w:t>
      </w:r>
      <w:r>
        <w:t xml:space="preserve"> of fasteners.</w:t>
      </w:r>
    </w:p>
    <w:p w:rsidR="00390A1C" w:rsidRDefault="00390A1C" w:rsidP="00390A1C">
      <w:pPr>
        <w:pStyle w:val="ListParagraph"/>
        <w:numPr>
          <w:ilvl w:val="0"/>
          <w:numId w:val="7"/>
        </w:numPr>
        <w:spacing w:line="360" w:lineRule="auto"/>
        <w:jc w:val="both"/>
      </w:pPr>
      <w:r>
        <w:t xml:space="preserve">Include ancillary items to </w:t>
      </w:r>
      <w:r w:rsidR="0094785C">
        <w:t xml:space="preserve">improve the overall operation by the user; the scraper seal, the adapter collar and work clamp device. </w:t>
      </w:r>
    </w:p>
    <w:p w:rsidR="008944E3" w:rsidRDefault="00557059" w:rsidP="00AF4157">
      <w:pPr>
        <w:spacing w:line="360" w:lineRule="auto"/>
        <w:jc w:val="both"/>
      </w:pPr>
      <w:r>
        <w:t>Any proposed improvement</w:t>
      </w:r>
      <w:r w:rsidR="0094785C">
        <w:t>s are</w:t>
      </w:r>
      <w:r>
        <w:t xml:space="preserve"> detailed as the responsibility of the designer and</w:t>
      </w:r>
      <w:r w:rsidR="0094785C">
        <w:t xml:space="preserve"> are</w:t>
      </w:r>
      <w:r>
        <w:t xml:space="preserve"> required to be completed pre-manufacture; which complies with the </w:t>
      </w:r>
      <w:r w:rsidR="00390A1C">
        <w:t xml:space="preserve">widely accepted design manufacture </w:t>
      </w:r>
      <w:r w:rsidR="00431ED2">
        <w:t>methodology</w:t>
      </w:r>
      <w:r w:rsidR="00390A1C">
        <w:t xml:space="preserve"> which recognises </w:t>
      </w:r>
      <w:r>
        <w:t xml:space="preserve">that 70-80% of a product’s cost are set at the design stage </w:t>
      </w:r>
      <w:sdt>
        <w:sdtPr>
          <w:id w:val="-949163153"/>
          <w:citation/>
        </w:sdtPr>
        <w:sdtContent>
          <w:r>
            <w:fldChar w:fldCharType="begin"/>
          </w:r>
          <w:r>
            <w:instrText xml:space="preserve"> CITATION Don20 \l 2057 </w:instrText>
          </w:r>
          <w:r>
            <w:fldChar w:fldCharType="separate"/>
          </w:r>
          <w:r w:rsidR="00EF33C4" w:rsidRPr="00EF33C4">
            <w:rPr>
              <w:noProof/>
            </w:rPr>
            <w:t>(Donato, 2020)</w:t>
          </w:r>
          <w:r>
            <w:fldChar w:fldCharType="end"/>
          </w:r>
        </w:sdtContent>
      </w:sdt>
      <w:r w:rsidR="00390A1C">
        <w:t>.</w:t>
      </w:r>
    </w:p>
    <w:p w:rsidR="008944E3" w:rsidRPr="008944E3" w:rsidRDefault="008944E3" w:rsidP="008944E3">
      <w:pPr>
        <w:sectPr w:rsidR="008944E3" w:rsidRPr="008944E3" w:rsidSect="00233081">
          <w:footerReference w:type="default" r:id="rId14"/>
          <w:pgSz w:w="11906" w:h="16838"/>
          <w:pgMar w:top="1440" w:right="1080" w:bottom="1440" w:left="1080" w:header="708" w:footer="708" w:gutter="0"/>
          <w:pgNumType w:start="1"/>
          <w:cols w:space="708"/>
          <w:docGrid w:linePitch="360"/>
        </w:sectPr>
      </w:pPr>
    </w:p>
    <w:p w:rsidR="00D167CA" w:rsidRDefault="008944E3" w:rsidP="008944E3">
      <w:pPr>
        <w:spacing w:before="240" w:line="360" w:lineRule="auto"/>
        <w:jc w:val="center"/>
        <w:rPr>
          <w:lang w:eastAsia="en-GB"/>
        </w:rPr>
        <w:sectPr w:rsidR="00D167CA" w:rsidSect="00D167CA">
          <w:pgSz w:w="16838" w:h="11906" w:orient="landscape"/>
          <w:pgMar w:top="720" w:right="720" w:bottom="720" w:left="720" w:header="568" w:footer="302" w:gutter="0"/>
          <w:cols w:space="708"/>
          <w:docGrid w:linePitch="360"/>
        </w:sectPr>
      </w:pPr>
      <w:r>
        <w:rPr>
          <w:noProof/>
          <w:lang w:eastAsia="en-GB"/>
        </w:rPr>
        <w:lastRenderedPageBreak/>
        <w:drawing>
          <wp:inline distT="0" distB="0" distL="0" distR="0" wp14:anchorId="56786956" wp14:editId="646DE3BB">
            <wp:extent cx="9143968" cy="6255026"/>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MEA DFM IMAGE.JPG"/>
                    <pic:cNvPicPr/>
                  </pic:nvPicPr>
                  <pic:blipFill rotWithShape="1">
                    <a:blip r:embed="rId15">
                      <a:extLst>
                        <a:ext uri="{28A0092B-C50C-407E-A947-70E740481C1C}">
                          <a14:useLocalDpi xmlns:a14="http://schemas.microsoft.com/office/drawing/2010/main" val="0"/>
                        </a:ext>
                      </a:extLst>
                    </a:blip>
                    <a:srcRect t="-2892" b="-1"/>
                    <a:stretch/>
                  </pic:blipFill>
                  <pic:spPr bwMode="auto">
                    <a:xfrm>
                      <a:off x="0" y="0"/>
                      <a:ext cx="9174955" cy="6276223"/>
                    </a:xfrm>
                    <a:prstGeom prst="rect">
                      <a:avLst/>
                    </a:prstGeom>
                    <a:ln>
                      <a:noFill/>
                    </a:ln>
                    <a:extLst>
                      <a:ext uri="{53640926-AAD7-44D8-BBD7-CCE9431645EC}">
                        <a14:shadowObscured xmlns:a14="http://schemas.microsoft.com/office/drawing/2010/main"/>
                      </a:ext>
                    </a:extLst>
                  </pic:spPr>
                </pic:pic>
              </a:graphicData>
            </a:graphic>
          </wp:inline>
        </w:drawing>
      </w:r>
      <w:r w:rsidR="00D167CA">
        <w:rPr>
          <w:noProof/>
          <w:lang w:eastAsia="en-GB"/>
        </w:rPr>
        <mc:AlternateContent>
          <mc:Choice Requires="wps">
            <w:drawing>
              <wp:anchor distT="0" distB="0" distL="114300" distR="114300" simplePos="0" relativeHeight="251661312" behindDoc="0" locked="0" layoutInCell="1" allowOverlap="1" wp14:anchorId="66C66575" wp14:editId="642F2240">
                <wp:simplePos x="0" y="0"/>
                <wp:positionH relativeFrom="column">
                  <wp:posOffset>432971</wp:posOffset>
                </wp:positionH>
                <wp:positionV relativeFrom="page">
                  <wp:posOffset>6838843</wp:posOffset>
                </wp:positionV>
                <wp:extent cx="9048115" cy="266700"/>
                <wp:effectExtent l="0" t="0" r="635" b="0"/>
                <wp:wrapTopAndBottom/>
                <wp:docPr id="7" name="Text Box 7"/>
                <wp:cNvGraphicFramePr/>
                <a:graphic xmlns:a="http://schemas.openxmlformats.org/drawingml/2006/main">
                  <a:graphicData uri="http://schemas.microsoft.com/office/word/2010/wordprocessingShape">
                    <wps:wsp>
                      <wps:cNvSpPr txBox="1"/>
                      <wps:spPr>
                        <a:xfrm>
                          <a:off x="0" y="0"/>
                          <a:ext cx="9048115" cy="266700"/>
                        </a:xfrm>
                        <a:prstGeom prst="rect">
                          <a:avLst/>
                        </a:prstGeom>
                        <a:solidFill>
                          <a:prstClr val="white"/>
                        </a:solidFill>
                        <a:ln>
                          <a:noFill/>
                        </a:ln>
                      </wps:spPr>
                      <wps:txbx>
                        <w:txbxContent>
                          <w:p w:rsidR="00D66BFF" w:rsidRPr="0080156B" w:rsidRDefault="00D66BFF" w:rsidP="00D167CA">
                            <w:pPr>
                              <w:pStyle w:val="Caption"/>
                              <w:jc w:val="center"/>
                              <w:rPr>
                                <w:noProof/>
                              </w:rPr>
                            </w:pPr>
                            <w:bookmarkStart w:id="9" w:name="_Ref1849319"/>
                            <w:bookmarkStart w:id="10" w:name="_Ref1849311"/>
                            <w:bookmarkStart w:id="11" w:name="_Toc34728116"/>
                            <w:r>
                              <w:t xml:space="preserve">Figure </w:t>
                            </w:r>
                            <w:fldSimple w:instr=" SEQ Figure \* ARABIC ">
                              <w:r>
                                <w:rPr>
                                  <w:noProof/>
                                </w:rPr>
                                <w:t>2</w:t>
                              </w:r>
                            </w:fldSimple>
                            <w:bookmarkEnd w:id="9"/>
                            <w:r>
                              <w:t xml:space="preserve"> - FMEA</w:t>
                            </w:r>
                            <w:bookmarkEnd w:id="10"/>
                            <w:r>
                              <w:t xml:space="preserve"> </w:t>
                            </w:r>
                            <w:sdt>
                              <w:sdtPr>
                                <w:id w:val="-692223457"/>
                                <w:citation/>
                              </w:sdtPr>
                              <w:sdtContent>
                                <w:r>
                                  <w:fldChar w:fldCharType="begin"/>
                                </w:r>
                                <w:r>
                                  <w:instrText xml:space="preserve"> CITATION Nan12 \l 2057 </w:instrText>
                                </w:r>
                                <w:r>
                                  <w:fldChar w:fldCharType="separate"/>
                                </w:r>
                                <w:r w:rsidR="00EF33C4" w:rsidRPr="00EF33C4">
                                  <w:rPr>
                                    <w:noProof/>
                                  </w:rPr>
                                  <w:t>(Nandini, 2012)</w:t>
                                </w:r>
                                <w: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6C66575" id="_x0000_t202" coordsize="21600,21600" o:spt="202" path="m,l,21600r21600,l21600,xe">
                <v:stroke joinstyle="miter"/>
                <v:path gradientshapeok="t" o:connecttype="rect"/>
              </v:shapetype>
              <v:shape id="Text Box 7" o:spid="_x0000_s1026" type="#_x0000_t202" style="position:absolute;left:0;text-align:left;margin-left:34.1pt;margin-top:538.5pt;width:712.45pt;height:21pt;z-index:25166131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" stroked="f">
                <v:textbox style="mso-fit-shape-to-text:t" inset="0,0,0,0">
                  <w:txbxContent>
                    <w:p w:rsidR="00D66BFF" w:rsidRPr="0080156B" w:rsidRDefault="00D66BFF" w:rsidP="00D167CA">
                      <w:pPr>
                        <w:pStyle w:val="Caption"/>
                        <w:jc w:val="center"/>
                        <w:rPr>
                          <w:noProof/>
                        </w:rPr>
                      </w:pPr>
                      <w:bookmarkStart w:id="12" w:name="_Ref1849319"/>
                      <w:bookmarkStart w:id="13" w:name="_Ref1849311"/>
                      <w:bookmarkStart w:id="14" w:name="_Toc34728116"/>
                      <w:r>
                        <w:t xml:space="preserve">Figure </w:t>
                      </w:r>
                      <w:fldSimple w:instr=" SEQ Figure \* ARABIC ">
                        <w:r>
                          <w:rPr>
                            <w:noProof/>
                          </w:rPr>
                          <w:t>2</w:t>
                        </w:r>
                      </w:fldSimple>
                      <w:bookmarkEnd w:id="12"/>
                      <w:r>
                        <w:t xml:space="preserve"> - FMEA</w:t>
                      </w:r>
                      <w:bookmarkEnd w:id="13"/>
                      <w:r>
                        <w:t xml:space="preserve"> </w:t>
                      </w:r>
                      <w:sdt>
                        <w:sdtPr>
                          <w:id w:val="-692223457"/>
                          <w:citation/>
                        </w:sdtPr>
                        <w:sdtContent>
                          <w:r>
                            <w:fldChar w:fldCharType="begin"/>
                          </w:r>
                          <w:r>
                            <w:instrText xml:space="preserve"> CITATION Nan12 \l 2057 </w:instrText>
                          </w:r>
                          <w:r>
                            <w:fldChar w:fldCharType="separate"/>
                          </w:r>
                          <w:r w:rsidR="00EF33C4" w:rsidRPr="00EF33C4">
                            <w:rPr>
                              <w:noProof/>
                            </w:rPr>
                            <w:t>(Nandini, 2012)</w:t>
                          </w:r>
                          <w:r>
                            <w:fldChar w:fldCharType="end"/>
                          </w:r>
                        </w:sdtContent>
                      </w:sdt>
                      <w:bookmarkEnd w:id="14"/>
                    </w:p>
                  </w:txbxContent>
                </v:textbox>
                <w10:wrap type="topAndBottom" anchory="page"/>
              </v:shape>
            </w:pict>
          </mc:Fallback>
        </mc:AlternateContent>
      </w:r>
    </w:p>
    <w:p w:rsidR="009C1D57" w:rsidRPr="002C1A0F" w:rsidRDefault="0094785C" w:rsidP="00BD2810">
      <w:pPr>
        <w:pStyle w:val="Heading2"/>
        <w:spacing w:line="360" w:lineRule="auto"/>
        <w:rPr>
          <w:u w:val="single"/>
        </w:rPr>
      </w:pPr>
      <w:bookmarkStart w:id="15" w:name="_Toc34728098"/>
      <w:r w:rsidRPr="002C1A0F">
        <w:rPr>
          <w:u w:val="single"/>
        </w:rPr>
        <w:lastRenderedPageBreak/>
        <w:t xml:space="preserve">1.4 </w:t>
      </w:r>
      <w:r w:rsidR="00855F2B" w:rsidRPr="002C1A0F">
        <w:rPr>
          <w:u w:val="single"/>
        </w:rPr>
        <w:t>Design for Assembly</w:t>
      </w:r>
      <w:bookmarkEnd w:id="15"/>
    </w:p>
    <w:p w:rsidR="00BD2810" w:rsidRDefault="009C1D57" w:rsidP="005A2C8B">
      <w:pPr>
        <w:spacing w:line="360" w:lineRule="auto"/>
        <w:jc w:val="both"/>
      </w:pPr>
      <w:r>
        <w:t xml:space="preserve">A Lucas </w:t>
      </w:r>
      <w:r w:rsidR="00995101">
        <w:t>d</w:t>
      </w:r>
      <w:r>
        <w:t xml:space="preserve">esign for </w:t>
      </w:r>
      <w:r w:rsidR="00995101">
        <w:t>a</w:t>
      </w:r>
      <w:r>
        <w:t xml:space="preserve">ssembly </w:t>
      </w:r>
      <w:r w:rsidR="00995101">
        <w:t>a</w:t>
      </w:r>
      <w:r>
        <w:t>nalysis</w:t>
      </w:r>
      <w:r w:rsidR="002C1A0F">
        <w:rPr>
          <w:rStyle w:val="FootnoteReference"/>
        </w:rPr>
        <w:footnoteReference w:id="1"/>
      </w:r>
      <w:r>
        <w:t xml:space="preserve"> has been completed to identify essential and non-essential parts </w:t>
      </w:r>
      <w:r w:rsidR="00995101">
        <w:t xml:space="preserve">for the drill press, shown in </w:t>
      </w:r>
      <w:r w:rsidR="00995101">
        <w:fldChar w:fldCharType="begin"/>
      </w:r>
      <w:r w:rsidR="00995101">
        <w:instrText xml:space="preserve"> REF _Ref34506483 \h </w:instrText>
      </w:r>
      <w:r w:rsidR="00BD2810">
        <w:instrText xml:space="preserve"> \* MERGEFORMAT </w:instrText>
      </w:r>
      <w:r w:rsidR="00995101">
        <w:fldChar w:fldCharType="separate"/>
      </w:r>
      <w:r w:rsidR="00995101">
        <w:t xml:space="preserve">Figure </w:t>
      </w:r>
      <w:r w:rsidR="00995101">
        <w:rPr>
          <w:noProof/>
        </w:rPr>
        <w:t>3</w:t>
      </w:r>
      <w:r w:rsidR="00995101">
        <w:fldChar w:fldCharType="end"/>
      </w:r>
      <w:r w:rsidR="00995101">
        <w:t xml:space="preserve">. The listed components are those shown in </w:t>
      </w:r>
      <w:r w:rsidR="00995101">
        <w:fldChar w:fldCharType="begin"/>
      </w:r>
      <w:r w:rsidR="00995101">
        <w:instrText xml:space="preserve"> REF _Ref34506545 \h </w:instrText>
      </w:r>
      <w:r w:rsidR="00BD2810">
        <w:instrText xml:space="preserve"> \* MERGEFORMAT </w:instrText>
      </w:r>
      <w:r w:rsidR="00995101">
        <w:fldChar w:fldCharType="separate"/>
      </w:r>
      <w:r w:rsidR="00995101">
        <w:t xml:space="preserve">Figure </w:t>
      </w:r>
      <w:r w:rsidR="00995101">
        <w:rPr>
          <w:noProof/>
        </w:rPr>
        <w:t>1</w:t>
      </w:r>
      <w:r w:rsidR="00995101">
        <w:fldChar w:fldCharType="end"/>
      </w:r>
      <w:r w:rsidR="00995101">
        <w:t xml:space="preserve">, with the addition of a return spring and the fasteners as a general item. A design efficiency of 50% is calculated; Chan and Salustri </w:t>
      </w:r>
      <w:sdt>
        <w:sdtPr>
          <w:id w:val="-1946989942"/>
          <w:citation/>
        </w:sdtPr>
        <w:sdtContent>
          <w:r w:rsidR="00995101">
            <w:fldChar w:fldCharType="begin"/>
          </w:r>
          <w:r w:rsidR="00995101">
            <w:instrText xml:space="preserve">CITATION Cha05 \n  \l 2057 </w:instrText>
          </w:r>
          <w:r w:rsidR="00995101">
            <w:fldChar w:fldCharType="separate"/>
          </w:r>
          <w:r w:rsidR="00EF33C4" w:rsidRPr="00EF33C4">
            <w:rPr>
              <w:noProof/>
            </w:rPr>
            <w:t>(2005)</w:t>
          </w:r>
          <w:r w:rsidR="00995101">
            <w:fldChar w:fldCharType="end"/>
          </w:r>
        </w:sdtContent>
      </w:sdt>
      <w:r w:rsidR="00995101">
        <w:t xml:space="preserve"> state that an efficiency of 60% should be the target for initial d</w:t>
      </w:r>
      <w:r w:rsidR="00A80F8A">
        <w:t xml:space="preserve">esigns. Reducing the non-essential components is the go-to answer to increase design efficiency; however, reducing those in the drill press may negatively impact the smooth user-operation. The feeding and fitting ratio recommended values are 2.5, they are 2.52 and 7.84 respectively. </w:t>
      </w:r>
      <w:r w:rsidR="00BD2810">
        <w:t xml:space="preserve">Further analysis reveals that the screw fastening and spring attachment operations have high index values and are significantly impacting the overall efficiency. </w:t>
      </w:r>
    </w:p>
    <w:p w:rsidR="004D788D" w:rsidRDefault="004D788D" w:rsidP="005A2C8B">
      <w:pPr>
        <w:spacing w:line="360" w:lineRule="auto"/>
        <w:jc w:val="both"/>
      </w:pPr>
      <w:r>
        <w:t>Potential improvements include:</w:t>
      </w:r>
    </w:p>
    <w:p w:rsidR="00BD2810" w:rsidRDefault="004D788D" w:rsidP="005A2C8B">
      <w:pPr>
        <w:pStyle w:val="ListParagraph"/>
        <w:numPr>
          <w:ilvl w:val="0"/>
          <w:numId w:val="9"/>
        </w:numPr>
        <w:spacing w:line="360" w:lineRule="auto"/>
        <w:jc w:val="both"/>
      </w:pPr>
      <w:r>
        <w:t>Alternative method for securing the main shaft and guide bar.</w:t>
      </w:r>
    </w:p>
    <w:p w:rsidR="004D788D" w:rsidRDefault="004D788D" w:rsidP="005A2C8B">
      <w:pPr>
        <w:pStyle w:val="ListParagraph"/>
        <w:numPr>
          <w:ilvl w:val="0"/>
          <w:numId w:val="9"/>
        </w:numPr>
        <w:spacing w:line="360" w:lineRule="auto"/>
        <w:jc w:val="both"/>
      </w:pPr>
      <w:r>
        <w:t>Alternative method for attaching the lever mechanism.</w:t>
      </w:r>
    </w:p>
    <w:p w:rsidR="004D788D" w:rsidRDefault="004D788D" w:rsidP="005A2C8B">
      <w:pPr>
        <w:spacing w:line="360" w:lineRule="auto"/>
        <w:jc w:val="both"/>
      </w:pPr>
      <w:r>
        <w:t xml:space="preserve">By nature of the return spring material, size and location it is shown to be problematic in all of the assessment criteria; </w:t>
      </w:r>
      <w:r w:rsidR="00A45CBC">
        <w:t>a concession may be required for this case as the cost of an alternative component is likely to</w:t>
      </w:r>
      <w:r w:rsidR="00D731AD">
        <w:t xml:space="preserve"> outweigh the assembly benefit. As an </w:t>
      </w:r>
      <w:r w:rsidR="00376819">
        <w:t>example</w:t>
      </w:r>
      <w:r w:rsidR="00D731AD">
        <w:t xml:space="preserve">, a small gas strut would likely be handled and fitted </w:t>
      </w:r>
      <w:r w:rsidR="00376819">
        <w:t>with less complexity.</w:t>
      </w:r>
      <w:r w:rsidR="00D731AD">
        <w:t xml:space="preserve"> </w:t>
      </w:r>
      <w:r w:rsidR="00376819">
        <w:t xml:space="preserve">However, the cost issue will render this option unviable- a small gas ram would be a hundred times the cost of a conventional spring of the same functionality </w:t>
      </w:r>
      <w:sdt>
        <w:sdtPr>
          <w:id w:val="-1767068841"/>
          <w:citation/>
        </w:sdtPr>
        <w:sdtContent>
          <w:r w:rsidR="00376819">
            <w:fldChar w:fldCharType="begin"/>
          </w:r>
          <w:r w:rsidR="00376819">
            <w:instrText xml:space="preserve"> CITATION SGS20 \l 2057 </w:instrText>
          </w:r>
          <w:r w:rsidR="00376819">
            <w:fldChar w:fldCharType="separate"/>
          </w:r>
          <w:r w:rsidR="00EF33C4" w:rsidRPr="00EF33C4">
            <w:rPr>
              <w:noProof/>
            </w:rPr>
            <w:t>(SGS, 2020)</w:t>
          </w:r>
          <w:r w:rsidR="00376819">
            <w:fldChar w:fldCharType="end"/>
          </w:r>
        </w:sdtContent>
      </w:sdt>
      <w:r w:rsidR="00376819">
        <w:t>.</w:t>
      </w:r>
    </w:p>
    <w:p w:rsidR="002C1A0F" w:rsidRDefault="009C1D57" w:rsidP="00376819">
      <w:pPr>
        <w:spacing w:before="240" w:line="360" w:lineRule="auto"/>
        <w:jc w:val="both"/>
      </w:pPr>
      <w:r w:rsidRPr="009C1D57">
        <w:t>Dochibhatla</w:t>
      </w:r>
      <w:r>
        <w:t xml:space="preserve">, </w:t>
      </w:r>
      <w:r w:rsidRPr="009C1D57">
        <w:t>Bhattacharya</w:t>
      </w:r>
      <w:r>
        <w:t xml:space="preserve"> and </w:t>
      </w:r>
      <w:r w:rsidRPr="009C1D57">
        <w:t>Morkos</w:t>
      </w:r>
      <w:r>
        <w:t xml:space="preserve"> </w:t>
      </w:r>
      <w:sdt>
        <w:sdtPr>
          <w:id w:val="-1637175423"/>
          <w:citation/>
        </w:sdtPr>
        <w:sdtContent>
          <w:r>
            <w:fldChar w:fldCharType="begin"/>
          </w:r>
          <w:r>
            <w:instrText xml:space="preserve">CITATION Doc17 \n  \l 2057 </w:instrText>
          </w:r>
          <w:r>
            <w:fldChar w:fldCharType="separate"/>
          </w:r>
          <w:r w:rsidR="00EF33C4" w:rsidRPr="00EF33C4">
            <w:rPr>
              <w:noProof/>
            </w:rPr>
            <w:t>(2017)</w:t>
          </w:r>
          <w:r>
            <w:fldChar w:fldCharType="end"/>
          </w:r>
        </w:sdtContent>
      </w:sdt>
      <w:r>
        <w:t xml:space="preserve"> </w:t>
      </w:r>
      <w:r w:rsidR="00E07074">
        <w:t xml:space="preserve">investigate the interactivity between the Lucas and the </w:t>
      </w:r>
      <w:r w:rsidR="00E07074" w:rsidRPr="00E07074">
        <w:t>Boothroyd-Dewhurst</w:t>
      </w:r>
      <w:r w:rsidR="00E07074">
        <w:t xml:space="preserve"> methods for analysing design efficiencies; concluding, both</w:t>
      </w:r>
      <w:r w:rsidR="00E07074" w:rsidRPr="00E07074">
        <w:t xml:space="preserve"> </w:t>
      </w:r>
      <w:r w:rsidR="00E07074">
        <w:t>“</w:t>
      </w:r>
      <w:r w:rsidR="00E07074" w:rsidRPr="00E07074">
        <w:t xml:space="preserve">methods can work in tandem with each </w:t>
      </w:r>
      <w:r w:rsidR="00E07074">
        <w:t xml:space="preserve">other to provide insight into: </w:t>
      </w:r>
      <w:r w:rsidR="00E07074" w:rsidRPr="00E07074">
        <w:t>how many function</w:t>
      </w:r>
      <w:r w:rsidR="00E07074">
        <w:t xml:space="preserve">al parts are there in a product and </w:t>
      </w:r>
      <w:r w:rsidR="00E07074" w:rsidRPr="00E07074">
        <w:t>how long it</w:t>
      </w:r>
      <w:r w:rsidR="00E07074">
        <w:t xml:space="preserve"> will take for it to assemble”.</w:t>
      </w:r>
    </w:p>
    <w:p w:rsidR="00AF4157" w:rsidRDefault="00C50256" w:rsidP="00C50256">
      <w:pPr>
        <w:ind w:right="-460" w:hanging="426"/>
      </w:pPr>
      <w:r>
        <w:rPr>
          <w:noProof/>
          <w:lang w:eastAsia="en-GB"/>
        </w:rPr>
        <w:drawing>
          <wp:inline distT="0" distB="0" distL="0" distR="0" wp14:anchorId="0AD94F06" wp14:editId="4DB95C51">
            <wp:extent cx="6720083" cy="2090057"/>
            <wp:effectExtent l="0" t="0" r="508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823946" cy="2122360"/>
                    </a:xfrm>
                    <a:prstGeom prst="rect">
                      <a:avLst/>
                    </a:prstGeom>
                  </pic:spPr>
                </pic:pic>
              </a:graphicData>
            </a:graphic>
          </wp:inline>
        </w:drawing>
      </w:r>
    </w:p>
    <w:p w:rsidR="00AF4157" w:rsidRDefault="00C50256" w:rsidP="00C50256">
      <w:pPr>
        <w:pStyle w:val="Caption"/>
        <w:jc w:val="center"/>
      </w:pPr>
      <w:bookmarkStart w:id="16" w:name="_Ref34506483"/>
      <w:bookmarkStart w:id="17" w:name="_Toc34728117"/>
      <w:r>
        <w:t xml:space="preserve">Figure </w:t>
      </w:r>
      <w:fldSimple w:instr=" SEQ Figure \* ARABIC ">
        <w:r w:rsidR="00A105D4">
          <w:rPr>
            <w:noProof/>
          </w:rPr>
          <w:t>3</w:t>
        </w:r>
      </w:fldSimple>
      <w:bookmarkEnd w:id="16"/>
      <w:r>
        <w:t xml:space="preserve"> - D</w:t>
      </w:r>
      <w:r w:rsidR="002C1A0F">
        <w:t>esign for Assembly</w:t>
      </w:r>
      <w:r w:rsidR="00B04E85">
        <w:t xml:space="preserve"> Lucas</w:t>
      </w:r>
      <w:r w:rsidR="002C1A0F">
        <w:t xml:space="preserve"> Analysis </w:t>
      </w:r>
      <w:sdt>
        <w:sdtPr>
          <w:id w:val="575631675"/>
          <w:citation/>
        </w:sdtPr>
        <w:sdtContent>
          <w:r w:rsidR="002C1A0F">
            <w:fldChar w:fldCharType="begin"/>
          </w:r>
          <w:r w:rsidR="002C1A0F">
            <w:instrText xml:space="preserve"> CITATION Cha05 \l 2057 </w:instrText>
          </w:r>
          <w:r w:rsidR="002C1A0F">
            <w:fldChar w:fldCharType="separate"/>
          </w:r>
          <w:r w:rsidR="00EF33C4" w:rsidRPr="00EF33C4">
            <w:rPr>
              <w:noProof/>
            </w:rPr>
            <w:t>(Chan &amp; Salustri, 2005)</w:t>
          </w:r>
          <w:r w:rsidR="002C1A0F">
            <w:fldChar w:fldCharType="end"/>
          </w:r>
        </w:sdtContent>
      </w:sdt>
      <w:bookmarkEnd w:id="17"/>
    </w:p>
    <w:p w:rsidR="00AF4157" w:rsidRPr="00236DE6" w:rsidRDefault="00236DE6" w:rsidP="0013417C">
      <w:pPr>
        <w:pStyle w:val="Heading2"/>
        <w:spacing w:line="360" w:lineRule="auto"/>
        <w:rPr>
          <w:u w:val="single"/>
        </w:rPr>
      </w:pPr>
      <w:bookmarkStart w:id="18" w:name="_Toc34728099"/>
      <w:r w:rsidRPr="00236DE6">
        <w:rPr>
          <w:u w:val="single"/>
        </w:rPr>
        <w:lastRenderedPageBreak/>
        <w:t>1.5 Boothroyd-Dewhurst</w:t>
      </w:r>
      <w:bookmarkEnd w:id="18"/>
      <w:r w:rsidRPr="00236DE6">
        <w:rPr>
          <w:u w:val="single"/>
        </w:rPr>
        <w:t xml:space="preserve"> </w:t>
      </w:r>
    </w:p>
    <w:p w:rsidR="00A863E6" w:rsidRDefault="00B04E85" w:rsidP="005A2C8B">
      <w:pPr>
        <w:spacing w:line="360" w:lineRule="auto"/>
        <w:jc w:val="both"/>
      </w:pPr>
      <w:r>
        <w:t>A Boothroyd-Dewhurst assembly analysis</w:t>
      </w:r>
      <w:r>
        <w:rPr>
          <w:rStyle w:val="FootnoteReference"/>
        </w:rPr>
        <w:footnoteReference w:id="2"/>
      </w:r>
      <w:r>
        <w:t xml:space="preserve"> has been completed </w:t>
      </w:r>
      <w:r w:rsidR="0013417C">
        <w:t>to quantify the manual handling operation timings associated with assembling the drill press</w:t>
      </w:r>
      <w:r w:rsidR="005B29B3">
        <w:t xml:space="preserve">, shown in </w:t>
      </w:r>
      <w:r w:rsidR="005B29B3">
        <w:fldChar w:fldCharType="begin"/>
      </w:r>
      <w:r w:rsidR="005B29B3">
        <w:instrText xml:space="preserve"> REF _Ref34521046 \h </w:instrText>
      </w:r>
      <w:r w:rsidR="005A2C8B">
        <w:instrText xml:space="preserve"> \* MERGEFORMAT </w:instrText>
      </w:r>
      <w:r w:rsidR="005B29B3">
        <w:fldChar w:fldCharType="separate"/>
      </w:r>
      <w:r w:rsidR="005B29B3">
        <w:t xml:space="preserve">Figure </w:t>
      </w:r>
      <w:r w:rsidR="005B29B3">
        <w:rPr>
          <w:noProof/>
        </w:rPr>
        <w:t>4</w:t>
      </w:r>
      <w:r w:rsidR="005B29B3">
        <w:fldChar w:fldCharType="end"/>
      </w:r>
      <w:r w:rsidR="0013417C">
        <w:t>. Each operation is defined in terms of the co</w:t>
      </w:r>
      <w:r w:rsidR="000128ED">
        <w:t>mponent and where it attaches</w:t>
      </w:r>
      <w:r w:rsidR="0013417C">
        <w:t>; the fit and handling complexity is considered and compared with the values tab</w:t>
      </w:r>
      <w:r w:rsidR="00D66BFF">
        <w:t>le to establish specific timings</w:t>
      </w:r>
      <w:r w:rsidR="0013417C">
        <w:t>.</w:t>
      </w:r>
      <w:r w:rsidR="000128ED">
        <w:t xml:space="preserve"> The entire assembly</w:t>
      </w:r>
      <w:r w:rsidR="00D66BFF">
        <w:t xml:space="preserve"> operation is calculated at</w:t>
      </w:r>
      <w:r w:rsidR="0013417C">
        <w:t xml:space="preserve"> </w:t>
      </w:r>
      <w:r w:rsidR="000128ED">
        <w:t>1 minut</w:t>
      </w:r>
      <w:r w:rsidR="00D66BFF">
        <w:t>e and 40 seconds</w:t>
      </w:r>
      <w:r w:rsidR="000128ED">
        <w:t xml:space="preserve">. </w:t>
      </w:r>
      <w:r w:rsidR="00A863E6">
        <w:t xml:space="preserve">The handling, </w:t>
      </w:r>
      <w:r w:rsidR="005B29B3">
        <w:t>loca</w:t>
      </w:r>
      <w:r w:rsidR="00A863E6">
        <w:t>t</w:t>
      </w:r>
      <w:r w:rsidR="005B29B3">
        <w:t>ing</w:t>
      </w:r>
      <w:r w:rsidR="00A863E6">
        <w:t xml:space="preserve"> and tighte</w:t>
      </w:r>
      <w:r w:rsidR="005B29B3">
        <w:t>ning of screws is a tedious operation</w:t>
      </w:r>
      <w:r w:rsidR="00A863E6">
        <w:t xml:space="preserve"> to that it is reflected in the high time consumption value</w:t>
      </w:r>
      <w:r w:rsidR="005B29B3">
        <w:t xml:space="preserve">s, the spring ends attachment is also highly time consuming when compared to the values of parts which simply drop into place. </w:t>
      </w:r>
    </w:p>
    <w:p w:rsidR="0075266A" w:rsidRDefault="005B29B3" w:rsidP="00B77D86">
      <w:pPr>
        <w:spacing w:line="360" w:lineRule="auto"/>
        <w:jc w:val="both"/>
      </w:pPr>
      <w:r>
        <w:t xml:space="preserve">The Boothroyd-Dewhurst and Lucas methods have concurrently identified the screw fasteners as the highest demand on assembly resource. </w:t>
      </w:r>
      <w:r w:rsidR="0075266A">
        <w:t xml:space="preserve">Innovative connections between components such as, snap fit joints and living hinges are a far superior method of joining when compared with traditional mechanical fasteners; assembly costs can be managed more efficiently and quality can be improved due to the removal of torque setting uncertainty </w:t>
      </w:r>
      <w:sdt>
        <w:sdtPr>
          <w:id w:val="-1007516900"/>
          <w:citation/>
        </w:sdtPr>
        <w:sdtContent>
          <w:r w:rsidR="0075266A">
            <w:fldChar w:fldCharType="begin"/>
          </w:r>
          <w:r w:rsidR="0075266A">
            <w:instrText xml:space="preserve"> CITATION Cre16 \l 2057 </w:instrText>
          </w:r>
          <w:r w:rsidR="0075266A">
            <w:fldChar w:fldCharType="separate"/>
          </w:r>
          <w:r w:rsidR="00EF33C4" w:rsidRPr="00EF33C4">
            <w:rPr>
              <w:noProof/>
            </w:rPr>
            <w:t>(Creative Mechanisms, 2016)</w:t>
          </w:r>
          <w:r w:rsidR="0075266A">
            <w:fldChar w:fldCharType="end"/>
          </w:r>
        </w:sdtContent>
      </w:sdt>
      <w:r w:rsidR="0075266A">
        <w:t>.</w:t>
      </w:r>
      <w:r w:rsidR="00B77D86">
        <w:t xml:space="preserve"> </w:t>
      </w:r>
      <w:r w:rsidR="00B77D86">
        <w:rPr>
          <w:noProof/>
          <w:lang w:eastAsia="en-GB"/>
        </w:rPr>
        <w:t xml:space="preserve">Farr </w:t>
      </w:r>
      <w:sdt>
        <w:sdtPr>
          <w:rPr>
            <w:noProof/>
            <w:lang w:eastAsia="en-GB"/>
          </w:rPr>
          <w:id w:val="-1922787112"/>
          <w:citation/>
        </w:sdtPr>
        <w:sdtContent>
          <w:r w:rsidR="00B77D86">
            <w:rPr>
              <w:noProof/>
              <w:lang w:eastAsia="en-GB"/>
            </w:rPr>
            <w:fldChar w:fldCharType="begin"/>
          </w:r>
          <w:r w:rsidR="00B77D86">
            <w:rPr>
              <w:noProof/>
              <w:lang w:eastAsia="en-GB"/>
            </w:rPr>
            <w:instrText xml:space="preserve">CITATION Far15 \n  \l 2057 </w:instrText>
          </w:r>
          <w:r w:rsidR="00B77D86">
            <w:rPr>
              <w:noProof/>
              <w:lang w:eastAsia="en-GB"/>
            </w:rPr>
            <w:fldChar w:fldCharType="separate"/>
          </w:r>
          <w:r w:rsidR="00EF33C4" w:rsidRPr="00EF33C4">
            <w:rPr>
              <w:noProof/>
              <w:lang w:eastAsia="en-GB"/>
            </w:rPr>
            <w:t>(2015)</w:t>
          </w:r>
          <w:r w:rsidR="00B77D86">
            <w:rPr>
              <w:noProof/>
              <w:lang w:eastAsia="en-GB"/>
            </w:rPr>
            <w:fldChar w:fldCharType="end"/>
          </w:r>
        </w:sdtContent>
      </w:sdt>
      <w:r w:rsidR="00B77D86">
        <w:rPr>
          <w:noProof/>
          <w:lang w:eastAsia="en-GB"/>
        </w:rPr>
        <w:t xml:space="preserve"> discusses the importance of designing out non-essential components through good practise and standardisation.</w:t>
      </w:r>
    </w:p>
    <w:p w:rsidR="00B04E85" w:rsidRDefault="0013417C" w:rsidP="0075266A">
      <w:pPr>
        <w:spacing w:line="360" w:lineRule="auto"/>
        <w:jc w:val="center"/>
      </w:pPr>
      <w:r>
        <w:rPr>
          <w:noProof/>
          <w:lang w:eastAsia="en-GB"/>
        </w:rPr>
        <w:drawing>
          <wp:inline distT="0" distB="0" distL="0" distR="0" wp14:anchorId="4F1D770B" wp14:editId="386CB30B">
            <wp:extent cx="4417060" cy="3931663"/>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424945" cy="3938682"/>
                    </a:xfrm>
                    <a:prstGeom prst="rect">
                      <a:avLst/>
                    </a:prstGeom>
                  </pic:spPr>
                </pic:pic>
              </a:graphicData>
            </a:graphic>
          </wp:inline>
        </w:drawing>
      </w:r>
    </w:p>
    <w:p w:rsidR="0094785C" w:rsidRDefault="00B04E85" w:rsidP="0075266A">
      <w:pPr>
        <w:pStyle w:val="Caption"/>
        <w:jc w:val="center"/>
      </w:pPr>
      <w:bookmarkStart w:id="19" w:name="_Ref34521046"/>
      <w:bookmarkStart w:id="20" w:name="_Toc34728118"/>
      <w:r>
        <w:t xml:space="preserve">Figure </w:t>
      </w:r>
      <w:fldSimple w:instr=" SEQ Figure \* ARABIC ">
        <w:r w:rsidR="00A105D4">
          <w:rPr>
            <w:noProof/>
          </w:rPr>
          <w:t>4</w:t>
        </w:r>
      </w:fldSimple>
      <w:bookmarkEnd w:id="19"/>
      <w:r>
        <w:t xml:space="preserve"> - Boothroyd-Dewhurst Analysis </w:t>
      </w:r>
      <w:sdt>
        <w:sdtPr>
          <w:id w:val="1485124600"/>
          <w:citation/>
        </w:sdtPr>
        <w:sdtContent>
          <w:r>
            <w:fldChar w:fldCharType="begin"/>
          </w:r>
          <w:r>
            <w:instrText xml:space="preserve"> CITATION Naw14 \l 2057 </w:instrText>
          </w:r>
          <w:r>
            <w:fldChar w:fldCharType="separate"/>
          </w:r>
          <w:r w:rsidR="00EF33C4" w:rsidRPr="00EF33C4">
            <w:rPr>
              <w:noProof/>
            </w:rPr>
            <w:t>(Nawawi, 2014)</w:t>
          </w:r>
          <w:r>
            <w:fldChar w:fldCharType="end"/>
          </w:r>
        </w:sdtContent>
      </w:sdt>
      <w:bookmarkEnd w:id="20"/>
      <w:r w:rsidR="0094785C">
        <w:br w:type="page"/>
      </w:r>
    </w:p>
    <w:p w:rsidR="00C60D97" w:rsidRDefault="00C60D97" w:rsidP="00C60D97">
      <w:pPr>
        <w:pStyle w:val="Heading1"/>
        <w:pBdr>
          <w:bottom w:val="single" w:sz="4" w:space="1" w:color="auto"/>
        </w:pBdr>
        <w:spacing w:after="240" w:line="360" w:lineRule="auto"/>
        <w:jc w:val="center"/>
      </w:pPr>
      <w:bookmarkStart w:id="21" w:name="_Toc34728100"/>
      <w:r>
        <w:lastRenderedPageBreak/>
        <w:t>2. Design Improvements</w:t>
      </w:r>
      <w:bookmarkEnd w:id="21"/>
    </w:p>
    <w:p w:rsidR="00C60D97" w:rsidRPr="00871131" w:rsidRDefault="00C60D97" w:rsidP="008D6521">
      <w:pPr>
        <w:pStyle w:val="Heading2"/>
        <w:spacing w:line="360" w:lineRule="auto"/>
        <w:jc w:val="both"/>
        <w:rPr>
          <w:u w:val="single"/>
        </w:rPr>
      </w:pPr>
      <w:bookmarkStart w:id="22" w:name="_Toc34728101"/>
      <w:r w:rsidRPr="00871131">
        <w:rPr>
          <w:u w:val="single"/>
        </w:rPr>
        <w:t>2.1 Intention</w:t>
      </w:r>
      <w:bookmarkEnd w:id="22"/>
    </w:p>
    <w:p w:rsidR="00C11067" w:rsidRDefault="00565452" w:rsidP="008D6521">
      <w:pPr>
        <w:spacing w:line="360" w:lineRule="auto"/>
        <w:jc w:val="both"/>
      </w:pPr>
      <w:r>
        <w:t>Several identified areas of the design have the potential to be re-worked in order to improve manufacturing and assembly of the drill press.</w:t>
      </w:r>
      <w:r w:rsidR="00871131">
        <w:t xml:space="preserve"> The following factors will be included in the re-design for the purpose of increasing design efficiency. Components will have appropriate tolerances applied to features that will specifically reduce the need for securing fasteners, the remaining fasteners will be simplified and component material optimisation will be carried out.</w:t>
      </w:r>
    </w:p>
    <w:p w:rsidR="00392209" w:rsidRPr="00976B8F" w:rsidRDefault="00392209" w:rsidP="00392209">
      <w:pPr>
        <w:pStyle w:val="Heading2"/>
        <w:spacing w:line="360" w:lineRule="auto"/>
        <w:jc w:val="both"/>
        <w:rPr>
          <w:u w:val="single"/>
        </w:rPr>
      </w:pPr>
      <w:bookmarkStart w:id="23" w:name="_Toc34728102"/>
      <w:r w:rsidRPr="00976B8F">
        <w:rPr>
          <w:u w:val="single"/>
        </w:rPr>
        <w:t>2.2 Main Sliding Unit Optimisation</w:t>
      </w:r>
      <w:bookmarkEnd w:id="23"/>
      <w:r w:rsidRPr="00976B8F">
        <w:rPr>
          <w:u w:val="single"/>
        </w:rPr>
        <w:t xml:space="preserve"> </w:t>
      </w:r>
    </w:p>
    <w:p w:rsidR="00392209" w:rsidRDefault="00392209" w:rsidP="00392209">
      <w:pPr>
        <w:spacing w:after="0" w:line="360" w:lineRule="auto"/>
        <w:jc w:val="both"/>
      </w:pPr>
      <w:r>
        <w:t xml:space="preserve">A combination of static stress analysis and topology is applied to reduce the amount of die cast aluminium used during manufacture. The component is placed into a stress analysis study; constrained rigidly about the main shaft location hole, and loaded with 1000N about the drill collar in the upwards direction to represent the forces applied when the drill press is in operation. </w:t>
      </w:r>
    </w:p>
    <w:p w:rsidR="00392209" w:rsidRDefault="00392209" w:rsidP="00392209">
      <w:pPr>
        <w:spacing w:after="0" w:line="360" w:lineRule="auto"/>
        <w:jc w:val="both"/>
      </w:pPr>
      <w:r>
        <w:t>The topology process is setup as follows:</w:t>
      </w:r>
    </w:p>
    <w:p w:rsidR="00392209" w:rsidRDefault="00392209" w:rsidP="00392209">
      <w:pPr>
        <w:spacing w:line="240" w:lineRule="auto"/>
        <w:jc w:val="both"/>
      </w:pPr>
      <w:r>
        <w:t>Objective- To maintain stiffness of the component.</w:t>
      </w:r>
    </w:p>
    <w:p w:rsidR="00392209" w:rsidRDefault="00392209" w:rsidP="00392209">
      <w:pPr>
        <w:spacing w:line="240" w:lineRule="auto"/>
        <w:jc w:val="both"/>
      </w:pPr>
      <w:r>
        <w:t>Constraint- To preserve 30% of the original material.</w:t>
      </w:r>
    </w:p>
    <w:p w:rsidR="00392209" w:rsidRDefault="00392209" w:rsidP="00392209">
      <w:pPr>
        <w:spacing w:line="240" w:lineRule="auto"/>
        <w:jc w:val="both"/>
      </w:pPr>
      <w:r>
        <w:t xml:space="preserve">Variable- All unstressed elements. </w:t>
      </w:r>
    </w:p>
    <w:p w:rsidR="00392209" w:rsidRDefault="00392209" w:rsidP="00392209">
      <w:pPr>
        <w:spacing w:line="360" w:lineRule="auto"/>
        <w:jc w:val="both"/>
      </w:pPr>
      <w:r>
        <w:t xml:space="preserve">Results of the initial stress analysis show only few areas that are stressed up to the yield strength material half value; it is worth noting that these highlighted areas are located at the component edges, profiled edges would improve the stressing in those areas </w:t>
      </w:r>
      <w:sdt>
        <w:sdtPr>
          <w:id w:val="-322888753"/>
          <w:citation/>
        </w:sdtPr>
        <w:sdtContent>
          <w:r>
            <w:fldChar w:fldCharType="begin"/>
          </w:r>
          <w:r>
            <w:instrText xml:space="preserve"> CITATION Mur19 \l 2057 </w:instrText>
          </w:r>
          <w:r>
            <w:fldChar w:fldCharType="separate"/>
          </w:r>
          <w:r w:rsidR="00EF33C4" w:rsidRPr="00EF33C4">
            <w:rPr>
              <w:noProof/>
            </w:rPr>
            <w:t>(Murakami, 2019)</w:t>
          </w:r>
          <w:r>
            <w:fldChar w:fldCharType="end"/>
          </w:r>
        </w:sdtContent>
      </w:sdt>
      <w:r>
        <w:t xml:space="preserve">. All other areas show no significantly stressed elements; justifying the removal of unnecessary material. Shown in </w:t>
      </w:r>
      <w:r>
        <w:fldChar w:fldCharType="begin"/>
      </w:r>
      <w:r>
        <w:instrText xml:space="preserve"> REF _Ref34594388 \h  \* MERGEFORMAT </w:instrText>
      </w:r>
      <w:r>
        <w:fldChar w:fldCharType="separate"/>
      </w:r>
      <w:r>
        <w:t xml:space="preserve">Figure </w:t>
      </w:r>
      <w:r>
        <w:rPr>
          <w:noProof/>
        </w:rPr>
        <w:t>5</w:t>
      </w:r>
      <w:r>
        <w:fldChar w:fldCharType="end"/>
      </w:r>
      <w:r>
        <w:t>.</w:t>
      </w:r>
    </w:p>
    <w:p w:rsidR="00392209" w:rsidRDefault="00392209" w:rsidP="00392209">
      <w:pPr>
        <w:keepNext/>
        <w:spacing w:before="240"/>
        <w:jc w:val="center"/>
      </w:pPr>
      <w:r>
        <w:rPr>
          <w:noProof/>
          <w:lang w:eastAsia="en-GB"/>
        </w:rPr>
        <w:drawing>
          <wp:inline distT="0" distB="0" distL="0" distR="0" wp14:anchorId="49AEDC5E" wp14:editId="5448E162">
            <wp:extent cx="3325949" cy="2804160"/>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44560" cy="2819851"/>
                    </a:xfrm>
                    <a:prstGeom prst="rect">
                      <a:avLst/>
                    </a:prstGeom>
                  </pic:spPr>
                </pic:pic>
              </a:graphicData>
            </a:graphic>
          </wp:inline>
        </w:drawing>
      </w:r>
    </w:p>
    <w:p w:rsidR="00392209" w:rsidRDefault="00392209" w:rsidP="00D66BFF">
      <w:pPr>
        <w:pStyle w:val="Caption"/>
        <w:jc w:val="center"/>
      </w:pPr>
      <w:bookmarkStart w:id="24" w:name="_Ref34594388"/>
      <w:bookmarkStart w:id="25" w:name="_Toc34728119"/>
      <w:r>
        <w:t xml:space="preserve">Figure </w:t>
      </w:r>
      <w:fldSimple w:instr=" SEQ Figure \* ARABIC ">
        <w:r w:rsidR="00A105D4">
          <w:rPr>
            <w:noProof/>
          </w:rPr>
          <w:t>5</w:t>
        </w:r>
      </w:fldSimple>
      <w:bookmarkEnd w:id="24"/>
      <w:r>
        <w:t xml:space="preserve"> - Main Sliding Unit Stress Analysis</w:t>
      </w:r>
      <w:bookmarkEnd w:id="25"/>
    </w:p>
    <w:p w:rsidR="00392209" w:rsidRDefault="00392209" w:rsidP="00392209">
      <w:pPr>
        <w:keepNext/>
        <w:spacing w:line="360" w:lineRule="auto"/>
        <w:jc w:val="both"/>
        <w:rPr>
          <w:noProof/>
          <w:lang w:eastAsia="en-GB"/>
        </w:rPr>
      </w:pPr>
      <w:r>
        <w:rPr>
          <w:noProof/>
          <w:lang w:eastAsia="en-GB"/>
        </w:rPr>
        <w:lastRenderedPageBreak/>
        <w:t>The stress analysis results are fed into the topology solver, the solution is based upon the previously stated objective, variable and constraint. The locations of the critical load paths are clear to see and</w:t>
      </w:r>
      <w:r w:rsidR="00534C95">
        <w:rPr>
          <w:noProof/>
          <w:lang w:eastAsia="en-GB"/>
        </w:rPr>
        <w:t xml:space="preserve"> the concept of an organic, opti</w:t>
      </w:r>
      <w:r>
        <w:rPr>
          <w:noProof/>
          <w:lang w:eastAsia="en-GB"/>
        </w:rPr>
        <w:t xml:space="preserve">mised component becomes apparent. Shown in </w:t>
      </w:r>
      <w:r>
        <w:rPr>
          <w:noProof/>
          <w:lang w:eastAsia="en-GB"/>
        </w:rPr>
        <w:fldChar w:fldCharType="begin"/>
      </w:r>
      <w:r>
        <w:rPr>
          <w:noProof/>
          <w:lang w:eastAsia="en-GB"/>
        </w:rPr>
        <w:instrText xml:space="preserve"> REF _Ref34594965 \h  \* MERGEFORMAT </w:instrText>
      </w:r>
      <w:r>
        <w:rPr>
          <w:noProof/>
          <w:lang w:eastAsia="en-GB"/>
        </w:rPr>
      </w:r>
      <w:r>
        <w:rPr>
          <w:noProof/>
          <w:lang w:eastAsia="en-GB"/>
        </w:rPr>
        <w:fldChar w:fldCharType="separate"/>
      </w:r>
      <w:r>
        <w:t xml:space="preserve">Figure </w:t>
      </w:r>
      <w:r>
        <w:rPr>
          <w:noProof/>
        </w:rPr>
        <w:t>6</w:t>
      </w:r>
      <w:r>
        <w:rPr>
          <w:noProof/>
          <w:lang w:eastAsia="en-GB"/>
        </w:rPr>
        <w:fldChar w:fldCharType="end"/>
      </w:r>
      <w:r>
        <w:rPr>
          <w:noProof/>
          <w:lang w:eastAsia="en-GB"/>
        </w:rPr>
        <w:t xml:space="preserve"> </w:t>
      </w:r>
    </w:p>
    <w:p w:rsidR="00976B8F" w:rsidRDefault="00392209" w:rsidP="00976B8F">
      <w:pPr>
        <w:keepNext/>
        <w:spacing w:line="360" w:lineRule="auto"/>
        <w:jc w:val="center"/>
      </w:pPr>
      <w:r>
        <w:rPr>
          <w:noProof/>
          <w:lang w:eastAsia="en-GB"/>
        </w:rPr>
        <w:drawing>
          <wp:inline distT="0" distB="0" distL="0" distR="0" wp14:anchorId="0AFB4146" wp14:editId="6403D7A5">
            <wp:extent cx="3979950" cy="3144416"/>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1400" b="2804"/>
                    <a:stretch/>
                  </pic:blipFill>
                  <pic:spPr bwMode="auto">
                    <a:xfrm>
                      <a:off x="0" y="0"/>
                      <a:ext cx="3990169" cy="3152489"/>
                    </a:xfrm>
                    <a:prstGeom prst="rect">
                      <a:avLst/>
                    </a:prstGeom>
                    <a:ln>
                      <a:noFill/>
                    </a:ln>
                    <a:extLst>
                      <a:ext uri="{53640926-AAD7-44D8-BBD7-CCE9431645EC}">
                        <a14:shadowObscured xmlns:a14="http://schemas.microsoft.com/office/drawing/2010/main"/>
                      </a:ext>
                    </a:extLst>
                  </pic:spPr>
                </pic:pic>
              </a:graphicData>
            </a:graphic>
          </wp:inline>
        </w:drawing>
      </w:r>
    </w:p>
    <w:p w:rsidR="00392209" w:rsidRDefault="00976B8F" w:rsidP="00976B8F">
      <w:pPr>
        <w:pStyle w:val="Caption"/>
        <w:jc w:val="center"/>
      </w:pPr>
      <w:bookmarkStart w:id="26" w:name="_Toc34728120"/>
      <w:r>
        <w:t xml:space="preserve">Figure </w:t>
      </w:r>
      <w:fldSimple w:instr=" SEQ Figure \* ARABIC ">
        <w:r w:rsidR="00A105D4">
          <w:rPr>
            <w:noProof/>
          </w:rPr>
          <w:t>6</w:t>
        </w:r>
      </w:fldSimple>
      <w:r>
        <w:t xml:space="preserve"> - Critical Load Path</w:t>
      </w:r>
      <w:bookmarkEnd w:id="26"/>
    </w:p>
    <w:p w:rsidR="00392209" w:rsidRDefault="00392209" w:rsidP="00392209">
      <w:pPr>
        <w:jc w:val="both"/>
      </w:pPr>
    </w:p>
    <w:p w:rsidR="00392209" w:rsidRPr="00C60D97" w:rsidRDefault="00392209" w:rsidP="00392209">
      <w:pPr>
        <w:spacing w:line="360" w:lineRule="auto"/>
        <w:jc w:val="both"/>
      </w:pPr>
      <w:r>
        <w:t xml:space="preserve">To preserve the functionality of the original component, preserved regions are added to the topology study. An area contour of 1mm is added to any preserved feature, highlighted in purple. Shown in </w:t>
      </w:r>
      <w:r>
        <w:fldChar w:fldCharType="begin"/>
      </w:r>
      <w:r>
        <w:instrText xml:space="preserve"> REF _Ref34595166 \h  \* MERGEFORMAT </w:instrText>
      </w:r>
      <w:r>
        <w:fldChar w:fldCharType="separate"/>
      </w:r>
      <w:r>
        <w:t xml:space="preserve">Figure </w:t>
      </w:r>
      <w:r>
        <w:rPr>
          <w:noProof/>
        </w:rPr>
        <w:t>7</w:t>
      </w:r>
      <w:r>
        <w:fldChar w:fldCharType="end"/>
      </w:r>
      <w:r>
        <w:t>.</w:t>
      </w:r>
    </w:p>
    <w:p w:rsidR="00392209" w:rsidRDefault="00392209" w:rsidP="00392209">
      <w:pPr>
        <w:spacing w:line="360" w:lineRule="auto"/>
        <w:jc w:val="center"/>
        <w:rPr>
          <w:lang w:eastAsia="en-GB"/>
        </w:rPr>
      </w:pPr>
      <w:r>
        <w:rPr>
          <w:noProof/>
          <w:lang w:eastAsia="en-GB"/>
        </w:rPr>
        <w:drawing>
          <wp:inline distT="0" distB="0" distL="0" distR="0" wp14:anchorId="0274BE25" wp14:editId="53AF45D1">
            <wp:extent cx="4564461" cy="2920482"/>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b="3754"/>
                    <a:stretch/>
                  </pic:blipFill>
                  <pic:spPr bwMode="auto">
                    <a:xfrm>
                      <a:off x="0" y="0"/>
                      <a:ext cx="4566618" cy="2921862"/>
                    </a:xfrm>
                    <a:prstGeom prst="rect">
                      <a:avLst/>
                    </a:prstGeom>
                    <a:ln>
                      <a:noFill/>
                    </a:ln>
                    <a:extLst>
                      <a:ext uri="{53640926-AAD7-44D8-BBD7-CCE9431645EC}">
                        <a14:shadowObscured xmlns:a14="http://schemas.microsoft.com/office/drawing/2010/main"/>
                      </a:ext>
                    </a:extLst>
                  </pic:spPr>
                </pic:pic>
              </a:graphicData>
            </a:graphic>
          </wp:inline>
        </w:drawing>
      </w:r>
    </w:p>
    <w:p w:rsidR="00392209" w:rsidRDefault="00392209" w:rsidP="00392209">
      <w:pPr>
        <w:pStyle w:val="Caption"/>
        <w:jc w:val="center"/>
      </w:pPr>
      <w:bookmarkStart w:id="27" w:name="_Ref34595166"/>
      <w:bookmarkStart w:id="28" w:name="_Toc34728121"/>
      <w:r>
        <w:t xml:space="preserve">Figure </w:t>
      </w:r>
      <w:fldSimple w:instr=" SEQ Figure \* ARABIC ">
        <w:r w:rsidR="00A105D4">
          <w:rPr>
            <w:noProof/>
          </w:rPr>
          <w:t>7</w:t>
        </w:r>
      </w:fldSimple>
      <w:bookmarkEnd w:id="27"/>
      <w:r>
        <w:t xml:space="preserve"> - Preserved Region</w:t>
      </w:r>
      <w:bookmarkEnd w:id="28"/>
    </w:p>
    <w:p w:rsidR="00392209" w:rsidRDefault="00392209" w:rsidP="00392209"/>
    <w:p w:rsidR="00392209" w:rsidRDefault="00392209" w:rsidP="00392209">
      <w:pPr>
        <w:keepNext/>
        <w:spacing w:line="360" w:lineRule="auto"/>
        <w:jc w:val="both"/>
        <w:rPr>
          <w:noProof/>
          <w:lang w:eastAsia="en-GB"/>
        </w:rPr>
      </w:pPr>
      <w:r>
        <w:rPr>
          <w:noProof/>
          <w:lang w:eastAsia="en-GB"/>
        </w:rPr>
        <w:t xml:space="preserve">The updated result shows a more practical component optimisation. The density allocated about the critical load paths has been increased to better represent a component of suitable stiffness. Shown in </w:t>
      </w:r>
      <w:r>
        <w:rPr>
          <w:noProof/>
          <w:lang w:eastAsia="en-GB"/>
        </w:rPr>
        <w:fldChar w:fldCharType="begin"/>
      </w:r>
      <w:r>
        <w:rPr>
          <w:noProof/>
          <w:lang w:eastAsia="en-GB"/>
        </w:rPr>
        <w:instrText xml:space="preserve"> REF _Ref34595564 \h  \* MERGEFORMAT </w:instrText>
      </w:r>
      <w:r>
        <w:rPr>
          <w:noProof/>
          <w:lang w:eastAsia="en-GB"/>
        </w:rPr>
      </w:r>
      <w:r>
        <w:rPr>
          <w:noProof/>
          <w:lang w:eastAsia="en-GB"/>
        </w:rPr>
        <w:fldChar w:fldCharType="separate"/>
      </w:r>
      <w:r>
        <w:t xml:space="preserve">Figure </w:t>
      </w:r>
      <w:r>
        <w:rPr>
          <w:noProof/>
        </w:rPr>
        <w:t>8</w:t>
      </w:r>
      <w:r>
        <w:rPr>
          <w:noProof/>
          <w:lang w:eastAsia="en-GB"/>
        </w:rPr>
        <w:fldChar w:fldCharType="end"/>
      </w:r>
      <w:r>
        <w:rPr>
          <w:noProof/>
          <w:lang w:eastAsia="en-GB"/>
        </w:rPr>
        <w:t>.</w:t>
      </w:r>
    </w:p>
    <w:p w:rsidR="00392209" w:rsidRDefault="00392209" w:rsidP="00392209">
      <w:pPr>
        <w:keepNext/>
        <w:jc w:val="center"/>
      </w:pPr>
      <w:r>
        <w:rPr>
          <w:noProof/>
          <w:lang w:eastAsia="en-GB"/>
        </w:rPr>
        <w:drawing>
          <wp:inline distT="0" distB="0" distL="0" distR="0" wp14:anchorId="06163B7F" wp14:editId="1DF53614">
            <wp:extent cx="4719484" cy="3058512"/>
            <wp:effectExtent l="0" t="0" r="508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742656" cy="3073529"/>
                    </a:xfrm>
                    <a:prstGeom prst="rect">
                      <a:avLst/>
                    </a:prstGeom>
                  </pic:spPr>
                </pic:pic>
              </a:graphicData>
            </a:graphic>
          </wp:inline>
        </w:drawing>
      </w:r>
    </w:p>
    <w:p w:rsidR="00392209" w:rsidRDefault="00392209" w:rsidP="00534C95">
      <w:pPr>
        <w:pStyle w:val="Caption"/>
        <w:jc w:val="center"/>
      </w:pPr>
      <w:bookmarkStart w:id="29" w:name="_Ref34595564"/>
      <w:bookmarkStart w:id="30" w:name="_Toc34728122"/>
      <w:r>
        <w:t xml:space="preserve">Figure </w:t>
      </w:r>
      <w:fldSimple w:instr=" SEQ Figure \* ARABIC ">
        <w:r w:rsidR="00A105D4">
          <w:rPr>
            <w:noProof/>
          </w:rPr>
          <w:t>8</w:t>
        </w:r>
      </w:fldSimple>
      <w:bookmarkEnd w:id="29"/>
      <w:r>
        <w:t xml:space="preserve"> - Topology Result to Reduce Mass</w:t>
      </w:r>
      <w:bookmarkEnd w:id="30"/>
    </w:p>
    <w:p w:rsidR="00534C95" w:rsidRPr="00534C95" w:rsidRDefault="00534C95" w:rsidP="00534C95"/>
    <w:p w:rsidR="00392209" w:rsidRDefault="00392209" w:rsidP="00392209">
      <w:pPr>
        <w:spacing w:line="360" w:lineRule="auto"/>
        <w:jc w:val="both"/>
        <w:rPr>
          <w:lang w:eastAsia="en-GB"/>
        </w:rPr>
      </w:pPr>
      <w:r>
        <w:rPr>
          <w:lang w:eastAsia="en-GB"/>
        </w:rPr>
        <w:t xml:space="preserve">The topology result has been merged with the original design, along with a consideration for the casting process to produce a lightened component of acceptable strength under normal operation parameters. The main material saving areas are shown in </w:t>
      </w:r>
      <w:r>
        <w:rPr>
          <w:lang w:eastAsia="en-GB"/>
        </w:rPr>
        <w:fldChar w:fldCharType="begin"/>
      </w:r>
      <w:r>
        <w:rPr>
          <w:lang w:eastAsia="en-GB"/>
        </w:rPr>
        <w:instrText xml:space="preserve"> REF _Ref34600433 \h  \* MERGEFORMAT </w:instrText>
      </w:r>
      <w:r>
        <w:rPr>
          <w:lang w:eastAsia="en-GB"/>
        </w:rPr>
      </w:r>
      <w:r>
        <w:rPr>
          <w:lang w:eastAsia="en-GB"/>
        </w:rPr>
        <w:fldChar w:fldCharType="separate"/>
      </w:r>
      <w:r>
        <w:t xml:space="preserve">Figure </w:t>
      </w:r>
      <w:r>
        <w:rPr>
          <w:noProof/>
        </w:rPr>
        <w:t>9</w:t>
      </w:r>
      <w:r>
        <w:rPr>
          <w:lang w:eastAsia="en-GB"/>
        </w:rPr>
        <w:fldChar w:fldCharType="end"/>
      </w:r>
      <w:r>
        <w:rPr>
          <w:lang w:eastAsia="en-GB"/>
        </w:rPr>
        <w:t>.</w:t>
      </w:r>
    </w:p>
    <w:p w:rsidR="00392209" w:rsidRDefault="00392209" w:rsidP="00392209">
      <w:pPr>
        <w:keepNext/>
        <w:spacing w:line="360" w:lineRule="auto"/>
        <w:jc w:val="both"/>
      </w:pPr>
      <w:r>
        <w:rPr>
          <w:noProof/>
          <w:lang w:eastAsia="en-GB"/>
        </w:rPr>
        <w:drawing>
          <wp:inline distT="0" distB="0" distL="0" distR="0" wp14:anchorId="632866EB" wp14:editId="2001346B">
            <wp:extent cx="6187755" cy="3004457"/>
            <wp:effectExtent l="0" t="0" r="381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t="2635" b="3080"/>
                    <a:stretch/>
                  </pic:blipFill>
                  <pic:spPr bwMode="auto">
                    <a:xfrm>
                      <a:off x="0" y="0"/>
                      <a:ext cx="6188710" cy="3004921"/>
                    </a:xfrm>
                    <a:prstGeom prst="rect">
                      <a:avLst/>
                    </a:prstGeom>
                    <a:ln>
                      <a:noFill/>
                    </a:ln>
                    <a:extLst>
                      <a:ext uri="{53640926-AAD7-44D8-BBD7-CCE9431645EC}">
                        <a14:shadowObscured xmlns:a14="http://schemas.microsoft.com/office/drawing/2010/main"/>
                      </a:ext>
                    </a:extLst>
                  </pic:spPr>
                </pic:pic>
              </a:graphicData>
            </a:graphic>
          </wp:inline>
        </w:drawing>
      </w:r>
    </w:p>
    <w:p w:rsidR="00392209" w:rsidRDefault="00392209" w:rsidP="00392209">
      <w:pPr>
        <w:pStyle w:val="Caption"/>
        <w:jc w:val="center"/>
        <w:rPr>
          <w:lang w:eastAsia="en-GB"/>
        </w:rPr>
      </w:pPr>
      <w:bookmarkStart w:id="31" w:name="_Ref34600433"/>
      <w:bookmarkStart w:id="32" w:name="_Toc34728123"/>
      <w:r>
        <w:t xml:space="preserve">Figure </w:t>
      </w:r>
      <w:fldSimple w:instr=" SEQ Figure \* ARABIC ">
        <w:r w:rsidR="00A105D4">
          <w:rPr>
            <w:noProof/>
          </w:rPr>
          <w:t>9</w:t>
        </w:r>
      </w:fldSimple>
      <w:bookmarkEnd w:id="31"/>
      <w:r>
        <w:t xml:space="preserve"> - Topology Informed Re-design</w:t>
      </w:r>
      <w:bookmarkEnd w:id="32"/>
    </w:p>
    <w:p w:rsidR="00392209" w:rsidRDefault="00392209" w:rsidP="00392209">
      <w:pPr>
        <w:spacing w:line="360" w:lineRule="auto"/>
        <w:jc w:val="both"/>
        <w:rPr>
          <w:lang w:eastAsia="en-GB"/>
        </w:rPr>
      </w:pPr>
      <w:r>
        <w:rPr>
          <w:lang w:eastAsia="en-GB"/>
        </w:rPr>
        <w:lastRenderedPageBreak/>
        <w:t>The redesigned component is re-assessed for suitability to normal operation. The main stressed region has increased in size; however, the value has not exceeded 9x10</w:t>
      </w:r>
      <w:r w:rsidRPr="000F6A81">
        <w:rPr>
          <w:vertAlign w:val="superscript"/>
          <w:lang w:eastAsia="en-GB"/>
        </w:rPr>
        <w:t>7</w:t>
      </w:r>
      <w:r>
        <w:rPr>
          <w:lang w:eastAsia="en-GB"/>
        </w:rPr>
        <w:t xml:space="preserve"> Pa which is equal to the original stress value. Shown in </w:t>
      </w:r>
      <w:r>
        <w:rPr>
          <w:lang w:eastAsia="en-GB"/>
        </w:rPr>
        <w:fldChar w:fldCharType="begin"/>
      </w:r>
      <w:r>
        <w:rPr>
          <w:lang w:eastAsia="en-GB"/>
        </w:rPr>
        <w:instrText xml:space="preserve"> REF _Ref34602191 \h </w:instrText>
      </w:r>
      <w:r>
        <w:rPr>
          <w:lang w:eastAsia="en-GB"/>
        </w:rPr>
      </w:r>
      <w:r>
        <w:rPr>
          <w:lang w:eastAsia="en-GB"/>
        </w:rPr>
        <w:fldChar w:fldCharType="separate"/>
      </w:r>
      <w:r>
        <w:t xml:space="preserve">Figure </w:t>
      </w:r>
      <w:r>
        <w:rPr>
          <w:noProof/>
        </w:rPr>
        <w:t>10</w:t>
      </w:r>
      <w:r>
        <w:rPr>
          <w:lang w:eastAsia="en-GB"/>
        </w:rPr>
        <w:fldChar w:fldCharType="end"/>
      </w:r>
      <w:r>
        <w:rPr>
          <w:lang w:eastAsia="en-GB"/>
        </w:rPr>
        <w:t xml:space="preserve">. Deflection displayed by the component is negligible and considered acceptable. </w:t>
      </w:r>
    </w:p>
    <w:p w:rsidR="00392209" w:rsidRPr="002A1839" w:rsidRDefault="00392209" w:rsidP="00392209">
      <w:pPr>
        <w:spacing w:line="360" w:lineRule="auto"/>
        <w:ind w:firstLine="720"/>
        <w:jc w:val="both"/>
        <w:rPr>
          <w:i/>
          <w:lang w:eastAsia="en-GB"/>
        </w:rPr>
      </w:pPr>
      <w:r w:rsidRPr="002A1839">
        <w:rPr>
          <w:i/>
          <w:lang w:eastAsia="en-GB"/>
        </w:rPr>
        <w:t>Mass details:</w:t>
      </w:r>
    </w:p>
    <w:p w:rsidR="00392209" w:rsidRPr="002A1839" w:rsidRDefault="00392209" w:rsidP="00392209">
      <w:pPr>
        <w:spacing w:line="360" w:lineRule="auto"/>
        <w:ind w:firstLine="720"/>
        <w:jc w:val="both"/>
        <w:rPr>
          <w:i/>
          <w:lang w:eastAsia="en-GB"/>
        </w:rPr>
      </w:pPr>
      <w:r w:rsidRPr="002A1839">
        <w:rPr>
          <w:i/>
          <w:lang w:eastAsia="en-GB"/>
        </w:rPr>
        <w:t>Original component, 769g</w:t>
      </w:r>
    </w:p>
    <w:p w:rsidR="00392209" w:rsidRPr="002A1839" w:rsidRDefault="00392209" w:rsidP="00392209">
      <w:pPr>
        <w:spacing w:line="360" w:lineRule="auto"/>
        <w:ind w:firstLine="720"/>
        <w:jc w:val="both"/>
        <w:rPr>
          <w:i/>
          <w:lang w:eastAsia="en-GB"/>
        </w:rPr>
      </w:pPr>
      <w:r w:rsidRPr="002A1839">
        <w:rPr>
          <w:i/>
          <w:lang w:eastAsia="en-GB"/>
        </w:rPr>
        <w:t>Optimised component, 579g</w:t>
      </w:r>
    </w:p>
    <w:p w:rsidR="00392209" w:rsidRPr="002A1839" w:rsidRDefault="00392209" w:rsidP="00392209">
      <w:pPr>
        <w:spacing w:line="360" w:lineRule="auto"/>
        <w:ind w:firstLine="720"/>
        <w:jc w:val="both"/>
        <w:rPr>
          <w:i/>
          <w:lang w:eastAsia="en-GB"/>
        </w:rPr>
      </w:pPr>
      <w:r w:rsidRPr="002A1839">
        <w:rPr>
          <w:i/>
          <w:lang w:eastAsia="en-GB"/>
        </w:rPr>
        <w:t>Difference, 190g</w:t>
      </w:r>
    </w:p>
    <w:p w:rsidR="00392209" w:rsidRPr="002A1839" w:rsidRDefault="00392209" w:rsidP="00392209">
      <w:pPr>
        <w:spacing w:line="360" w:lineRule="auto"/>
        <w:ind w:firstLine="720"/>
        <w:jc w:val="both"/>
        <w:rPr>
          <w:i/>
          <w:lang w:eastAsia="en-GB"/>
        </w:rPr>
      </w:pPr>
      <w:r w:rsidRPr="002A1839">
        <w:rPr>
          <w:i/>
          <w:lang w:eastAsia="en-GB"/>
        </w:rPr>
        <w:t xml:space="preserve">Material Saving, </w:t>
      </w:r>
      <w:r>
        <w:rPr>
          <w:i/>
          <w:lang w:eastAsia="en-GB"/>
        </w:rPr>
        <w:t>24.7%</w:t>
      </w:r>
    </w:p>
    <w:p w:rsidR="00392209" w:rsidRDefault="00392209" w:rsidP="00392209">
      <w:pPr>
        <w:keepNext/>
        <w:spacing w:line="360" w:lineRule="auto"/>
        <w:jc w:val="center"/>
      </w:pPr>
      <w:r>
        <w:rPr>
          <w:noProof/>
          <w:lang w:eastAsia="en-GB"/>
        </w:rPr>
        <w:drawing>
          <wp:inline distT="0" distB="0" distL="0" distR="0" wp14:anchorId="6944A7B0" wp14:editId="09E1FB55">
            <wp:extent cx="4682963" cy="2902226"/>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05600" cy="2916255"/>
                    </a:xfrm>
                    <a:prstGeom prst="rect">
                      <a:avLst/>
                    </a:prstGeom>
                  </pic:spPr>
                </pic:pic>
              </a:graphicData>
            </a:graphic>
          </wp:inline>
        </w:drawing>
      </w:r>
    </w:p>
    <w:p w:rsidR="00392209" w:rsidRDefault="00392209" w:rsidP="00392209">
      <w:pPr>
        <w:pStyle w:val="Caption"/>
        <w:jc w:val="center"/>
        <w:rPr>
          <w:lang w:eastAsia="en-GB"/>
        </w:rPr>
      </w:pPr>
      <w:bookmarkStart w:id="33" w:name="_Ref34602191"/>
      <w:bookmarkStart w:id="34" w:name="_Toc34728124"/>
      <w:r>
        <w:t xml:space="preserve">Figure </w:t>
      </w:r>
      <w:fldSimple w:instr=" SEQ Figure \* ARABIC ">
        <w:r w:rsidR="00A105D4">
          <w:rPr>
            <w:noProof/>
          </w:rPr>
          <w:t>10</w:t>
        </w:r>
      </w:fldSimple>
      <w:bookmarkEnd w:id="33"/>
      <w:r>
        <w:t xml:space="preserve"> - Design Validation</w:t>
      </w:r>
      <w:bookmarkEnd w:id="34"/>
    </w:p>
    <w:p w:rsidR="00392209" w:rsidRDefault="00392209" w:rsidP="008D6521">
      <w:pPr>
        <w:spacing w:line="360" w:lineRule="auto"/>
        <w:jc w:val="both"/>
      </w:pPr>
    </w:p>
    <w:p w:rsidR="00392209" w:rsidRDefault="00976B8F" w:rsidP="00976B8F">
      <w:r>
        <w:br w:type="page"/>
      </w:r>
    </w:p>
    <w:p w:rsidR="00C11067" w:rsidRDefault="00976B8F" w:rsidP="008D6521">
      <w:pPr>
        <w:pStyle w:val="Heading2"/>
        <w:spacing w:line="360" w:lineRule="auto"/>
        <w:jc w:val="both"/>
        <w:rPr>
          <w:u w:val="single"/>
        </w:rPr>
      </w:pPr>
      <w:bookmarkStart w:id="35" w:name="_Toc34728103"/>
      <w:r>
        <w:rPr>
          <w:u w:val="single"/>
        </w:rPr>
        <w:lastRenderedPageBreak/>
        <w:t>2.3</w:t>
      </w:r>
      <w:r w:rsidR="006E1879">
        <w:rPr>
          <w:u w:val="single"/>
        </w:rPr>
        <w:t xml:space="preserve"> Base and Main Shaft</w:t>
      </w:r>
      <w:r w:rsidR="00C11067" w:rsidRPr="00871131">
        <w:rPr>
          <w:u w:val="single"/>
        </w:rPr>
        <w:t xml:space="preserve"> </w:t>
      </w:r>
      <w:r w:rsidR="00871131" w:rsidRPr="00871131">
        <w:rPr>
          <w:u w:val="single"/>
        </w:rPr>
        <w:t>Tolerances</w:t>
      </w:r>
      <w:bookmarkEnd w:id="35"/>
    </w:p>
    <w:p w:rsidR="00CA41DC" w:rsidRDefault="00291586" w:rsidP="008D6521">
      <w:pPr>
        <w:spacing w:line="360" w:lineRule="auto"/>
        <w:jc w:val="both"/>
      </w:pPr>
      <w:r>
        <w:t>A slight interference, location tolerance is applied to the main shaft connection hole in the drill press base; so that the shaft can be fitted</w:t>
      </w:r>
      <w:r w:rsidR="00BE6A01">
        <w:t xml:space="preserve"> by rubber mallet</w:t>
      </w:r>
      <w:r w:rsidR="008D6521">
        <w:t xml:space="preserve"> and secured without need for the </w:t>
      </w:r>
      <w:r w:rsidR="00BE6A01">
        <w:t xml:space="preserve">original fastener </w:t>
      </w:r>
      <w:sdt>
        <w:sdtPr>
          <w:id w:val="-808016341"/>
          <w:citation/>
        </w:sdtPr>
        <w:sdtContent>
          <w:r w:rsidR="00BE6A01">
            <w:fldChar w:fldCharType="begin"/>
          </w:r>
          <w:r w:rsidR="00BE6A01">
            <w:instrText xml:space="preserve"> CITATION Cob20 \l 2057 </w:instrText>
          </w:r>
          <w:r w:rsidR="00BE6A01">
            <w:fldChar w:fldCharType="separate"/>
          </w:r>
          <w:r w:rsidR="00EF33C4" w:rsidRPr="00EF33C4">
            <w:rPr>
              <w:noProof/>
            </w:rPr>
            <w:t>(Coban, 2020)</w:t>
          </w:r>
          <w:r w:rsidR="00BE6A01">
            <w:fldChar w:fldCharType="end"/>
          </w:r>
        </w:sdtContent>
      </w:sdt>
      <w:r w:rsidR="00BE6A01">
        <w:t>.</w:t>
      </w:r>
    </w:p>
    <w:p w:rsidR="00F54ADC" w:rsidRDefault="00291586" w:rsidP="008D6521">
      <w:pPr>
        <w:spacing w:line="360" w:lineRule="auto"/>
        <w:jc w:val="both"/>
      </w:pPr>
      <w:r>
        <w:t>The main shaft is supplied</w:t>
      </w:r>
      <w:r w:rsidR="00CA41DC">
        <w:t xml:space="preserve"> at</w:t>
      </w:r>
      <w:r>
        <w:t xml:space="preserve">: Ø 25mm ±0.05mm </w:t>
      </w:r>
      <w:sdt>
        <w:sdtPr>
          <w:id w:val="1837191191"/>
          <w:citation/>
        </w:sdtPr>
        <w:sdtContent>
          <w:r>
            <w:fldChar w:fldCharType="begin"/>
          </w:r>
          <w:r>
            <w:instrText xml:space="preserve"> CITATION equ20 \l 2057 </w:instrText>
          </w:r>
          <w:r>
            <w:fldChar w:fldCharType="separate"/>
          </w:r>
          <w:r w:rsidR="00EF33C4" w:rsidRPr="00EF33C4">
            <w:rPr>
              <w:noProof/>
            </w:rPr>
            <w:t>(equipashop, 2020)</w:t>
          </w:r>
          <w:r>
            <w:fldChar w:fldCharType="end"/>
          </w:r>
        </w:sdtContent>
      </w:sdt>
      <w:r w:rsidR="00CA41DC">
        <w:t xml:space="preserve">. </w:t>
      </w:r>
      <w:r w:rsidR="00BE6A01">
        <w:t xml:space="preserve">The </w:t>
      </w:r>
      <w:r w:rsidR="00CA41DC">
        <w:t xml:space="preserve">ISO 286 (2010) standard for metric mechanical tolerance states a 0.054mm deviation for </w:t>
      </w:r>
      <w:r w:rsidR="00BE6A01">
        <w:t>the k8 fit;</w:t>
      </w:r>
      <w:r w:rsidR="00CA41DC">
        <w:t xml:space="preserve"> </w:t>
      </w:r>
      <w:r w:rsidR="00BE6A01">
        <w:t xml:space="preserve">to </w:t>
      </w:r>
      <w:r w:rsidR="00663907">
        <w:t>achieve the slight interference</w:t>
      </w:r>
      <w:r w:rsidR="00CA41DC">
        <w:t xml:space="preserve"> a H7 fit is specified for the hole</w:t>
      </w:r>
      <w:r w:rsidR="00BE6A01">
        <w:t>.</w:t>
      </w:r>
      <w:r w:rsidR="00897361">
        <w:t xml:space="preserve"> The hole diameter may be 21 microns larger than the stated 25mm to achieve fit in relation to the shaft size.</w:t>
      </w:r>
      <w:r w:rsidR="00BE6A01">
        <w:t xml:space="preserve"> </w:t>
      </w:r>
      <w:r w:rsidR="00897361">
        <w:t xml:space="preserve">Datum A is established from the typical central position of the casted boss. From the datum, a 0.1mm positional tolerance for the required hole is stated to ensure equal cast wall thickness is preserved. The 0.025mm deviance for </w:t>
      </w:r>
      <w:r w:rsidR="00897361" w:rsidRPr="00897361">
        <w:t>cylindricity</w:t>
      </w:r>
      <w:r w:rsidR="00897361">
        <w:t xml:space="preserve"> is appropriate for the diameter and selected</w:t>
      </w:r>
      <w:r w:rsidR="00164925">
        <w:t xml:space="preserve"> fit.</w:t>
      </w:r>
      <w:r w:rsidR="00A069DE">
        <w:t xml:space="preserve"> A 1mm chamfer has been added to assist in centralising the shaft during assembly, shown in</w:t>
      </w:r>
      <w:r w:rsidR="003F05EF">
        <w:t xml:space="preserve"> </w:t>
      </w:r>
      <w:r w:rsidR="003F05EF">
        <w:fldChar w:fldCharType="begin"/>
      </w:r>
      <w:r w:rsidR="003F05EF">
        <w:instrText xml:space="preserve"> REF _Ref34651673 \h </w:instrText>
      </w:r>
      <w:r w:rsidR="003F05EF">
        <w:fldChar w:fldCharType="separate"/>
      </w:r>
      <w:r w:rsidR="003F05EF">
        <w:t xml:space="preserve">Figure </w:t>
      </w:r>
      <w:r w:rsidR="003F05EF">
        <w:rPr>
          <w:noProof/>
        </w:rPr>
        <w:t>11</w:t>
      </w:r>
      <w:r w:rsidR="003F05EF">
        <w:fldChar w:fldCharType="end"/>
      </w:r>
      <w:r w:rsidR="00A069DE">
        <w:t>.</w:t>
      </w:r>
    </w:p>
    <w:p w:rsidR="006E1879" w:rsidRDefault="006E1879" w:rsidP="008D6521">
      <w:pPr>
        <w:spacing w:line="360" w:lineRule="auto"/>
        <w:jc w:val="both"/>
      </w:pPr>
    </w:p>
    <w:p w:rsidR="00164925" w:rsidRDefault="00905B6C" w:rsidP="008D6521">
      <w:pPr>
        <w:keepNext/>
        <w:spacing w:line="360" w:lineRule="auto"/>
        <w:jc w:val="center"/>
      </w:pPr>
      <w:r>
        <w:rPr>
          <w:noProof/>
          <w:lang w:eastAsia="en-GB"/>
        </w:rPr>
        <w:drawing>
          <wp:inline distT="0" distB="0" distL="0" distR="0" wp14:anchorId="4814EB7F" wp14:editId="659B4E29">
            <wp:extent cx="5686780" cy="3041780"/>
            <wp:effectExtent l="0" t="0" r="952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12854" cy="3055726"/>
                    </a:xfrm>
                    <a:prstGeom prst="rect">
                      <a:avLst/>
                    </a:prstGeom>
                  </pic:spPr>
                </pic:pic>
              </a:graphicData>
            </a:graphic>
          </wp:inline>
        </w:drawing>
      </w:r>
    </w:p>
    <w:p w:rsidR="00A21C3C" w:rsidRPr="00164925" w:rsidRDefault="00164925" w:rsidP="008D6521">
      <w:pPr>
        <w:pStyle w:val="Caption"/>
        <w:spacing w:line="360" w:lineRule="auto"/>
        <w:jc w:val="center"/>
      </w:pPr>
      <w:bookmarkStart w:id="36" w:name="_Ref34651673"/>
      <w:bookmarkStart w:id="37" w:name="_Toc34728125"/>
      <w:r>
        <w:t xml:space="preserve">Figure </w:t>
      </w:r>
      <w:fldSimple w:instr=" SEQ Figure \* ARABIC ">
        <w:r w:rsidR="00A105D4">
          <w:rPr>
            <w:noProof/>
          </w:rPr>
          <w:t>11</w:t>
        </w:r>
      </w:fldSimple>
      <w:bookmarkEnd w:id="36"/>
      <w:r>
        <w:t xml:space="preserve"> - Main Shaft Hole Tolerance</w:t>
      </w:r>
      <w:bookmarkEnd w:id="37"/>
    </w:p>
    <w:p w:rsidR="006E1879" w:rsidRPr="006E1879" w:rsidRDefault="00976B8F" w:rsidP="00392209">
      <w:pPr>
        <w:pStyle w:val="Heading2"/>
        <w:spacing w:line="360" w:lineRule="auto"/>
        <w:rPr>
          <w:u w:val="single"/>
        </w:rPr>
      </w:pPr>
      <w:bookmarkStart w:id="38" w:name="_Toc34728104"/>
      <w:r>
        <w:rPr>
          <w:u w:val="single"/>
        </w:rPr>
        <w:t>2.4</w:t>
      </w:r>
      <w:r w:rsidR="006E1879" w:rsidRPr="006E1879">
        <w:rPr>
          <w:u w:val="single"/>
        </w:rPr>
        <w:t xml:space="preserve"> Main Sliding Unit Tolerances</w:t>
      </w:r>
      <w:bookmarkEnd w:id="38"/>
    </w:p>
    <w:p w:rsidR="001E5BB0" w:rsidRDefault="001E5BB0" w:rsidP="00392209">
      <w:pPr>
        <w:spacing w:line="360" w:lineRule="auto"/>
        <w:jc w:val="both"/>
      </w:pPr>
      <w:r>
        <w:t>To remove the original fastener which secures the guide bar; the same approach as previous is applied</w:t>
      </w:r>
      <w:r w:rsidR="003F05EF">
        <w:t xml:space="preserve">, shown in </w:t>
      </w:r>
      <w:r w:rsidR="003F05EF">
        <w:fldChar w:fldCharType="begin"/>
      </w:r>
      <w:r w:rsidR="003F05EF">
        <w:instrText xml:space="preserve"> REF _Ref34661104 \h </w:instrText>
      </w:r>
      <w:r w:rsidR="003F05EF">
        <w:fldChar w:fldCharType="separate"/>
      </w:r>
      <w:r w:rsidR="003F05EF">
        <w:t xml:space="preserve">Figure </w:t>
      </w:r>
      <w:r w:rsidR="003F05EF">
        <w:rPr>
          <w:noProof/>
        </w:rPr>
        <w:t>12</w:t>
      </w:r>
      <w:r w:rsidR="003F05EF">
        <w:fldChar w:fldCharType="end"/>
      </w:r>
      <w:r>
        <w:t>.</w:t>
      </w:r>
    </w:p>
    <w:p w:rsidR="001E5BB0" w:rsidRDefault="001E5BB0" w:rsidP="008D6521">
      <w:pPr>
        <w:spacing w:line="360" w:lineRule="auto"/>
        <w:jc w:val="both"/>
      </w:pPr>
      <w:r>
        <w:t xml:space="preserve">The guide bar is supplied at Ø 10m ±0.025mm </w:t>
      </w:r>
      <w:sdt>
        <w:sdtPr>
          <w:id w:val="-1815020613"/>
          <w:citation/>
        </w:sdtPr>
        <w:sdtContent>
          <w:r>
            <w:fldChar w:fldCharType="begin"/>
          </w:r>
          <w:r>
            <w:instrText xml:space="preserve"> CITATION FHB20 \l 2057 </w:instrText>
          </w:r>
          <w:r>
            <w:fldChar w:fldCharType="separate"/>
          </w:r>
          <w:r w:rsidR="00EF33C4" w:rsidRPr="00EF33C4">
            <w:rPr>
              <w:noProof/>
            </w:rPr>
            <w:t>(F.H. Brundle, 2020)</w:t>
          </w:r>
          <w:r>
            <w:fldChar w:fldCharType="end"/>
          </w:r>
        </w:sdtContent>
      </w:sdt>
      <w:r>
        <w:t xml:space="preserve">. </w:t>
      </w:r>
    </w:p>
    <w:p w:rsidR="00905B6C" w:rsidRPr="00D32F99" w:rsidRDefault="004B6E02" w:rsidP="008D6521">
      <w:pPr>
        <w:spacing w:line="360" w:lineRule="auto"/>
        <w:jc w:val="both"/>
      </w:pPr>
      <w:r>
        <w:t>An F8</w:t>
      </w:r>
      <w:r w:rsidR="00D90201">
        <w:t xml:space="preserve"> </w:t>
      </w:r>
      <w:r>
        <w:t xml:space="preserve">fit is applied to the </w:t>
      </w:r>
      <w:r w:rsidR="00D90201">
        <w:t>main shaft hole</w:t>
      </w:r>
      <w:r>
        <w:t xml:space="preserve"> </w:t>
      </w:r>
      <w:r w:rsidR="00D90201">
        <w:t>to allow steady free running of the unit along the shaft with good accuracy. 1mm chamfers hav</w:t>
      </w:r>
      <w:r w:rsidR="003F05EF">
        <w:t>e also been added to both holes.</w:t>
      </w:r>
    </w:p>
    <w:p w:rsidR="004B6E02" w:rsidRDefault="004B6E02" w:rsidP="008D6521">
      <w:pPr>
        <w:keepNext/>
        <w:spacing w:line="360" w:lineRule="auto"/>
        <w:jc w:val="center"/>
      </w:pPr>
      <w:r>
        <w:rPr>
          <w:noProof/>
          <w:lang w:eastAsia="en-GB"/>
        </w:rPr>
        <w:lastRenderedPageBreak/>
        <w:drawing>
          <wp:inline distT="0" distB="0" distL="0" distR="0" wp14:anchorId="7B41650F" wp14:editId="16CEEFFB">
            <wp:extent cx="5113176" cy="2681978"/>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121112" cy="2686141"/>
                    </a:xfrm>
                    <a:prstGeom prst="rect">
                      <a:avLst/>
                    </a:prstGeom>
                  </pic:spPr>
                </pic:pic>
              </a:graphicData>
            </a:graphic>
          </wp:inline>
        </w:drawing>
      </w:r>
    </w:p>
    <w:p w:rsidR="00976B8F" w:rsidRDefault="004B6E02" w:rsidP="000C7DB9">
      <w:pPr>
        <w:pStyle w:val="Caption"/>
        <w:spacing w:line="360" w:lineRule="auto"/>
        <w:jc w:val="center"/>
      </w:pPr>
      <w:bookmarkStart w:id="39" w:name="_Ref34661104"/>
      <w:bookmarkStart w:id="40" w:name="_Toc34728126"/>
      <w:r>
        <w:t xml:space="preserve">Figure </w:t>
      </w:r>
      <w:fldSimple w:instr=" SEQ Figure \* ARABIC ">
        <w:r w:rsidR="00A105D4">
          <w:rPr>
            <w:noProof/>
          </w:rPr>
          <w:t>12</w:t>
        </w:r>
      </w:fldSimple>
      <w:bookmarkEnd w:id="39"/>
      <w:r>
        <w:t xml:space="preserve"> - Main Sliding Unit Tolerance</w:t>
      </w:r>
      <w:bookmarkEnd w:id="40"/>
    </w:p>
    <w:p w:rsidR="006E1879" w:rsidRPr="006E1879" w:rsidRDefault="00976B8F" w:rsidP="00B603D0">
      <w:pPr>
        <w:pStyle w:val="Heading2"/>
        <w:spacing w:line="360" w:lineRule="auto"/>
        <w:jc w:val="both"/>
        <w:rPr>
          <w:u w:val="single"/>
        </w:rPr>
      </w:pPr>
      <w:bookmarkStart w:id="41" w:name="_Toc34728105"/>
      <w:r>
        <w:rPr>
          <w:u w:val="single"/>
        </w:rPr>
        <w:t>2.5</w:t>
      </w:r>
      <w:r w:rsidR="006E1879" w:rsidRPr="006E1879">
        <w:rPr>
          <w:u w:val="single"/>
        </w:rPr>
        <w:t xml:space="preserve"> Fasteners</w:t>
      </w:r>
      <w:bookmarkEnd w:id="41"/>
      <w:r w:rsidR="006E1879" w:rsidRPr="006E1879">
        <w:rPr>
          <w:u w:val="single"/>
        </w:rPr>
        <w:t xml:space="preserve"> </w:t>
      </w:r>
    </w:p>
    <w:p w:rsidR="001F7510" w:rsidRDefault="00B603D0" w:rsidP="00B603D0">
      <w:pPr>
        <w:spacing w:line="360" w:lineRule="auto"/>
        <w:jc w:val="both"/>
        <w:rPr>
          <w:noProof/>
          <w:lang w:eastAsia="en-GB"/>
        </w:rPr>
      </w:pPr>
      <w:r>
        <w:rPr>
          <w:noProof/>
          <w:lang w:eastAsia="en-GB"/>
        </w:rPr>
        <w:t>The two lower lever mechanism fast</w:t>
      </w:r>
      <w:r w:rsidR="001F7510">
        <w:rPr>
          <w:noProof/>
          <w:lang w:eastAsia="en-GB"/>
        </w:rPr>
        <w:t>e</w:t>
      </w:r>
      <w:r>
        <w:rPr>
          <w:noProof/>
          <w:lang w:eastAsia="en-GB"/>
        </w:rPr>
        <w:t>ners have been changed for detent clevis p</w:t>
      </w:r>
      <w:r w:rsidRPr="00B603D0">
        <w:rPr>
          <w:noProof/>
          <w:lang w:eastAsia="en-GB"/>
        </w:rPr>
        <w:t>ins</w:t>
      </w:r>
      <w:r>
        <w:rPr>
          <w:noProof/>
          <w:lang w:eastAsia="en-GB"/>
        </w:rPr>
        <w:t xml:space="preserve">; removing the requirement to torque nut and bolt assemblies </w:t>
      </w:r>
      <w:sdt>
        <w:sdtPr>
          <w:rPr>
            <w:noProof/>
            <w:lang w:eastAsia="en-GB"/>
          </w:rPr>
          <w:id w:val="1472333823"/>
          <w:citation/>
        </w:sdtPr>
        <w:sdtContent>
          <w:r>
            <w:rPr>
              <w:noProof/>
              <w:lang w:eastAsia="en-GB"/>
            </w:rPr>
            <w:fldChar w:fldCharType="begin"/>
          </w:r>
          <w:r>
            <w:rPr>
              <w:noProof/>
              <w:lang w:eastAsia="en-GB"/>
            </w:rPr>
            <w:instrText xml:space="preserve"> CITATION Piv20 \l 2057 </w:instrText>
          </w:r>
          <w:r>
            <w:rPr>
              <w:noProof/>
              <w:lang w:eastAsia="en-GB"/>
            </w:rPr>
            <w:fldChar w:fldCharType="separate"/>
          </w:r>
          <w:r w:rsidR="00EF33C4" w:rsidRPr="00EF33C4">
            <w:rPr>
              <w:noProof/>
              <w:lang w:eastAsia="en-GB"/>
            </w:rPr>
            <w:t>(Pivotpoint, 2020)</w:t>
          </w:r>
          <w:r>
            <w:rPr>
              <w:noProof/>
              <w:lang w:eastAsia="en-GB"/>
            </w:rPr>
            <w:fldChar w:fldCharType="end"/>
          </w:r>
        </w:sdtContent>
      </w:sdt>
      <w:r w:rsidR="00976B8F">
        <w:rPr>
          <w:noProof/>
          <w:lang w:eastAsia="en-GB"/>
        </w:rPr>
        <w:t xml:space="preserve">. For the detent clevis pin ball bearing to secure in the main sliding unit; a 1mm radius groove has been added to the boss hole in place of the original thread, shown in </w:t>
      </w:r>
      <w:r w:rsidR="00976B8F">
        <w:rPr>
          <w:noProof/>
          <w:lang w:eastAsia="en-GB"/>
        </w:rPr>
        <w:fldChar w:fldCharType="begin"/>
      </w:r>
      <w:r w:rsidR="00976B8F">
        <w:rPr>
          <w:noProof/>
          <w:lang w:eastAsia="en-GB"/>
        </w:rPr>
        <w:instrText xml:space="preserve"> REF _Ref34660966 \h </w:instrText>
      </w:r>
      <w:r w:rsidR="00976B8F">
        <w:rPr>
          <w:noProof/>
          <w:lang w:eastAsia="en-GB"/>
        </w:rPr>
      </w:r>
      <w:r w:rsidR="00976B8F">
        <w:rPr>
          <w:noProof/>
          <w:lang w:eastAsia="en-GB"/>
        </w:rPr>
        <w:fldChar w:fldCharType="separate"/>
      </w:r>
      <w:r w:rsidR="00976B8F">
        <w:t xml:space="preserve">Figure </w:t>
      </w:r>
      <w:r w:rsidR="00976B8F">
        <w:rPr>
          <w:noProof/>
        </w:rPr>
        <w:t>13</w:t>
      </w:r>
      <w:r w:rsidR="00976B8F">
        <w:rPr>
          <w:noProof/>
          <w:lang w:eastAsia="en-GB"/>
        </w:rPr>
        <w:fldChar w:fldCharType="end"/>
      </w:r>
      <w:r w:rsidR="00976B8F">
        <w:rPr>
          <w:noProof/>
          <w:lang w:eastAsia="en-GB"/>
        </w:rPr>
        <w:t xml:space="preserve">. The ball bearing is free to secure against the other side of the lever body on the central pivot location. </w:t>
      </w:r>
      <w:r>
        <w:rPr>
          <w:noProof/>
          <w:lang w:eastAsia="en-GB"/>
        </w:rPr>
        <w:t>It is not possible to use the same fastener for the upper loaction due to the requirement of providing a clamp force about the shaft. The upper fast</w:t>
      </w:r>
      <w:r w:rsidR="001F7510">
        <w:rPr>
          <w:noProof/>
          <w:lang w:eastAsia="en-GB"/>
        </w:rPr>
        <w:t>e</w:t>
      </w:r>
      <w:r>
        <w:rPr>
          <w:noProof/>
          <w:lang w:eastAsia="en-GB"/>
        </w:rPr>
        <w:t>n</w:t>
      </w:r>
      <w:r w:rsidR="001F7510">
        <w:rPr>
          <w:noProof/>
          <w:lang w:eastAsia="en-GB"/>
        </w:rPr>
        <w:t>er system is now specified as: ISO 4162 M6x55 flanged bolt and ISO 4161 M6 flanged nut</w:t>
      </w:r>
      <w:r w:rsidR="00534C95">
        <w:rPr>
          <w:noProof/>
          <w:lang w:eastAsia="en-GB"/>
        </w:rPr>
        <w:t>- removing the need for separate washers</w:t>
      </w:r>
      <w:r w:rsidR="001F7510">
        <w:rPr>
          <w:noProof/>
          <w:lang w:eastAsia="en-GB"/>
        </w:rPr>
        <w:t>, shown in</w:t>
      </w:r>
      <w:r w:rsidR="00976B8F">
        <w:rPr>
          <w:noProof/>
          <w:lang w:eastAsia="en-GB"/>
        </w:rPr>
        <w:t xml:space="preserve"> </w:t>
      </w:r>
      <w:r w:rsidR="00976B8F">
        <w:rPr>
          <w:noProof/>
          <w:lang w:eastAsia="en-GB"/>
        </w:rPr>
        <w:fldChar w:fldCharType="begin"/>
      </w:r>
      <w:r w:rsidR="00976B8F">
        <w:rPr>
          <w:noProof/>
          <w:lang w:eastAsia="en-GB"/>
        </w:rPr>
        <w:instrText xml:space="preserve"> REF _Ref34659550 \h </w:instrText>
      </w:r>
      <w:r w:rsidR="00976B8F">
        <w:rPr>
          <w:noProof/>
          <w:lang w:eastAsia="en-GB"/>
        </w:rPr>
      </w:r>
      <w:r w:rsidR="00976B8F">
        <w:rPr>
          <w:noProof/>
          <w:lang w:eastAsia="en-GB"/>
        </w:rPr>
        <w:fldChar w:fldCharType="separate"/>
      </w:r>
      <w:r w:rsidR="00976B8F">
        <w:t xml:space="preserve">Figure </w:t>
      </w:r>
      <w:r w:rsidR="00976B8F">
        <w:rPr>
          <w:noProof/>
        </w:rPr>
        <w:t>14</w:t>
      </w:r>
      <w:r w:rsidR="00976B8F">
        <w:rPr>
          <w:noProof/>
          <w:lang w:eastAsia="en-GB"/>
        </w:rPr>
        <w:fldChar w:fldCharType="end"/>
      </w:r>
      <w:r w:rsidR="001F7510">
        <w:rPr>
          <w:noProof/>
          <w:lang w:eastAsia="en-GB"/>
        </w:rPr>
        <w:t>.</w:t>
      </w:r>
    </w:p>
    <w:p w:rsidR="00A105D4" w:rsidRDefault="00A105D4" w:rsidP="00B603D0">
      <w:pPr>
        <w:spacing w:line="360" w:lineRule="auto"/>
        <w:jc w:val="both"/>
        <w:rPr>
          <w:noProof/>
          <w:lang w:eastAsia="en-GB"/>
        </w:rPr>
      </w:pPr>
      <w:r>
        <w:rPr>
          <w:noProof/>
          <w:lang w:eastAsia="en-GB"/>
        </w:rPr>
        <w:t xml:space="preserve">A render of the re-design is shown in </w:t>
      </w:r>
      <w:r>
        <w:rPr>
          <w:noProof/>
          <w:lang w:eastAsia="en-GB"/>
        </w:rPr>
        <w:fldChar w:fldCharType="begin"/>
      </w:r>
      <w:r>
        <w:rPr>
          <w:noProof/>
          <w:lang w:eastAsia="en-GB"/>
        </w:rPr>
        <w:instrText xml:space="preserve"> REF _Ref34683233 \h </w:instrText>
      </w:r>
      <w:r>
        <w:rPr>
          <w:noProof/>
          <w:lang w:eastAsia="en-GB"/>
        </w:rPr>
      </w:r>
      <w:r>
        <w:rPr>
          <w:noProof/>
          <w:lang w:eastAsia="en-GB"/>
        </w:rPr>
        <w:fldChar w:fldCharType="separate"/>
      </w:r>
      <w:r>
        <w:t xml:space="preserve">Figure </w:t>
      </w:r>
      <w:r>
        <w:rPr>
          <w:noProof/>
        </w:rPr>
        <w:t>15</w:t>
      </w:r>
      <w:r>
        <w:rPr>
          <w:noProof/>
          <w:lang w:eastAsia="en-GB"/>
        </w:rPr>
        <w:fldChar w:fldCharType="end"/>
      </w:r>
      <w:r>
        <w:rPr>
          <w:noProof/>
          <w:lang w:eastAsia="en-GB"/>
        </w:rPr>
        <w:t>.</w:t>
      </w:r>
    </w:p>
    <w:p w:rsidR="00976B8F" w:rsidRDefault="00976B8F" w:rsidP="00976B8F">
      <w:pPr>
        <w:keepNext/>
        <w:spacing w:line="360" w:lineRule="auto"/>
        <w:jc w:val="center"/>
      </w:pPr>
      <w:r>
        <w:rPr>
          <w:noProof/>
          <w:lang w:eastAsia="en-GB"/>
        </w:rPr>
        <w:drawing>
          <wp:inline distT="0" distB="0" distL="0" distR="0" wp14:anchorId="63DC24E0" wp14:editId="0F7F7F5E">
            <wp:extent cx="4758055" cy="2560955"/>
            <wp:effectExtent l="0" t="0" r="444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758055" cy="2560955"/>
                    </a:xfrm>
                    <a:prstGeom prst="rect">
                      <a:avLst/>
                    </a:prstGeom>
                  </pic:spPr>
                </pic:pic>
              </a:graphicData>
            </a:graphic>
          </wp:inline>
        </w:drawing>
      </w:r>
    </w:p>
    <w:p w:rsidR="006E1879" w:rsidRDefault="00976B8F" w:rsidP="00976B8F">
      <w:pPr>
        <w:pStyle w:val="Caption"/>
        <w:jc w:val="center"/>
      </w:pPr>
      <w:bookmarkStart w:id="42" w:name="_Ref34660966"/>
      <w:bookmarkStart w:id="43" w:name="_Toc34728127"/>
      <w:r>
        <w:t xml:space="preserve">Figure </w:t>
      </w:r>
      <w:fldSimple w:instr=" SEQ Figure \* ARABIC ">
        <w:r w:rsidR="00A105D4">
          <w:rPr>
            <w:noProof/>
          </w:rPr>
          <w:t>13</w:t>
        </w:r>
      </w:fldSimple>
      <w:bookmarkEnd w:id="42"/>
      <w:r>
        <w:t xml:space="preserve"> - Boss Groove Section View</w:t>
      </w:r>
      <w:bookmarkEnd w:id="43"/>
    </w:p>
    <w:p w:rsidR="001F7510" w:rsidRDefault="001F7510" w:rsidP="00A105D4">
      <w:pPr>
        <w:keepNext/>
        <w:spacing w:line="240" w:lineRule="auto"/>
        <w:jc w:val="center"/>
      </w:pPr>
      <w:r>
        <w:rPr>
          <w:noProof/>
          <w:lang w:eastAsia="en-GB"/>
        </w:rPr>
        <w:lastRenderedPageBreak/>
        <w:drawing>
          <wp:inline distT="0" distB="0" distL="0" distR="0" wp14:anchorId="2945F265" wp14:editId="7B70DDD6">
            <wp:extent cx="4807583" cy="369916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831518" cy="3717581"/>
                    </a:xfrm>
                    <a:prstGeom prst="rect">
                      <a:avLst/>
                    </a:prstGeom>
                  </pic:spPr>
                </pic:pic>
              </a:graphicData>
            </a:graphic>
          </wp:inline>
        </w:drawing>
      </w:r>
    </w:p>
    <w:p w:rsidR="002B72FF" w:rsidRDefault="001F7510" w:rsidP="002B72FF">
      <w:pPr>
        <w:pStyle w:val="Caption"/>
        <w:jc w:val="center"/>
      </w:pPr>
      <w:bookmarkStart w:id="44" w:name="_Ref34659550"/>
      <w:bookmarkStart w:id="45" w:name="_Toc34728128"/>
      <w:r>
        <w:t xml:space="preserve">Figure </w:t>
      </w:r>
      <w:fldSimple w:instr=" SEQ Figure \* ARABIC ">
        <w:r w:rsidR="00A105D4">
          <w:rPr>
            <w:noProof/>
          </w:rPr>
          <w:t>14</w:t>
        </w:r>
      </w:fldSimple>
      <w:bookmarkEnd w:id="44"/>
      <w:r>
        <w:t xml:space="preserve"> - Lever Mechanism Fasteners</w:t>
      </w:r>
      <w:bookmarkEnd w:id="45"/>
    </w:p>
    <w:p w:rsidR="00A105D4" w:rsidRDefault="002B72FF" w:rsidP="00A105D4">
      <w:pPr>
        <w:keepNext/>
        <w:spacing w:line="240" w:lineRule="auto"/>
        <w:jc w:val="center"/>
      </w:pPr>
      <w:r>
        <w:rPr>
          <w:noProof/>
          <w:lang w:eastAsia="en-GB"/>
        </w:rPr>
        <w:drawing>
          <wp:inline distT="0" distB="0" distL="0" distR="0" wp14:anchorId="33FB5015" wp14:editId="4B3BFA7D">
            <wp:extent cx="4900817" cy="44992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938807" cy="4534141"/>
                    </a:xfrm>
                    <a:prstGeom prst="rect">
                      <a:avLst/>
                    </a:prstGeom>
                  </pic:spPr>
                </pic:pic>
              </a:graphicData>
            </a:graphic>
          </wp:inline>
        </w:drawing>
      </w:r>
    </w:p>
    <w:p w:rsidR="00322290" w:rsidRDefault="00A105D4" w:rsidP="00A105D4">
      <w:pPr>
        <w:pStyle w:val="Caption"/>
        <w:jc w:val="center"/>
      </w:pPr>
      <w:bookmarkStart w:id="46" w:name="_Ref34683233"/>
      <w:bookmarkStart w:id="47" w:name="_Toc34728129"/>
      <w:r>
        <w:t xml:space="preserve">Figure </w:t>
      </w:r>
      <w:fldSimple w:instr=" SEQ Figure \* ARABIC ">
        <w:r>
          <w:rPr>
            <w:noProof/>
          </w:rPr>
          <w:t>15</w:t>
        </w:r>
      </w:fldSimple>
      <w:bookmarkEnd w:id="46"/>
      <w:r>
        <w:t xml:space="preserve"> - Final Render</w:t>
      </w:r>
      <w:bookmarkEnd w:id="47"/>
      <w:r w:rsidR="00322290">
        <w:rPr>
          <w:lang w:eastAsia="en-GB"/>
        </w:rPr>
        <w:br w:type="page"/>
      </w:r>
    </w:p>
    <w:p w:rsidR="00322290" w:rsidRDefault="00322290" w:rsidP="00312DA5">
      <w:pPr>
        <w:pStyle w:val="Heading1"/>
        <w:pBdr>
          <w:bottom w:val="single" w:sz="4" w:space="1" w:color="auto"/>
        </w:pBdr>
        <w:spacing w:after="240" w:line="360" w:lineRule="auto"/>
        <w:jc w:val="center"/>
      </w:pPr>
      <w:bookmarkStart w:id="48" w:name="_Toc34728106"/>
      <w:r>
        <w:lastRenderedPageBreak/>
        <w:t>3. Evaluation</w:t>
      </w:r>
      <w:bookmarkEnd w:id="48"/>
    </w:p>
    <w:p w:rsidR="00312DA5" w:rsidRPr="00312DA5" w:rsidRDefault="00312DA5" w:rsidP="00312DA5">
      <w:pPr>
        <w:pStyle w:val="Heading2"/>
        <w:spacing w:line="360" w:lineRule="auto"/>
        <w:rPr>
          <w:noProof/>
          <w:u w:val="single"/>
          <w:lang w:eastAsia="en-GB"/>
        </w:rPr>
      </w:pPr>
      <w:bookmarkStart w:id="49" w:name="_Toc34728107"/>
      <w:r>
        <w:rPr>
          <w:noProof/>
          <w:u w:val="single"/>
          <w:lang w:eastAsia="en-GB"/>
        </w:rPr>
        <w:t>3.1 Design Analysis</w:t>
      </w:r>
      <w:bookmarkEnd w:id="49"/>
    </w:p>
    <w:p w:rsidR="00322290" w:rsidRDefault="00322290" w:rsidP="00312DA5">
      <w:pPr>
        <w:spacing w:line="360" w:lineRule="auto"/>
        <w:jc w:val="both"/>
        <w:rPr>
          <w:lang w:eastAsia="en-GB"/>
        </w:rPr>
      </w:pPr>
      <w:r>
        <w:rPr>
          <w:noProof/>
          <w:lang w:eastAsia="en-GB"/>
        </w:rPr>
        <w:t xml:space="preserve">To evaluate the impact of changes made to the original design; the updates are fed into the Lucas and Boothroyd-Dewhurst analysis tools. Notable changes in the manual fitting analysis include reduction of index values due to, the removal of the need to secure components via screwing, shown in </w:t>
      </w:r>
      <w:r>
        <w:rPr>
          <w:noProof/>
          <w:lang w:eastAsia="en-GB"/>
        </w:rPr>
        <w:fldChar w:fldCharType="begin"/>
      </w:r>
      <w:r>
        <w:rPr>
          <w:noProof/>
          <w:lang w:eastAsia="en-GB"/>
        </w:rPr>
        <w:instrText xml:space="preserve"> REF _Ref34665700 \h </w:instrText>
      </w:r>
      <w:r w:rsidR="00312DA5">
        <w:rPr>
          <w:noProof/>
          <w:lang w:eastAsia="en-GB"/>
        </w:rPr>
        <w:instrText xml:space="preserve"> \* MERGEFORMAT </w:instrText>
      </w:r>
      <w:r>
        <w:rPr>
          <w:noProof/>
          <w:lang w:eastAsia="en-GB"/>
        </w:rPr>
      </w:r>
      <w:r>
        <w:rPr>
          <w:noProof/>
          <w:lang w:eastAsia="en-GB"/>
        </w:rPr>
        <w:fldChar w:fldCharType="separate"/>
      </w:r>
      <w:r>
        <w:t xml:space="preserve">Figure </w:t>
      </w:r>
      <w:r>
        <w:rPr>
          <w:noProof/>
        </w:rPr>
        <w:t>15</w:t>
      </w:r>
      <w:r>
        <w:rPr>
          <w:noProof/>
          <w:lang w:eastAsia="en-GB"/>
        </w:rPr>
        <w:fldChar w:fldCharType="end"/>
      </w:r>
      <w:r>
        <w:rPr>
          <w:noProof/>
          <w:lang w:eastAsia="en-GB"/>
        </w:rPr>
        <w:t>. The design efficiency has increased to 70%</w:t>
      </w:r>
      <w:r w:rsidR="00312DA5">
        <w:rPr>
          <w:noProof/>
          <w:lang w:eastAsia="en-GB"/>
        </w:rPr>
        <w:t xml:space="preserve"> (50%</w:t>
      </w:r>
      <w:r>
        <w:rPr>
          <w:noProof/>
          <w:lang w:eastAsia="en-GB"/>
        </w:rPr>
        <w:t xml:space="preserve"> original</w:t>
      </w:r>
      <w:r w:rsidR="00312DA5">
        <w:rPr>
          <w:noProof/>
          <w:lang w:eastAsia="en-GB"/>
        </w:rPr>
        <w:t>)</w:t>
      </w:r>
      <w:r>
        <w:rPr>
          <w:noProof/>
          <w:lang w:eastAsia="en-GB"/>
        </w:rPr>
        <w:t xml:space="preserve"> through the designing out of non-essential components </w:t>
      </w:r>
      <w:sdt>
        <w:sdtPr>
          <w:rPr>
            <w:noProof/>
            <w:lang w:eastAsia="en-GB"/>
          </w:rPr>
          <w:id w:val="949126007"/>
          <w:citation/>
        </w:sdtPr>
        <w:sdtContent>
          <w:r>
            <w:rPr>
              <w:noProof/>
              <w:lang w:eastAsia="en-GB"/>
            </w:rPr>
            <w:fldChar w:fldCharType="begin"/>
          </w:r>
          <w:r>
            <w:rPr>
              <w:noProof/>
              <w:lang w:eastAsia="en-GB"/>
            </w:rPr>
            <w:instrText xml:space="preserve"> CITATION Far15 \l 2057 </w:instrText>
          </w:r>
          <w:r>
            <w:rPr>
              <w:noProof/>
              <w:lang w:eastAsia="en-GB"/>
            </w:rPr>
            <w:fldChar w:fldCharType="separate"/>
          </w:r>
          <w:r w:rsidR="00EF33C4" w:rsidRPr="00EF33C4">
            <w:rPr>
              <w:noProof/>
              <w:lang w:eastAsia="en-GB"/>
            </w:rPr>
            <w:t>(Farr, 2015)</w:t>
          </w:r>
          <w:r>
            <w:rPr>
              <w:noProof/>
              <w:lang w:eastAsia="en-GB"/>
            </w:rPr>
            <w:fldChar w:fldCharType="end"/>
          </w:r>
        </w:sdtContent>
      </w:sdt>
      <w:r>
        <w:rPr>
          <w:noProof/>
          <w:lang w:eastAsia="en-GB"/>
        </w:rPr>
        <w:t xml:space="preserve">. The assembly time has decreased to 1 minute </w:t>
      </w:r>
      <w:r w:rsidR="00312DA5">
        <w:rPr>
          <w:noProof/>
          <w:lang w:eastAsia="en-GB"/>
        </w:rPr>
        <w:t xml:space="preserve">11 seconds (1 minute 40 seconds original), this is mainly from the removal of fasteners. The change from a nut and bolt assembly to a detent pin has reduced that particular operation by </w:t>
      </w:r>
      <w:r w:rsidR="00312DA5">
        <w:rPr>
          <w:lang w:eastAsia="en-GB"/>
        </w:rPr>
        <w:t xml:space="preserve">6.5 seconds, shown in </w:t>
      </w:r>
      <w:r w:rsidR="00312DA5">
        <w:rPr>
          <w:lang w:eastAsia="en-GB"/>
        </w:rPr>
        <w:fldChar w:fldCharType="begin"/>
      </w:r>
      <w:r w:rsidR="00312DA5">
        <w:rPr>
          <w:lang w:eastAsia="en-GB"/>
        </w:rPr>
        <w:instrText xml:space="preserve"> REF _Ref34668825 \h  \* MERGEFORMAT </w:instrText>
      </w:r>
      <w:r w:rsidR="00312DA5">
        <w:rPr>
          <w:lang w:eastAsia="en-GB"/>
        </w:rPr>
      </w:r>
      <w:r w:rsidR="00312DA5">
        <w:rPr>
          <w:lang w:eastAsia="en-GB"/>
        </w:rPr>
        <w:fldChar w:fldCharType="separate"/>
      </w:r>
      <w:r w:rsidR="00312DA5">
        <w:t xml:space="preserve">Figure </w:t>
      </w:r>
      <w:r w:rsidR="00312DA5">
        <w:rPr>
          <w:noProof/>
        </w:rPr>
        <w:t>16</w:t>
      </w:r>
      <w:r w:rsidR="00312DA5">
        <w:rPr>
          <w:lang w:eastAsia="en-GB"/>
        </w:rPr>
        <w:fldChar w:fldCharType="end"/>
      </w:r>
      <w:r w:rsidR="00312DA5">
        <w:rPr>
          <w:lang w:eastAsia="en-GB"/>
        </w:rPr>
        <w:t>.</w:t>
      </w:r>
    </w:p>
    <w:p w:rsidR="00322290" w:rsidRDefault="00322290" w:rsidP="00322290">
      <w:pPr>
        <w:keepNext/>
        <w:jc w:val="center"/>
      </w:pPr>
      <w:r>
        <w:rPr>
          <w:noProof/>
          <w:lang w:eastAsia="en-GB"/>
        </w:rPr>
        <w:drawing>
          <wp:inline distT="0" distB="0" distL="0" distR="0" wp14:anchorId="76E3FD98" wp14:editId="2384AF99">
            <wp:extent cx="6204857" cy="2078047"/>
            <wp:effectExtent l="0" t="0" r="571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6254246" cy="2094588"/>
                    </a:xfrm>
                    <a:prstGeom prst="rect">
                      <a:avLst/>
                    </a:prstGeom>
                  </pic:spPr>
                </pic:pic>
              </a:graphicData>
            </a:graphic>
          </wp:inline>
        </w:drawing>
      </w:r>
    </w:p>
    <w:p w:rsidR="00322290" w:rsidRDefault="00322290" w:rsidP="00322290">
      <w:pPr>
        <w:pStyle w:val="Caption"/>
        <w:jc w:val="center"/>
      </w:pPr>
      <w:bookmarkStart w:id="50" w:name="_Ref34665700"/>
      <w:bookmarkStart w:id="51" w:name="_Toc34728130"/>
      <w:r>
        <w:t xml:space="preserve">Figure </w:t>
      </w:r>
      <w:fldSimple w:instr=" SEQ Figure \* ARABIC ">
        <w:r w:rsidR="00A105D4">
          <w:rPr>
            <w:noProof/>
          </w:rPr>
          <w:t>16</w:t>
        </w:r>
      </w:fldSimple>
      <w:bookmarkEnd w:id="50"/>
      <w:r>
        <w:t xml:space="preserve"> - Evaluation DFA Lucas</w:t>
      </w:r>
      <w:bookmarkEnd w:id="51"/>
    </w:p>
    <w:p w:rsidR="00322290" w:rsidRDefault="00322290" w:rsidP="00322290">
      <w:pPr>
        <w:keepNext/>
        <w:jc w:val="center"/>
      </w:pPr>
      <w:r>
        <w:rPr>
          <w:noProof/>
          <w:lang w:eastAsia="en-GB"/>
        </w:rPr>
        <w:drawing>
          <wp:inline distT="0" distB="0" distL="0" distR="0" wp14:anchorId="34515254" wp14:editId="2ED040E0">
            <wp:extent cx="3742371" cy="3064934"/>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47716" cy="3069312"/>
                    </a:xfrm>
                    <a:prstGeom prst="rect">
                      <a:avLst/>
                    </a:prstGeom>
                  </pic:spPr>
                </pic:pic>
              </a:graphicData>
            </a:graphic>
          </wp:inline>
        </w:drawing>
      </w:r>
    </w:p>
    <w:p w:rsidR="00322290" w:rsidRPr="000F0BB2" w:rsidRDefault="00322290" w:rsidP="00322290">
      <w:pPr>
        <w:pStyle w:val="Caption"/>
        <w:jc w:val="center"/>
      </w:pPr>
      <w:bookmarkStart w:id="52" w:name="_Ref34668825"/>
      <w:bookmarkStart w:id="53" w:name="_Toc34728131"/>
      <w:r>
        <w:t xml:space="preserve">Figure </w:t>
      </w:r>
      <w:fldSimple w:instr=" SEQ Figure \* ARABIC ">
        <w:r w:rsidR="00A105D4">
          <w:rPr>
            <w:noProof/>
          </w:rPr>
          <w:t>17</w:t>
        </w:r>
      </w:fldSimple>
      <w:bookmarkEnd w:id="52"/>
      <w:r>
        <w:t xml:space="preserve"> - Evaluation Boothroyd-Dewhurst</w:t>
      </w:r>
      <w:bookmarkEnd w:id="53"/>
      <w:r>
        <w:t xml:space="preserve"> </w:t>
      </w:r>
    </w:p>
    <w:p w:rsidR="00EB79C3" w:rsidRDefault="00EB79C3" w:rsidP="00322290"/>
    <w:p w:rsidR="00312DA5" w:rsidRPr="00312DA5" w:rsidRDefault="00312DA5" w:rsidP="00131070">
      <w:pPr>
        <w:pStyle w:val="Heading2"/>
        <w:spacing w:line="360" w:lineRule="auto"/>
        <w:jc w:val="both"/>
        <w:rPr>
          <w:u w:val="single"/>
        </w:rPr>
      </w:pPr>
      <w:bookmarkStart w:id="54" w:name="_Toc34728108"/>
      <w:r w:rsidRPr="00312DA5">
        <w:rPr>
          <w:u w:val="single"/>
        </w:rPr>
        <w:lastRenderedPageBreak/>
        <w:t>3.2 Cost</w:t>
      </w:r>
      <w:bookmarkEnd w:id="54"/>
    </w:p>
    <w:p w:rsidR="004512EB" w:rsidRDefault="00312DA5" w:rsidP="00131070">
      <w:pPr>
        <w:spacing w:line="360" w:lineRule="auto"/>
        <w:jc w:val="both"/>
      </w:pPr>
      <w:r>
        <w:t xml:space="preserve">The implemented design changes will evidently impact the overall manufacturing costs. Based on the </w:t>
      </w:r>
      <w:r w:rsidRPr="00312DA5">
        <w:t>forecast</w:t>
      </w:r>
      <w:r>
        <w:t>ed</w:t>
      </w:r>
      <w:r w:rsidRPr="00312DA5">
        <w:t xml:space="preserve"> production volume</w:t>
      </w:r>
      <w:r>
        <w:t xml:space="preserve"> of 500 units per week for </w:t>
      </w:r>
      <w:r w:rsidR="00131070">
        <w:t xml:space="preserve">10 to 15 years; it is assumed the drill press will be manufactured alongside many other products and the plant operation overheads can be represented as a percentage of the unit cost. A speculative approach has been taken when estimating costs associated with the </w:t>
      </w:r>
      <w:r w:rsidR="001A7A09">
        <w:t>drill press man</w:t>
      </w:r>
      <w:r w:rsidR="000C58E0">
        <w:t xml:space="preserve">ufacture, shown in </w:t>
      </w:r>
      <w:r w:rsidR="000C58E0">
        <w:fldChar w:fldCharType="begin"/>
      </w:r>
      <w:r w:rsidR="000C58E0">
        <w:instrText xml:space="preserve"> REF _Ref34679758 \h </w:instrText>
      </w:r>
      <w:r w:rsidR="000C58E0">
        <w:fldChar w:fldCharType="separate"/>
      </w:r>
      <w:r w:rsidR="000C58E0">
        <w:t xml:space="preserve">Figure </w:t>
      </w:r>
      <w:r w:rsidR="000C58E0">
        <w:rPr>
          <w:noProof/>
        </w:rPr>
        <w:t>17</w:t>
      </w:r>
      <w:r w:rsidR="000C58E0">
        <w:fldChar w:fldCharType="end"/>
      </w:r>
      <w:r w:rsidR="000C58E0">
        <w:t xml:space="preserve">. </w:t>
      </w:r>
      <w:r w:rsidR="004512EB">
        <w:t>Initial design costs are shown on the left hand side, any changes to the design in the centre and revised figures on the right.</w:t>
      </w:r>
    </w:p>
    <w:p w:rsidR="000C58E0" w:rsidRDefault="000C58E0" w:rsidP="00131070">
      <w:pPr>
        <w:spacing w:line="360" w:lineRule="auto"/>
        <w:jc w:val="both"/>
      </w:pPr>
      <w:r>
        <w:t>Assuming a 48-week production</w:t>
      </w:r>
      <w:r w:rsidR="007555D7">
        <w:t xml:space="preserve"> year and a</w:t>
      </w:r>
      <w:r>
        <w:t xml:space="preserve"> </w:t>
      </w:r>
      <w:r w:rsidR="007555D7">
        <w:t>15-year</w:t>
      </w:r>
      <w:r>
        <w:t xml:space="preserve"> production run:</w:t>
      </w:r>
    </w:p>
    <w:p w:rsidR="007555D7" w:rsidRPr="007555D7" w:rsidRDefault="007555D7" w:rsidP="00131070">
      <w:pPr>
        <w:spacing w:line="360" w:lineRule="auto"/>
        <w:jc w:val="both"/>
        <w:rPr>
          <w:i/>
          <w:u w:val="single"/>
        </w:rPr>
      </w:pPr>
      <w:r w:rsidRPr="007555D7">
        <w:rPr>
          <w:i/>
          <w:u w:val="single"/>
        </w:rPr>
        <w:t>Initial design</w:t>
      </w:r>
      <w:r>
        <w:rPr>
          <w:i/>
          <w:u w:val="single"/>
        </w:rPr>
        <w:t>- Total margin &amp; profit</w:t>
      </w:r>
    </w:p>
    <w:p w:rsidR="007555D7" w:rsidRPr="007555D7" w:rsidRDefault="007555D7" w:rsidP="00131070">
      <w:pPr>
        <w:spacing w:line="360" w:lineRule="auto"/>
        <w:jc w:val="both"/>
        <w:rPr>
          <w:rFonts w:eastAsiaTheme="minorEastAsia"/>
        </w:rPr>
      </w:pPr>
      <m:oMathPara>
        <m:oMath>
          <m:r>
            <w:rPr>
              <w:rFonts w:ascii="Cambria Math" w:hAnsi="Cambria Math"/>
            </w:rPr>
            <m:t xml:space="preserve">£6,692,400.00=£18.59 </m:t>
          </m:r>
          <m:d>
            <m:dPr>
              <m:ctrlPr>
                <w:rPr>
                  <w:rFonts w:ascii="Cambria Math" w:hAnsi="Cambria Math"/>
                  <w:i/>
                </w:rPr>
              </m:ctrlPr>
            </m:dPr>
            <m:e>
              <m:r>
                <w:rPr>
                  <w:rFonts w:ascii="Cambria Math" w:hAnsi="Cambria Math"/>
                </w:rPr>
                <m:t>Unit Margin</m:t>
              </m:r>
            </m:e>
          </m:d>
          <m:r>
            <w:rPr>
              <w:rFonts w:ascii="Cambria Math" w:hAnsi="Cambria Math"/>
            </w:rPr>
            <m:t xml:space="preserve">×48 week×15 year×500 volume </m:t>
          </m:r>
        </m:oMath>
      </m:oMathPara>
    </w:p>
    <w:p w:rsidR="007555D7" w:rsidRDefault="007555D7" w:rsidP="007555D7">
      <w:pPr>
        <w:spacing w:line="360" w:lineRule="auto"/>
        <w:jc w:val="center"/>
        <w:rPr>
          <w:rFonts w:eastAsiaTheme="minorEastAsia"/>
        </w:rPr>
      </w:pPr>
      <w:r>
        <w:rPr>
          <w:rFonts w:eastAsiaTheme="minorEastAsia"/>
        </w:rPr>
        <w:t xml:space="preserve">Profit </w:t>
      </w:r>
      <w:r>
        <w:rPr>
          <w:rFonts w:eastAsiaTheme="minorEastAsia"/>
        </w:rPr>
        <w:tab/>
      </w:r>
      <m:oMath>
        <m:r>
          <w:rPr>
            <w:rFonts w:ascii="Cambria Math" w:hAnsi="Cambria Math"/>
          </w:rPr>
          <m:t>£5,353,920.00=£6,692,400.00-20%</m:t>
        </m:r>
      </m:oMath>
      <w:r w:rsidR="004512EB">
        <w:rPr>
          <w:rFonts w:eastAsiaTheme="minorEastAsia"/>
        </w:rPr>
        <w:t xml:space="preserve"> (Initial setup, design, machinery repayments)</w:t>
      </w:r>
    </w:p>
    <w:p w:rsidR="004512EB" w:rsidRPr="007555D7" w:rsidRDefault="004512EB" w:rsidP="004512EB">
      <w:pPr>
        <w:spacing w:line="360" w:lineRule="auto"/>
        <w:jc w:val="both"/>
        <w:rPr>
          <w:i/>
          <w:u w:val="single"/>
        </w:rPr>
      </w:pPr>
      <w:r>
        <w:rPr>
          <w:i/>
          <w:u w:val="single"/>
        </w:rPr>
        <w:t>Re-</w:t>
      </w:r>
      <w:r w:rsidRPr="007555D7">
        <w:rPr>
          <w:i/>
          <w:u w:val="single"/>
        </w:rPr>
        <w:t>design</w:t>
      </w:r>
      <w:r>
        <w:rPr>
          <w:i/>
          <w:u w:val="single"/>
        </w:rPr>
        <w:t>- Total margin &amp; profit</w:t>
      </w:r>
    </w:p>
    <w:p w:rsidR="004512EB" w:rsidRPr="007555D7" w:rsidRDefault="004512EB" w:rsidP="004512EB">
      <w:pPr>
        <w:spacing w:line="360" w:lineRule="auto"/>
        <w:jc w:val="both"/>
        <w:rPr>
          <w:rFonts w:eastAsiaTheme="minorEastAsia"/>
        </w:rPr>
      </w:pPr>
      <m:oMathPara>
        <m:oMath>
          <m:r>
            <w:rPr>
              <w:rFonts w:ascii="Cambria Math" w:hAnsi="Cambria Math"/>
            </w:rPr>
            <m:t>£7,678,800.00=£21.33</m:t>
          </m:r>
          <m:d>
            <m:dPr>
              <m:ctrlPr>
                <w:rPr>
                  <w:rFonts w:ascii="Cambria Math" w:hAnsi="Cambria Math"/>
                  <w:i/>
                </w:rPr>
              </m:ctrlPr>
            </m:dPr>
            <m:e>
              <m:r>
                <w:rPr>
                  <w:rFonts w:ascii="Cambria Math" w:hAnsi="Cambria Math"/>
                </w:rPr>
                <m:t>Unit Margin</m:t>
              </m:r>
            </m:e>
          </m:d>
          <m:r>
            <w:rPr>
              <w:rFonts w:ascii="Cambria Math" w:hAnsi="Cambria Math"/>
            </w:rPr>
            <m:t xml:space="preserve">×48 week×15 year×500 volume </m:t>
          </m:r>
        </m:oMath>
      </m:oMathPara>
    </w:p>
    <w:p w:rsidR="004512EB" w:rsidRDefault="004512EB" w:rsidP="004512EB">
      <w:pPr>
        <w:spacing w:line="360" w:lineRule="auto"/>
        <w:jc w:val="center"/>
        <w:rPr>
          <w:rFonts w:eastAsiaTheme="minorEastAsia"/>
        </w:rPr>
      </w:pPr>
      <w:r>
        <w:rPr>
          <w:rFonts w:eastAsiaTheme="minorEastAsia"/>
        </w:rPr>
        <w:t xml:space="preserve">Profit </w:t>
      </w:r>
      <w:r>
        <w:rPr>
          <w:rFonts w:eastAsiaTheme="minorEastAsia"/>
        </w:rPr>
        <w:tab/>
      </w:r>
      <m:oMath>
        <m:r>
          <w:rPr>
            <w:rFonts w:ascii="Cambria Math" w:hAnsi="Cambria Math"/>
          </w:rPr>
          <m:t>£6,143,040.00=£7,678,800.00-20%</m:t>
        </m:r>
      </m:oMath>
      <w:r>
        <w:rPr>
          <w:rFonts w:eastAsiaTheme="minorEastAsia"/>
        </w:rPr>
        <w:t xml:space="preserve"> (Initial setup, design, machinery repayments)</w:t>
      </w:r>
    </w:p>
    <w:p w:rsidR="004512EB" w:rsidRDefault="004512EB" w:rsidP="004512EB">
      <w:pPr>
        <w:spacing w:line="360" w:lineRule="auto"/>
        <w:rPr>
          <w:rFonts w:eastAsiaTheme="minorEastAsia"/>
        </w:rPr>
      </w:pPr>
      <w:r>
        <w:rPr>
          <w:rFonts w:eastAsiaTheme="minorEastAsia"/>
        </w:rPr>
        <w:t>Between both designs there is a £</w:t>
      </w:r>
      <w:r w:rsidRPr="004512EB">
        <w:rPr>
          <w:rFonts w:eastAsiaTheme="minorEastAsia"/>
        </w:rPr>
        <w:t>789,120</w:t>
      </w:r>
      <w:r>
        <w:rPr>
          <w:rFonts w:eastAsiaTheme="minorEastAsia"/>
        </w:rPr>
        <w:t>.00 difference in potential profit.</w:t>
      </w:r>
    </w:p>
    <w:p w:rsidR="00623C33" w:rsidRDefault="00DA2EE0" w:rsidP="00623C33">
      <w:pPr>
        <w:spacing w:line="360" w:lineRule="auto"/>
        <w:jc w:val="right"/>
      </w:pPr>
      <w:sdt>
        <w:sdtPr>
          <w:id w:val="1672598025"/>
          <w:citation/>
        </w:sdtPr>
        <w:sdtContent>
          <w:r w:rsidR="00623C33">
            <w:fldChar w:fldCharType="begin"/>
          </w:r>
          <w:r w:rsidR="00623C33">
            <w:rPr>
              <w:rFonts w:eastAsiaTheme="minorEastAsia"/>
            </w:rPr>
            <w:instrText xml:space="preserve"> CITATION Acc20 \l 2057 </w:instrText>
          </w:r>
          <w:r w:rsidR="00623C33">
            <w:fldChar w:fldCharType="separate"/>
          </w:r>
          <w:r w:rsidR="00EF33C4" w:rsidRPr="00EF33C4">
            <w:rPr>
              <w:rFonts w:eastAsiaTheme="minorEastAsia"/>
              <w:noProof/>
            </w:rPr>
            <w:t>(Accounting Coach, 2020)</w:t>
          </w:r>
          <w:r w:rsidR="00623C33">
            <w:fldChar w:fldCharType="end"/>
          </w:r>
        </w:sdtContent>
      </w:sdt>
      <w:sdt>
        <w:sdtPr>
          <w:id w:val="-1629696225"/>
          <w:citation/>
        </w:sdtPr>
        <w:sdtContent>
          <w:r w:rsidR="00623C33">
            <w:fldChar w:fldCharType="begin"/>
          </w:r>
          <w:r w:rsidR="00623C33">
            <w:instrText xml:space="preserve"> CITATION Man20 \l 2057 </w:instrText>
          </w:r>
          <w:r w:rsidR="00623C33">
            <w:fldChar w:fldCharType="separate"/>
          </w:r>
          <w:r w:rsidR="00EF33C4">
            <w:rPr>
              <w:noProof/>
            </w:rPr>
            <w:t xml:space="preserve"> </w:t>
          </w:r>
          <w:r w:rsidR="00EF33C4" w:rsidRPr="00EF33C4">
            <w:rPr>
              <w:noProof/>
            </w:rPr>
            <w:t>(Manufacturing.NET, 2020)</w:t>
          </w:r>
          <w:r w:rsidR="00623C33">
            <w:fldChar w:fldCharType="end"/>
          </w:r>
        </w:sdtContent>
      </w:sdt>
    </w:p>
    <w:p w:rsidR="000C58E0" w:rsidRPr="00312DA5" w:rsidRDefault="000C58E0" w:rsidP="00131070">
      <w:pPr>
        <w:spacing w:line="360" w:lineRule="auto"/>
        <w:jc w:val="both"/>
      </w:pPr>
    </w:p>
    <w:p w:rsidR="000C58E0" w:rsidRDefault="000C58E0" w:rsidP="000C58E0">
      <w:pPr>
        <w:keepNext/>
        <w:spacing w:line="360" w:lineRule="auto"/>
        <w:jc w:val="center"/>
      </w:pPr>
      <w:r>
        <w:rPr>
          <w:noProof/>
          <w:lang w:eastAsia="en-GB"/>
        </w:rPr>
        <w:lastRenderedPageBreak/>
        <w:drawing>
          <wp:inline distT="0" distB="0" distL="0" distR="0" wp14:anchorId="7E63F7CD" wp14:editId="5C265EFE">
            <wp:extent cx="5184898" cy="80429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sting.jpg"/>
                    <pic:cNvPicPr/>
                  </pic:nvPicPr>
                  <pic:blipFill>
                    <a:blip r:embed="rId31">
                      <a:extLst>
                        <a:ext uri="{28A0092B-C50C-407E-A947-70E740481C1C}">
                          <a14:useLocalDpi xmlns:a14="http://schemas.microsoft.com/office/drawing/2010/main" val="0"/>
                        </a:ext>
                      </a:extLst>
                    </a:blip>
                    <a:stretch>
                      <a:fillRect/>
                    </a:stretch>
                  </pic:blipFill>
                  <pic:spPr>
                    <a:xfrm>
                      <a:off x="0" y="0"/>
                      <a:ext cx="5190568" cy="8051784"/>
                    </a:xfrm>
                    <a:prstGeom prst="rect">
                      <a:avLst/>
                    </a:prstGeom>
                  </pic:spPr>
                </pic:pic>
              </a:graphicData>
            </a:graphic>
          </wp:inline>
        </w:drawing>
      </w:r>
    </w:p>
    <w:p w:rsidR="000C58E0" w:rsidRDefault="000C58E0" w:rsidP="000C58E0">
      <w:pPr>
        <w:pStyle w:val="Caption"/>
        <w:jc w:val="center"/>
      </w:pPr>
      <w:bookmarkStart w:id="55" w:name="_Ref34679758"/>
      <w:bookmarkStart w:id="56" w:name="_Toc34728132"/>
      <w:r>
        <w:t xml:space="preserve">Figure </w:t>
      </w:r>
      <w:fldSimple w:instr=" SEQ Figure \* ARABIC ">
        <w:r w:rsidR="00A105D4">
          <w:rPr>
            <w:noProof/>
          </w:rPr>
          <w:t>18</w:t>
        </w:r>
      </w:fldSimple>
      <w:bookmarkEnd w:id="55"/>
      <w:r>
        <w:t xml:space="preserve"> - Manufacturing Cost</w:t>
      </w:r>
      <w:bookmarkEnd w:id="56"/>
    </w:p>
    <w:p w:rsidR="00312DA5" w:rsidRDefault="00312DA5" w:rsidP="000C58E0">
      <w:pPr>
        <w:spacing w:line="360" w:lineRule="auto"/>
        <w:jc w:val="center"/>
      </w:pPr>
      <w:r>
        <w:br w:type="page"/>
      </w:r>
    </w:p>
    <w:p w:rsidR="00623C33" w:rsidRDefault="00623C33" w:rsidP="00623C33">
      <w:pPr>
        <w:pStyle w:val="Heading1"/>
        <w:pBdr>
          <w:bottom w:val="single" w:sz="4" w:space="1" w:color="auto"/>
        </w:pBdr>
        <w:spacing w:after="240" w:line="360" w:lineRule="auto"/>
        <w:jc w:val="center"/>
      </w:pPr>
      <w:bookmarkStart w:id="57" w:name="_Toc34728109"/>
      <w:r>
        <w:lastRenderedPageBreak/>
        <w:t>4. Conclusion</w:t>
      </w:r>
      <w:bookmarkEnd w:id="57"/>
    </w:p>
    <w:p w:rsidR="004512EB" w:rsidRDefault="007B52E3" w:rsidP="007B52E3">
      <w:pPr>
        <w:spacing w:line="360" w:lineRule="auto"/>
        <w:jc w:val="both"/>
        <w:rPr>
          <w:lang w:eastAsia="en-GB"/>
        </w:rPr>
      </w:pPr>
      <w:r>
        <w:t>This report has successfully captured the steps taken towards improving the drill press design</w:t>
      </w:r>
      <w:r w:rsidR="00186421">
        <w:t xml:space="preserve">. Analysis tools of assembly and operation have provided valued insight into improvement areas and priorities. FMEA has been effective in identifying potential shortcomings in the initial design by </w:t>
      </w:r>
      <w:r w:rsidR="00534C95">
        <w:t>visualising</w:t>
      </w:r>
      <w:r w:rsidR="00186421">
        <w:t xml:space="preserve"> the drill press </w:t>
      </w:r>
      <w:r w:rsidR="00534C95">
        <w:t>within operational</w:t>
      </w:r>
      <w:r w:rsidR="001A04D1">
        <w:t xml:space="preserve"> parameters. The combination of FMEA and DFA tools provided </w:t>
      </w:r>
      <w:r w:rsidR="001A04D1">
        <w:rPr>
          <w:lang w:eastAsia="en-GB"/>
        </w:rPr>
        <w:t>guidance in terms of defining the most important areas to focus on: removing time-consuming fasteners</w:t>
      </w:r>
      <w:r w:rsidR="00EF33C4">
        <w:rPr>
          <w:lang w:eastAsia="en-GB"/>
        </w:rPr>
        <w:t xml:space="preserve"> </w:t>
      </w:r>
      <w:r w:rsidR="00EF33C4">
        <w:rPr>
          <w:lang w:eastAsia="en-GB"/>
        </w:rPr>
        <w:t>assembly</w:t>
      </w:r>
      <w:r w:rsidR="001A04D1">
        <w:rPr>
          <w:lang w:eastAsia="en-GB"/>
        </w:rPr>
        <w:t xml:space="preserve"> and optimising the design.</w:t>
      </w:r>
    </w:p>
    <w:p w:rsidR="00706A18" w:rsidRDefault="001A04D1" w:rsidP="00706A18">
      <w:pPr>
        <w:spacing w:line="360" w:lineRule="auto"/>
        <w:jc w:val="both"/>
      </w:pPr>
      <w:r>
        <w:rPr>
          <w:lang w:eastAsia="en-GB"/>
        </w:rPr>
        <w:t xml:space="preserve">From a single topology optimisation study, it was possible to make a 25% material saving on one component without negatively impacting the strength. </w:t>
      </w:r>
      <w:r w:rsidR="00456AF2">
        <w:rPr>
          <w:lang w:eastAsia="en-GB"/>
        </w:rPr>
        <w:t>An essential consideration for the future would be to continue with the topology optimisation on the whole assembly; attempting to remove as much material as is practicable for the purpose of cost saving. The applicati</w:t>
      </w:r>
      <w:r w:rsidR="00DA2EE0">
        <w:rPr>
          <w:lang w:eastAsia="en-GB"/>
        </w:rPr>
        <w:t>on of objective based tolerancing</w:t>
      </w:r>
      <w:r w:rsidR="00456AF2">
        <w:rPr>
          <w:lang w:eastAsia="en-GB"/>
        </w:rPr>
        <w:t xml:space="preserve"> has allowed for parts to be fitted </w:t>
      </w:r>
      <w:r w:rsidR="00E26843">
        <w:rPr>
          <w:lang w:eastAsia="en-GB"/>
        </w:rPr>
        <w:t xml:space="preserve">through interference fit, </w:t>
      </w:r>
      <w:r w:rsidR="00DA2EE0">
        <w:rPr>
          <w:lang w:eastAsia="en-GB"/>
        </w:rPr>
        <w:t>removing</w:t>
      </w:r>
      <w:r w:rsidR="00456AF2">
        <w:rPr>
          <w:lang w:eastAsia="en-GB"/>
        </w:rPr>
        <w:t xml:space="preserve"> the </w:t>
      </w:r>
      <w:r w:rsidR="00E26843">
        <w:rPr>
          <w:lang w:eastAsia="en-GB"/>
        </w:rPr>
        <w:t xml:space="preserve">need for fasteners. Geometric dimensioning and tolerancing has enabled a precise definition of the required interference providing features. </w:t>
      </w:r>
      <w:r w:rsidR="0094411D">
        <w:rPr>
          <w:lang w:eastAsia="en-GB"/>
        </w:rPr>
        <w:t>Fastener simplification has been possible through reviewing</w:t>
      </w:r>
      <w:r w:rsidR="00E26843">
        <w:rPr>
          <w:lang w:eastAsia="en-GB"/>
        </w:rPr>
        <w:t xml:space="preserve"> the way in which the components of the assembly need to inter</w:t>
      </w:r>
      <w:r w:rsidR="00255D11">
        <w:rPr>
          <w:lang w:eastAsia="en-GB"/>
        </w:rPr>
        <w:t>act to facilitate the intended operation</w:t>
      </w:r>
      <w:r w:rsidR="0094411D">
        <w:rPr>
          <w:lang w:eastAsia="en-GB"/>
        </w:rPr>
        <w:t>. Self-securing fasteners have been used where possible, this has reduced the amount of screwing operations needed durin</w:t>
      </w:r>
      <w:r w:rsidR="00706A18">
        <w:rPr>
          <w:lang w:eastAsia="en-GB"/>
        </w:rPr>
        <w:t xml:space="preserve">g assembly. </w:t>
      </w:r>
      <w:r w:rsidR="00706A18">
        <w:t>The advantages of</w:t>
      </w:r>
      <w:r w:rsidR="004512EB">
        <w:t xml:space="preserve"> conducting design improvements</w:t>
      </w:r>
      <w:r w:rsidR="00706A18">
        <w:t xml:space="preserve"> are clear to see; across the 15-year production run a potential profit increase of circa £790,000 is realised. </w:t>
      </w:r>
    </w:p>
    <w:p w:rsidR="00020998" w:rsidRDefault="00706A18" w:rsidP="00706A18">
      <w:pPr>
        <w:spacing w:line="360" w:lineRule="auto"/>
        <w:jc w:val="both"/>
      </w:pPr>
      <w:r>
        <w:t xml:space="preserve">The consideration provided throughout the report has been with specific regards to design for manufacturability and design for assembly; aimed at simplification and the reduction of costs. </w:t>
      </w:r>
      <w:r w:rsidR="00020998">
        <w:t xml:space="preserve">The factors of </w:t>
      </w:r>
      <w:r>
        <w:t xml:space="preserve">product reliability and maintainability </w:t>
      </w:r>
      <w:r w:rsidR="00020998">
        <w:t>have not</w:t>
      </w:r>
      <w:r w:rsidR="00EF33C4">
        <w:t xml:space="preserve"> been directly </w:t>
      </w:r>
      <w:r w:rsidR="00020998">
        <w:t>considered. However, as advancements have been made to the overall design it is reasonable to state that those factors have benefited- accurate tolerancing to mitigate wear for example.</w:t>
      </w:r>
      <w:r w:rsidR="00E254F9">
        <w:t xml:space="preserve"> </w:t>
      </w:r>
      <w:r w:rsidR="00020998">
        <w:t>With regards to recycla</w:t>
      </w:r>
      <w:r w:rsidR="00E254F9">
        <w:t xml:space="preserve">bility and sustainability; both the steel and aluminium are recyclable at the end of life stage. Depending on the process, </w:t>
      </w:r>
      <w:r w:rsidR="00EF33C4">
        <w:t>currently</w:t>
      </w:r>
      <w:r w:rsidR="00E254F9">
        <w:t xml:space="preserve"> 50% of </w:t>
      </w:r>
      <w:r w:rsidR="00EF33C4">
        <w:t xml:space="preserve">typical </w:t>
      </w:r>
      <w:r w:rsidR="00E254F9">
        <w:t xml:space="preserve">aluminium die casting material is obtained from recycling </w:t>
      </w:r>
      <w:sdt>
        <w:sdtPr>
          <w:id w:val="170457315"/>
          <w:citation/>
        </w:sdtPr>
        <w:sdtContent>
          <w:r w:rsidR="00E254F9">
            <w:fldChar w:fldCharType="begin"/>
          </w:r>
          <w:r w:rsidR="00E254F9">
            <w:instrText xml:space="preserve"> CITATION Pre17 \l 2057 </w:instrText>
          </w:r>
          <w:r w:rsidR="00E254F9">
            <w:fldChar w:fldCharType="separate"/>
          </w:r>
          <w:r w:rsidR="00EF33C4" w:rsidRPr="00EF33C4">
            <w:rPr>
              <w:noProof/>
            </w:rPr>
            <w:t>(Premier Die Casting Company, 2017)</w:t>
          </w:r>
          <w:r w:rsidR="00E254F9">
            <w:fldChar w:fldCharType="end"/>
          </w:r>
        </w:sdtContent>
      </w:sdt>
      <w:r w:rsidR="00E254F9">
        <w:t xml:space="preserve">. Some aluminium window frame manufacturers are able to utilise 100% recycled material for their products, this is due to the fact that the old window frame grades are known and sorted accordingly </w:t>
      </w:r>
      <w:sdt>
        <w:sdtPr>
          <w:id w:val="663752833"/>
          <w:citation/>
        </w:sdtPr>
        <w:sdtContent>
          <w:r w:rsidR="005F4097">
            <w:fldChar w:fldCharType="begin"/>
          </w:r>
          <w:r w:rsidR="005F4097">
            <w:instrText xml:space="preserve"> CITATION Sch20 \l 2057 </w:instrText>
          </w:r>
          <w:r w:rsidR="005F4097">
            <w:fldChar w:fldCharType="separate"/>
          </w:r>
          <w:r w:rsidR="00EF33C4" w:rsidRPr="00EF33C4">
            <w:rPr>
              <w:noProof/>
            </w:rPr>
            <w:t>(Schüco, 2020)</w:t>
          </w:r>
          <w:r w:rsidR="005F4097">
            <w:fldChar w:fldCharType="end"/>
          </w:r>
        </w:sdtContent>
      </w:sdt>
      <w:r w:rsidR="005F4097">
        <w:t xml:space="preserve">. As materials technology develops there may be the possibility of uniquely embedding individual components with their grade specification; effectively, enabling autonomy at the end of life stage.  </w:t>
      </w:r>
    </w:p>
    <w:p w:rsidR="00312DA5" w:rsidRDefault="004512EB" w:rsidP="00706A18">
      <w:pPr>
        <w:spacing w:line="360" w:lineRule="auto"/>
        <w:jc w:val="both"/>
      </w:pPr>
      <w:r>
        <w:br w:type="page"/>
      </w:r>
    </w:p>
    <w:bookmarkStart w:id="58" w:name="_Toc34728110" w:displacedByCustomXml="next"/>
    <w:sdt>
      <w:sdtPr>
        <w:rPr>
          <w:rFonts w:asciiTheme="minorHAnsi" w:eastAsiaTheme="minorHAnsi" w:hAnsiTheme="minorHAnsi" w:cstheme="minorBidi"/>
          <w:sz w:val="22"/>
          <w:szCs w:val="22"/>
        </w:rPr>
        <w:id w:val="1035548328"/>
        <w:docPartObj>
          <w:docPartGallery w:val="Bibliographies"/>
          <w:docPartUnique/>
        </w:docPartObj>
      </w:sdtPr>
      <w:sdtContent>
        <w:p w:rsidR="00685100" w:rsidRPr="002B72FF" w:rsidRDefault="00EB79C3" w:rsidP="00AF4157">
          <w:pPr>
            <w:pStyle w:val="Heading1"/>
            <w:jc w:val="center"/>
            <w:rPr>
              <w:u w:val="single"/>
            </w:rPr>
          </w:pPr>
          <w:r w:rsidRPr="002B72FF">
            <w:rPr>
              <w:u w:val="single"/>
            </w:rPr>
            <w:t>References</w:t>
          </w:r>
          <w:bookmarkEnd w:id="58"/>
        </w:p>
        <w:p w:rsidR="002B72FF" w:rsidRPr="002B72FF" w:rsidRDefault="002B72FF" w:rsidP="002B72FF"/>
        <w:sdt>
          <w:sdtPr>
            <w:id w:val="-573587230"/>
            <w:bibliography/>
          </w:sdtPr>
          <w:sdtContent>
            <w:p w:rsidR="00EF33C4" w:rsidRDefault="00EB79C3" w:rsidP="00EF33C4">
              <w:pPr>
                <w:pStyle w:val="Bibliography"/>
                <w:rPr>
                  <w:noProof/>
                  <w:sz w:val="24"/>
                  <w:szCs w:val="24"/>
                </w:rPr>
              </w:pPr>
              <w:r>
                <w:fldChar w:fldCharType="begin"/>
              </w:r>
              <w:r>
                <w:instrText xml:space="preserve"> BIBLIOGRAPHY </w:instrText>
              </w:r>
              <w:r>
                <w:fldChar w:fldCharType="separate"/>
              </w:r>
              <w:r w:rsidR="00EF33C4">
                <w:rPr>
                  <w:noProof/>
                </w:rPr>
                <w:t xml:space="preserve">Accounting Coach, 2020. </w:t>
              </w:r>
              <w:r w:rsidR="00EF33C4">
                <w:rPr>
                  <w:i/>
                  <w:iCs/>
                  <w:noProof/>
                </w:rPr>
                <w:t xml:space="preserve">What is manufacturing overhead and what does it include?. </w:t>
              </w:r>
              <w:r w:rsidR="00EF33C4">
                <w:rPr>
                  <w:noProof/>
                </w:rPr>
                <w:t xml:space="preserve">[Online] </w:t>
              </w:r>
              <w:r w:rsidR="00EF33C4">
                <w:rPr>
                  <w:noProof/>
                </w:rPr>
                <w:br/>
                <w:t xml:space="preserve">Available at: </w:t>
              </w:r>
              <w:r w:rsidR="00EF33C4">
                <w:rPr>
                  <w:noProof/>
                  <w:u w:val="single"/>
                </w:rPr>
                <w:t>https://www.accountingcoach.com/blog/what-is-manufacturing-overhead-and-what-is-included</w:t>
              </w:r>
              <w:r w:rsidR="00EF33C4">
                <w:rPr>
                  <w:noProof/>
                </w:rPr>
                <w:br/>
                <w:t>[Accessed 5 March 2020].</w:t>
              </w:r>
            </w:p>
            <w:p w:rsidR="00EF33C4" w:rsidRDefault="00EF33C4" w:rsidP="00EF33C4">
              <w:pPr>
                <w:pStyle w:val="Bibliography"/>
                <w:rPr>
                  <w:noProof/>
                </w:rPr>
              </w:pPr>
              <w:r>
                <w:rPr>
                  <w:noProof/>
                </w:rPr>
                <w:t xml:space="preserve">Chan, V. &amp; Salustri, F., 2005. </w:t>
              </w:r>
              <w:r>
                <w:rPr>
                  <w:i/>
                  <w:iCs/>
                  <w:noProof/>
                </w:rPr>
                <w:t xml:space="preserve">DFA: The Lucas Method. </w:t>
              </w:r>
              <w:r>
                <w:rPr>
                  <w:noProof/>
                </w:rPr>
                <w:t xml:space="preserve">[Online] </w:t>
              </w:r>
              <w:r>
                <w:rPr>
                  <w:noProof/>
                </w:rPr>
                <w:br/>
                <w:t xml:space="preserve">Available at: </w:t>
              </w:r>
              <w:r>
                <w:rPr>
                  <w:noProof/>
                  <w:u w:val="single"/>
                </w:rPr>
                <w:t>http://deed.ryerson.ca/~fil/t/dfmlucas.html</w:t>
              </w:r>
              <w:r>
                <w:rPr>
                  <w:noProof/>
                </w:rPr>
                <w:br/>
                <w:t>[Accessed 19 February 2019].</w:t>
              </w:r>
            </w:p>
            <w:p w:rsidR="00EF33C4" w:rsidRDefault="00EF33C4" w:rsidP="00EF33C4">
              <w:pPr>
                <w:pStyle w:val="Bibliography"/>
                <w:rPr>
                  <w:noProof/>
                </w:rPr>
              </w:pPr>
              <w:r>
                <w:rPr>
                  <w:noProof/>
                </w:rPr>
                <w:t xml:space="preserve">Coban, 2020. </w:t>
              </w:r>
              <w:r>
                <w:rPr>
                  <w:i/>
                  <w:iCs/>
                  <w:noProof/>
                </w:rPr>
                <w:t xml:space="preserve">Hole And Shaft Basis Limits And Fits. </w:t>
              </w:r>
              <w:r>
                <w:rPr>
                  <w:noProof/>
                </w:rPr>
                <w:t xml:space="preserve">[Online] </w:t>
              </w:r>
              <w:r>
                <w:rPr>
                  <w:noProof/>
                </w:rPr>
                <w:br/>
                <w:t xml:space="preserve">Available at: </w:t>
              </w:r>
              <w:r>
                <w:rPr>
                  <w:noProof/>
                  <w:u w:val="single"/>
                </w:rPr>
                <w:t>https://www.cobanengineering.com/Tolerances/ISOHoleandShaftBAsisLimitsAndFits.asp</w:t>
              </w:r>
              <w:r>
                <w:rPr>
                  <w:noProof/>
                </w:rPr>
                <w:br/>
                <w:t>[Accessed 14 February 2020].</w:t>
              </w:r>
            </w:p>
            <w:p w:rsidR="00EF33C4" w:rsidRDefault="00EF33C4" w:rsidP="00EF33C4">
              <w:pPr>
                <w:pStyle w:val="Bibliography"/>
                <w:rPr>
                  <w:noProof/>
                </w:rPr>
              </w:pPr>
              <w:r>
                <w:rPr>
                  <w:noProof/>
                </w:rPr>
                <w:t xml:space="preserve">Creative Mechanisms, 2016. </w:t>
              </w:r>
              <w:r>
                <w:rPr>
                  <w:i/>
                  <w:iCs/>
                  <w:noProof/>
                </w:rPr>
                <w:t xml:space="preserve">Design for Assembly (DfA). </w:t>
              </w:r>
              <w:r>
                <w:rPr>
                  <w:noProof/>
                </w:rPr>
                <w:t xml:space="preserve">[Online] </w:t>
              </w:r>
              <w:r>
                <w:rPr>
                  <w:noProof/>
                </w:rPr>
                <w:br/>
                <w:t xml:space="preserve">Available at: </w:t>
              </w:r>
              <w:r>
                <w:rPr>
                  <w:noProof/>
                  <w:u w:val="single"/>
                </w:rPr>
                <w:t>https://www.creativemechanisms.com/blog/design-for-assembly-dfa</w:t>
              </w:r>
              <w:r>
                <w:rPr>
                  <w:noProof/>
                </w:rPr>
                <w:br/>
                <w:t>[Accessed 9 February 2020].</w:t>
              </w:r>
            </w:p>
            <w:p w:rsidR="00EF33C4" w:rsidRDefault="00EF33C4" w:rsidP="00EF33C4">
              <w:pPr>
                <w:pStyle w:val="Bibliography"/>
                <w:rPr>
                  <w:noProof/>
                </w:rPr>
              </w:pPr>
              <w:r>
                <w:rPr>
                  <w:noProof/>
                </w:rPr>
                <w:t xml:space="preserve">Dochibhatla, S. V. S., Bhattacharya, M. &amp; Morkos, B., 2017. Evaluating Assembly Design Efficiency: A Comparison Between Lucas and Boothroyd-Dewhurst Methods. </w:t>
              </w:r>
              <w:r>
                <w:rPr>
                  <w:i/>
                  <w:iCs/>
                  <w:noProof/>
                </w:rPr>
                <w:t xml:space="preserve">ASME 2017 International Design Engineering Technical Conferences and Computers and Information in Engineering Conference, </w:t>
              </w:r>
              <w:r>
                <w:rPr>
                  <w:noProof/>
                </w:rPr>
                <w:t>4(22), p. 20.</w:t>
              </w:r>
            </w:p>
            <w:p w:rsidR="00EF33C4" w:rsidRDefault="00EF33C4" w:rsidP="00EF33C4">
              <w:pPr>
                <w:pStyle w:val="Bibliography"/>
                <w:rPr>
                  <w:noProof/>
                </w:rPr>
              </w:pPr>
              <w:r>
                <w:rPr>
                  <w:noProof/>
                </w:rPr>
                <w:t xml:space="preserve">Donato, J., 2020. </w:t>
              </w:r>
              <w:r>
                <w:rPr>
                  <w:i/>
                  <w:iCs/>
                  <w:noProof/>
                </w:rPr>
                <w:t xml:space="preserve">Design Products for Sustainability. </w:t>
              </w:r>
              <w:r>
                <w:rPr>
                  <w:noProof/>
                </w:rPr>
                <w:t xml:space="preserve">[Online] </w:t>
              </w:r>
              <w:r>
                <w:rPr>
                  <w:noProof/>
                </w:rPr>
                <w:br/>
                <w:t xml:space="preserve">Available at: </w:t>
              </w:r>
              <w:r>
                <w:rPr>
                  <w:noProof/>
                  <w:u w:val="single"/>
                </w:rPr>
                <w:t>https://bpf.co.uk/Sustainable_Manufacturing/Design/Designing_Sustainability.aspx</w:t>
              </w:r>
              <w:r>
                <w:rPr>
                  <w:noProof/>
                </w:rPr>
                <w:br/>
                <w:t>[Accessed 5 February 2020].</w:t>
              </w:r>
            </w:p>
            <w:p w:rsidR="00EF33C4" w:rsidRDefault="00EF33C4" w:rsidP="00EF33C4">
              <w:pPr>
                <w:pStyle w:val="Bibliography"/>
                <w:rPr>
                  <w:noProof/>
                </w:rPr>
              </w:pPr>
              <w:r>
                <w:rPr>
                  <w:noProof/>
                </w:rPr>
                <w:t xml:space="preserve">equipashop, 2020. </w:t>
              </w:r>
              <w:r>
                <w:rPr>
                  <w:i/>
                  <w:iCs/>
                  <w:noProof/>
                </w:rPr>
                <w:t xml:space="preserve">25mm Chrome Tubing. </w:t>
              </w:r>
              <w:r>
                <w:rPr>
                  <w:noProof/>
                </w:rPr>
                <w:t xml:space="preserve">[Online] </w:t>
              </w:r>
              <w:r>
                <w:rPr>
                  <w:noProof/>
                </w:rPr>
                <w:br/>
                <w:t xml:space="preserve">Available at: </w:t>
              </w:r>
              <w:r>
                <w:rPr>
                  <w:noProof/>
                  <w:u w:val="single"/>
                </w:rPr>
                <w:t>https://www.equipashop.com/25mm-chrome-tubing-length-of-3m.html</w:t>
              </w:r>
              <w:r>
                <w:rPr>
                  <w:noProof/>
                </w:rPr>
                <w:br/>
                <w:t>[Accessed 25 February 2020].</w:t>
              </w:r>
            </w:p>
            <w:p w:rsidR="00EF33C4" w:rsidRDefault="00EF33C4" w:rsidP="00EF33C4">
              <w:pPr>
                <w:pStyle w:val="Bibliography"/>
                <w:rPr>
                  <w:noProof/>
                </w:rPr>
              </w:pPr>
              <w:r>
                <w:rPr>
                  <w:noProof/>
                </w:rPr>
                <w:t xml:space="preserve">F.H. Brundle, 2020. </w:t>
              </w:r>
              <w:r>
                <w:rPr>
                  <w:i/>
                  <w:iCs/>
                  <w:noProof/>
                </w:rPr>
                <w:t xml:space="preserve">Steel | Round Steel Bars. </w:t>
              </w:r>
              <w:r>
                <w:rPr>
                  <w:noProof/>
                </w:rPr>
                <w:t xml:space="preserve">[Online] </w:t>
              </w:r>
              <w:r>
                <w:rPr>
                  <w:noProof/>
                </w:rPr>
                <w:br/>
                <w:t xml:space="preserve">Available at: </w:t>
              </w:r>
              <w:r>
                <w:rPr>
                  <w:noProof/>
                  <w:u w:val="single"/>
                </w:rPr>
                <w:t>https://www.fhbrundle.co.uk/groups/30RB1__Round_Steel_Bars</w:t>
              </w:r>
              <w:r>
                <w:rPr>
                  <w:noProof/>
                </w:rPr>
                <w:br/>
                <w:t>[Accessed 18 February 2020].</w:t>
              </w:r>
            </w:p>
            <w:p w:rsidR="00EF33C4" w:rsidRDefault="00EF33C4" w:rsidP="00EF33C4">
              <w:pPr>
                <w:pStyle w:val="Bibliography"/>
                <w:rPr>
                  <w:noProof/>
                </w:rPr>
              </w:pPr>
              <w:r>
                <w:rPr>
                  <w:noProof/>
                </w:rPr>
                <w:t xml:space="preserve">Farr, R., 2015. </w:t>
              </w:r>
              <w:r>
                <w:rPr>
                  <w:i/>
                  <w:iCs/>
                  <w:noProof/>
                </w:rPr>
                <w:t xml:space="preserve">Design for Assembly (DFA). </w:t>
              </w:r>
              <w:r>
                <w:rPr>
                  <w:noProof/>
                </w:rPr>
                <w:t xml:space="preserve">[Online] </w:t>
              </w:r>
              <w:r>
                <w:rPr>
                  <w:noProof/>
                </w:rPr>
                <w:br/>
                <w:t xml:space="preserve">Available at: </w:t>
              </w:r>
              <w:r>
                <w:rPr>
                  <w:noProof/>
                  <w:u w:val="single"/>
                </w:rPr>
                <w:t>https://www.slideshare.net/lizrf1/design-for-assembly-dfa</w:t>
              </w:r>
              <w:r>
                <w:rPr>
                  <w:noProof/>
                </w:rPr>
                <w:br/>
                <w:t>[Accessed 1 March 2020].</w:t>
              </w:r>
            </w:p>
            <w:p w:rsidR="00EF33C4" w:rsidRDefault="00EF33C4" w:rsidP="00EF33C4">
              <w:pPr>
                <w:pStyle w:val="Bibliography"/>
                <w:rPr>
                  <w:noProof/>
                </w:rPr>
              </w:pPr>
              <w:r>
                <w:rPr>
                  <w:noProof/>
                </w:rPr>
                <w:t xml:space="preserve">Manufacturing.NET, 2020. </w:t>
              </w:r>
              <w:r>
                <w:rPr>
                  <w:i/>
                  <w:iCs/>
                  <w:noProof/>
                </w:rPr>
                <w:t xml:space="preserve">CNC Machining Is More Accessible Than You May Think. </w:t>
              </w:r>
              <w:r>
                <w:rPr>
                  <w:noProof/>
                </w:rPr>
                <w:t xml:space="preserve">[Online] </w:t>
              </w:r>
              <w:r>
                <w:rPr>
                  <w:noProof/>
                </w:rPr>
                <w:br/>
                <w:t xml:space="preserve">Available at: </w:t>
              </w:r>
              <w:r>
                <w:rPr>
                  <w:noProof/>
                  <w:u w:val="single"/>
                </w:rPr>
                <w:t>https://www.manufacturing.net/industry40/article/13245730/cnc-machining-is-more-accessible-than-you-may-think</w:t>
              </w:r>
              <w:r>
                <w:rPr>
                  <w:noProof/>
                </w:rPr>
                <w:br/>
                <w:t>[Accessed 05 March 2020].</w:t>
              </w:r>
            </w:p>
            <w:p w:rsidR="00EF33C4" w:rsidRDefault="00EF33C4" w:rsidP="00EF33C4">
              <w:pPr>
                <w:pStyle w:val="Bibliography"/>
                <w:rPr>
                  <w:noProof/>
                </w:rPr>
              </w:pPr>
              <w:r>
                <w:rPr>
                  <w:noProof/>
                </w:rPr>
                <w:t xml:space="preserve">Murakami, Y., 2019. </w:t>
              </w:r>
              <w:r>
                <w:rPr>
                  <w:i/>
                  <w:iCs/>
                  <w:noProof/>
                </w:rPr>
                <w:t xml:space="preserve">Metal Fatigue. </w:t>
              </w:r>
              <w:r>
                <w:rPr>
                  <w:noProof/>
                </w:rPr>
                <w:t>2nd ed. s.l.:Academic Press.</w:t>
              </w:r>
            </w:p>
            <w:p w:rsidR="00EF33C4" w:rsidRDefault="00EF33C4" w:rsidP="00EF33C4">
              <w:pPr>
                <w:pStyle w:val="Bibliography"/>
                <w:rPr>
                  <w:noProof/>
                </w:rPr>
              </w:pPr>
              <w:r>
                <w:rPr>
                  <w:noProof/>
                </w:rPr>
                <w:t xml:space="preserve">Nandini, G., 2012. </w:t>
              </w:r>
              <w:r>
                <w:rPr>
                  <w:i/>
                  <w:iCs/>
                  <w:noProof/>
                </w:rPr>
                <w:t xml:space="preserve">Biomedical Basics - Failure Modes and Effects Analysis (FMEA). </w:t>
              </w:r>
              <w:r>
                <w:rPr>
                  <w:noProof/>
                </w:rPr>
                <w:t xml:space="preserve">[Online] </w:t>
              </w:r>
              <w:r>
                <w:rPr>
                  <w:noProof/>
                </w:rPr>
                <w:br/>
                <w:t xml:space="preserve">Available at: </w:t>
              </w:r>
              <w:r>
                <w:rPr>
                  <w:noProof/>
                  <w:u w:val="single"/>
                </w:rPr>
                <w:t>http://biomedicalbasic.blogspot.com/2012/08/failure-modes-and-effects-analysis-fmea.html</w:t>
              </w:r>
              <w:r>
                <w:rPr>
                  <w:noProof/>
                </w:rPr>
                <w:br/>
                <w:t>[Accessed 13 February 2019].</w:t>
              </w:r>
            </w:p>
            <w:p w:rsidR="00EF33C4" w:rsidRDefault="00EF33C4" w:rsidP="00EF33C4">
              <w:pPr>
                <w:pStyle w:val="Bibliography"/>
                <w:rPr>
                  <w:noProof/>
                </w:rPr>
              </w:pPr>
              <w:r>
                <w:rPr>
                  <w:noProof/>
                </w:rPr>
                <w:t xml:space="preserve">Nawawi, A., 2014. </w:t>
              </w:r>
              <w:r>
                <w:rPr>
                  <w:i/>
                  <w:iCs/>
                  <w:noProof/>
                </w:rPr>
                <w:t xml:space="preserve">INTRODUCTION TO BOOTHROYD DEWHURST SOFTWARE. </w:t>
              </w:r>
              <w:r>
                <w:rPr>
                  <w:noProof/>
                </w:rPr>
                <w:t xml:space="preserve">[Online] </w:t>
              </w:r>
              <w:r>
                <w:rPr>
                  <w:noProof/>
                </w:rPr>
                <w:br/>
                <w:t xml:space="preserve">Available at: </w:t>
              </w:r>
              <w:r>
                <w:rPr>
                  <w:noProof/>
                  <w:u w:val="single"/>
                </w:rPr>
                <w:lastRenderedPageBreak/>
                <w:t>https://www.academia.edu/15428756/DESIGN_FOR_MANUFACTURE_AND_ASSEMBLY_DFMA_INTRODUCTION_TO_BOOTHROYD_DEWHURST_SOFTWARE</w:t>
              </w:r>
              <w:r>
                <w:rPr>
                  <w:noProof/>
                </w:rPr>
                <w:br/>
                <w:t>[Accessed 8 Feburary 2020].</w:t>
              </w:r>
            </w:p>
            <w:p w:rsidR="00EF33C4" w:rsidRDefault="00EF33C4" w:rsidP="00EF33C4">
              <w:pPr>
                <w:pStyle w:val="Bibliography"/>
                <w:rPr>
                  <w:noProof/>
                </w:rPr>
              </w:pPr>
              <w:r>
                <w:rPr>
                  <w:noProof/>
                </w:rPr>
                <w:t xml:space="preserve">Pivotpoint, 2020. </w:t>
              </w:r>
              <w:r>
                <w:rPr>
                  <w:i/>
                  <w:iCs/>
                  <w:noProof/>
                </w:rPr>
                <w:t xml:space="preserve">Quick-Release Detent Clevis Pins. </w:t>
              </w:r>
              <w:r>
                <w:rPr>
                  <w:noProof/>
                </w:rPr>
                <w:t xml:space="preserve">[Online] </w:t>
              </w:r>
              <w:r>
                <w:rPr>
                  <w:noProof/>
                </w:rPr>
                <w:br/>
                <w:t xml:space="preserve">Available at: </w:t>
              </w:r>
              <w:r>
                <w:rPr>
                  <w:noProof/>
                  <w:u w:val="single"/>
                </w:rPr>
                <w:t>https://www.pivotpins.com/products/bf-detent-clevis-pins.html</w:t>
              </w:r>
              <w:r>
                <w:rPr>
                  <w:noProof/>
                </w:rPr>
                <w:br/>
                <w:t>[Accessed 20 February 2020].</w:t>
              </w:r>
            </w:p>
            <w:p w:rsidR="00EF33C4" w:rsidRDefault="00EF33C4" w:rsidP="00EF33C4">
              <w:pPr>
                <w:pStyle w:val="Bibliography"/>
                <w:rPr>
                  <w:noProof/>
                </w:rPr>
              </w:pPr>
              <w:r>
                <w:rPr>
                  <w:noProof/>
                </w:rPr>
                <w:t xml:space="preserve">Premier Die Casting Company, 2017. </w:t>
              </w:r>
              <w:r>
                <w:rPr>
                  <w:i/>
                  <w:iCs/>
                  <w:noProof/>
                </w:rPr>
                <w:t xml:space="preserve">Benefits of Recycling in the Die Casting Industry. </w:t>
              </w:r>
              <w:r>
                <w:rPr>
                  <w:noProof/>
                </w:rPr>
                <w:t xml:space="preserve">[Online] </w:t>
              </w:r>
              <w:r>
                <w:rPr>
                  <w:noProof/>
                </w:rPr>
                <w:br/>
                <w:t xml:space="preserve">Available at: </w:t>
              </w:r>
              <w:r>
                <w:rPr>
                  <w:noProof/>
                  <w:u w:val="single"/>
                </w:rPr>
                <w:t>https://diecasting.com/blog/2017/10/23/benefits-of-recycling-in-die-casting/</w:t>
              </w:r>
              <w:r>
                <w:rPr>
                  <w:noProof/>
                </w:rPr>
                <w:br/>
                <w:t>[Accessed 6 March 2020].</w:t>
              </w:r>
            </w:p>
            <w:p w:rsidR="00EF33C4" w:rsidRDefault="00EF33C4" w:rsidP="00EF33C4">
              <w:pPr>
                <w:pStyle w:val="Bibliography"/>
                <w:rPr>
                  <w:noProof/>
                </w:rPr>
              </w:pPr>
              <w:r>
                <w:rPr>
                  <w:noProof/>
                </w:rPr>
                <w:t xml:space="preserve">Reliability Engineering Resource Website, 2020. </w:t>
              </w:r>
              <w:r>
                <w:rPr>
                  <w:i/>
                  <w:iCs/>
                  <w:noProof/>
                </w:rPr>
                <w:t xml:space="preserve">Failure Mode and Effect Analysis ( FMEA ) and Failure Modes, Effects and Criticality Analysis ( FMECA ). </w:t>
              </w:r>
              <w:r>
                <w:rPr>
                  <w:noProof/>
                </w:rPr>
                <w:t xml:space="preserve">[Online] </w:t>
              </w:r>
              <w:r>
                <w:rPr>
                  <w:noProof/>
                </w:rPr>
                <w:br/>
                <w:t xml:space="preserve">Available at: </w:t>
              </w:r>
              <w:r>
                <w:rPr>
                  <w:noProof/>
                  <w:u w:val="single"/>
                </w:rPr>
                <w:t>https://www.weibull.com/basics/fmea.htm</w:t>
              </w:r>
              <w:r>
                <w:rPr>
                  <w:noProof/>
                </w:rPr>
                <w:br/>
                <w:t>[Accessed 28 January 2020].</w:t>
              </w:r>
            </w:p>
            <w:p w:rsidR="00EF33C4" w:rsidRDefault="00EF33C4" w:rsidP="00EF33C4">
              <w:pPr>
                <w:pStyle w:val="Bibliography"/>
                <w:rPr>
                  <w:noProof/>
                </w:rPr>
              </w:pPr>
              <w:r>
                <w:rPr>
                  <w:noProof/>
                </w:rPr>
                <w:t xml:space="preserve">Schüco, 2020. </w:t>
              </w:r>
              <w:r>
                <w:rPr>
                  <w:i/>
                  <w:iCs/>
                  <w:noProof/>
                </w:rPr>
                <w:t xml:space="preserve">Aluminium Recycling A/U/F. </w:t>
              </w:r>
              <w:r>
                <w:rPr>
                  <w:noProof/>
                </w:rPr>
                <w:t xml:space="preserve">[Online] </w:t>
              </w:r>
              <w:r>
                <w:rPr>
                  <w:noProof/>
                </w:rPr>
                <w:br/>
                <w:t xml:space="preserve">Available at: </w:t>
              </w:r>
              <w:r>
                <w:rPr>
                  <w:noProof/>
                  <w:u w:val="single"/>
                </w:rPr>
                <w:t>https://www.schueco.com/de-en/company/sustainability/value-orientated-perspectives-for-green-buildings/model-concepts</w:t>
              </w:r>
              <w:r>
                <w:rPr>
                  <w:noProof/>
                </w:rPr>
                <w:br/>
                <w:t>[Accessed 6 March 2020].</w:t>
              </w:r>
            </w:p>
            <w:p w:rsidR="00EF33C4" w:rsidRDefault="00EF33C4" w:rsidP="00EF33C4">
              <w:pPr>
                <w:pStyle w:val="Bibliography"/>
                <w:rPr>
                  <w:noProof/>
                </w:rPr>
              </w:pPr>
              <w:r>
                <w:rPr>
                  <w:noProof/>
                </w:rPr>
                <w:t xml:space="preserve">SGS, 2020. </w:t>
              </w:r>
              <w:r>
                <w:rPr>
                  <w:i/>
                  <w:iCs/>
                  <w:noProof/>
                </w:rPr>
                <w:t xml:space="preserve">6MM ROD FIXED FORCE GAS STRUTS. </w:t>
              </w:r>
              <w:r>
                <w:rPr>
                  <w:noProof/>
                </w:rPr>
                <w:t xml:space="preserve">[Online] </w:t>
              </w:r>
              <w:r>
                <w:rPr>
                  <w:noProof/>
                </w:rPr>
                <w:br/>
                <w:t xml:space="preserve">Available at: </w:t>
              </w:r>
              <w:r>
                <w:rPr>
                  <w:noProof/>
                  <w:u w:val="single"/>
                </w:rPr>
                <w:t>https://www.sgs-engineering.com/gas-struts/fixed/6mm-rod#</w:t>
              </w:r>
              <w:r>
                <w:rPr>
                  <w:noProof/>
                </w:rPr>
                <w:br/>
                <w:t>[Accessed 1 February 2020].</w:t>
              </w:r>
            </w:p>
            <w:p w:rsidR="00EB79C3" w:rsidRDefault="00EB79C3" w:rsidP="00EF33C4">
              <w:r>
                <w:rPr>
                  <w:b/>
                  <w:bCs/>
                  <w:noProof/>
                </w:rPr>
                <w:fldChar w:fldCharType="end"/>
              </w:r>
            </w:p>
          </w:sdtContent>
        </w:sdt>
      </w:sdtContent>
    </w:sdt>
    <w:p w:rsidR="002B72FF" w:rsidRDefault="002B72FF">
      <w:pPr>
        <w:rPr>
          <w:rFonts w:asciiTheme="majorHAnsi" w:eastAsiaTheme="majorEastAsia" w:hAnsiTheme="majorHAnsi" w:cstheme="majorBidi"/>
          <w:sz w:val="28"/>
          <w:szCs w:val="32"/>
          <w:lang w:eastAsia="en-GB"/>
        </w:rPr>
      </w:pPr>
      <w:r>
        <w:rPr>
          <w:rFonts w:asciiTheme="majorHAnsi" w:eastAsiaTheme="majorEastAsia" w:hAnsiTheme="majorHAnsi" w:cstheme="majorBidi"/>
          <w:sz w:val="28"/>
          <w:szCs w:val="32"/>
          <w:lang w:eastAsia="en-GB"/>
        </w:rPr>
        <w:br w:type="page"/>
      </w:r>
    </w:p>
    <w:p w:rsidR="00685100" w:rsidRPr="002B72FF" w:rsidRDefault="00685100" w:rsidP="002B72FF">
      <w:pPr>
        <w:pStyle w:val="Heading1"/>
        <w:jc w:val="center"/>
        <w:rPr>
          <w:u w:val="single"/>
          <w:lang w:eastAsia="en-GB"/>
        </w:rPr>
      </w:pPr>
      <w:bookmarkStart w:id="59" w:name="_Toc34728111"/>
      <w:r w:rsidRPr="002B72FF">
        <w:rPr>
          <w:u w:val="single"/>
          <w:lang w:eastAsia="en-GB"/>
        </w:rPr>
        <w:lastRenderedPageBreak/>
        <w:t>Bibliography</w:t>
      </w:r>
      <w:bookmarkEnd w:id="59"/>
    </w:p>
    <w:p w:rsidR="00E01F40" w:rsidRDefault="00E01F40" w:rsidP="00E01F40"/>
    <w:p w:rsidR="00AF4157" w:rsidRDefault="00AF4157" w:rsidP="00AF4157">
      <w:pPr>
        <w:pStyle w:val="Bibliography"/>
        <w:rPr>
          <w:noProof/>
        </w:rPr>
      </w:pPr>
      <w:r>
        <w:rPr>
          <w:noProof/>
        </w:rPr>
        <w:t xml:space="preserve">Case, K. &amp; Teoh, P. C., 2004. Failure modes and effects analysis through knowledge modelling. </w:t>
      </w:r>
      <w:r>
        <w:rPr>
          <w:i/>
          <w:iCs/>
          <w:noProof/>
        </w:rPr>
        <w:t xml:space="preserve">Journal of Materials Processing Technology, </w:t>
      </w:r>
      <w:r>
        <w:rPr>
          <w:noProof/>
        </w:rPr>
        <w:t>Volume 153-154, pp. 253-260.</w:t>
      </w:r>
    </w:p>
    <w:p w:rsidR="00DB69CB" w:rsidRDefault="00AF4157" w:rsidP="005C6388">
      <w:pPr>
        <w:pStyle w:val="Bibliography"/>
        <w:rPr>
          <w:noProof/>
        </w:rPr>
      </w:pPr>
      <w:r>
        <w:rPr>
          <w:noProof/>
        </w:rPr>
        <w:t xml:space="preserve">Hodge, S., 2014. </w:t>
      </w:r>
      <w:r>
        <w:rPr>
          <w:i/>
          <w:iCs/>
          <w:noProof/>
        </w:rPr>
        <w:t xml:space="preserve">Understanding FMEA, Its Benefits and Pitfalls. </w:t>
      </w:r>
      <w:r>
        <w:rPr>
          <w:noProof/>
        </w:rPr>
        <w:t xml:space="preserve">[Online] </w:t>
      </w:r>
      <w:r>
        <w:rPr>
          <w:noProof/>
        </w:rPr>
        <w:br/>
        <w:t xml:space="preserve">Available at: </w:t>
      </w:r>
      <w:r>
        <w:rPr>
          <w:noProof/>
          <w:u w:val="single"/>
        </w:rPr>
        <w:t>https://www.sixsigmadaily.com/understanding-fmea-benefits-pitfalls/</w:t>
      </w:r>
      <w:r>
        <w:rPr>
          <w:noProof/>
        </w:rPr>
        <w:br/>
        <w:t>[Accessed 24 February 2019].</w:t>
      </w:r>
    </w:p>
    <w:p w:rsidR="005C6388" w:rsidRDefault="005C6388" w:rsidP="005C6388">
      <w:r>
        <w:t xml:space="preserve">SAE International, 2017. The Reality of Lean Manufacturing. [Online] Available at: </w:t>
      </w:r>
      <w:hyperlink r:id="rId32" w:history="1">
        <w:r w:rsidRPr="00AA6A47">
          <w:rPr>
            <w:rStyle w:val="Hyperlink"/>
          </w:rPr>
          <w:t>http://www.sae.org/manufacturing/lean/column/leanmar01.htm</w:t>
        </w:r>
      </w:hyperlink>
      <w:r>
        <w:t xml:space="preserve"> [Accessed 22 February 2019].</w:t>
      </w:r>
    </w:p>
    <w:p w:rsidR="005C6388" w:rsidRDefault="005C6388" w:rsidP="005C6388">
      <w:r>
        <w:t>Stone, R. B., McAdams</w:t>
      </w:r>
      <w:r w:rsidR="00BC69A3">
        <w:t xml:space="preserve">, D. A. &amp; </w:t>
      </w:r>
      <w:r w:rsidR="00BC69A3" w:rsidRPr="00BC69A3">
        <w:t>Kayyalethekkel</w:t>
      </w:r>
      <w:r w:rsidR="00BC69A3">
        <w:t xml:space="preserve">, V. J., 2004. </w:t>
      </w:r>
      <w:r w:rsidR="00BC69A3" w:rsidRPr="00BC69A3">
        <w:t>A product architecture-based conceptual DFA technique</w:t>
      </w:r>
      <w:r w:rsidR="00BC69A3">
        <w:t xml:space="preserve">. </w:t>
      </w:r>
      <w:r w:rsidR="00BC69A3">
        <w:rPr>
          <w:i/>
        </w:rPr>
        <w:t xml:space="preserve">Design Studies, </w:t>
      </w:r>
      <w:r w:rsidR="00BC69A3">
        <w:t xml:space="preserve">25(3), pp. 301-325. </w:t>
      </w:r>
    </w:p>
    <w:p w:rsidR="00BC69A3" w:rsidRPr="00BC69A3" w:rsidRDefault="00BC69A3" w:rsidP="005C6388"/>
    <w:p w:rsidR="003F05EF" w:rsidRDefault="003F05EF">
      <w:pPr>
        <w:rPr>
          <w:rFonts w:asciiTheme="majorHAnsi" w:eastAsiaTheme="majorEastAsia" w:hAnsiTheme="majorHAnsi" w:cstheme="majorBidi"/>
          <w:sz w:val="28"/>
          <w:szCs w:val="32"/>
        </w:rPr>
      </w:pPr>
      <w:r>
        <w:br w:type="page"/>
      </w:r>
    </w:p>
    <w:p w:rsidR="00DB69CB" w:rsidRDefault="008C7B08" w:rsidP="00DB69CB">
      <w:pPr>
        <w:pStyle w:val="Heading1"/>
        <w:pBdr>
          <w:bottom w:val="single" w:sz="4" w:space="1" w:color="auto"/>
        </w:pBdr>
        <w:spacing w:after="240" w:line="360" w:lineRule="auto"/>
        <w:jc w:val="center"/>
      </w:pPr>
      <w:bookmarkStart w:id="60" w:name="_Toc34728112"/>
      <w:r>
        <w:lastRenderedPageBreak/>
        <w:t>Appendices</w:t>
      </w:r>
      <w:bookmarkEnd w:id="60"/>
    </w:p>
    <w:p w:rsidR="00DB69CB" w:rsidRPr="00DB69CB" w:rsidRDefault="00DB69CB" w:rsidP="00B04E85">
      <w:pPr>
        <w:pStyle w:val="Heading2"/>
        <w:rPr>
          <w:lang w:eastAsia="en-GB"/>
        </w:rPr>
      </w:pPr>
      <w:bookmarkStart w:id="61" w:name="_Toc34728113"/>
      <w:r>
        <w:rPr>
          <w:lang w:eastAsia="en-GB"/>
        </w:rPr>
        <w:t>Appendix 1 - DFA Value Tables</w:t>
      </w:r>
      <w:bookmarkEnd w:id="61"/>
    </w:p>
    <w:p w:rsidR="001B640B" w:rsidRDefault="00DB69CB" w:rsidP="005C6388">
      <w:pPr>
        <w:jc w:val="center"/>
        <w:rPr>
          <w:lang w:eastAsia="en-GB"/>
        </w:rPr>
      </w:pPr>
      <w:r>
        <w:rPr>
          <w:noProof/>
          <w:lang w:eastAsia="en-GB"/>
        </w:rPr>
        <w:drawing>
          <wp:inline distT="0" distB="0" distL="0" distR="0" wp14:anchorId="14A5EEB6" wp14:editId="3CC36674">
            <wp:extent cx="5810250" cy="25739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Lucas Tables.JPG"/>
                    <pic:cNvPicPr/>
                  </pic:nvPicPr>
                  <pic:blipFill>
                    <a:blip r:embed="rId33">
                      <a:extLst>
                        <a:ext uri="{28A0092B-C50C-407E-A947-70E740481C1C}">
                          <a14:useLocalDpi xmlns:a14="http://schemas.microsoft.com/office/drawing/2010/main" val="0"/>
                        </a:ext>
                      </a:extLst>
                    </a:blip>
                    <a:stretch>
                      <a:fillRect/>
                    </a:stretch>
                  </pic:blipFill>
                  <pic:spPr>
                    <a:xfrm>
                      <a:off x="0" y="0"/>
                      <a:ext cx="5850437" cy="2591708"/>
                    </a:xfrm>
                    <a:prstGeom prst="rect">
                      <a:avLst/>
                    </a:prstGeom>
                  </pic:spPr>
                </pic:pic>
              </a:graphicData>
            </a:graphic>
          </wp:inline>
        </w:drawing>
      </w:r>
    </w:p>
    <w:p w:rsidR="00B761A5" w:rsidRDefault="00B761A5" w:rsidP="00204736">
      <w:pPr>
        <w:pStyle w:val="Heading2"/>
        <w:rPr>
          <w:lang w:eastAsia="en-GB"/>
        </w:rPr>
      </w:pPr>
      <w:bookmarkStart w:id="62" w:name="_Toc34728114"/>
      <w:r>
        <w:rPr>
          <w:lang w:eastAsia="en-GB"/>
        </w:rPr>
        <w:t>Appendix 2 -</w:t>
      </w:r>
      <w:r w:rsidR="00B04E85">
        <w:rPr>
          <w:lang w:eastAsia="en-GB"/>
        </w:rPr>
        <w:t xml:space="preserve"> Boothroyd-Dewhurst Values</w:t>
      </w:r>
      <w:bookmarkEnd w:id="62"/>
    </w:p>
    <w:p w:rsidR="00B761A5" w:rsidRPr="00B761A5" w:rsidRDefault="00B04E85" w:rsidP="00B761A5">
      <w:pPr>
        <w:rPr>
          <w:lang w:eastAsia="en-GB"/>
        </w:rPr>
      </w:pPr>
      <w:r>
        <w:rPr>
          <w:noProof/>
          <w:lang w:eastAsia="en-GB"/>
        </w:rPr>
        <w:drawing>
          <wp:inline distT="0" distB="0" distL="0" distR="0" wp14:anchorId="58986B9F" wp14:editId="6A658E79">
            <wp:extent cx="3890186" cy="5219700"/>
            <wp:effectExtent l="0" t="0" r="0" b="0"/>
            <wp:docPr id="8" name="Picture 8" descr="https://www.lehigh.edu/~intribos/Resources/Handl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lehigh.edu/~intribos/Resources/Handling.jpg"/>
                    <pic:cNvPicPr>
                      <a:picLocks noChangeAspect="1" noChangeArrowheads="1"/>
                    </pic:cNvPicPr>
                  </pic:nvPicPr>
                  <pic:blipFill rotWithShape="1">
                    <a:blip r:embed="rId34">
                      <a:extLst>
                        <a:ext uri="{28A0092B-C50C-407E-A947-70E740481C1C}">
                          <a14:useLocalDpi xmlns:a14="http://schemas.microsoft.com/office/drawing/2010/main" val="0"/>
                        </a:ext>
                      </a:extLst>
                    </a:blip>
                    <a:srcRect t="548" b="970"/>
                    <a:stretch/>
                  </pic:blipFill>
                  <pic:spPr bwMode="auto">
                    <a:xfrm>
                      <a:off x="0" y="0"/>
                      <a:ext cx="3912703" cy="5249912"/>
                    </a:xfrm>
                    <a:prstGeom prst="rect">
                      <a:avLst/>
                    </a:prstGeom>
                    <a:noFill/>
                    <a:ln>
                      <a:noFill/>
                    </a:ln>
                    <a:extLst>
                      <a:ext uri="{53640926-AAD7-44D8-BBD7-CCE9431645EC}">
                        <a14:shadowObscured xmlns:a14="http://schemas.microsoft.com/office/drawing/2010/main"/>
                      </a:ext>
                    </a:extLst>
                  </pic:spPr>
                </pic:pic>
              </a:graphicData>
            </a:graphic>
          </wp:inline>
        </w:drawing>
      </w:r>
    </w:p>
    <w:sectPr w:rsidR="00B761A5" w:rsidRPr="00B761A5" w:rsidSect="00D167CA">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2494" w:rsidRDefault="00F52494" w:rsidP="00233081">
      <w:pPr>
        <w:spacing w:after="0" w:line="240" w:lineRule="auto"/>
      </w:pPr>
      <w:r>
        <w:separator/>
      </w:r>
    </w:p>
  </w:endnote>
  <w:endnote w:type="continuationSeparator" w:id="0">
    <w:p w:rsidR="00F52494" w:rsidRDefault="00F52494" w:rsidP="00233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6BFF" w:rsidRDefault="00D66BFF">
    <w:pPr>
      <w:pStyle w:val="Footer"/>
      <w:jc w:val="right"/>
    </w:pPr>
  </w:p>
  <w:p w:rsidR="00D66BFF" w:rsidRDefault="00D66BF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6BFF" w:rsidRDefault="00D66BFF">
    <w:pPr>
      <w:pStyle w:val="Footer"/>
      <w:jc w:val="right"/>
    </w:pPr>
  </w:p>
  <w:p w:rsidR="00D66BFF" w:rsidRDefault="00D66BFF" w:rsidP="001F07CC">
    <w:pPr>
      <w:pStyle w:val="Footer"/>
      <w:tabs>
        <w:tab w:val="clear" w:pos="9026"/>
        <w:tab w:val="right" w:pos="9746"/>
      </w:tabs>
    </w:pPr>
    <w:r>
      <w:t>Jake Mowbray</w:t>
    </w:r>
    <w:r>
      <w:tab/>
    </w:r>
    <w:r>
      <w:tab/>
    </w:r>
    <w:r>
      <w:fldChar w:fldCharType="begin"/>
    </w:r>
    <w:r>
      <w:instrText xml:space="preserve"> PAGE   \* MERGEFORMAT </w:instrText>
    </w:r>
    <w:r>
      <w:fldChar w:fldCharType="separate"/>
    </w:r>
    <w:r w:rsidR="00EF33C4">
      <w:rPr>
        <w:noProof/>
      </w:rPr>
      <w:t>iii</w:t>
    </w:r>
    <w:r>
      <w:rPr>
        <w:noProof/>
      </w:rPr>
      <w:fldChar w:fldCharType="end"/>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7625437"/>
      <w:docPartObj>
        <w:docPartGallery w:val="Page Numbers (Bottom of Page)"/>
        <w:docPartUnique/>
      </w:docPartObj>
    </w:sdtPr>
    <w:sdtEndPr>
      <w:rPr>
        <w:noProof/>
      </w:rPr>
    </w:sdtEndPr>
    <w:sdtContent>
      <w:p w:rsidR="00D66BFF" w:rsidRDefault="00D66BFF">
        <w:pPr>
          <w:pStyle w:val="Footer"/>
          <w:jc w:val="right"/>
        </w:pPr>
        <w:r>
          <w:fldChar w:fldCharType="begin"/>
        </w:r>
        <w:r>
          <w:instrText xml:space="preserve"> PAGE   \* MERGEFORMAT </w:instrText>
        </w:r>
        <w:r>
          <w:fldChar w:fldCharType="separate"/>
        </w:r>
        <w:r w:rsidR="00EF33C4">
          <w:rPr>
            <w:noProof/>
          </w:rPr>
          <w:t>17</w:t>
        </w:r>
        <w:r>
          <w:rPr>
            <w:noProof/>
          </w:rPr>
          <w:fldChar w:fldCharType="end"/>
        </w:r>
      </w:p>
    </w:sdtContent>
  </w:sdt>
  <w:p w:rsidR="00D66BFF" w:rsidRDefault="00D66BF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2494" w:rsidRDefault="00F52494" w:rsidP="00233081">
      <w:pPr>
        <w:spacing w:after="0" w:line="240" w:lineRule="auto"/>
      </w:pPr>
      <w:r>
        <w:separator/>
      </w:r>
    </w:p>
  </w:footnote>
  <w:footnote w:type="continuationSeparator" w:id="0">
    <w:p w:rsidR="00F52494" w:rsidRDefault="00F52494" w:rsidP="00233081">
      <w:pPr>
        <w:spacing w:after="0" w:line="240" w:lineRule="auto"/>
      </w:pPr>
      <w:r>
        <w:continuationSeparator/>
      </w:r>
    </w:p>
  </w:footnote>
  <w:footnote w:id="1">
    <w:p w:rsidR="00D66BFF" w:rsidRDefault="00D66BFF">
      <w:pPr>
        <w:pStyle w:val="FootnoteText"/>
      </w:pPr>
      <w:r>
        <w:rPr>
          <w:rStyle w:val="FootnoteReference"/>
        </w:rPr>
        <w:footnoteRef/>
      </w:r>
      <w:r>
        <w:t xml:space="preserve"> Analysis based on DFA value tables shown in Appendix 1</w:t>
      </w:r>
    </w:p>
  </w:footnote>
  <w:footnote w:id="2">
    <w:p w:rsidR="00D66BFF" w:rsidRDefault="00D66BFF">
      <w:pPr>
        <w:pStyle w:val="FootnoteText"/>
      </w:pPr>
      <w:r>
        <w:rPr>
          <w:rStyle w:val="FootnoteReference"/>
        </w:rPr>
        <w:footnoteRef/>
      </w:r>
      <w:r>
        <w:t xml:space="preserve"> Analysis based on Boothroyd-Dewhurst timing values shown in Appendix 2</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6BFF" w:rsidRDefault="00D66BFF" w:rsidP="00D167CA">
    <w:pPr>
      <w:pStyle w:val="Header"/>
      <w:tabs>
        <w:tab w:val="clear" w:pos="9026"/>
        <w:tab w:val="right" w:pos="6663"/>
        <w:tab w:val="right" w:pos="15309"/>
      </w:tabs>
    </w:pPr>
    <w:r>
      <w:t>MSc Mechanical Engineering</w:t>
    </w:r>
    <w:r>
      <w:tab/>
    </w:r>
    <w:r>
      <w:tab/>
    </w:r>
    <w:r>
      <w:tab/>
      <w:t>Design for Manufacture</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D372F"/>
    <w:multiLevelType w:val="hybridMultilevel"/>
    <w:tmpl w:val="7A34B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F1C64"/>
    <w:multiLevelType w:val="hybridMultilevel"/>
    <w:tmpl w:val="BB623D90"/>
    <w:lvl w:ilvl="0" w:tplc="0809000F">
      <w:start w:val="1"/>
      <w:numFmt w:val="decimal"/>
      <w:lvlText w:val="%1."/>
      <w:lvlJc w:val="left"/>
      <w:pPr>
        <w:ind w:left="769" w:hanging="360"/>
      </w:pPr>
    </w:lvl>
    <w:lvl w:ilvl="1" w:tplc="08090019" w:tentative="1">
      <w:start w:val="1"/>
      <w:numFmt w:val="lowerLetter"/>
      <w:lvlText w:val="%2."/>
      <w:lvlJc w:val="left"/>
      <w:pPr>
        <w:ind w:left="1489" w:hanging="360"/>
      </w:pPr>
    </w:lvl>
    <w:lvl w:ilvl="2" w:tplc="0809001B" w:tentative="1">
      <w:start w:val="1"/>
      <w:numFmt w:val="lowerRoman"/>
      <w:lvlText w:val="%3."/>
      <w:lvlJc w:val="right"/>
      <w:pPr>
        <w:ind w:left="2209" w:hanging="180"/>
      </w:pPr>
    </w:lvl>
    <w:lvl w:ilvl="3" w:tplc="0809000F" w:tentative="1">
      <w:start w:val="1"/>
      <w:numFmt w:val="decimal"/>
      <w:lvlText w:val="%4."/>
      <w:lvlJc w:val="left"/>
      <w:pPr>
        <w:ind w:left="2929" w:hanging="360"/>
      </w:pPr>
    </w:lvl>
    <w:lvl w:ilvl="4" w:tplc="08090019" w:tentative="1">
      <w:start w:val="1"/>
      <w:numFmt w:val="lowerLetter"/>
      <w:lvlText w:val="%5."/>
      <w:lvlJc w:val="left"/>
      <w:pPr>
        <w:ind w:left="3649" w:hanging="360"/>
      </w:pPr>
    </w:lvl>
    <w:lvl w:ilvl="5" w:tplc="0809001B" w:tentative="1">
      <w:start w:val="1"/>
      <w:numFmt w:val="lowerRoman"/>
      <w:lvlText w:val="%6."/>
      <w:lvlJc w:val="right"/>
      <w:pPr>
        <w:ind w:left="4369" w:hanging="180"/>
      </w:pPr>
    </w:lvl>
    <w:lvl w:ilvl="6" w:tplc="0809000F" w:tentative="1">
      <w:start w:val="1"/>
      <w:numFmt w:val="decimal"/>
      <w:lvlText w:val="%7."/>
      <w:lvlJc w:val="left"/>
      <w:pPr>
        <w:ind w:left="5089" w:hanging="360"/>
      </w:pPr>
    </w:lvl>
    <w:lvl w:ilvl="7" w:tplc="08090019" w:tentative="1">
      <w:start w:val="1"/>
      <w:numFmt w:val="lowerLetter"/>
      <w:lvlText w:val="%8."/>
      <w:lvlJc w:val="left"/>
      <w:pPr>
        <w:ind w:left="5809" w:hanging="360"/>
      </w:pPr>
    </w:lvl>
    <w:lvl w:ilvl="8" w:tplc="0809001B" w:tentative="1">
      <w:start w:val="1"/>
      <w:numFmt w:val="lowerRoman"/>
      <w:lvlText w:val="%9."/>
      <w:lvlJc w:val="right"/>
      <w:pPr>
        <w:ind w:left="6529" w:hanging="180"/>
      </w:pPr>
    </w:lvl>
  </w:abstractNum>
  <w:abstractNum w:abstractNumId="2" w15:restartNumberingAfterBreak="0">
    <w:nsid w:val="076B5605"/>
    <w:multiLevelType w:val="hybridMultilevel"/>
    <w:tmpl w:val="9260F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11010"/>
    <w:multiLevelType w:val="hybridMultilevel"/>
    <w:tmpl w:val="F45A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64780A"/>
    <w:multiLevelType w:val="hybridMultilevel"/>
    <w:tmpl w:val="0F14EB86"/>
    <w:lvl w:ilvl="0" w:tplc="0A0A70F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91F2F"/>
    <w:multiLevelType w:val="hybridMultilevel"/>
    <w:tmpl w:val="FF40F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833C77"/>
    <w:multiLevelType w:val="hybridMultilevel"/>
    <w:tmpl w:val="D9343E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860F0E"/>
    <w:multiLevelType w:val="hybridMultilevel"/>
    <w:tmpl w:val="855E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576AEE"/>
    <w:multiLevelType w:val="hybridMultilevel"/>
    <w:tmpl w:val="A33CDBFA"/>
    <w:lvl w:ilvl="0" w:tplc="0A0A70F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7"/>
  </w:num>
  <w:num w:numId="4">
    <w:abstractNumId w:val="2"/>
  </w:num>
  <w:num w:numId="5">
    <w:abstractNumId w:val="4"/>
  </w:num>
  <w:num w:numId="6">
    <w:abstractNumId w:val="6"/>
  </w:num>
  <w:num w:numId="7">
    <w:abstractNumId w:val="0"/>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081"/>
    <w:rsid w:val="0000126E"/>
    <w:rsid w:val="00001F9B"/>
    <w:rsid w:val="000050D1"/>
    <w:rsid w:val="00006603"/>
    <w:rsid w:val="000128ED"/>
    <w:rsid w:val="00015ABE"/>
    <w:rsid w:val="00020998"/>
    <w:rsid w:val="00024ED2"/>
    <w:rsid w:val="000339A2"/>
    <w:rsid w:val="00034C6A"/>
    <w:rsid w:val="00051310"/>
    <w:rsid w:val="00073655"/>
    <w:rsid w:val="00090A8E"/>
    <w:rsid w:val="0009780D"/>
    <w:rsid w:val="000C3672"/>
    <w:rsid w:val="000C58E0"/>
    <w:rsid w:val="000C7DB9"/>
    <w:rsid w:val="000D2101"/>
    <w:rsid w:val="000E7510"/>
    <w:rsid w:val="000F0BB2"/>
    <w:rsid w:val="000F1351"/>
    <w:rsid w:val="000F4860"/>
    <w:rsid w:val="000F6A81"/>
    <w:rsid w:val="001010D4"/>
    <w:rsid w:val="001052A5"/>
    <w:rsid w:val="00125819"/>
    <w:rsid w:val="001266F7"/>
    <w:rsid w:val="00126D4C"/>
    <w:rsid w:val="00131070"/>
    <w:rsid w:val="0013417C"/>
    <w:rsid w:val="00164925"/>
    <w:rsid w:val="00177729"/>
    <w:rsid w:val="001805DA"/>
    <w:rsid w:val="00186421"/>
    <w:rsid w:val="001943A5"/>
    <w:rsid w:val="00197890"/>
    <w:rsid w:val="001A04D1"/>
    <w:rsid w:val="001A0D0D"/>
    <w:rsid w:val="001A1DE8"/>
    <w:rsid w:val="001A4C7C"/>
    <w:rsid w:val="001A4E77"/>
    <w:rsid w:val="001A671A"/>
    <w:rsid w:val="001A7A09"/>
    <w:rsid w:val="001B0451"/>
    <w:rsid w:val="001B5651"/>
    <w:rsid w:val="001B640B"/>
    <w:rsid w:val="001C2C26"/>
    <w:rsid w:val="001D357D"/>
    <w:rsid w:val="001E5BB0"/>
    <w:rsid w:val="001F009D"/>
    <w:rsid w:val="001F07CC"/>
    <w:rsid w:val="001F5B34"/>
    <w:rsid w:val="001F7510"/>
    <w:rsid w:val="002001C3"/>
    <w:rsid w:val="00204736"/>
    <w:rsid w:val="00212836"/>
    <w:rsid w:val="002129E1"/>
    <w:rsid w:val="002300F9"/>
    <w:rsid w:val="00232008"/>
    <w:rsid w:val="00233081"/>
    <w:rsid w:val="00233340"/>
    <w:rsid w:val="00233CA6"/>
    <w:rsid w:val="00236DE6"/>
    <w:rsid w:val="00242429"/>
    <w:rsid w:val="002429AB"/>
    <w:rsid w:val="00255D11"/>
    <w:rsid w:val="00260FAD"/>
    <w:rsid w:val="002620DF"/>
    <w:rsid w:val="00265079"/>
    <w:rsid w:val="00276615"/>
    <w:rsid w:val="002838DA"/>
    <w:rsid w:val="00287207"/>
    <w:rsid w:val="00291586"/>
    <w:rsid w:val="00291C8E"/>
    <w:rsid w:val="00293FCE"/>
    <w:rsid w:val="00295B32"/>
    <w:rsid w:val="002A1839"/>
    <w:rsid w:val="002A5A9A"/>
    <w:rsid w:val="002B351E"/>
    <w:rsid w:val="002B48A5"/>
    <w:rsid w:val="002B5088"/>
    <w:rsid w:val="002B72FF"/>
    <w:rsid w:val="002C1A0F"/>
    <w:rsid w:val="002C1B0D"/>
    <w:rsid w:val="002C2C52"/>
    <w:rsid w:val="002C42EB"/>
    <w:rsid w:val="002D4FE3"/>
    <w:rsid w:val="002E32BB"/>
    <w:rsid w:val="002E64BE"/>
    <w:rsid w:val="002E69C1"/>
    <w:rsid w:val="00312DA5"/>
    <w:rsid w:val="00322290"/>
    <w:rsid w:val="00336B5F"/>
    <w:rsid w:val="00337F77"/>
    <w:rsid w:val="003541E3"/>
    <w:rsid w:val="00357249"/>
    <w:rsid w:val="00357934"/>
    <w:rsid w:val="00361D1E"/>
    <w:rsid w:val="00362EF4"/>
    <w:rsid w:val="003661CE"/>
    <w:rsid w:val="00376819"/>
    <w:rsid w:val="00376EEC"/>
    <w:rsid w:val="0038310F"/>
    <w:rsid w:val="00385E90"/>
    <w:rsid w:val="00385EBD"/>
    <w:rsid w:val="00390A1C"/>
    <w:rsid w:val="003910F0"/>
    <w:rsid w:val="00392209"/>
    <w:rsid w:val="00392216"/>
    <w:rsid w:val="00393B5D"/>
    <w:rsid w:val="003A063D"/>
    <w:rsid w:val="003A42A9"/>
    <w:rsid w:val="003B23C2"/>
    <w:rsid w:val="003C3BE7"/>
    <w:rsid w:val="003C7B7E"/>
    <w:rsid w:val="003E75EF"/>
    <w:rsid w:val="003F05EF"/>
    <w:rsid w:val="003F352D"/>
    <w:rsid w:val="004026A3"/>
    <w:rsid w:val="00402DB9"/>
    <w:rsid w:val="00405E20"/>
    <w:rsid w:val="0041238D"/>
    <w:rsid w:val="00425D95"/>
    <w:rsid w:val="0042721F"/>
    <w:rsid w:val="00431ED2"/>
    <w:rsid w:val="00441673"/>
    <w:rsid w:val="00443E70"/>
    <w:rsid w:val="00444570"/>
    <w:rsid w:val="004512EB"/>
    <w:rsid w:val="00452173"/>
    <w:rsid w:val="00456AF2"/>
    <w:rsid w:val="004631C2"/>
    <w:rsid w:val="004701A5"/>
    <w:rsid w:val="004771D7"/>
    <w:rsid w:val="00480109"/>
    <w:rsid w:val="00483359"/>
    <w:rsid w:val="00484C42"/>
    <w:rsid w:val="00492406"/>
    <w:rsid w:val="00493D61"/>
    <w:rsid w:val="004B39BE"/>
    <w:rsid w:val="004B5214"/>
    <w:rsid w:val="004B6E02"/>
    <w:rsid w:val="004C0870"/>
    <w:rsid w:val="004D444D"/>
    <w:rsid w:val="004D788D"/>
    <w:rsid w:val="004E14FE"/>
    <w:rsid w:val="004E7E7C"/>
    <w:rsid w:val="004F3B61"/>
    <w:rsid w:val="004F5AD5"/>
    <w:rsid w:val="00511AF6"/>
    <w:rsid w:val="00513946"/>
    <w:rsid w:val="005153F9"/>
    <w:rsid w:val="00517C9B"/>
    <w:rsid w:val="00527D8A"/>
    <w:rsid w:val="00532A1A"/>
    <w:rsid w:val="00534C95"/>
    <w:rsid w:val="005363C3"/>
    <w:rsid w:val="005457FE"/>
    <w:rsid w:val="00555F2C"/>
    <w:rsid w:val="00557059"/>
    <w:rsid w:val="00565452"/>
    <w:rsid w:val="005779D8"/>
    <w:rsid w:val="0058754B"/>
    <w:rsid w:val="00590229"/>
    <w:rsid w:val="00591F8F"/>
    <w:rsid w:val="00594732"/>
    <w:rsid w:val="005A0CF7"/>
    <w:rsid w:val="005A111F"/>
    <w:rsid w:val="005A2C8B"/>
    <w:rsid w:val="005A5B61"/>
    <w:rsid w:val="005A5C41"/>
    <w:rsid w:val="005B0B27"/>
    <w:rsid w:val="005B29B3"/>
    <w:rsid w:val="005B5F1A"/>
    <w:rsid w:val="005C6388"/>
    <w:rsid w:val="005E25A8"/>
    <w:rsid w:val="005E5A18"/>
    <w:rsid w:val="005F4097"/>
    <w:rsid w:val="005F44D2"/>
    <w:rsid w:val="005F607F"/>
    <w:rsid w:val="00600AB9"/>
    <w:rsid w:val="00604A13"/>
    <w:rsid w:val="00605D80"/>
    <w:rsid w:val="00605DCB"/>
    <w:rsid w:val="006129AF"/>
    <w:rsid w:val="00623C33"/>
    <w:rsid w:val="00635426"/>
    <w:rsid w:val="00637454"/>
    <w:rsid w:val="006510A0"/>
    <w:rsid w:val="00662212"/>
    <w:rsid w:val="00663907"/>
    <w:rsid w:val="006642A2"/>
    <w:rsid w:val="006705D2"/>
    <w:rsid w:val="006747EE"/>
    <w:rsid w:val="00675095"/>
    <w:rsid w:val="0068031B"/>
    <w:rsid w:val="00685100"/>
    <w:rsid w:val="00692662"/>
    <w:rsid w:val="006A0016"/>
    <w:rsid w:val="006A3E12"/>
    <w:rsid w:val="006C39E9"/>
    <w:rsid w:val="006C3BE3"/>
    <w:rsid w:val="006C4B55"/>
    <w:rsid w:val="006C71A4"/>
    <w:rsid w:val="006D0038"/>
    <w:rsid w:val="006D2F2B"/>
    <w:rsid w:val="006D61A9"/>
    <w:rsid w:val="006E0907"/>
    <w:rsid w:val="006E1879"/>
    <w:rsid w:val="00706A18"/>
    <w:rsid w:val="00712F98"/>
    <w:rsid w:val="0071394A"/>
    <w:rsid w:val="00713D14"/>
    <w:rsid w:val="00724F90"/>
    <w:rsid w:val="007276C3"/>
    <w:rsid w:val="00731348"/>
    <w:rsid w:val="007344C0"/>
    <w:rsid w:val="00740B55"/>
    <w:rsid w:val="00744645"/>
    <w:rsid w:val="0075266A"/>
    <w:rsid w:val="007555D7"/>
    <w:rsid w:val="007637A4"/>
    <w:rsid w:val="00766830"/>
    <w:rsid w:val="00773070"/>
    <w:rsid w:val="00773A6A"/>
    <w:rsid w:val="00782863"/>
    <w:rsid w:val="00786BC7"/>
    <w:rsid w:val="00792E3E"/>
    <w:rsid w:val="007A6146"/>
    <w:rsid w:val="007B52E3"/>
    <w:rsid w:val="007C7DAA"/>
    <w:rsid w:val="007E29D8"/>
    <w:rsid w:val="007E4C61"/>
    <w:rsid w:val="007E5CD9"/>
    <w:rsid w:val="0080225A"/>
    <w:rsid w:val="0080704D"/>
    <w:rsid w:val="00820D0B"/>
    <w:rsid w:val="008220EA"/>
    <w:rsid w:val="00822E55"/>
    <w:rsid w:val="00825DC6"/>
    <w:rsid w:val="00833F65"/>
    <w:rsid w:val="00835993"/>
    <w:rsid w:val="00841C85"/>
    <w:rsid w:val="00842090"/>
    <w:rsid w:val="00855F2B"/>
    <w:rsid w:val="0085626B"/>
    <w:rsid w:val="00856839"/>
    <w:rsid w:val="00856D05"/>
    <w:rsid w:val="00871131"/>
    <w:rsid w:val="008714DA"/>
    <w:rsid w:val="00890A1F"/>
    <w:rsid w:val="008944E3"/>
    <w:rsid w:val="00894902"/>
    <w:rsid w:val="00897361"/>
    <w:rsid w:val="008C021D"/>
    <w:rsid w:val="008C7B08"/>
    <w:rsid w:val="008D2D0D"/>
    <w:rsid w:val="008D4DF7"/>
    <w:rsid w:val="008D6521"/>
    <w:rsid w:val="008D7C51"/>
    <w:rsid w:val="008E073F"/>
    <w:rsid w:val="008F357B"/>
    <w:rsid w:val="008F5374"/>
    <w:rsid w:val="00905B6C"/>
    <w:rsid w:val="00911DF1"/>
    <w:rsid w:val="0092020D"/>
    <w:rsid w:val="00925697"/>
    <w:rsid w:val="00931501"/>
    <w:rsid w:val="00932549"/>
    <w:rsid w:val="009332FF"/>
    <w:rsid w:val="00935798"/>
    <w:rsid w:val="00944025"/>
    <w:rsid w:val="0094411D"/>
    <w:rsid w:val="0094785C"/>
    <w:rsid w:val="00956F35"/>
    <w:rsid w:val="00964DBA"/>
    <w:rsid w:val="00965F7E"/>
    <w:rsid w:val="00966413"/>
    <w:rsid w:val="0097572F"/>
    <w:rsid w:val="00976B8F"/>
    <w:rsid w:val="0098304A"/>
    <w:rsid w:val="009835D1"/>
    <w:rsid w:val="009911EC"/>
    <w:rsid w:val="00992425"/>
    <w:rsid w:val="0099414E"/>
    <w:rsid w:val="00995101"/>
    <w:rsid w:val="009960E3"/>
    <w:rsid w:val="00997C64"/>
    <w:rsid w:val="009A5EF2"/>
    <w:rsid w:val="009B449E"/>
    <w:rsid w:val="009C1D57"/>
    <w:rsid w:val="009C5BB8"/>
    <w:rsid w:val="009C7543"/>
    <w:rsid w:val="009E4441"/>
    <w:rsid w:val="009E6303"/>
    <w:rsid w:val="009F15D5"/>
    <w:rsid w:val="00A00490"/>
    <w:rsid w:val="00A03C4A"/>
    <w:rsid w:val="00A04E49"/>
    <w:rsid w:val="00A0631B"/>
    <w:rsid w:val="00A069DE"/>
    <w:rsid w:val="00A105D4"/>
    <w:rsid w:val="00A11CFB"/>
    <w:rsid w:val="00A16268"/>
    <w:rsid w:val="00A17EAD"/>
    <w:rsid w:val="00A21C3C"/>
    <w:rsid w:val="00A26BAE"/>
    <w:rsid w:val="00A30C6A"/>
    <w:rsid w:val="00A45CBC"/>
    <w:rsid w:val="00A625A4"/>
    <w:rsid w:val="00A73BCB"/>
    <w:rsid w:val="00A75A55"/>
    <w:rsid w:val="00A80F8A"/>
    <w:rsid w:val="00A863E6"/>
    <w:rsid w:val="00A93CEF"/>
    <w:rsid w:val="00AA576B"/>
    <w:rsid w:val="00AB1820"/>
    <w:rsid w:val="00AC441F"/>
    <w:rsid w:val="00AF4157"/>
    <w:rsid w:val="00B01754"/>
    <w:rsid w:val="00B04E85"/>
    <w:rsid w:val="00B12425"/>
    <w:rsid w:val="00B426D0"/>
    <w:rsid w:val="00B51787"/>
    <w:rsid w:val="00B57569"/>
    <w:rsid w:val="00B603D0"/>
    <w:rsid w:val="00B6116D"/>
    <w:rsid w:val="00B65592"/>
    <w:rsid w:val="00B70F06"/>
    <w:rsid w:val="00B71D3A"/>
    <w:rsid w:val="00B761A5"/>
    <w:rsid w:val="00B77D86"/>
    <w:rsid w:val="00B83767"/>
    <w:rsid w:val="00B86187"/>
    <w:rsid w:val="00B90893"/>
    <w:rsid w:val="00BB273C"/>
    <w:rsid w:val="00BC3874"/>
    <w:rsid w:val="00BC69A3"/>
    <w:rsid w:val="00BD2810"/>
    <w:rsid w:val="00BD6567"/>
    <w:rsid w:val="00BE2C9F"/>
    <w:rsid w:val="00BE6A01"/>
    <w:rsid w:val="00BF164E"/>
    <w:rsid w:val="00BF432A"/>
    <w:rsid w:val="00C006ED"/>
    <w:rsid w:val="00C06622"/>
    <w:rsid w:val="00C10CC7"/>
    <w:rsid w:val="00C11067"/>
    <w:rsid w:val="00C12DFF"/>
    <w:rsid w:val="00C22370"/>
    <w:rsid w:val="00C32F7B"/>
    <w:rsid w:val="00C34A34"/>
    <w:rsid w:val="00C35B24"/>
    <w:rsid w:val="00C50256"/>
    <w:rsid w:val="00C52626"/>
    <w:rsid w:val="00C56B73"/>
    <w:rsid w:val="00C60D97"/>
    <w:rsid w:val="00C63B36"/>
    <w:rsid w:val="00C655FC"/>
    <w:rsid w:val="00C65B60"/>
    <w:rsid w:val="00C80F47"/>
    <w:rsid w:val="00C945D6"/>
    <w:rsid w:val="00C94CF6"/>
    <w:rsid w:val="00CA41DC"/>
    <w:rsid w:val="00CB40C0"/>
    <w:rsid w:val="00CC2135"/>
    <w:rsid w:val="00CC75D1"/>
    <w:rsid w:val="00CD2C8F"/>
    <w:rsid w:val="00CD41CB"/>
    <w:rsid w:val="00CD4925"/>
    <w:rsid w:val="00CE0CCC"/>
    <w:rsid w:val="00CF7336"/>
    <w:rsid w:val="00D1149A"/>
    <w:rsid w:val="00D13CFB"/>
    <w:rsid w:val="00D1600C"/>
    <w:rsid w:val="00D167CA"/>
    <w:rsid w:val="00D32F99"/>
    <w:rsid w:val="00D33D92"/>
    <w:rsid w:val="00D37D02"/>
    <w:rsid w:val="00D572CD"/>
    <w:rsid w:val="00D66BFF"/>
    <w:rsid w:val="00D67B37"/>
    <w:rsid w:val="00D703A2"/>
    <w:rsid w:val="00D72748"/>
    <w:rsid w:val="00D731AD"/>
    <w:rsid w:val="00D8110D"/>
    <w:rsid w:val="00D90201"/>
    <w:rsid w:val="00D93361"/>
    <w:rsid w:val="00D95F81"/>
    <w:rsid w:val="00DA2EE0"/>
    <w:rsid w:val="00DB39AE"/>
    <w:rsid w:val="00DB69CB"/>
    <w:rsid w:val="00DF51D5"/>
    <w:rsid w:val="00E01F40"/>
    <w:rsid w:val="00E07074"/>
    <w:rsid w:val="00E10125"/>
    <w:rsid w:val="00E12CE8"/>
    <w:rsid w:val="00E21921"/>
    <w:rsid w:val="00E235FB"/>
    <w:rsid w:val="00E236A7"/>
    <w:rsid w:val="00E254F9"/>
    <w:rsid w:val="00E26843"/>
    <w:rsid w:val="00E30A3B"/>
    <w:rsid w:val="00E36019"/>
    <w:rsid w:val="00E55770"/>
    <w:rsid w:val="00E56E97"/>
    <w:rsid w:val="00E64B1E"/>
    <w:rsid w:val="00E83558"/>
    <w:rsid w:val="00E94AD4"/>
    <w:rsid w:val="00EA209D"/>
    <w:rsid w:val="00EA793C"/>
    <w:rsid w:val="00EA7BE5"/>
    <w:rsid w:val="00EB6C82"/>
    <w:rsid w:val="00EB79C3"/>
    <w:rsid w:val="00EC0BFB"/>
    <w:rsid w:val="00EC314B"/>
    <w:rsid w:val="00EC384A"/>
    <w:rsid w:val="00EC3AEA"/>
    <w:rsid w:val="00ED3521"/>
    <w:rsid w:val="00EE4638"/>
    <w:rsid w:val="00EE7370"/>
    <w:rsid w:val="00EF055B"/>
    <w:rsid w:val="00EF33C4"/>
    <w:rsid w:val="00F05D5A"/>
    <w:rsid w:val="00F12E05"/>
    <w:rsid w:val="00F146F6"/>
    <w:rsid w:val="00F16240"/>
    <w:rsid w:val="00F23A08"/>
    <w:rsid w:val="00F23EA0"/>
    <w:rsid w:val="00F31CAB"/>
    <w:rsid w:val="00F44E36"/>
    <w:rsid w:val="00F47F54"/>
    <w:rsid w:val="00F51050"/>
    <w:rsid w:val="00F51AB2"/>
    <w:rsid w:val="00F52494"/>
    <w:rsid w:val="00F5311C"/>
    <w:rsid w:val="00F54ADC"/>
    <w:rsid w:val="00F629C5"/>
    <w:rsid w:val="00F87769"/>
    <w:rsid w:val="00F93EE3"/>
    <w:rsid w:val="00F9420A"/>
    <w:rsid w:val="00FA7CAD"/>
    <w:rsid w:val="00FB3768"/>
    <w:rsid w:val="00FB4617"/>
    <w:rsid w:val="00FD3049"/>
    <w:rsid w:val="00FE2683"/>
    <w:rsid w:val="00FE5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DD7DDE"/>
  <w15:chartTrackingRefBased/>
  <w15:docId w15:val="{B603D048-3B7C-4E0B-A047-31B438B83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3081"/>
    <w:pPr>
      <w:keepNext/>
      <w:keepLines/>
      <w:spacing w:before="240" w:after="0"/>
      <w:outlineLvl w:val="0"/>
    </w:pPr>
    <w:rPr>
      <w:rFonts w:asciiTheme="majorHAnsi" w:eastAsiaTheme="majorEastAsia" w:hAnsiTheme="majorHAnsi" w:cstheme="majorBidi"/>
      <w:sz w:val="28"/>
      <w:szCs w:val="32"/>
    </w:rPr>
  </w:style>
  <w:style w:type="paragraph" w:styleId="Heading2">
    <w:name w:val="heading 2"/>
    <w:basedOn w:val="Normal"/>
    <w:next w:val="Normal"/>
    <w:link w:val="Heading2Char"/>
    <w:uiPriority w:val="9"/>
    <w:unhideWhenUsed/>
    <w:qFormat/>
    <w:rsid w:val="00233081"/>
    <w:pPr>
      <w:keepNext/>
      <w:keepLines/>
      <w:spacing w:before="40" w:after="0"/>
      <w:outlineLvl w:val="1"/>
    </w:pPr>
    <w:rPr>
      <w:rFonts w:asciiTheme="majorHAnsi" w:eastAsiaTheme="majorEastAsia" w:hAnsiTheme="majorHAnsi" w:cstheme="majorBidi"/>
      <w:sz w:val="24"/>
      <w:szCs w:val="26"/>
    </w:rPr>
  </w:style>
  <w:style w:type="paragraph" w:styleId="Heading3">
    <w:name w:val="heading 3"/>
    <w:basedOn w:val="Normal"/>
    <w:next w:val="Normal"/>
    <w:link w:val="Heading3Char"/>
    <w:uiPriority w:val="9"/>
    <w:semiHidden/>
    <w:unhideWhenUsed/>
    <w:qFormat/>
    <w:rsid w:val="0016492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3599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3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081"/>
  </w:style>
  <w:style w:type="paragraph" w:styleId="Footer">
    <w:name w:val="footer"/>
    <w:basedOn w:val="Normal"/>
    <w:link w:val="FooterChar"/>
    <w:uiPriority w:val="99"/>
    <w:unhideWhenUsed/>
    <w:rsid w:val="00233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081"/>
  </w:style>
  <w:style w:type="character" w:customStyle="1" w:styleId="Heading1Char">
    <w:name w:val="Heading 1 Char"/>
    <w:basedOn w:val="DefaultParagraphFont"/>
    <w:link w:val="Heading1"/>
    <w:uiPriority w:val="9"/>
    <w:rsid w:val="00233081"/>
    <w:rPr>
      <w:rFonts w:asciiTheme="majorHAnsi" w:eastAsiaTheme="majorEastAsia" w:hAnsiTheme="majorHAnsi" w:cstheme="majorBidi"/>
      <w:sz w:val="28"/>
      <w:szCs w:val="32"/>
    </w:rPr>
  </w:style>
  <w:style w:type="paragraph" w:styleId="TOCHeading">
    <w:name w:val="TOC Heading"/>
    <w:basedOn w:val="Heading1"/>
    <w:next w:val="Normal"/>
    <w:uiPriority w:val="39"/>
    <w:unhideWhenUsed/>
    <w:qFormat/>
    <w:rsid w:val="00233081"/>
    <w:pPr>
      <w:outlineLvl w:val="9"/>
    </w:pPr>
    <w:rPr>
      <w:color w:val="2E74B5" w:themeColor="accent1" w:themeShade="BF"/>
      <w:lang w:val="en-US"/>
    </w:rPr>
  </w:style>
  <w:style w:type="paragraph" w:styleId="TOC1">
    <w:name w:val="toc 1"/>
    <w:basedOn w:val="Normal"/>
    <w:next w:val="Normal"/>
    <w:autoRedefine/>
    <w:uiPriority w:val="39"/>
    <w:unhideWhenUsed/>
    <w:rsid w:val="00233081"/>
    <w:pPr>
      <w:spacing w:after="100"/>
    </w:pPr>
  </w:style>
  <w:style w:type="character" w:styleId="Hyperlink">
    <w:name w:val="Hyperlink"/>
    <w:basedOn w:val="DefaultParagraphFont"/>
    <w:uiPriority w:val="99"/>
    <w:unhideWhenUsed/>
    <w:rsid w:val="00233081"/>
    <w:rPr>
      <w:color w:val="0563C1" w:themeColor="hyperlink"/>
      <w:u w:val="single"/>
    </w:rPr>
  </w:style>
  <w:style w:type="character" w:customStyle="1" w:styleId="Heading2Char">
    <w:name w:val="Heading 2 Char"/>
    <w:basedOn w:val="DefaultParagraphFont"/>
    <w:link w:val="Heading2"/>
    <w:uiPriority w:val="9"/>
    <w:rsid w:val="00233081"/>
    <w:rPr>
      <w:rFonts w:asciiTheme="majorHAnsi" w:eastAsiaTheme="majorEastAsia" w:hAnsiTheme="majorHAnsi" w:cstheme="majorBidi"/>
      <w:sz w:val="24"/>
      <w:szCs w:val="26"/>
    </w:rPr>
  </w:style>
  <w:style w:type="paragraph" w:styleId="Caption">
    <w:name w:val="caption"/>
    <w:basedOn w:val="Normal"/>
    <w:next w:val="Normal"/>
    <w:uiPriority w:val="35"/>
    <w:unhideWhenUsed/>
    <w:qFormat/>
    <w:rsid w:val="009F15D5"/>
    <w:pPr>
      <w:spacing w:after="200" w:line="240" w:lineRule="auto"/>
      <w:jc w:val="right"/>
    </w:pPr>
    <w:rPr>
      <w:i/>
      <w:iCs/>
      <w:color w:val="44546A" w:themeColor="text2"/>
      <w:sz w:val="18"/>
      <w:szCs w:val="18"/>
    </w:rPr>
  </w:style>
  <w:style w:type="character" w:customStyle="1" w:styleId="Heading4Char">
    <w:name w:val="Heading 4 Char"/>
    <w:basedOn w:val="DefaultParagraphFont"/>
    <w:link w:val="Heading4"/>
    <w:uiPriority w:val="9"/>
    <w:semiHidden/>
    <w:rsid w:val="00835993"/>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EA7BE5"/>
    <w:pPr>
      <w:spacing w:after="100"/>
      <w:ind w:left="220"/>
    </w:pPr>
  </w:style>
  <w:style w:type="paragraph" w:styleId="TableofFigures">
    <w:name w:val="table of figures"/>
    <w:basedOn w:val="Normal"/>
    <w:next w:val="Normal"/>
    <w:uiPriority w:val="99"/>
    <w:unhideWhenUsed/>
    <w:rsid w:val="001266F7"/>
    <w:pPr>
      <w:spacing w:after="0"/>
    </w:pPr>
  </w:style>
  <w:style w:type="paragraph" w:styleId="ListParagraph">
    <w:name w:val="List Paragraph"/>
    <w:basedOn w:val="Normal"/>
    <w:uiPriority w:val="34"/>
    <w:qFormat/>
    <w:rsid w:val="00385EBD"/>
    <w:pPr>
      <w:ind w:left="720"/>
      <w:contextualSpacing/>
    </w:pPr>
  </w:style>
  <w:style w:type="paragraph" w:styleId="Bibliography">
    <w:name w:val="Bibliography"/>
    <w:basedOn w:val="Normal"/>
    <w:next w:val="Normal"/>
    <w:uiPriority w:val="37"/>
    <w:unhideWhenUsed/>
    <w:rsid w:val="005A5C41"/>
  </w:style>
  <w:style w:type="character" w:customStyle="1" w:styleId="s0">
    <w:name w:val="s0"/>
    <w:basedOn w:val="DefaultParagraphFont"/>
    <w:rsid w:val="00E55770"/>
  </w:style>
  <w:style w:type="character" w:customStyle="1" w:styleId="s21">
    <w:name w:val="s21"/>
    <w:basedOn w:val="DefaultParagraphFont"/>
    <w:rsid w:val="00E55770"/>
    <w:rPr>
      <w:b/>
      <w:bCs/>
      <w:i/>
      <w:iCs/>
      <w:u w:val="single"/>
    </w:rPr>
  </w:style>
  <w:style w:type="character" w:customStyle="1" w:styleId="s41">
    <w:name w:val="s41"/>
    <w:basedOn w:val="DefaultParagraphFont"/>
    <w:rsid w:val="00E55770"/>
    <w:rPr>
      <w:b/>
      <w:bCs/>
      <w:i/>
      <w:iCs/>
    </w:rPr>
  </w:style>
  <w:style w:type="character" w:customStyle="1" w:styleId="s131">
    <w:name w:val="s131"/>
    <w:basedOn w:val="DefaultParagraphFont"/>
    <w:rsid w:val="00E55770"/>
    <w:rPr>
      <w:color w:val="A020F0"/>
    </w:rPr>
  </w:style>
  <w:style w:type="character" w:customStyle="1" w:styleId="s161">
    <w:name w:val="s161"/>
    <w:basedOn w:val="DefaultParagraphFont"/>
    <w:rsid w:val="00E55770"/>
    <w:rPr>
      <w:color w:val="0000FF"/>
    </w:rPr>
  </w:style>
  <w:style w:type="character" w:customStyle="1" w:styleId="s171">
    <w:name w:val="s171"/>
    <w:basedOn w:val="DefaultParagraphFont"/>
    <w:rsid w:val="00E55770"/>
    <w:rPr>
      <w:color w:val="228B22"/>
    </w:rPr>
  </w:style>
  <w:style w:type="paragraph" w:styleId="FootnoteText">
    <w:name w:val="footnote text"/>
    <w:basedOn w:val="Normal"/>
    <w:link w:val="FootnoteTextChar"/>
    <w:uiPriority w:val="99"/>
    <w:semiHidden/>
    <w:unhideWhenUsed/>
    <w:rsid w:val="002C1A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1A0F"/>
    <w:rPr>
      <w:sz w:val="20"/>
      <w:szCs w:val="20"/>
    </w:rPr>
  </w:style>
  <w:style w:type="character" w:styleId="FootnoteReference">
    <w:name w:val="footnote reference"/>
    <w:basedOn w:val="DefaultParagraphFont"/>
    <w:uiPriority w:val="99"/>
    <w:semiHidden/>
    <w:unhideWhenUsed/>
    <w:rsid w:val="002C1A0F"/>
    <w:rPr>
      <w:vertAlign w:val="superscript"/>
    </w:rPr>
  </w:style>
  <w:style w:type="character" w:customStyle="1" w:styleId="Heading3Char">
    <w:name w:val="Heading 3 Char"/>
    <w:basedOn w:val="DefaultParagraphFont"/>
    <w:link w:val="Heading3"/>
    <w:uiPriority w:val="9"/>
    <w:semiHidden/>
    <w:rsid w:val="00164925"/>
    <w:rPr>
      <w:rFonts w:asciiTheme="majorHAnsi" w:eastAsiaTheme="majorEastAsia" w:hAnsiTheme="majorHAnsi" w:cstheme="majorBidi"/>
      <w:color w:val="1F4D78" w:themeColor="accent1" w:themeShade="7F"/>
      <w:sz w:val="24"/>
      <w:szCs w:val="24"/>
    </w:rPr>
  </w:style>
  <w:style w:type="paragraph" w:customStyle="1" w:styleId="Style1">
    <w:name w:val="Style1"/>
    <w:basedOn w:val="Heading3"/>
    <w:link w:val="Style1Char"/>
    <w:qFormat/>
    <w:rsid w:val="00164925"/>
    <w:rPr>
      <w:color w:val="auto"/>
    </w:rPr>
  </w:style>
  <w:style w:type="character" w:customStyle="1" w:styleId="Style1Char">
    <w:name w:val="Style1 Char"/>
    <w:basedOn w:val="Heading3Char"/>
    <w:link w:val="Style1"/>
    <w:rsid w:val="00164925"/>
    <w:rPr>
      <w:rFonts w:asciiTheme="majorHAnsi" w:eastAsiaTheme="majorEastAsia" w:hAnsiTheme="majorHAnsi" w:cstheme="majorBidi"/>
      <w:color w:val="1F4D78" w:themeColor="accent1" w:themeShade="7F"/>
      <w:sz w:val="24"/>
      <w:szCs w:val="24"/>
    </w:rPr>
  </w:style>
  <w:style w:type="character" w:styleId="PlaceholderText">
    <w:name w:val="Placeholder Text"/>
    <w:basedOn w:val="DefaultParagraphFont"/>
    <w:uiPriority w:val="99"/>
    <w:semiHidden/>
    <w:rsid w:val="007555D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68086">
      <w:bodyDiv w:val="1"/>
      <w:marLeft w:val="0"/>
      <w:marRight w:val="0"/>
      <w:marTop w:val="0"/>
      <w:marBottom w:val="0"/>
      <w:divBdr>
        <w:top w:val="none" w:sz="0" w:space="0" w:color="auto"/>
        <w:left w:val="none" w:sz="0" w:space="0" w:color="auto"/>
        <w:bottom w:val="none" w:sz="0" w:space="0" w:color="auto"/>
        <w:right w:val="none" w:sz="0" w:space="0" w:color="auto"/>
      </w:divBdr>
    </w:div>
    <w:div w:id="23360830">
      <w:bodyDiv w:val="1"/>
      <w:marLeft w:val="0"/>
      <w:marRight w:val="0"/>
      <w:marTop w:val="0"/>
      <w:marBottom w:val="0"/>
      <w:divBdr>
        <w:top w:val="none" w:sz="0" w:space="0" w:color="auto"/>
        <w:left w:val="none" w:sz="0" w:space="0" w:color="auto"/>
        <w:bottom w:val="none" w:sz="0" w:space="0" w:color="auto"/>
        <w:right w:val="none" w:sz="0" w:space="0" w:color="auto"/>
      </w:divBdr>
    </w:div>
    <w:div w:id="23795538">
      <w:bodyDiv w:val="1"/>
      <w:marLeft w:val="0"/>
      <w:marRight w:val="0"/>
      <w:marTop w:val="0"/>
      <w:marBottom w:val="0"/>
      <w:divBdr>
        <w:top w:val="none" w:sz="0" w:space="0" w:color="auto"/>
        <w:left w:val="none" w:sz="0" w:space="0" w:color="auto"/>
        <w:bottom w:val="none" w:sz="0" w:space="0" w:color="auto"/>
        <w:right w:val="none" w:sz="0" w:space="0" w:color="auto"/>
      </w:divBdr>
    </w:div>
    <w:div w:id="32703010">
      <w:bodyDiv w:val="1"/>
      <w:marLeft w:val="0"/>
      <w:marRight w:val="0"/>
      <w:marTop w:val="0"/>
      <w:marBottom w:val="0"/>
      <w:divBdr>
        <w:top w:val="none" w:sz="0" w:space="0" w:color="auto"/>
        <w:left w:val="none" w:sz="0" w:space="0" w:color="auto"/>
        <w:bottom w:val="none" w:sz="0" w:space="0" w:color="auto"/>
        <w:right w:val="none" w:sz="0" w:space="0" w:color="auto"/>
      </w:divBdr>
    </w:div>
    <w:div w:id="39519377">
      <w:bodyDiv w:val="1"/>
      <w:marLeft w:val="0"/>
      <w:marRight w:val="0"/>
      <w:marTop w:val="0"/>
      <w:marBottom w:val="0"/>
      <w:divBdr>
        <w:top w:val="none" w:sz="0" w:space="0" w:color="auto"/>
        <w:left w:val="none" w:sz="0" w:space="0" w:color="auto"/>
        <w:bottom w:val="none" w:sz="0" w:space="0" w:color="auto"/>
        <w:right w:val="none" w:sz="0" w:space="0" w:color="auto"/>
      </w:divBdr>
    </w:div>
    <w:div w:id="82148597">
      <w:bodyDiv w:val="1"/>
      <w:marLeft w:val="0"/>
      <w:marRight w:val="0"/>
      <w:marTop w:val="0"/>
      <w:marBottom w:val="0"/>
      <w:divBdr>
        <w:top w:val="none" w:sz="0" w:space="0" w:color="auto"/>
        <w:left w:val="none" w:sz="0" w:space="0" w:color="auto"/>
        <w:bottom w:val="none" w:sz="0" w:space="0" w:color="auto"/>
        <w:right w:val="none" w:sz="0" w:space="0" w:color="auto"/>
      </w:divBdr>
    </w:div>
    <w:div w:id="98648481">
      <w:bodyDiv w:val="1"/>
      <w:marLeft w:val="0"/>
      <w:marRight w:val="0"/>
      <w:marTop w:val="0"/>
      <w:marBottom w:val="0"/>
      <w:divBdr>
        <w:top w:val="none" w:sz="0" w:space="0" w:color="auto"/>
        <w:left w:val="none" w:sz="0" w:space="0" w:color="auto"/>
        <w:bottom w:val="none" w:sz="0" w:space="0" w:color="auto"/>
        <w:right w:val="none" w:sz="0" w:space="0" w:color="auto"/>
      </w:divBdr>
    </w:div>
    <w:div w:id="106629333">
      <w:bodyDiv w:val="1"/>
      <w:marLeft w:val="0"/>
      <w:marRight w:val="0"/>
      <w:marTop w:val="0"/>
      <w:marBottom w:val="0"/>
      <w:divBdr>
        <w:top w:val="none" w:sz="0" w:space="0" w:color="auto"/>
        <w:left w:val="none" w:sz="0" w:space="0" w:color="auto"/>
        <w:bottom w:val="none" w:sz="0" w:space="0" w:color="auto"/>
        <w:right w:val="none" w:sz="0" w:space="0" w:color="auto"/>
      </w:divBdr>
    </w:div>
    <w:div w:id="107742615">
      <w:bodyDiv w:val="1"/>
      <w:marLeft w:val="0"/>
      <w:marRight w:val="0"/>
      <w:marTop w:val="0"/>
      <w:marBottom w:val="0"/>
      <w:divBdr>
        <w:top w:val="none" w:sz="0" w:space="0" w:color="auto"/>
        <w:left w:val="none" w:sz="0" w:space="0" w:color="auto"/>
        <w:bottom w:val="none" w:sz="0" w:space="0" w:color="auto"/>
        <w:right w:val="none" w:sz="0" w:space="0" w:color="auto"/>
      </w:divBdr>
    </w:div>
    <w:div w:id="127094289">
      <w:bodyDiv w:val="1"/>
      <w:marLeft w:val="0"/>
      <w:marRight w:val="0"/>
      <w:marTop w:val="0"/>
      <w:marBottom w:val="0"/>
      <w:divBdr>
        <w:top w:val="none" w:sz="0" w:space="0" w:color="auto"/>
        <w:left w:val="none" w:sz="0" w:space="0" w:color="auto"/>
        <w:bottom w:val="none" w:sz="0" w:space="0" w:color="auto"/>
        <w:right w:val="none" w:sz="0" w:space="0" w:color="auto"/>
      </w:divBdr>
    </w:div>
    <w:div w:id="128673419">
      <w:bodyDiv w:val="1"/>
      <w:marLeft w:val="0"/>
      <w:marRight w:val="0"/>
      <w:marTop w:val="0"/>
      <w:marBottom w:val="0"/>
      <w:divBdr>
        <w:top w:val="none" w:sz="0" w:space="0" w:color="auto"/>
        <w:left w:val="none" w:sz="0" w:space="0" w:color="auto"/>
        <w:bottom w:val="none" w:sz="0" w:space="0" w:color="auto"/>
        <w:right w:val="none" w:sz="0" w:space="0" w:color="auto"/>
      </w:divBdr>
    </w:div>
    <w:div w:id="131943661">
      <w:bodyDiv w:val="1"/>
      <w:marLeft w:val="0"/>
      <w:marRight w:val="0"/>
      <w:marTop w:val="0"/>
      <w:marBottom w:val="0"/>
      <w:divBdr>
        <w:top w:val="none" w:sz="0" w:space="0" w:color="auto"/>
        <w:left w:val="none" w:sz="0" w:space="0" w:color="auto"/>
        <w:bottom w:val="none" w:sz="0" w:space="0" w:color="auto"/>
        <w:right w:val="none" w:sz="0" w:space="0" w:color="auto"/>
      </w:divBdr>
    </w:div>
    <w:div w:id="138039826">
      <w:bodyDiv w:val="1"/>
      <w:marLeft w:val="0"/>
      <w:marRight w:val="0"/>
      <w:marTop w:val="0"/>
      <w:marBottom w:val="0"/>
      <w:divBdr>
        <w:top w:val="none" w:sz="0" w:space="0" w:color="auto"/>
        <w:left w:val="none" w:sz="0" w:space="0" w:color="auto"/>
        <w:bottom w:val="none" w:sz="0" w:space="0" w:color="auto"/>
        <w:right w:val="none" w:sz="0" w:space="0" w:color="auto"/>
      </w:divBdr>
    </w:div>
    <w:div w:id="142433750">
      <w:bodyDiv w:val="1"/>
      <w:marLeft w:val="0"/>
      <w:marRight w:val="0"/>
      <w:marTop w:val="0"/>
      <w:marBottom w:val="0"/>
      <w:divBdr>
        <w:top w:val="none" w:sz="0" w:space="0" w:color="auto"/>
        <w:left w:val="none" w:sz="0" w:space="0" w:color="auto"/>
        <w:bottom w:val="none" w:sz="0" w:space="0" w:color="auto"/>
        <w:right w:val="none" w:sz="0" w:space="0" w:color="auto"/>
      </w:divBdr>
    </w:div>
    <w:div w:id="156001439">
      <w:bodyDiv w:val="1"/>
      <w:marLeft w:val="0"/>
      <w:marRight w:val="0"/>
      <w:marTop w:val="0"/>
      <w:marBottom w:val="0"/>
      <w:divBdr>
        <w:top w:val="none" w:sz="0" w:space="0" w:color="auto"/>
        <w:left w:val="none" w:sz="0" w:space="0" w:color="auto"/>
        <w:bottom w:val="none" w:sz="0" w:space="0" w:color="auto"/>
        <w:right w:val="none" w:sz="0" w:space="0" w:color="auto"/>
      </w:divBdr>
    </w:div>
    <w:div w:id="158233124">
      <w:bodyDiv w:val="1"/>
      <w:marLeft w:val="0"/>
      <w:marRight w:val="0"/>
      <w:marTop w:val="0"/>
      <w:marBottom w:val="0"/>
      <w:divBdr>
        <w:top w:val="none" w:sz="0" w:space="0" w:color="auto"/>
        <w:left w:val="none" w:sz="0" w:space="0" w:color="auto"/>
        <w:bottom w:val="none" w:sz="0" w:space="0" w:color="auto"/>
        <w:right w:val="none" w:sz="0" w:space="0" w:color="auto"/>
      </w:divBdr>
    </w:div>
    <w:div w:id="162475077">
      <w:bodyDiv w:val="1"/>
      <w:marLeft w:val="0"/>
      <w:marRight w:val="0"/>
      <w:marTop w:val="0"/>
      <w:marBottom w:val="0"/>
      <w:divBdr>
        <w:top w:val="none" w:sz="0" w:space="0" w:color="auto"/>
        <w:left w:val="none" w:sz="0" w:space="0" w:color="auto"/>
        <w:bottom w:val="none" w:sz="0" w:space="0" w:color="auto"/>
        <w:right w:val="none" w:sz="0" w:space="0" w:color="auto"/>
      </w:divBdr>
    </w:div>
    <w:div w:id="166214413">
      <w:bodyDiv w:val="1"/>
      <w:marLeft w:val="0"/>
      <w:marRight w:val="0"/>
      <w:marTop w:val="0"/>
      <w:marBottom w:val="0"/>
      <w:divBdr>
        <w:top w:val="none" w:sz="0" w:space="0" w:color="auto"/>
        <w:left w:val="none" w:sz="0" w:space="0" w:color="auto"/>
        <w:bottom w:val="none" w:sz="0" w:space="0" w:color="auto"/>
        <w:right w:val="none" w:sz="0" w:space="0" w:color="auto"/>
      </w:divBdr>
    </w:div>
    <w:div w:id="173421169">
      <w:bodyDiv w:val="1"/>
      <w:marLeft w:val="0"/>
      <w:marRight w:val="0"/>
      <w:marTop w:val="0"/>
      <w:marBottom w:val="0"/>
      <w:divBdr>
        <w:top w:val="none" w:sz="0" w:space="0" w:color="auto"/>
        <w:left w:val="none" w:sz="0" w:space="0" w:color="auto"/>
        <w:bottom w:val="none" w:sz="0" w:space="0" w:color="auto"/>
        <w:right w:val="none" w:sz="0" w:space="0" w:color="auto"/>
      </w:divBdr>
    </w:div>
    <w:div w:id="177231575">
      <w:bodyDiv w:val="1"/>
      <w:marLeft w:val="0"/>
      <w:marRight w:val="0"/>
      <w:marTop w:val="0"/>
      <w:marBottom w:val="0"/>
      <w:divBdr>
        <w:top w:val="none" w:sz="0" w:space="0" w:color="auto"/>
        <w:left w:val="none" w:sz="0" w:space="0" w:color="auto"/>
        <w:bottom w:val="none" w:sz="0" w:space="0" w:color="auto"/>
        <w:right w:val="none" w:sz="0" w:space="0" w:color="auto"/>
      </w:divBdr>
    </w:div>
    <w:div w:id="177698917">
      <w:bodyDiv w:val="1"/>
      <w:marLeft w:val="0"/>
      <w:marRight w:val="0"/>
      <w:marTop w:val="0"/>
      <w:marBottom w:val="0"/>
      <w:divBdr>
        <w:top w:val="none" w:sz="0" w:space="0" w:color="auto"/>
        <w:left w:val="none" w:sz="0" w:space="0" w:color="auto"/>
        <w:bottom w:val="none" w:sz="0" w:space="0" w:color="auto"/>
        <w:right w:val="none" w:sz="0" w:space="0" w:color="auto"/>
      </w:divBdr>
    </w:div>
    <w:div w:id="181557645">
      <w:bodyDiv w:val="1"/>
      <w:marLeft w:val="0"/>
      <w:marRight w:val="0"/>
      <w:marTop w:val="0"/>
      <w:marBottom w:val="0"/>
      <w:divBdr>
        <w:top w:val="none" w:sz="0" w:space="0" w:color="auto"/>
        <w:left w:val="none" w:sz="0" w:space="0" w:color="auto"/>
        <w:bottom w:val="none" w:sz="0" w:space="0" w:color="auto"/>
        <w:right w:val="none" w:sz="0" w:space="0" w:color="auto"/>
      </w:divBdr>
    </w:div>
    <w:div w:id="193426722">
      <w:bodyDiv w:val="1"/>
      <w:marLeft w:val="0"/>
      <w:marRight w:val="0"/>
      <w:marTop w:val="0"/>
      <w:marBottom w:val="0"/>
      <w:divBdr>
        <w:top w:val="none" w:sz="0" w:space="0" w:color="auto"/>
        <w:left w:val="none" w:sz="0" w:space="0" w:color="auto"/>
        <w:bottom w:val="none" w:sz="0" w:space="0" w:color="auto"/>
        <w:right w:val="none" w:sz="0" w:space="0" w:color="auto"/>
      </w:divBdr>
    </w:div>
    <w:div w:id="196817161">
      <w:bodyDiv w:val="1"/>
      <w:marLeft w:val="0"/>
      <w:marRight w:val="0"/>
      <w:marTop w:val="0"/>
      <w:marBottom w:val="0"/>
      <w:divBdr>
        <w:top w:val="none" w:sz="0" w:space="0" w:color="auto"/>
        <w:left w:val="none" w:sz="0" w:space="0" w:color="auto"/>
        <w:bottom w:val="none" w:sz="0" w:space="0" w:color="auto"/>
        <w:right w:val="none" w:sz="0" w:space="0" w:color="auto"/>
      </w:divBdr>
    </w:div>
    <w:div w:id="213734645">
      <w:bodyDiv w:val="1"/>
      <w:marLeft w:val="0"/>
      <w:marRight w:val="0"/>
      <w:marTop w:val="0"/>
      <w:marBottom w:val="0"/>
      <w:divBdr>
        <w:top w:val="none" w:sz="0" w:space="0" w:color="auto"/>
        <w:left w:val="none" w:sz="0" w:space="0" w:color="auto"/>
        <w:bottom w:val="none" w:sz="0" w:space="0" w:color="auto"/>
        <w:right w:val="none" w:sz="0" w:space="0" w:color="auto"/>
      </w:divBdr>
    </w:div>
    <w:div w:id="220792513">
      <w:bodyDiv w:val="1"/>
      <w:marLeft w:val="0"/>
      <w:marRight w:val="0"/>
      <w:marTop w:val="0"/>
      <w:marBottom w:val="0"/>
      <w:divBdr>
        <w:top w:val="none" w:sz="0" w:space="0" w:color="auto"/>
        <w:left w:val="none" w:sz="0" w:space="0" w:color="auto"/>
        <w:bottom w:val="none" w:sz="0" w:space="0" w:color="auto"/>
        <w:right w:val="none" w:sz="0" w:space="0" w:color="auto"/>
      </w:divBdr>
    </w:div>
    <w:div w:id="232665687">
      <w:bodyDiv w:val="1"/>
      <w:marLeft w:val="0"/>
      <w:marRight w:val="0"/>
      <w:marTop w:val="0"/>
      <w:marBottom w:val="0"/>
      <w:divBdr>
        <w:top w:val="none" w:sz="0" w:space="0" w:color="auto"/>
        <w:left w:val="none" w:sz="0" w:space="0" w:color="auto"/>
        <w:bottom w:val="none" w:sz="0" w:space="0" w:color="auto"/>
        <w:right w:val="none" w:sz="0" w:space="0" w:color="auto"/>
      </w:divBdr>
    </w:div>
    <w:div w:id="239871873">
      <w:bodyDiv w:val="1"/>
      <w:marLeft w:val="0"/>
      <w:marRight w:val="0"/>
      <w:marTop w:val="0"/>
      <w:marBottom w:val="0"/>
      <w:divBdr>
        <w:top w:val="none" w:sz="0" w:space="0" w:color="auto"/>
        <w:left w:val="none" w:sz="0" w:space="0" w:color="auto"/>
        <w:bottom w:val="none" w:sz="0" w:space="0" w:color="auto"/>
        <w:right w:val="none" w:sz="0" w:space="0" w:color="auto"/>
      </w:divBdr>
    </w:div>
    <w:div w:id="240339484">
      <w:bodyDiv w:val="1"/>
      <w:marLeft w:val="0"/>
      <w:marRight w:val="0"/>
      <w:marTop w:val="0"/>
      <w:marBottom w:val="0"/>
      <w:divBdr>
        <w:top w:val="none" w:sz="0" w:space="0" w:color="auto"/>
        <w:left w:val="none" w:sz="0" w:space="0" w:color="auto"/>
        <w:bottom w:val="none" w:sz="0" w:space="0" w:color="auto"/>
        <w:right w:val="none" w:sz="0" w:space="0" w:color="auto"/>
      </w:divBdr>
    </w:div>
    <w:div w:id="246113373">
      <w:bodyDiv w:val="1"/>
      <w:marLeft w:val="0"/>
      <w:marRight w:val="0"/>
      <w:marTop w:val="0"/>
      <w:marBottom w:val="0"/>
      <w:divBdr>
        <w:top w:val="none" w:sz="0" w:space="0" w:color="auto"/>
        <w:left w:val="none" w:sz="0" w:space="0" w:color="auto"/>
        <w:bottom w:val="none" w:sz="0" w:space="0" w:color="auto"/>
        <w:right w:val="none" w:sz="0" w:space="0" w:color="auto"/>
      </w:divBdr>
    </w:div>
    <w:div w:id="272590004">
      <w:bodyDiv w:val="1"/>
      <w:marLeft w:val="0"/>
      <w:marRight w:val="0"/>
      <w:marTop w:val="0"/>
      <w:marBottom w:val="0"/>
      <w:divBdr>
        <w:top w:val="none" w:sz="0" w:space="0" w:color="auto"/>
        <w:left w:val="none" w:sz="0" w:space="0" w:color="auto"/>
        <w:bottom w:val="none" w:sz="0" w:space="0" w:color="auto"/>
        <w:right w:val="none" w:sz="0" w:space="0" w:color="auto"/>
      </w:divBdr>
    </w:div>
    <w:div w:id="291525849">
      <w:bodyDiv w:val="1"/>
      <w:marLeft w:val="0"/>
      <w:marRight w:val="0"/>
      <w:marTop w:val="0"/>
      <w:marBottom w:val="0"/>
      <w:divBdr>
        <w:top w:val="none" w:sz="0" w:space="0" w:color="auto"/>
        <w:left w:val="none" w:sz="0" w:space="0" w:color="auto"/>
        <w:bottom w:val="none" w:sz="0" w:space="0" w:color="auto"/>
        <w:right w:val="none" w:sz="0" w:space="0" w:color="auto"/>
      </w:divBdr>
    </w:div>
    <w:div w:id="293946129">
      <w:bodyDiv w:val="1"/>
      <w:marLeft w:val="0"/>
      <w:marRight w:val="0"/>
      <w:marTop w:val="0"/>
      <w:marBottom w:val="0"/>
      <w:divBdr>
        <w:top w:val="none" w:sz="0" w:space="0" w:color="auto"/>
        <w:left w:val="none" w:sz="0" w:space="0" w:color="auto"/>
        <w:bottom w:val="none" w:sz="0" w:space="0" w:color="auto"/>
        <w:right w:val="none" w:sz="0" w:space="0" w:color="auto"/>
      </w:divBdr>
    </w:div>
    <w:div w:id="298845684">
      <w:bodyDiv w:val="1"/>
      <w:marLeft w:val="0"/>
      <w:marRight w:val="0"/>
      <w:marTop w:val="0"/>
      <w:marBottom w:val="0"/>
      <w:divBdr>
        <w:top w:val="none" w:sz="0" w:space="0" w:color="auto"/>
        <w:left w:val="none" w:sz="0" w:space="0" w:color="auto"/>
        <w:bottom w:val="none" w:sz="0" w:space="0" w:color="auto"/>
        <w:right w:val="none" w:sz="0" w:space="0" w:color="auto"/>
      </w:divBdr>
    </w:div>
    <w:div w:id="304241232">
      <w:bodyDiv w:val="1"/>
      <w:marLeft w:val="0"/>
      <w:marRight w:val="0"/>
      <w:marTop w:val="0"/>
      <w:marBottom w:val="0"/>
      <w:divBdr>
        <w:top w:val="none" w:sz="0" w:space="0" w:color="auto"/>
        <w:left w:val="none" w:sz="0" w:space="0" w:color="auto"/>
        <w:bottom w:val="none" w:sz="0" w:space="0" w:color="auto"/>
        <w:right w:val="none" w:sz="0" w:space="0" w:color="auto"/>
      </w:divBdr>
    </w:div>
    <w:div w:id="307521090">
      <w:bodyDiv w:val="1"/>
      <w:marLeft w:val="0"/>
      <w:marRight w:val="0"/>
      <w:marTop w:val="0"/>
      <w:marBottom w:val="0"/>
      <w:divBdr>
        <w:top w:val="none" w:sz="0" w:space="0" w:color="auto"/>
        <w:left w:val="none" w:sz="0" w:space="0" w:color="auto"/>
        <w:bottom w:val="none" w:sz="0" w:space="0" w:color="auto"/>
        <w:right w:val="none" w:sz="0" w:space="0" w:color="auto"/>
      </w:divBdr>
    </w:div>
    <w:div w:id="319191691">
      <w:bodyDiv w:val="1"/>
      <w:marLeft w:val="0"/>
      <w:marRight w:val="0"/>
      <w:marTop w:val="0"/>
      <w:marBottom w:val="0"/>
      <w:divBdr>
        <w:top w:val="none" w:sz="0" w:space="0" w:color="auto"/>
        <w:left w:val="none" w:sz="0" w:space="0" w:color="auto"/>
        <w:bottom w:val="none" w:sz="0" w:space="0" w:color="auto"/>
        <w:right w:val="none" w:sz="0" w:space="0" w:color="auto"/>
      </w:divBdr>
    </w:div>
    <w:div w:id="326832438">
      <w:bodyDiv w:val="1"/>
      <w:marLeft w:val="0"/>
      <w:marRight w:val="0"/>
      <w:marTop w:val="0"/>
      <w:marBottom w:val="0"/>
      <w:divBdr>
        <w:top w:val="none" w:sz="0" w:space="0" w:color="auto"/>
        <w:left w:val="none" w:sz="0" w:space="0" w:color="auto"/>
        <w:bottom w:val="none" w:sz="0" w:space="0" w:color="auto"/>
        <w:right w:val="none" w:sz="0" w:space="0" w:color="auto"/>
      </w:divBdr>
    </w:div>
    <w:div w:id="335116044">
      <w:bodyDiv w:val="1"/>
      <w:marLeft w:val="0"/>
      <w:marRight w:val="0"/>
      <w:marTop w:val="0"/>
      <w:marBottom w:val="0"/>
      <w:divBdr>
        <w:top w:val="none" w:sz="0" w:space="0" w:color="auto"/>
        <w:left w:val="none" w:sz="0" w:space="0" w:color="auto"/>
        <w:bottom w:val="none" w:sz="0" w:space="0" w:color="auto"/>
        <w:right w:val="none" w:sz="0" w:space="0" w:color="auto"/>
      </w:divBdr>
    </w:div>
    <w:div w:id="342824253">
      <w:bodyDiv w:val="1"/>
      <w:marLeft w:val="0"/>
      <w:marRight w:val="0"/>
      <w:marTop w:val="0"/>
      <w:marBottom w:val="0"/>
      <w:divBdr>
        <w:top w:val="none" w:sz="0" w:space="0" w:color="auto"/>
        <w:left w:val="none" w:sz="0" w:space="0" w:color="auto"/>
        <w:bottom w:val="none" w:sz="0" w:space="0" w:color="auto"/>
        <w:right w:val="none" w:sz="0" w:space="0" w:color="auto"/>
      </w:divBdr>
    </w:div>
    <w:div w:id="357195753">
      <w:bodyDiv w:val="1"/>
      <w:marLeft w:val="0"/>
      <w:marRight w:val="0"/>
      <w:marTop w:val="0"/>
      <w:marBottom w:val="0"/>
      <w:divBdr>
        <w:top w:val="none" w:sz="0" w:space="0" w:color="auto"/>
        <w:left w:val="none" w:sz="0" w:space="0" w:color="auto"/>
        <w:bottom w:val="none" w:sz="0" w:space="0" w:color="auto"/>
        <w:right w:val="none" w:sz="0" w:space="0" w:color="auto"/>
      </w:divBdr>
    </w:div>
    <w:div w:id="358439052">
      <w:bodyDiv w:val="1"/>
      <w:marLeft w:val="0"/>
      <w:marRight w:val="0"/>
      <w:marTop w:val="0"/>
      <w:marBottom w:val="0"/>
      <w:divBdr>
        <w:top w:val="none" w:sz="0" w:space="0" w:color="auto"/>
        <w:left w:val="none" w:sz="0" w:space="0" w:color="auto"/>
        <w:bottom w:val="none" w:sz="0" w:space="0" w:color="auto"/>
        <w:right w:val="none" w:sz="0" w:space="0" w:color="auto"/>
      </w:divBdr>
    </w:div>
    <w:div w:id="368992820">
      <w:bodyDiv w:val="1"/>
      <w:marLeft w:val="0"/>
      <w:marRight w:val="0"/>
      <w:marTop w:val="0"/>
      <w:marBottom w:val="0"/>
      <w:divBdr>
        <w:top w:val="none" w:sz="0" w:space="0" w:color="auto"/>
        <w:left w:val="none" w:sz="0" w:space="0" w:color="auto"/>
        <w:bottom w:val="none" w:sz="0" w:space="0" w:color="auto"/>
        <w:right w:val="none" w:sz="0" w:space="0" w:color="auto"/>
      </w:divBdr>
    </w:div>
    <w:div w:id="371344199">
      <w:bodyDiv w:val="1"/>
      <w:marLeft w:val="0"/>
      <w:marRight w:val="0"/>
      <w:marTop w:val="0"/>
      <w:marBottom w:val="0"/>
      <w:divBdr>
        <w:top w:val="none" w:sz="0" w:space="0" w:color="auto"/>
        <w:left w:val="none" w:sz="0" w:space="0" w:color="auto"/>
        <w:bottom w:val="none" w:sz="0" w:space="0" w:color="auto"/>
        <w:right w:val="none" w:sz="0" w:space="0" w:color="auto"/>
      </w:divBdr>
    </w:div>
    <w:div w:id="379938306">
      <w:bodyDiv w:val="1"/>
      <w:marLeft w:val="0"/>
      <w:marRight w:val="0"/>
      <w:marTop w:val="0"/>
      <w:marBottom w:val="0"/>
      <w:divBdr>
        <w:top w:val="none" w:sz="0" w:space="0" w:color="auto"/>
        <w:left w:val="none" w:sz="0" w:space="0" w:color="auto"/>
        <w:bottom w:val="none" w:sz="0" w:space="0" w:color="auto"/>
        <w:right w:val="none" w:sz="0" w:space="0" w:color="auto"/>
      </w:divBdr>
    </w:div>
    <w:div w:id="403601649">
      <w:bodyDiv w:val="1"/>
      <w:marLeft w:val="0"/>
      <w:marRight w:val="0"/>
      <w:marTop w:val="0"/>
      <w:marBottom w:val="0"/>
      <w:divBdr>
        <w:top w:val="none" w:sz="0" w:space="0" w:color="auto"/>
        <w:left w:val="none" w:sz="0" w:space="0" w:color="auto"/>
        <w:bottom w:val="none" w:sz="0" w:space="0" w:color="auto"/>
        <w:right w:val="none" w:sz="0" w:space="0" w:color="auto"/>
      </w:divBdr>
    </w:div>
    <w:div w:id="428506279">
      <w:bodyDiv w:val="1"/>
      <w:marLeft w:val="0"/>
      <w:marRight w:val="0"/>
      <w:marTop w:val="0"/>
      <w:marBottom w:val="0"/>
      <w:divBdr>
        <w:top w:val="none" w:sz="0" w:space="0" w:color="auto"/>
        <w:left w:val="none" w:sz="0" w:space="0" w:color="auto"/>
        <w:bottom w:val="none" w:sz="0" w:space="0" w:color="auto"/>
        <w:right w:val="none" w:sz="0" w:space="0" w:color="auto"/>
      </w:divBdr>
    </w:div>
    <w:div w:id="436096102">
      <w:bodyDiv w:val="1"/>
      <w:marLeft w:val="0"/>
      <w:marRight w:val="0"/>
      <w:marTop w:val="0"/>
      <w:marBottom w:val="0"/>
      <w:divBdr>
        <w:top w:val="none" w:sz="0" w:space="0" w:color="auto"/>
        <w:left w:val="none" w:sz="0" w:space="0" w:color="auto"/>
        <w:bottom w:val="none" w:sz="0" w:space="0" w:color="auto"/>
        <w:right w:val="none" w:sz="0" w:space="0" w:color="auto"/>
      </w:divBdr>
    </w:div>
    <w:div w:id="441413213">
      <w:bodyDiv w:val="1"/>
      <w:marLeft w:val="0"/>
      <w:marRight w:val="0"/>
      <w:marTop w:val="0"/>
      <w:marBottom w:val="0"/>
      <w:divBdr>
        <w:top w:val="none" w:sz="0" w:space="0" w:color="auto"/>
        <w:left w:val="none" w:sz="0" w:space="0" w:color="auto"/>
        <w:bottom w:val="none" w:sz="0" w:space="0" w:color="auto"/>
        <w:right w:val="none" w:sz="0" w:space="0" w:color="auto"/>
      </w:divBdr>
    </w:div>
    <w:div w:id="473135242">
      <w:bodyDiv w:val="1"/>
      <w:marLeft w:val="0"/>
      <w:marRight w:val="0"/>
      <w:marTop w:val="0"/>
      <w:marBottom w:val="0"/>
      <w:divBdr>
        <w:top w:val="none" w:sz="0" w:space="0" w:color="auto"/>
        <w:left w:val="none" w:sz="0" w:space="0" w:color="auto"/>
        <w:bottom w:val="none" w:sz="0" w:space="0" w:color="auto"/>
        <w:right w:val="none" w:sz="0" w:space="0" w:color="auto"/>
      </w:divBdr>
    </w:div>
    <w:div w:id="476266117">
      <w:bodyDiv w:val="1"/>
      <w:marLeft w:val="0"/>
      <w:marRight w:val="0"/>
      <w:marTop w:val="0"/>
      <w:marBottom w:val="0"/>
      <w:divBdr>
        <w:top w:val="none" w:sz="0" w:space="0" w:color="auto"/>
        <w:left w:val="none" w:sz="0" w:space="0" w:color="auto"/>
        <w:bottom w:val="none" w:sz="0" w:space="0" w:color="auto"/>
        <w:right w:val="none" w:sz="0" w:space="0" w:color="auto"/>
      </w:divBdr>
    </w:div>
    <w:div w:id="481429236">
      <w:bodyDiv w:val="1"/>
      <w:marLeft w:val="0"/>
      <w:marRight w:val="0"/>
      <w:marTop w:val="0"/>
      <w:marBottom w:val="0"/>
      <w:divBdr>
        <w:top w:val="none" w:sz="0" w:space="0" w:color="auto"/>
        <w:left w:val="none" w:sz="0" w:space="0" w:color="auto"/>
        <w:bottom w:val="none" w:sz="0" w:space="0" w:color="auto"/>
        <w:right w:val="none" w:sz="0" w:space="0" w:color="auto"/>
      </w:divBdr>
    </w:div>
    <w:div w:id="506361026">
      <w:bodyDiv w:val="1"/>
      <w:marLeft w:val="0"/>
      <w:marRight w:val="0"/>
      <w:marTop w:val="0"/>
      <w:marBottom w:val="0"/>
      <w:divBdr>
        <w:top w:val="none" w:sz="0" w:space="0" w:color="auto"/>
        <w:left w:val="none" w:sz="0" w:space="0" w:color="auto"/>
        <w:bottom w:val="none" w:sz="0" w:space="0" w:color="auto"/>
        <w:right w:val="none" w:sz="0" w:space="0" w:color="auto"/>
      </w:divBdr>
    </w:div>
    <w:div w:id="521551070">
      <w:bodyDiv w:val="1"/>
      <w:marLeft w:val="0"/>
      <w:marRight w:val="0"/>
      <w:marTop w:val="0"/>
      <w:marBottom w:val="0"/>
      <w:divBdr>
        <w:top w:val="none" w:sz="0" w:space="0" w:color="auto"/>
        <w:left w:val="none" w:sz="0" w:space="0" w:color="auto"/>
        <w:bottom w:val="none" w:sz="0" w:space="0" w:color="auto"/>
        <w:right w:val="none" w:sz="0" w:space="0" w:color="auto"/>
      </w:divBdr>
    </w:div>
    <w:div w:id="535387345">
      <w:bodyDiv w:val="1"/>
      <w:marLeft w:val="0"/>
      <w:marRight w:val="0"/>
      <w:marTop w:val="0"/>
      <w:marBottom w:val="0"/>
      <w:divBdr>
        <w:top w:val="none" w:sz="0" w:space="0" w:color="auto"/>
        <w:left w:val="none" w:sz="0" w:space="0" w:color="auto"/>
        <w:bottom w:val="none" w:sz="0" w:space="0" w:color="auto"/>
        <w:right w:val="none" w:sz="0" w:space="0" w:color="auto"/>
      </w:divBdr>
    </w:div>
    <w:div w:id="546799131">
      <w:bodyDiv w:val="1"/>
      <w:marLeft w:val="0"/>
      <w:marRight w:val="0"/>
      <w:marTop w:val="0"/>
      <w:marBottom w:val="0"/>
      <w:divBdr>
        <w:top w:val="none" w:sz="0" w:space="0" w:color="auto"/>
        <w:left w:val="none" w:sz="0" w:space="0" w:color="auto"/>
        <w:bottom w:val="none" w:sz="0" w:space="0" w:color="auto"/>
        <w:right w:val="none" w:sz="0" w:space="0" w:color="auto"/>
      </w:divBdr>
    </w:div>
    <w:div w:id="547568868">
      <w:bodyDiv w:val="1"/>
      <w:marLeft w:val="0"/>
      <w:marRight w:val="0"/>
      <w:marTop w:val="0"/>
      <w:marBottom w:val="0"/>
      <w:divBdr>
        <w:top w:val="none" w:sz="0" w:space="0" w:color="auto"/>
        <w:left w:val="none" w:sz="0" w:space="0" w:color="auto"/>
        <w:bottom w:val="none" w:sz="0" w:space="0" w:color="auto"/>
        <w:right w:val="none" w:sz="0" w:space="0" w:color="auto"/>
      </w:divBdr>
    </w:div>
    <w:div w:id="568658584">
      <w:bodyDiv w:val="1"/>
      <w:marLeft w:val="0"/>
      <w:marRight w:val="0"/>
      <w:marTop w:val="0"/>
      <w:marBottom w:val="0"/>
      <w:divBdr>
        <w:top w:val="none" w:sz="0" w:space="0" w:color="auto"/>
        <w:left w:val="none" w:sz="0" w:space="0" w:color="auto"/>
        <w:bottom w:val="none" w:sz="0" w:space="0" w:color="auto"/>
        <w:right w:val="none" w:sz="0" w:space="0" w:color="auto"/>
      </w:divBdr>
    </w:div>
    <w:div w:id="582298110">
      <w:bodyDiv w:val="1"/>
      <w:marLeft w:val="0"/>
      <w:marRight w:val="0"/>
      <w:marTop w:val="0"/>
      <w:marBottom w:val="0"/>
      <w:divBdr>
        <w:top w:val="none" w:sz="0" w:space="0" w:color="auto"/>
        <w:left w:val="none" w:sz="0" w:space="0" w:color="auto"/>
        <w:bottom w:val="none" w:sz="0" w:space="0" w:color="auto"/>
        <w:right w:val="none" w:sz="0" w:space="0" w:color="auto"/>
      </w:divBdr>
    </w:div>
    <w:div w:id="592132762">
      <w:bodyDiv w:val="1"/>
      <w:marLeft w:val="0"/>
      <w:marRight w:val="0"/>
      <w:marTop w:val="0"/>
      <w:marBottom w:val="0"/>
      <w:divBdr>
        <w:top w:val="none" w:sz="0" w:space="0" w:color="auto"/>
        <w:left w:val="none" w:sz="0" w:space="0" w:color="auto"/>
        <w:bottom w:val="none" w:sz="0" w:space="0" w:color="auto"/>
        <w:right w:val="none" w:sz="0" w:space="0" w:color="auto"/>
      </w:divBdr>
    </w:div>
    <w:div w:id="595410128">
      <w:bodyDiv w:val="1"/>
      <w:marLeft w:val="0"/>
      <w:marRight w:val="0"/>
      <w:marTop w:val="0"/>
      <w:marBottom w:val="0"/>
      <w:divBdr>
        <w:top w:val="none" w:sz="0" w:space="0" w:color="auto"/>
        <w:left w:val="none" w:sz="0" w:space="0" w:color="auto"/>
        <w:bottom w:val="none" w:sz="0" w:space="0" w:color="auto"/>
        <w:right w:val="none" w:sz="0" w:space="0" w:color="auto"/>
      </w:divBdr>
    </w:div>
    <w:div w:id="595792035">
      <w:bodyDiv w:val="1"/>
      <w:marLeft w:val="0"/>
      <w:marRight w:val="0"/>
      <w:marTop w:val="0"/>
      <w:marBottom w:val="0"/>
      <w:divBdr>
        <w:top w:val="none" w:sz="0" w:space="0" w:color="auto"/>
        <w:left w:val="none" w:sz="0" w:space="0" w:color="auto"/>
        <w:bottom w:val="none" w:sz="0" w:space="0" w:color="auto"/>
        <w:right w:val="none" w:sz="0" w:space="0" w:color="auto"/>
      </w:divBdr>
    </w:div>
    <w:div w:id="600187895">
      <w:bodyDiv w:val="1"/>
      <w:marLeft w:val="0"/>
      <w:marRight w:val="0"/>
      <w:marTop w:val="0"/>
      <w:marBottom w:val="0"/>
      <w:divBdr>
        <w:top w:val="none" w:sz="0" w:space="0" w:color="auto"/>
        <w:left w:val="none" w:sz="0" w:space="0" w:color="auto"/>
        <w:bottom w:val="none" w:sz="0" w:space="0" w:color="auto"/>
        <w:right w:val="none" w:sz="0" w:space="0" w:color="auto"/>
      </w:divBdr>
    </w:div>
    <w:div w:id="611939090">
      <w:bodyDiv w:val="1"/>
      <w:marLeft w:val="0"/>
      <w:marRight w:val="0"/>
      <w:marTop w:val="0"/>
      <w:marBottom w:val="0"/>
      <w:divBdr>
        <w:top w:val="none" w:sz="0" w:space="0" w:color="auto"/>
        <w:left w:val="none" w:sz="0" w:space="0" w:color="auto"/>
        <w:bottom w:val="none" w:sz="0" w:space="0" w:color="auto"/>
        <w:right w:val="none" w:sz="0" w:space="0" w:color="auto"/>
      </w:divBdr>
    </w:div>
    <w:div w:id="612321262">
      <w:bodyDiv w:val="1"/>
      <w:marLeft w:val="0"/>
      <w:marRight w:val="0"/>
      <w:marTop w:val="0"/>
      <w:marBottom w:val="0"/>
      <w:divBdr>
        <w:top w:val="none" w:sz="0" w:space="0" w:color="auto"/>
        <w:left w:val="none" w:sz="0" w:space="0" w:color="auto"/>
        <w:bottom w:val="none" w:sz="0" w:space="0" w:color="auto"/>
        <w:right w:val="none" w:sz="0" w:space="0" w:color="auto"/>
      </w:divBdr>
    </w:div>
    <w:div w:id="625627881">
      <w:bodyDiv w:val="1"/>
      <w:marLeft w:val="0"/>
      <w:marRight w:val="0"/>
      <w:marTop w:val="0"/>
      <w:marBottom w:val="0"/>
      <w:divBdr>
        <w:top w:val="none" w:sz="0" w:space="0" w:color="auto"/>
        <w:left w:val="none" w:sz="0" w:space="0" w:color="auto"/>
        <w:bottom w:val="none" w:sz="0" w:space="0" w:color="auto"/>
        <w:right w:val="none" w:sz="0" w:space="0" w:color="auto"/>
      </w:divBdr>
    </w:div>
    <w:div w:id="643198972">
      <w:bodyDiv w:val="1"/>
      <w:marLeft w:val="0"/>
      <w:marRight w:val="0"/>
      <w:marTop w:val="0"/>
      <w:marBottom w:val="0"/>
      <w:divBdr>
        <w:top w:val="none" w:sz="0" w:space="0" w:color="auto"/>
        <w:left w:val="none" w:sz="0" w:space="0" w:color="auto"/>
        <w:bottom w:val="none" w:sz="0" w:space="0" w:color="auto"/>
        <w:right w:val="none" w:sz="0" w:space="0" w:color="auto"/>
      </w:divBdr>
    </w:div>
    <w:div w:id="644506588">
      <w:bodyDiv w:val="1"/>
      <w:marLeft w:val="0"/>
      <w:marRight w:val="0"/>
      <w:marTop w:val="0"/>
      <w:marBottom w:val="0"/>
      <w:divBdr>
        <w:top w:val="none" w:sz="0" w:space="0" w:color="auto"/>
        <w:left w:val="none" w:sz="0" w:space="0" w:color="auto"/>
        <w:bottom w:val="none" w:sz="0" w:space="0" w:color="auto"/>
        <w:right w:val="none" w:sz="0" w:space="0" w:color="auto"/>
      </w:divBdr>
    </w:div>
    <w:div w:id="652225017">
      <w:bodyDiv w:val="1"/>
      <w:marLeft w:val="0"/>
      <w:marRight w:val="0"/>
      <w:marTop w:val="0"/>
      <w:marBottom w:val="0"/>
      <w:divBdr>
        <w:top w:val="none" w:sz="0" w:space="0" w:color="auto"/>
        <w:left w:val="none" w:sz="0" w:space="0" w:color="auto"/>
        <w:bottom w:val="none" w:sz="0" w:space="0" w:color="auto"/>
        <w:right w:val="none" w:sz="0" w:space="0" w:color="auto"/>
      </w:divBdr>
    </w:div>
    <w:div w:id="652291307">
      <w:bodyDiv w:val="1"/>
      <w:marLeft w:val="0"/>
      <w:marRight w:val="0"/>
      <w:marTop w:val="0"/>
      <w:marBottom w:val="0"/>
      <w:divBdr>
        <w:top w:val="none" w:sz="0" w:space="0" w:color="auto"/>
        <w:left w:val="none" w:sz="0" w:space="0" w:color="auto"/>
        <w:bottom w:val="none" w:sz="0" w:space="0" w:color="auto"/>
        <w:right w:val="none" w:sz="0" w:space="0" w:color="auto"/>
      </w:divBdr>
    </w:div>
    <w:div w:id="662975694">
      <w:bodyDiv w:val="1"/>
      <w:marLeft w:val="0"/>
      <w:marRight w:val="0"/>
      <w:marTop w:val="0"/>
      <w:marBottom w:val="0"/>
      <w:divBdr>
        <w:top w:val="none" w:sz="0" w:space="0" w:color="auto"/>
        <w:left w:val="none" w:sz="0" w:space="0" w:color="auto"/>
        <w:bottom w:val="none" w:sz="0" w:space="0" w:color="auto"/>
        <w:right w:val="none" w:sz="0" w:space="0" w:color="auto"/>
      </w:divBdr>
    </w:div>
    <w:div w:id="674770258">
      <w:bodyDiv w:val="1"/>
      <w:marLeft w:val="0"/>
      <w:marRight w:val="0"/>
      <w:marTop w:val="0"/>
      <w:marBottom w:val="0"/>
      <w:divBdr>
        <w:top w:val="none" w:sz="0" w:space="0" w:color="auto"/>
        <w:left w:val="none" w:sz="0" w:space="0" w:color="auto"/>
        <w:bottom w:val="none" w:sz="0" w:space="0" w:color="auto"/>
        <w:right w:val="none" w:sz="0" w:space="0" w:color="auto"/>
      </w:divBdr>
    </w:div>
    <w:div w:id="688482710">
      <w:bodyDiv w:val="1"/>
      <w:marLeft w:val="0"/>
      <w:marRight w:val="0"/>
      <w:marTop w:val="0"/>
      <w:marBottom w:val="0"/>
      <w:divBdr>
        <w:top w:val="none" w:sz="0" w:space="0" w:color="auto"/>
        <w:left w:val="none" w:sz="0" w:space="0" w:color="auto"/>
        <w:bottom w:val="none" w:sz="0" w:space="0" w:color="auto"/>
        <w:right w:val="none" w:sz="0" w:space="0" w:color="auto"/>
      </w:divBdr>
    </w:div>
    <w:div w:id="705640792">
      <w:bodyDiv w:val="1"/>
      <w:marLeft w:val="0"/>
      <w:marRight w:val="0"/>
      <w:marTop w:val="0"/>
      <w:marBottom w:val="0"/>
      <w:divBdr>
        <w:top w:val="none" w:sz="0" w:space="0" w:color="auto"/>
        <w:left w:val="none" w:sz="0" w:space="0" w:color="auto"/>
        <w:bottom w:val="none" w:sz="0" w:space="0" w:color="auto"/>
        <w:right w:val="none" w:sz="0" w:space="0" w:color="auto"/>
      </w:divBdr>
    </w:div>
    <w:div w:id="716586907">
      <w:bodyDiv w:val="1"/>
      <w:marLeft w:val="0"/>
      <w:marRight w:val="0"/>
      <w:marTop w:val="0"/>
      <w:marBottom w:val="0"/>
      <w:divBdr>
        <w:top w:val="none" w:sz="0" w:space="0" w:color="auto"/>
        <w:left w:val="none" w:sz="0" w:space="0" w:color="auto"/>
        <w:bottom w:val="none" w:sz="0" w:space="0" w:color="auto"/>
        <w:right w:val="none" w:sz="0" w:space="0" w:color="auto"/>
      </w:divBdr>
    </w:div>
    <w:div w:id="722173204">
      <w:bodyDiv w:val="1"/>
      <w:marLeft w:val="0"/>
      <w:marRight w:val="0"/>
      <w:marTop w:val="0"/>
      <w:marBottom w:val="0"/>
      <w:divBdr>
        <w:top w:val="none" w:sz="0" w:space="0" w:color="auto"/>
        <w:left w:val="none" w:sz="0" w:space="0" w:color="auto"/>
        <w:bottom w:val="none" w:sz="0" w:space="0" w:color="auto"/>
        <w:right w:val="none" w:sz="0" w:space="0" w:color="auto"/>
      </w:divBdr>
    </w:div>
    <w:div w:id="730232594">
      <w:bodyDiv w:val="1"/>
      <w:marLeft w:val="0"/>
      <w:marRight w:val="0"/>
      <w:marTop w:val="0"/>
      <w:marBottom w:val="0"/>
      <w:divBdr>
        <w:top w:val="none" w:sz="0" w:space="0" w:color="auto"/>
        <w:left w:val="none" w:sz="0" w:space="0" w:color="auto"/>
        <w:bottom w:val="none" w:sz="0" w:space="0" w:color="auto"/>
        <w:right w:val="none" w:sz="0" w:space="0" w:color="auto"/>
      </w:divBdr>
    </w:div>
    <w:div w:id="754010527">
      <w:bodyDiv w:val="1"/>
      <w:marLeft w:val="0"/>
      <w:marRight w:val="0"/>
      <w:marTop w:val="0"/>
      <w:marBottom w:val="0"/>
      <w:divBdr>
        <w:top w:val="none" w:sz="0" w:space="0" w:color="auto"/>
        <w:left w:val="none" w:sz="0" w:space="0" w:color="auto"/>
        <w:bottom w:val="none" w:sz="0" w:space="0" w:color="auto"/>
        <w:right w:val="none" w:sz="0" w:space="0" w:color="auto"/>
      </w:divBdr>
    </w:div>
    <w:div w:id="778797001">
      <w:bodyDiv w:val="1"/>
      <w:marLeft w:val="0"/>
      <w:marRight w:val="0"/>
      <w:marTop w:val="0"/>
      <w:marBottom w:val="0"/>
      <w:divBdr>
        <w:top w:val="none" w:sz="0" w:space="0" w:color="auto"/>
        <w:left w:val="none" w:sz="0" w:space="0" w:color="auto"/>
        <w:bottom w:val="none" w:sz="0" w:space="0" w:color="auto"/>
        <w:right w:val="none" w:sz="0" w:space="0" w:color="auto"/>
      </w:divBdr>
    </w:div>
    <w:div w:id="781261876">
      <w:bodyDiv w:val="1"/>
      <w:marLeft w:val="0"/>
      <w:marRight w:val="0"/>
      <w:marTop w:val="0"/>
      <w:marBottom w:val="0"/>
      <w:divBdr>
        <w:top w:val="none" w:sz="0" w:space="0" w:color="auto"/>
        <w:left w:val="none" w:sz="0" w:space="0" w:color="auto"/>
        <w:bottom w:val="none" w:sz="0" w:space="0" w:color="auto"/>
        <w:right w:val="none" w:sz="0" w:space="0" w:color="auto"/>
      </w:divBdr>
    </w:div>
    <w:div w:id="792208234">
      <w:bodyDiv w:val="1"/>
      <w:marLeft w:val="0"/>
      <w:marRight w:val="0"/>
      <w:marTop w:val="0"/>
      <w:marBottom w:val="0"/>
      <w:divBdr>
        <w:top w:val="none" w:sz="0" w:space="0" w:color="auto"/>
        <w:left w:val="none" w:sz="0" w:space="0" w:color="auto"/>
        <w:bottom w:val="none" w:sz="0" w:space="0" w:color="auto"/>
        <w:right w:val="none" w:sz="0" w:space="0" w:color="auto"/>
      </w:divBdr>
    </w:div>
    <w:div w:id="818887116">
      <w:bodyDiv w:val="1"/>
      <w:marLeft w:val="0"/>
      <w:marRight w:val="0"/>
      <w:marTop w:val="0"/>
      <w:marBottom w:val="0"/>
      <w:divBdr>
        <w:top w:val="none" w:sz="0" w:space="0" w:color="auto"/>
        <w:left w:val="none" w:sz="0" w:space="0" w:color="auto"/>
        <w:bottom w:val="none" w:sz="0" w:space="0" w:color="auto"/>
        <w:right w:val="none" w:sz="0" w:space="0" w:color="auto"/>
      </w:divBdr>
    </w:div>
    <w:div w:id="824274821">
      <w:bodyDiv w:val="1"/>
      <w:marLeft w:val="0"/>
      <w:marRight w:val="0"/>
      <w:marTop w:val="0"/>
      <w:marBottom w:val="0"/>
      <w:divBdr>
        <w:top w:val="none" w:sz="0" w:space="0" w:color="auto"/>
        <w:left w:val="none" w:sz="0" w:space="0" w:color="auto"/>
        <w:bottom w:val="none" w:sz="0" w:space="0" w:color="auto"/>
        <w:right w:val="none" w:sz="0" w:space="0" w:color="auto"/>
      </w:divBdr>
    </w:div>
    <w:div w:id="833302470">
      <w:bodyDiv w:val="1"/>
      <w:marLeft w:val="0"/>
      <w:marRight w:val="0"/>
      <w:marTop w:val="0"/>
      <w:marBottom w:val="0"/>
      <w:divBdr>
        <w:top w:val="none" w:sz="0" w:space="0" w:color="auto"/>
        <w:left w:val="none" w:sz="0" w:space="0" w:color="auto"/>
        <w:bottom w:val="none" w:sz="0" w:space="0" w:color="auto"/>
        <w:right w:val="none" w:sz="0" w:space="0" w:color="auto"/>
      </w:divBdr>
    </w:div>
    <w:div w:id="834997584">
      <w:bodyDiv w:val="1"/>
      <w:marLeft w:val="0"/>
      <w:marRight w:val="0"/>
      <w:marTop w:val="0"/>
      <w:marBottom w:val="0"/>
      <w:divBdr>
        <w:top w:val="none" w:sz="0" w:space="0" w:color="auto"/>
        <w:left w:val="none" w:sz="0" w:space="0" w:color="auto"/>
        <w:bottom w:val="none" w:sz="0" w:space="0" w:color="auto"/>
        <w:right w:val="none" w:sz="0" w:space="0" w:color="auto"/>
      </w:divBdr>
    </w:div>
    <w:div w:id="835267539">
      <w:bodyDiv w:val="1"/>
      <w:marLeft w:val="0"/>
      <w:marRight w:val="0"/>
      <w:marTop w:val="0"/>
      <w:marBottom w:val="0"/>
      <w:divBdr>
        <w:top w:val="none" w:sz="0" w:space="0" w:color="auto"/>
        <w:left w:val="none" w:sz="0" w:space="0" w:color="auto"/>
        <w:bottom w:val="none" w:sz="0" w:space="0" w:color="auto"/>
        <w:right w:val="none" w:sz="0" w:space="0" w:color="auto"/>
      </w:divBdr>
    </w:div>
    <w:div w:id="846410242">
      <w:bodyDiv w:val="1"/>
      <w:marLeft w:val="0"/>
      <w:marRight w:val="0"/>
      <w:marTop w:val="0"/>
      <w:marBottom w:val="0"/>
      <w:divBdr>
        <w:top w:val="none" w:sz="0" w:space="0" w:color="auto"/>
        <w:left w:val="none" w:sz="0" w:space="0" w:color="auto"/>
        <w:bottom w:val="none" w:sz="0" w:space="0" w:color="auto"/>
        <w:right w:val="none" w:sz="0" w:space="0" w:color="auto"/>
      </w:divBdr>
    </w:div>
    <w:div w:id="855463556">
      <w:bodyDiv w:val="1"/>
      <w:marLeft w:val="0"/>
      <w:marRight w:val="0"/>
      <w:marTop w:val="0"/>
      <w:marBottom w:val="0"/>
      <w:divBdr>
        <w:top w:val="none" w:sz="0" w:space="0" w:color="auto"/>
        <w:left w:val="none" w:sz="0" w:space="0" w:color="auto"/>
        <w:bottom w:val="none" w:sz="0" w:space="0" w:color="auto"/>
        <w:right w:val="none" w:sz="0" w:space="0" w:color="auto"/>
      </w:divBdr>
    </w:div>
    <w:div w:id="875771176">
      <w:bodyDiv w:val="1"/>
      <w:marLeft w:val="0"/>
      <w:marRight w:val="0"/>
      <w:marTop w:val="0"/>
      <w:marBottom w:val="0"/>
      <w:divBdr>
        <w:top w:val="none" w:sz="0" w:space="0" w:color="auto"/>
        <w:left w:val="none" w:sz="0" w:space="0" w:color="auto"/>
        <w:bottom w:val="none" w:sz="0" w:space="0" w:color="auto"/>
        <w:right w:val="none" w:sz="0" w:space="0" w:color="auto"/>
      </w:divBdr>
    </w:div>
    <w:div w:id="884100336">
      <w:bodyDiv w:val="1"/>
      <w:marLeft w:val="0"/>
      <w:marRight w:val="0"/>
      <w:marTop w:val="0"/>
      <w:marBottom w:val="0"/>
      <w:divBdr>
        <w:top w:val="none" w:sz="0" w:space="0" w:color="auto"/>
        <w:left w:val="none" w:sz="0" w:space="0" w:color="auto"/>
        <w:bottom w:val="none" w:sz="0" w:space="0" w:color="auto"/>
        <w:right w:val="none" w:sz="0" w:space="0" w:color="auto"/>
      </w:divBdr>
    </w:div>
    <w:div w:id="888494554">
      <w:bodyDiv w:val="1"/>
      <w:marLeft w:val="0"/>
      <w:marRight w:val="0"/>
      <w:marTop w:val="0"/>
      <w:marBottom w:val="0"/>
      <w:divBdr>
        <w:top w:val="none" w:sz="0" w:space="0" w:color="auto"/>
        <w:left w:val="none" w:sz="0" w:space="0" w:color="auto"/>
        <w:bottom w:val="none" w:sz="0" w:space="0" w:color="auto"/>
        <w:right w:val="none" w:sz="0" w:space="0" w:color="auto"/>
      </w:divBdr>
    </w:div>
    <w:div w:id="903489138">
      <w:bodyDiv w:val="1"/>
      <w:marLeft w:val="0"/>
      <w:marRight w:val="0"/>
      <w:marTop w:val="0"/>
      <w:marBottom w:val="0"/>
      <w:divBdr>
        <w:top w:val="none" w:sz="0" w:space="0" w:color="auto"/>
        <w:left w:val="none" w:sz="0" w:space="0" w:color="auto"/>
        <w:bottom w:val="none" w:sz="0" w:space="0" w:color="auto"/>
        <w:right w:val="none" w:sz="0" w:space="0" w:color="auto"/>
      </w:divBdr>
    </w:div>
    <w:div w:id="923802949">
      <w:bodyDiv w:val="1"/>
      <w:marLeft w:val="0"/>
      <w:marRight w:val="0"/>
      <w:marTop w:val="0"/>
      <w:marBottom w:val="0"/>
      <w:divBdr>
        <w:top w:val="none" w:sz="0" w:space="0" w:color="auto"/>
        <w:left w:val="none" w:sz="0" w:space="0" w:color="auto"/>
        <w:bottom w:val="none" w:sz="0" w:space="0" w:color="auto"/>
        <w:right w:val="none" w:sz="0" w:space="0" w:color="auto"/>
      </w:divBdr>
    </w:div>
    <w:div w:id="926695693">
      <w:bodyDiv w:val="1"/>
      <w:marLeft w:val="0"/>
      <w:marRight w:val="0"/>
      <w:marTop w:val="0"/>
      <w:marBottom w:val="0"/>
      <w:divBdr>
        <w:top w:val="none" w:sz="0" w:space="0" w:color="auto"/>
        <w:left w:val="none" w:sz="0" w:space="0" w:color="auto"/>
        <w:bottom w:val="none" w:sz="0" w:space="0" w:color="auto"/>
        <w:right w:val="none" w:sz="0" w:space="0" w:color="auto"/>
      </w:divBdr>
    </w:div>
    <w:div w:id="941764499">
      <w:bodyDiv w:val="1"/>
      <w:marLeft w:val="0"/>
      <w:marRight w:val="0"/>
      <w:marTop w:val="0"/>
      <w:marBottom w:val="0"/>
      <w:divBdr>
        <w:top w:val="none" w:sz="0" w:space="0" w:color="auto"/>
        <w:left w:val="none" w:sz="0" w:space="0" w:color="auto"/>
        <w:bottom w:val="none" w:sz="0" w:space="0" w:color="auto"/>
        <w:right w:val="none" w:sz="0" w:space="0" w:color="auto"/>
      </w:divBdr>
    </w:div>
    <w:div w:id="968559150">
      <w:bodyDiv w:val="1"/>
      <w:marLeft w:val="0"/>
      <w:marRight w:val="0"/>
      <w:marTop w:val="0"/>
      <w:marBottom w:val="0"/>
      <w:divBdr>
        <w:top w:val="none" w:sz="0" w:space="0" w:color="auto"/>
        <w:left w:val="none" w:sz="0" w:space="0" w:color="auto"/>
        <w:bottom w:val="none" w:sz="0" w:space="0" w:color="auto"/>
        <w:right w:val="none" w:sz="0" w:space="0" w:color="auto"/>
      </w:divBdr>
    </w:div>
    <w:div w:id="970015361">
      <w:bodyDiv w:val="1"/>
      <w:marLeft w:val="0"/>
      <w:marRight w:val="0"/>
      <w:marTop w:val="0"/>
      <w:marBottom w:val="0"/>
      <w:divBdr>
        <w:top w:val="none" w:sz="0" w:space="0" w:color="auto"/>
        <w:left w:val="none" w:sz="0" w:space="0" w:color="auto"/>
        <w:bottom w:val="none" w:sz="0" w:space="0" w:color="auto"/>
        <w:right w:val="none" w:sz="0" w:space="0" w:color="auto"/>
      </w:divBdr>
    </w:div>
    <w:div w:id="981495881">
      <w:bodyDiv w:val="1"/>
      <w:marLeft w:val="0"/>
      <w:marRight w:val="0"/>
      <w:marTop w:val="0"/>
      <w:marBottom w:val="0"/>
      <w:divBdr>
        <w:top w:val="none" w:sz="0" w:space="0" w:color="auto"/>
        <w:left w:val="none" w:sz="0" w:space="0" w:color="auto"/>
        <w:bottom w:val="none" w:sz="0" w:space="0" w:color="auto"/>
        <w:right w:val="none" w:sz="0" w:space="0" w:color="auto"/>
      </w:divBdr>
    </w:div>
    <w:div w:id="986470405">
      <w:bodyDiv w:val="1"/>
      <w:marLeft w:val="0"/>
      <w:marRight w:val="0"/>
      <w:marTop w:val="0"/>
      <w:marBottom w:val="0"/>
      <w:divBdr>
        <w:top w:val="none" w:sz="0" w:space="0" w:color="auto"/>
        <w:left w:val="none" w:sz="0" w:space="0" w:color="auto"/>
        <w:bottom w:val="none" w:sz="0" w:space="0" w:color="auto"/>
        <w:right w:val="none" w:sz="0" w:space="0" w:color="auto"/>
      </w:divBdr>
    </w:div>
    <w:div w:id="991367135">
      <w:bodyDiv w:val="1"/>
      <w:marLeft w:val="0"/>
      <w:marRight w:val="0"/>
      <w:marTop w:val="0"/>
      <w:marBottom w:val="0"/>
      <w:divBdr>
        <w:top w:val="none" w:sz="0" w:space="0" w:color="auto"/>
        <w:left w:val="none" w:sz="0" w:space="0" w:color="auto"/>
        <w:bottom w:val="none" w:sz="0" w:space="0" w:color="auto"/>
        <w:right w:val="none" w:sz="0" w:space="0" w:color="auto"/>
      </w:divBdr>
    </w:div>
    <w:div w:id="992223418">
      <w:bodyDiv w:val="1"/>
      <w:marLeft w:val="0"/>
      <w:marRight w:val="0"/>
      <w:marTop w:val="0"/>
      <w:marBottom w:val="0"/>
      <w:divBdr>
        <w:top w:val="none" w:sz="0" w:space="0" w:color="auto"/>
        <w:left w:val="none" w:sz="0" w:space="0" w:color="auto"/>
        <w:bottom w:val="none" w:sz="0" w:space="0" w:color="auto"/>
        <w:right w:val="none" w:sz="0" w:space="0" w:color="auto"/>
      </w:divBdr>
    </w:div>
    <w:div w:id="1013073582">
      <w:bodyDiv w:val="1"/>
      <w:marLeft w:val="0"/>
      <w:marRight w:val="0"/>
      <w:marTop w:val="0"/>
      <w:marBottom w:val="0"/>
      <w:divBdr>
        <w:top w:val="none" w:sz="0" w:space="0" w:color="auto"/>
        <w:left w:val="none" w:sz="0" w:space="0" w:color="auto"/>
        <w:bottom w:val="none" w:sz="0" w:space="0" w:color="auto"/>
        <w:right w:val="none" w:sz="0" w:space="0" w:color="auto"/>
      </w:divBdr>
    </w:div>
    <w:div w:id="1028067327">
      <w:bodyDiv w:val="1"/>
      <w:marLeft w:val="0"/>
      <w:marRight w:val="0"/>
      <w:marTop w:val="0"/>
      <w:marBottom w:val="0"/>
      <w:divBdr>
        <w:top w:val="none" w:sz="0" w:space="0" w:color="auto"/>
        <w:left w:val="none" w:sz="0" w:space="0" w:color="auto"/>
        <w:bottom w:val="none" w:sz="0" w:space="0" w:color="auto"/>
        <w:right w:val="none" w:sz="0" w:space="0" w:color="auto"/>
      </w:divBdr>
    </w:div>
    <w:div w:id="1029721301">
      <w:bodyDiv w:val="1"/>
      <w:marLeft w:val="0"/>
      <w:marRight w:val="0"/>
      <w:marTop w:val="0"/>
      <w:marBottom w:val="0"/>
      <w:divBdr>
        <w:top w:val="none" w:sz="0" w:space="0" w:color="auto"/>
        <w:left w:val="none" w:sz="0" w:space="0" w:color="auto"/>
        <w:bottom w:val="none" w:sz="0" w:space="0" w:color="auto"/>
        <w:right w:val="none" w:sz="0" w:space="0" w:color="auto"/>
      </w:divBdr>
    </w:div>
    <w:div w:id="1039629208">
      <w:bodyDiv w:val="1"/>
      <w:marLeft w:val="0"/>
      <w:marRight w:val="0"/>
      <w:marTop w:val="0"/>
      <w:marBottom w:val="0"/>
      <w:divBdr>
        <w:top w:val="none" w:sz="0" w:space="0" w:color="auto"/>
        <w:left w:val="none" w:sz="0" w:space="0" w:color="auto"/>
        <w:bottom w:val="none" w:sz="0" w:space="0" w:color="auto"/>
        <w:right w:val="none" w:sz="0" w:space="0" w:color="auto"/>
      </w:divBdr>
    </w:div>
    <w:div w:id="1046952097">
      <w:bodyDiv w:val="1"/>
      <w:marLeft w:val="0"/>
      <w:marRight w:val="0"/>
      <w:marTop w:val="0"/>
      <w:marBottom w:val="0"/>
      <w:divBdr>
        <w:top w:val="none" w:sz="0" w:space="0" w:color="auto"/>
        <w:left w:val="none" w:sz="0" w:space="0" w:color="auto"/>
        <w:bottom w:val="none" w:sz="0" w:space="0" w:color="auto"/>
        <w:right w:val="none" w:sz="0" w:space="0" w:color="auto"/>
      </w:divBdr>
    </w:div>
    <w:div w:id="1053432584">
      <w:bodyDiv w:val="1"/>
      <w:marLeft w:val="0"/>
      <w:marRight w:val="0"/>
      <w:marTop w:val="0"/>
      <w:marBottom w:val="0"/>
      <w:divBdr>
        <w:top w:val="none" w:sz="0" w:space="0" w:color="auto"/>
        <w:left w:val="none" w:sz="0" w:space="0" w:color="auto"/>
        <w:bottom w:val="none" w:sz="0" w:space="0" w:color="auto"/>
        <w:right w:val="none" w:sz="0" w:space="0" w:color="auto"/>
      </w:divBdr>
    </w:div>
    <w:div w:id="1058044135">
      <w:bodyDiv w:val="1"/>
      <w:marLeft w:val="0"/>
      <w:marRight w:val="0"/>
      <w:marTop w:val="0"/>
      <w:marBottom w:val="0"/>
      <w:divBdr>
        <w:top w:val="none" w:sz="0" w:space="0" w:color="auto"/>
        <w:left w:val="none" w:sz="0" w:space="0" w:color="auto"/>
        <w:bottom w:val="none" w:sz="0" w:space="0" w:color="auto"/>
        <w:right w:val="none" w:sz="0" w:space="0" w:color="auto"/>
      </w:divBdr>
    </w:div>
    <w:div w:id="1101140947">
      <w:bodyDiv w:val="1"/>
      <w:marLeft w:val="0"/>
      <w:marRight w:val="0"/>
      <w:marTop w:val="0"/>
      <w:marBottom w:val="0"/>
      <w:divBdr>
        <w:top w:val="none" w:sz="0" w:space="0" w:color="auto"/>
        <w:left w:val="none" w:sz="0" w:space="0" w:color="auto"/>
        <w:bottom w:val="none" w:sz="0" w:space="0" w:color="auto"/>
        <w:right w:val="none" w:sz="0" w:space="0" w:color="auto"/>
      </w:divBdr>
    </w:div>
    <w:div w:id="1115246881">
      <w:bodyDiv w:val="1"/>
      <w:marLeft w:val="0"/>
      <w:marRight w:val="0"/>
      <w:marTop w:val="0"/>
      <w:marBottom w:val="0"/>
      <w:divBdr>
        <w:top w:val="none" w:sz="0" w:space="0" w:color="auto"/>
        <w:left w:val="none" w:sz="0" w:space="0" w:color="auto"/>
        <w:bottom w:val="none" w:sz="0" w:space="0" w:color="auto"/>
        <w:right w:val="none" w:sz="0" w:space="0" w:color="auto"/>
      </w:divBdr>
    </w:div>
    <w:div w:id="1117261453">
      <w:bodyDiv w:val="1"/>
      <w:marLeft w:val="0"/>
      <w:marRight w:val="0"/>
      <w:marTop w:val="0"/>
      <w:marBottom w:val="0"/>
      <w:divBdr>
        <w:top w:val="none" w:sz="0" w:space="0" w:color="auto"/>
        <w:left w:val="none" w:sz="0" w:space="0" w:color="auto"/>
        <w:bottom w:val="none" w:sz="0" w:space="0" w:color="auto"/>
        <w:right w:val="none" w:sz="0" w:space="0" w:color="auto"/>
      </w:divBdr>
    </w:div>
    <w:div w:id="1118069029">
      <w:bodyDiv w:val="1"/>
      <w:marLeft w:val="0"/>
      <w:marRight w:val="0"/>
      <w:marTop w:val="0"/>
      <w:marBottom w:val="0"/>
      <w:divBdr>
        <w:top w:val="none" w:sz="0" w:space="0" w:color="auto"/>
        <w:left w:val="none" w:sz="0" w:space="0" w:color="auto"/>
        <w:bottom w:val="none" w:sz="0" w:space="0" w:color="auto"/>
        <w:right w:val="none" w:sz="0" w:space="0" w:color="auto"/>
      </w:divBdr>
    </w:div>
    <w:div w:id="1133055601">
      <w:bodyDiv w:val="1"/>
      <w:marLeft w:val="0"/>
      <w:marRight w:val="0"/>
      <w:marTop w:val="0"/>
      <w:marBottom w:val="0"/>
      <w:divBdr>
        <w:top w:val="none" w:sz="0" w:space="0" w:color="auto"/>
        <w:left w:val="none" w:sz="0" w:space="0" w:color="auto"/>
        <w:bottom w:val="none" w:sz="0" w:space="0" w:color="auto"/>
        <w:right w:val="none" w:sz="0" w:space="0" w:color="auto"/>
      </w:divBdr>
    </w:div>
    <w:div w:id="1142430309">
      <w:bodyDiv w:val="1"/>
      <w:marLeft w:val="0"/>
      <w:marRight w:val="0"/>
      <w:marTop w:val="0"/>
      <w:marBottom w:val="0"/>
      <w:divBdr>
        <w:top w:val="none" w:sz="0" w:space="0" w:color="auto"/>
        <w:left w:val="none" w:sz="0" w:space="0" w:color="auto"/>
        <w:bottom w:val="none" w:sz="0" w:space="0" w:color="auto"/>
        <w:right w:val="none" w:sz="0" w:space="0" w:color="auto"/>
      </w:divBdr>
    </w:div>
    <w:div w:id="1150905916">
      <w:bodyDiv w:val="1"/>
      <w:marLeft w:val="0"/>
      <w:marRight w:val="0"/>
      <w:marTop w:val="0"/>
      <w:marBottom w:val="0"/>
      <w:divBdr>
        <w:top w:val="none" w:sz="0" w:space="0" w:color="auto"/>
        <w:left w:val="none" w:sz="0" w:space="0" w:color="auto"/>
        <w:bottom w:val="none" w:sz="0" w:space="0" w:color="auto"/>
        <w:right w:val="none" w:sz="0" w:space="0" w:color="auto"/>
      </w:divBdr>
    </w:div>
    <w:div w:id="1175727953">
      <w:bodyDiv w:val="1"/>
      <w:marLeft w:val="0"/>
      <w:marRight w:val="0"/>
      <w:marTop w:val="0"/>
      <w:marBottom w:val="0"/>
      <w:divBdr>
        <w:top w:val="none" w:sz="0" w:space="0" w:color="auto"/>
        <w:left w:val="none" w:sz="0" w:space="0" w:color="auto"/>
        <w:bottom w:val="none" w:sz="0" w:space="0" w:color="auto"/>
        <w:right w:val="none" w:sz="0" w:space="0" w:color="auto"/>
      </w:divBdr>
    </w:div>
    <w:div w:id="1191458340">
      <w:bodyDiv w:val="1"/>
      <w:marLeft w:val="0"/>
      <w:marRight w:val="0"/>
      <w:marTop w:val="0"/>
      <w:marBottom w:val="0"/>
      <w:divBdr>
        <w:top w:val="none" w:sz="0" w:space="0" w:color="auto"/>
        <w:left w:val="none" w:sz="0" w:space="0" w:color="auto"/>
        <w:bottom w:val="none" w:sz="0" w:space="0" w:color="auto"/>
        <w:right w:val="none" w:sz="0" w:space="0" w:color="auto"/>
      </w:divBdr>
    </w:div>
    <w:div w:id="1200237587">
      <w:bodyDiv w:val="1"/>
      <w:marLeft w:val="0"/>
      <w:marRight w:val="0"/>
      <w:marTop w:val="0"/>
      <w:marBottom w:val="0"/>
      <w:divBdr>
        <w:top w:val="none" w:sz="0" w:space="0" w:color="auto"/>
        <w:left w:val="none" w:sz="0" w:space="0" w:color="auto"/>
        <w:bottom w:val="none" w:sz="0" w:space="0" w:color="auto"/>
        <w:right w:val="none" w:sz="0" w:space="0" w:color="auto"/>
      </w:divBdr>
    </w:div>
    <w:div w:id="1201167985">
      <w:bodyDiv w:val="1"/>
      <w:marLeft w:val="0"/>
      <w:marRight w:val="0"/>
      <w:marTop w:val="0"/>
      <w:marBottom w:val="0"/>
      <w:divBdr>
        <w:top w:val="none" w:sz="0" w:space="0" w:color="auto"/>
        <w:left w:val="none" w:sz="0" w:space="0" w:color="auto"/>
        <w:bottom w:val="none" w:sz="0" w:space="0" w:color="auto"/>
        <w:right w:val="none" w:sz="0" w:space="0" w:color="auto"/>
      </w:divBdr>
    </w:div>
    <w:div w:id="1209683106">
      <w:bodyDiv w:val="1"/>
      <w:marLeft w:val="0"/>
      <w:marRight w:val="0"/>
      <w:marTop w:val="0"/>
      <w:marBottom w:val="0"/>
      <w:divBdr>
        <w:top w:val="none" w:sz="0" w:space="0" w:color="auto"/>
        <w:left w:val="none" w:sz="0" w:space="0" w:color="auto"/>
        <w:bottom w:val="none" w:sz="0" w:space="0" w:color="auto"/>
        <w:right w:val="none" w:sz="0" w:space="0" w:color="auto"/>
      </w:divBdr>
    </w:div>
    <w:div w:id="1217740562">
      <w:bodyDiv w:val="1"/>
      <w:marLeft w:val="0"/>
      <w:marRight w:val="0"/>
      <w:marTop w:val="0"/>
      <w:marBottom w:val="0"/>
      <w:divBdr>
        <w:top w:val="none" w:sz="0" w:space="0" w:color="auto"/>
        <w:left w:val="none" w:sz="0" w:space="0" w:color="auto"/>
        <w:bottom w:val="none" w:sz="0" w:space="0" w:color="auto"/>
        <w:right w:val="none" w:sz="0" w:space="0" w:color="auto"/>
      </w:divBdr>
    </w:div>
    <w:div w:id="1247616148">
      <w:bodyDiv w:val="1"/>
      <w:marLeft w:val="0"/>
      <w:marRight w:val="0"/>
      <w:marTop w:val="0"/>
      <w:marBottom w:val="0"/>
      <w:divBdr>
        <w:top w:val="none" w:sz="0" w:space="0" w:color="auto"/>
        <w:left w:val="none" w:sz="0" w:space="0" w:color="auto"/>
        <w:bottom w:val="none" w:sz="0" w:space="0" w:color="auto"/>
        <w:right w:val="none" w:sz="0" w:space="0" w:color="auto"/>
      </w:divBdr>
    </w:div>
    <w:div w:id="1261833011">
      <w:bodyDiv w:val="1"/>
      <w:marLeft w:val="0"/>
      <w:marRight w:val="0"/>
      <w:marTop w:val="0"/>
      <w:marBottom w:val="0"/>
      <w:divBdr>
        <w:top w:val="none" w:sz="0" w:space="0" w:color="auto"/>
        <w:left w:val="none" w:sz="0" w:space="0" w:color="auto"/>
        <w:bottom w:val="none" w:sz="0" w:space="0" w:color="auto"/>
        <w:right w:val="none" w:sz="0" w:space="0" w:color="auto"/>
      </w:divBdr>
    </w:div>
    <w:div w:id="1269776668">
      <w:bodyDiv w:val="1"/>
      <w:marLeft w:val="0"/>
      <w:marRight w:val="0"/>
      <w:marTop w:val="0"/>
      <w:marBottom w:val="0"/>
      <w:divBdr>
        <w:top w:val="none" w:sz="0" w:space="0" w:color="auto"/>
        <w:left w:val="none" w:sz="0" w:space="0" w:color="auto"/>
        <w:bottom w:val="none" w:sz="0" w:space="0" w:color="auto"/>
        <w:right w:val="none" w:sz="0" w:space="0" w:color="auto"/>
      </w:divBdr>
    </w:div>
    <w:div w:id="1276911125">
      <w:bodyDiv w:val="1"/>
      <w:marLeft w:val="0"/>
      <w:marRight w:val="0"/>
      <w:marTop w:val="0"/>
      <w:marBottom w:val="0"/>
      <w:divBdr>
        <w:top w:val="none" w:sz="0" w:space="0" w:color="auto"/>
        <w:left w:val="none" w:sz="0" w:space="0" w:color="auto"/>
        <w:bottom w:val="none" w:sz="0" w:space="0" w:color="auto"/>
        <w:right w:val="none" w:sz="0" w:space="0" w:color="auto"/>
      </w:divBdr>
    </w:div>
    <w:div w:id="1279414175">
      <w:bodyDiv w:val="1"/>
      <w:marLeft w:val="0"/>
      <w:marRight w:val="0"/>
      <w:marTop w:val="0"/>
      <w:marBottom w:val="0"/>
      <w:divBdr>
        <w:top w:val="none" w:sz="0" w:space="0" w:color="auto"/>
        <w:left w:val="none" w:sz="0" w:space="0" w:color="auto"/>
        <w:bottom w:val="none" w:sz="0" w:space="0" w:color="auto"/>
        <w:right w:val="none" w:sz="0" w:space="0" w:color="auto"/>
      </w:divBdr>
    </w:div>
    <w:div w:id="1283537594">
      <w:bodyDiv w:val="1"/>
      <w:marLeft w:val="0"/>
      <w:marRight w:val="0"/>
      <w:marTop w:val="0"/>
      <w:marBottom w:val="0"/>
      <w:divBdr>
        <w:top w:val="none" w:sz="0" w:space="0" w:color="auto"/>
        <w:left w:val="none" w:sz="0" w:space="0" w:color="auto"/>
        <w:bottom w:val="none" w:sz="0" w:space="0" w:color="auto"/>
        <w:right w:val="none" w:sz="0" w:space="0" w:color="auto"/>
      </w:divBdr>
    </w:div>
    <w:div w:id="1289821361">
      <w:bodyDiv w:val="1"/>
      <w:marLeft w:val="0"/>
      <w:marRight w:val="0"/>
      <w:marTop w:val="0"/>
      <w:marBottom w:val="0"/>
      <w:divBdr>
        <w:top w:val="none" w:sz="0" w:space="0" w:color="auto"/>
        <w:left w:val="none" w:sz="0" w:space="0" w:color="auto"/>
        <w:bottom w:val="none" w:sz="0" w:space="0" w:color="auto"/>
        <w:right w:val="none" w:sz="0" w:space="0" w:color="auto"/>
      </w:divBdr>
    </w:div>
    <w:div w:id="1304431726">
      <w:bodyDiv w:val="1"/>
      <w:marLeft w:val="0"/>
      <w:marRight w:val="0"/>
      <w:marTop w:val="0"/>
      <w:marBottom w:val="0"/>
      <w:divBdr>
        <w:top w:val="none" w:sz="0" w:space="0" w:color="auto"/>
        <w:left w:val="none" w:sz="0" w:space="0" w:color="auto"/>
        <w:bottom w:val="none" w:sz="0" w:space="0" w:color="auto"/>
        <w:right w:val="none" w:sz="0" w:space="0" w:color="auto"/>
      </w:divBdr>
    </w:div>
    <w:div w:id="1316757021">
      <w:bodyDiv w:val="1"/>
      <w:marLeft w:val="0"/>
      <w:marRight w:val="0"/>
      <w:marTop w:val="0"/>
      <w:marBottom w:val="0"/>
      <w:divBdr>
        <w:top w:val="none" w:sz="0" w:space="0" w:color="auto"/>
        <w:left w:val="none" w:sz="0" w:space="0" w:color="auto"/>
        <w:bottom w:val="none" w:sz="0" w:space="0" w:color="auto"/>
        <w:right w:val="none" w:sz="0" w:space="0" w:color="auto"/>
      </w:divBdr>
    </w:div>
    <w:div w:id="1316881660">
      <w:bodyDiv w:val="1"/>
      <w:marLeft w:val="0"/>
      <w:marRight w:val="0"/>
      <w:marTop w:val="0"/>
      <w:marBottom w:val="0"/>
      <w:divBdr>
        <w:top w:val="none" w:sz="0" w:space="0" w:color="auto"/>
        <w:left w:val="none" w:sz="0" w:space="0" w:color="auto"/>
        <w:bottom w:val="none" w:sz="0" w:space="0" w:color="auto"/>
        <w:right w:val="none" w:sz="0" w:space="0" w:color="auto"/>
      </w:divBdr>
    </w:div>
    <w:div w:id="1357653368">
      <w:bodyDiv w:val="1"/>
      <w:marLeft w:val="0"/>
      <w:marRight w:val="0"/>
      <w:marTop w:val="0"/>
      <w:marBottom w:val="0"/>
      <w:divBdr>
        <w:top w:val="none" w:sz="0" w:space="0" w:color="auto"/>
        <w:left w:val="none" w:sz="0" w:space="0" w:color="auto"/>
        <w:bottom w:val="none" w:sz="0" w:space="0" w:color="auto"/>
        <w:right w:val="none" w:sz="0" w:space="0" w:color="auto"/>
      </w:divBdr>
    </w:div>
    <w:div w:id="1368723995">
      <w:bodyDiv w:val="1"/>
      <w:marLeft w:val="0"/>
      <w:marRight w:val="0"/>
      <w:marTop w:val="0"/>
      <w:marBottom w:val="0"/>
      <w:divBdr>
        <w:top w:val="none" w:sz="0" w:space="0" w:color="auto"/>
        <w:left w:val="none" w:sz="0" w:space="0" w:color="auto"/>
        <w:bottom w:val="none" w:sz="0" w:space="0" w:color="auto"/>
        <w:right w:val="none" w:sz="0" w:space="0" w:color="auto"/>
      </w:divBdr>
    </w:div>
    <w:div w:id="1375305223">
      <w:bodyDiv w:val="1"/>
      <w:marLeft w:val="0"/>
      <w:marRight w:val="0"/>
      <w:marTop w:val="0"/>
      <w:marBottom w:val="0"/>
      <w:divBdr>
        <w:top w:val="none" w:sz="0" w:space="0" w:color="auto"/>
        <w:left w:val="none" w:sz="0" w:space="0" w:color="auto"/>
        <w:bottom w:val="none" w:sz="0" w:space="0" w:color="auto"/>
        <w:right w:val="none" w:sz="0" w:space="0" w:color="auto"/>
      </w:divBdr>
    </w:div>
    <w:div w:id="1380281177">
      <w:bodyDiv w:val="1"/>
      <w:marLeft w:val="0"/>
      <w:marRight w:val="0"/>
      <w:marTop w:val="0"/>
      <w:marBottom w:val="0"/>
      <w:divBdr>
        <w:top w:val="none" w:sz="0" w:space="0" w:color="auto"/>
        <w:left w:val="none" w:sz="0" w:space="0" w:color="auto"/>
        <w:bottom w:val="none" w:sz="0" w:space="0" w:color="auto"/>
        <w:right w:val="none" w:sz="0" w:space="0" w:color="auto"/>
      </w:divBdr>
    </w:div>
    <w:div w:id="1381713521">
      <w:bodyDiv w:val="1"/>
      <w:marLeft w:val="0"/>
      <w:marRight w:val="0"/>
      <w:marTop w:val="0"/>
      <w:marBottom w:val="0"/>
      <w:divBdr>
        <w:top w:val="none" w:sz="0" w:space="0" w:color="auto"/>
        <w:left w:val="none" w:sz="0" w:space="0" w:color="auto"/>
        <w:bottom w:val="none" w:sz="0" w:space="0" w:color="auto"/>
        <w:right w:val="none" w:sz="0" w:space="0" w:color="auto"/>
      </w:divBdr>
    </w:div>
    <w:div w:id="1405184831">
      <w:bodyDiv w:val="1"/>
      <w:marLeft w:val="0"/>
      <w:marRight w:val="0"/>
      <w:marTop w:val="0"/>
      <w:marBottom w:val="0"/>
      <w:divBdr>
        <w:top w:val="none" w:sz="0" w:space="0" w:color="auto"/>
        <w:left w:val="none" w:sz="0" w:space="0" w:color="auto"/>
        <w:bottom w:val="none" w:sz="0" w:space="0" w:color="auto"/>
        <w:right w:val="none" w:sz="0" w:space="0" w:color="auto"/>
      </w:divBdr>
    </w:div>
    <w:div w:id="1405225246">
      <w:bodyDiv w:val="1"/>
      <w:marLeft w:val="0"/>
      <w:marRight w:val="0"/>
      <w:marTop w:val="0"/>
      <w:marBottom w:val="0"/>
      <w:divBdr>
        <w:top w:val="none" w:sz="0" w:space="0" w:color="auto"/>
        <w:left w:val="none" w:sz="0" w:space="0" w:color="auto"/>
        <w:bottom w:val="none" w:sz="0" w:space="0" w:color="auto"/>
        <w:right w:val="none" w:sz="0" w:space="0" w:color="auto"/>
      </w:divBdr>
    </w:div>
    <w:div w:id="1407604894">
      <w:bodyDiv w:val="1"/>
      <w:marLeft w:val="0"/>
      <w:marRight w:val="0"/>
      <w:marTop w:val="0"/>
      <w:marBottom w:val="0"/>
      <w:divBdr>
        <w:top w:val="none" w:sz="0" w:space="0" w:color="auto"/>
        <w:left w:val="none" w:sz="0" w:space="0" w:color="auto"/>
        <w:bottom w:val="none" w:sz="0" w:space="0" w:color="auto"/>
        <w:right w:val="none" w:sz="0" w:space="0" w:color="auto"/>
      </w:divBdr>
    </w:div>
    <w:div w:id="1410956105">
      <w:bodyDiv w:val="1"/>
      <w:marLeft w:val="0"/>
      <w:marRight w:val="0"/>
      <w:marTop w:val="0"/>
      <w:marBottom w:val="0"/>
      <w:divBdr>
        <w:top w:val="none" w:sz="0" w:space="0" w:color="auto"/>
        <w:left w:val="none" w:sz="0" w:space="0" w:color="auto"/>
        <w:bottom w:val="none" w:sz="0" w:space="0" w:color="auto"/>
        <w:right w:val="none" w:sz="0" w:space="0" w:color="auto"/>
      </w:divBdr>
      <w:divsChild>
        <w:div w:id="29889670">
          <w:marLeft w:val="0"/>
          <w:marRight w:val="0"/>
          <w:marTop w:val="0"/>
          <w:marBottom w:val="0"/>
          <w:divBdr>
            <w:top w:val="none" w:sz="0" w:space="0" w:color="auto"/>
            <w:left w:val="none" w:sz="0" w:space="0" w:color="auto"/>
            <w:bottom w:val="none" w:sz="0" w:space="0" w:color="auto"/>
            <w:right w:val="none" w:sz="0" w:space="0" w:color="auto"/>
          </w:divBdr>
          <w:divsChild>
            <w:div w:id="21273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125323">
      <w:bodyDiv w:val="1"/>
      <w:marLeft w:val="0"/>
      <w:marRight w:val="0"/>
      <w:marTop w:val="0"/>
      <w:marBottom w:val="0"/>
      <w:divBdr>
        <w:top w:val="none" w:sz="0" w:space="0" w:color="auto"/>
        <w:left w:val="none" w:sz="0" w:space="0" w:color="auto"/>
        <w:bottom w:val="none" w:sz="0" w:space="0" w:color="auto"/>
        <w:right w:val="none" w:sz="0" w:space="0" w:color="auto"/>
      </w:divBdr>
    </w:div>
    <w:div w:id="1413166071">
      <w:bodyDiv w:val="1"/>
      <w:marLeft w:val="0"/>
      <w:marRight w:val="0"/>
      <w:marTop w:val="0"/>
      <w:marBottom w:val="0"/>
      <w:divBdr>
        <w:top w:val="none" w:sz="0" w:space="0" w:color="auto"/>
        <w:left w:val="none" w:sz="0" w:space="0" w:color="auto"/>
        <w:bottom w:val="none" w:sz="0" w:space="0" w:color="auto"/>
        <w:right w:val="none" w:sz="0" w:space="0" w:color="auto"/>
      </w:divBdr>
    </w:div>
    <w:div w:id="1443375574">
      <w:bodyDiv w:val="1"/>
      <w:marLeft w:val="0"/>
      <w:marRight w:val="0"/>
      <w:marTop w:val="0"/>
      <w:marBottom w:val="0"/>
      <w:divBdr>
        <w:top w:val="none" w:sz="0" w:space="0" w:color="auto"/>
        <w:left w:val="none" w:sz="0" w:space="0" w:color="auto"/>
        <w:bottom w:val="none" w:sz="0" w:space="0" w:color="auto"/>
        <w:right w:val="none" w:sz="0" w:space="0" w:color="auto"/>
      </w:divBdr>
    </w:div>
    <w:div w:id="1446266492">
      <w:bodyDiv w:val="1"/>
      <w:marLeft w:val="0"/>
      <w:marRight w:val="0"/>
      <w:marTop w:val="0"/>
      <w:marBottom w:val="0"/>
      <w:divBdr>
        <w:top w:val="none" w:sz="0" w:space="0" w:color="auto"/>
        <w:left w:val="none" w:sz="0" w:space="0" w:color="auto"/>
        <w:bottom w:val="none" w:sz="0" w:space="0" w:color="auto"/>
        <w:right w:val="none" w:sz="0" w:space="0" w:color="auto"/>
      </w:divBdr>
    </w:div>
    <w:div w:id="1457211937">
      <w:bodyDiv w:val="1"/>
      <w:marLeft w:val="0"/>
      <w:marRight w:val="0"/>
      <w:marTop w:val="0"/>
      <w:marBottom w:val="0"/>
      <w:divBdr>
        <w:top w:val="none" w:sz="0" w:space="0" w:color="auto"/>
        <w:left w:val="none" w:sz="0" w:space="0" w:color="auto"/>
        <w:bottom w:val="none" w:sz="0" w:space="0" w:color="auto"/>
        <w:right w:val="none" w:sz="0" w:space="0" w:color="auto"/>
      </w:divBdr>
    </w:div>
    <w:div w:id="1462311706">
      <w:bodyDiv w:val="1"/>
      <w:marLeft w:val="0"/>
      <w:marRight w:val="0"/>
      <w:marTop w:val="0"/>
      <w:marBottom w:val="0"/>
      <w:divBdr>
        <w:top w:val="none" w:sz="0" w:space="0" w:color="auto"/>
        <w:left w:val="none" w:sz="0" w:space="0" w:color="auto"/>
        <w:bottom w:val="none" w:sz="0" w:space="0" w:color="auto"/>
        <w:right w:val="none" w:sz="0" w:space="0" w:color="auto"/>
      </w:divBdr>
    </w:div>
    <w:div w:id="1464932232">
      <w:bodyDiv w:val="1"/>
      <w:marLeft w:val="0"/>
      <w:marRight w:val="0"/>
      <w:marTop w:val="0"/>
      <w:marBottom w:val="0"/>
      <w:divBdr>
        <w:top w:val="none" w:sz="0" w:space="0" w:color="auto"/>
        <w:left w:val="none" w:sz="0" w:space="0" w:color="auto"/>
        <w:bottom w:val="none" w:sz="0" w:space="0" w:color="auto"/>
        <w:right w:val="none" w:sz="0" w:space="0" w:color="auto"/>
      </w:divBdr>
    </w:div>
    <w:div w:id="1468665069">
      <w:bodyDiv w:val="1"/>
      <w:marLeft w:val="0"/>
      <w:marRight w:val="0"/>
      <w:marTop w:val="0"/>
      <w:marBottom w:val="0"/>
      <w:divBdr>
        <w:top w:val="none" w:sz="0" w:space="0" w:color="auto"/>
        <w:left w:val="none" w:sz="0" w:space="0" w:color="auto"/>
        <w:bottom w:val="none" w:sz="0" w:space="0" w:color="auto"/>
        <w:right w:val="none" w:sz="0" w:space="0" w:color="auto"/>
      </w:divBdr>
    </w:div>
    <w:div w:id="1472475725">
      <w:bodyDiv w:val="1"/>
      <w:marLeft w:val="0"/>
      <w:marRight w:val="0"/>
      <w:marTop w:val="0"/>
      <w:marBottom w:val="0"/>
      <w:divBdr>
        <w:top w:val="none" w:sz="0" w:space="0" w:color="auto"/>
        <w:left w:val="none" w:sz="0" w:space="0" w:color="auto"/>
        <w:bottom w:val="none" w:sz="0" w:space="0" w:color="auto"/>
        <w:right w:val="none" w:sz="0" w:space="0" w:color="auto"/>
      </w:divBdr>
    </w:div>
    <w:div w:id="1479109837">
      <w:bodyDiv w:val="1"/>
      <w:marLeft w:val="0"/>
      <w:marRight w:val="0"/>
      <w:marTop w:val="0"/>
      <w:marBottom w:val="0"/>
      <w:divBdr>
        <w:top w:val="none" w:sz="0" w:space="0" w:color="auto"/>
        <w:left w:val="none" w:sz="0" w:space="0" w:color="auto"/>
        <w:bottom w:val="none" w:sz="0" w:space="0" w:color="auto"/>
        <w:right w:val="none" w:sz="0" w:space="0" w:color="auto"/>
      </w:divBdr>
    </w:div>
    <w:div w:id="1503200378">
      <w:bodyDiv w:val="1"/>
      <w:marLeft w:val="0"/>
      <w:marRight w:val="0"/>
      <w:marTop w:val="0"/>
      <w:marBottom w:val="0"/>
      <w:divBdr>
        <w:top w:val="none" w:sz="0" w:space="0" w:color="auto"/>
        <w:left w:val="none" w:sz="0" w:space="0" w:color="auto"/>
        <w:bottom w:val="none" w:sz="0" w:space="0" w:color="auto"/>
        <w:right w:val="none" w:sz="0" w:space="0" w:color="auto"/>
      </w:divBdr>
    </w:div>
    <w:div w:id="1507477048">
      <w:bodyDiv w:val="1"/>
      <w:marLeft w:val="0"/>
      <w:marRight w:val="0"/>
      <w:marTop w:val="0"/>
      <w:marBottom w:val="0"/>
      <w:divBdr>
        <w:top w:val="none" w:sz="0" w:space="0" w:color="auto"/>
        <w:left w:val="none" w:sz="0" w:space="0" w:color="auto"/>
        <w:bottom w:val="none" w:sz="0" w:space="0" w:color="auto"/>
        <w:right w:val="none" w:sz="0" w:space="0" w:color="auto"/>
      </w:divBdr>
    </w:div>
    <w:div w:id="1518422597">
      <w:bodyDiv w:val="1"/>
      <w:marLeft w:val="0"/>
      <w:marRight w:val="0"/>
      <w:marTop w:val="0"/>
      <w:marBottom w:val="0"/>
      <w:divBdr>
        <w:top w:val="none" w:sz="0" w:space="0" w:color="auto"/>
        <w:left w:val="none" w:sz="0" w:space="0" w:color="auto"/>
        <w:bottom w:val="none" w:sz="0" w:space="0" w:color="auto"/>
        <w:right w:val="none" w:sz="0" w:space="0" w:color="auto"/>
      </w:divBdr>
    </w:div>
    <w:div w:id="1522819590">
      <w:bodyDiv w:val="1"/>
      <w:marLeft w:val="0"/>
      <w:marRight w:val="0"/>
      <w:marTop w:val="0"/>
      <w:marBottom w:val="0"/>
      <w:divBdr>
        <w:top w:val="none" w:sz="0" w:space="0" w:color="auto"/>
        <w:left w:val="none" w:sz="0" w:space="0" w:color="auto"/>
        <w:bottom w:val="none" w:sz="0" w:space="0" w:color="auto"/>
        <w:right w:val="none" w:sz="0" w:space="0" w:color="auto"/>
      </w:divBdr>
    </w:div>
    <w:div w:id="1541674320">
      <w:bodyDiv w:val="1"/>
      <w:marLeft w:val="0"/>
      <w:marRight w:val="0"/>
      <w:marTop w:val="0"/>
      <w:marBottom w:val="0"/>
      <w:divBdr>
        <w:top w:val="none" w:sz="0" w:space="0" w:color="auto"/>
        <w:left w:val="none" w:sz="0" w:space="0" w:color="auto"/>
        <w:bottom w:val="none" w:sz="0" w:space="0" w:color="auto"/>
        <w:right w:val="none" w:sz="0" w:space="0" w:color="auto"/>
      </w:divBdr>
    </w:div>
    <w:div w:id="1544094371">
      <w:bodyDiv w:val="1"/>
      <w:marLeft w:val="0"/>
      <w:marRight w:val="0"/>
      <w:marTop w:val="0"/>
      <w:marBottom w:val="0"/>
      <w:divBdr>
        <w:top w:val="none" w:sz="0" w:space="0" w:color="auto"/>
        <w:left w:val="none" w:sz="0" w:space="0" w:color="auto"/>
        <w:bottom w:val="none" w:sz="0" w:space="0" w:color="auto"/>
        <w:right w:val="none" w:sz="0" w:space="0" w:color="auto"/>
      </w:divBdr>
    </w:div>
    <w:div w:id="1552501212">
      <w:bodyDiv w:val="1"/>
      <w:marLeft w:val="0"/>
      <w:marRight w:val="0"/>
      <w:marTop w:val="0"/>
      <w:marBottom w:val="0"/>
      <w:divBdr>
        <w:top w:val="none" w:sz="0" w:space="0" w:color="auto"/>
        <w:left w:val="none" w:sz="0" w:space="0" w:color="auto"/>
        <w:bottom w:val="none" w:sz="0" w:space="0" w:color="auto"/>
        <w:right w:val="none" w:sz="0" w:space="0" w:color="auto"/>
      </w:divBdr>
    </w:div>
    <w:div w:id="1559823029">
      <w:bodyDiv w:val="1"/>
      <w:marLeft w:val="0"/>
      <w:marRight w:val="0"/>
      <w:marTop w:val="0"/>
      <w:marBottom w:val="0"/>
      <w:divBdr>
        <w:top w:val="none" w:sz="0" w:space="0" w:color="auto"/>
        <w:left w:val="none" w:sz="0" w:space="0" w:color="auto"/>
        <w:bottom w:val="none" w:sz="0" w:space="0" w:color="auto"/>
        <w:right w:val="none" w:sz="0" w:space="0" w:color="auto"/>
      </w:divBdr>
    </w:div>
    <w:div w:id="1564219833">
      <w:bodyDiv w:val="1"/>
      <w:marLeft w:val="0"/>
      <w:marRight w:val="0"/>
      <w:marTop w:val="0"/>
      <w:marBottom w:val="0"/>
      <w:divBdr>
        <w:top w:val="none" w:sz="0" w:space="0" w:color="auto"/>
        <w:left w:val="none" w:sz="0" w:space="0" w:color="auto"/>
        <w:bottom w:val="none" w:sz="0" w:space="0" w:color="auto"/>
        <w:right w:val="none" w:sz="0" w:space="0" w:color="auto"/>
      </w:divBdr>
    </w:div>
    <w:div w:id="1565294341">
      <w:bodyDiv w:val="1"/>
      <w:marLeft w:val="0"/>
      <w:marRight w:val="0"/>
      <w:marTop w:val="0"/>
      <w:marBottom w:val="0"/>
      <w:divBdr>
        <w:top w:val="none" w:sz="0" w:space="0" w:color="auto"/>
        <w:left w:val="none" w:sz="0" w:space="0" w:color="auto"/>
        <w:bottom w:val="none" w:sz="0" w:space="0" w:color="auto"/>
        <w:right w:val="none" w:sz="0" w:space="0" w:color="auto"/>
      </w:divBdr>
    </w:div>
    <w:div w:id="1570578494">
      <w:bodyDiv w:val="1"/>
      <w:marLeft w:val="0"/>
      <w:marRight w:val="0"/>
      <w:marTop w:val="0"/>
      <w:marBottom w:val="0"/>
      <w:divBdr>
        <w:top w:val="none" w:sz="0" w:space="0" w:color="auto"/>
        <w:left w:val="none" w:sz="0" w:space="0" w:color="auto"/>
        <w:bottom w:val="none" w:sz="0" w:space="0" w:color="auto"/>
        <w:right w:val="none" w:sz="0" w:space="0" w:color="auto"/>
      </w:divBdr>
    </w:div>
    <w:div w:id="1584753775">
      <w:bodyDiv w:val="1"/>
      <w:marLeft w:val="0"/>
      <w:marRight w:val="0"/>
      <w:marTop w:val="0"/>
      <w:marBottom w:val="0"/>
      <w:divBdr>
        <w:top w:val="none" w:sz="0" w:space="0" w:color="auto"/>
        <w:left w:val="none" w:sz="0" w:space="0" w:color="auto"/>
        <w:bottom w:val="none" w:sz="0" w:space="0" w:color="auto"/>
        <w:right w:val="none" w:sz="0" w:space="0" w:color="auto"/>
      </w:divBdr>
    </w:div>
    <w:div w:id="1588804899">
      <w:bodyDiv w:val="1"/>
      <w:marLeft w:val="0"/>
      <w:marRight w:val="0"/>
      <w:marTop w:val="0"/>
      <w:marBottom w:val="0"/>
      <w:divBdr>
        <w:top w:val="none" w:sz="0" w:space="0" w:color="auto"/>
        <w:left w:val="none" w:sz="0" w:space="0" w:color="auto"/>
        <w:bottom w:val="none" w:sz="0" w:space="0" w:color="auto"/>
        <w:right w:val="none" w:sz="0" w:space="0" w:color="auto"/>
      </w:divBdr>
    </w:div>
    <w:div w:id="1593010548">
      <w:bodyDiv w:val="1"/>
      <w:marLeft w:val="0"/>
      <w:marRight w:val="0"/>
      <w:marTop w:val="0"/>
      <w:marBottom w:val="0"/>
      <w:divBdr>
        <w:top w:val="none" w:sz="0" w:space="0" w:color="auto"/>
        <w:left w:val="none" w:sz="0" w:space="0" w:color="auto"/>
        <w:bottom w:val="none" w:sz="0" w:space="0" w:color="auto"/>
        <w:right w:val="none" w:sz="0" w:space="0" w:color="auto"/>
      </w:divBdr>
    </w:div>
    <w:div w:id="1605771039">
      <w:bodyDiv w:val="1"/>
      <w:marLeft w:val="0"/>
      <w:marRight w:val="0"/>
      <w:marTop w:val="0"/>
      <w:marBottom w:val="0"/>
      <w:divBdr>
        <w:top w:val="none" w:sz="0" w:space="0" w:color="auto"/>
        <w:left w:val="none" w:sz="0" w:space="0" w:color="auto"/>
        <w:bottom w:val="none" w:sz="0" w:space="0" w:color="auto"/>
        <w:right w:val="none" w:sz="0" w:space="0" w:color="auto"/>
      </w:divBdr>
    </w:div>
    <w:div w:id="1606039669">
      <w:bodyDiv w:val="1"/>
      <w:marLeft w:val="0"/>
      <w:marRight w:val="0"/>
      <w:marTop w:val="0"/>
      <w:marBottom w:val="0"/>
      <w:divBdr>
        <w:top w:val="none" w:sz="0" w:space="0" w:color="auto"/>
        <w:left w:val="none" w:sz="0" w:space="0" w:color="auto"/>
        <w:bottom w:val="none" w:sz="0" w:space="0" w:color="auto"/>
        <w:right w:val="none" w:sz="0" w:space="0" w:color="auto"/>
      </w:divBdr>
    </w:div>
    <w:div w:id="1611544431">
      <w:bodyDiv w:val="1"/>
      <w:marLeft w:val="0"/>
      <w:marRight w:val="0"/>
      <w:marTop w:val="0"/>
      <w:marBottom w:val="0"/>
      <w:divBdr>
        <w:top w:val="none" w:sz="0" w:space="0" w:color="auto"/>
        <w:left w:val="none" w:sz="0" w:space="0" w:color="auto"/>
        <w:bottom w:val="none" w:sz="0" w:space="0" w:color="auto"/>
        <w:right w:val="none" w:sz="0" w:space="0" w:color="auto"/>
      </w:divBdr>
    </w:div>
    <w:div w:id="1629317508">
      <w:bodyDiv w:val="1"/>
      <w:marLeft w:val="0"/>
      <w:marRight w:val="0"/>
      <w:marTop w:val="0"/>
      <w:marBottom w:val="0"/>
      <w:divBdr>
        <w:top w:val="none" w:sz="0" w:space="0" w:color="auto"/>
        <w:left w:val="none" w:sz="0" w:space="0" w:color="auto"/>
        <w:bottom w:val="none" w:sz="0" w:space="0" w:color="auto"/>
        <w:right w:val="none" w:sz="0" w:space="0" w:color="auto"/>
      </w:divBdr>
    </w:div>
    <w:div w:id="1647275256">
      <w:bodyDiv w:val="1"/>
      <w:marLeft w:val="0"/>
      <w:marRight w:val="0"/>
      <w:marTop w:val="0"/>
      <w:marBottom w:val="0"/>
      <w:divBdr>
        <w:top w:val="none" w:sz="0" w:space="0" w:color="auto"/>
        <w:left w:val="none" w:sz="0" w:space="0" w:color="auto"/>
        <w:bottom w:val="none" w:sz="0" w:space="0" w:color="auto"/>
        <w:right w:val="none" w:sz="0" w:space="0" w:color="auto"/>
      </w:divBdr>
    </w:div>
    <w:div w:id="1651056158">
      <w:bodyDiv w:val="1"/>
      <w:marLeft w:val="0"/>
      <w:marRight w:val="0"/>
      <w:marTop w:val="0"/>
      <w:marBottom w:val="0"/>
      <w:divBdr>
        <w:top w:val="none" w:sz="0" w:space="0" w:color="auto"/>
        <w:left w:val="none" w:sz="0" w:space="0" w:color="auto"/>
        <w:bottom w:val="none" w:sz="0" w:space="0" w:color="auto"/>
        <w:right w:val="none" w:sz="0" w:space="0" w:color="auto"/>
      </w:divBdr>
    </w:div>
    <w:div w:id="1656252348">
      <w:bodyDiv w:val="1"/>
      <w:marLeft w:val="0"/>
      <w:marRight w:val="0"/>
      <w:marTop w:val="0"/>
      <w:marBottom w:val="0"/>
      <w:divBdr>
        <w:top w:val="none" w:sz="0" w:space="0" w:color="auto"/>
        <w:left w:val="none" w:sz="0" w:space="0" w:color="auto"/>
        <w:bottom w:val="none" w:sz="0" w:space="0" w:color="auto"/>
        <w:right w:val="none" w:sz="0" w:space="0" w:color="auto"/>
      </w:divBdr>
    </w:div>
    <w:div w:id="1657805407">
      <w:bodyDiv w:val="1"/>
      <w:marLeft w:val="0"/>
      <w:marRight w:val="0"/>
      <w:marTop w:val="0"/>
      <w:marBottom w:val="0"/>
      <w:divBdr>
        <w:top w:val="none" w:sz="0" w:space="0" w:color="auto"/>
        <w:left w:val="none" w:sz="0" w:space="0" w:color="auto"/>
        <w:bottom w:val="none" w:sz="0" w:space="0" w:color="auto"/>
        <w:right w:val="none" w:sz="0" w:space="0" w:color="auto"/>
      </w:divBdr>
    </w:div>
    <w:div w:id="1660814733">
      <w:bodyDiv w:val="1"/>
      <w:marLeft w:val="0"/>
      <w:marRight w:val="0"/>
      <w:marTop w:val="0"/>
      <w:marBottom w:val="0"/>
      <w:divBdr>
        <w:top w:val="none" w:sz="0" w:space="0" w:color="auto"/>
        <w:left w:val="none" w:sz="0" w:space="0" w:color="auto"/>
        <w:bottom w:val="none" w:sz="0" w:space="0" w:color="auto"/>
        <w:right w:val="none" w:sz="0" w:space="0" w:color="auto"/>
      </w:divBdr>
    </w:div>
    <w:div w:id="1672486577">
      <w:bodyDiv w:val="1"/>
      <w:marLeft w:val="0"/>
      <w:marRight w:val="0"/>
      <w:marTop w:val="0"/>
      <w:marBottom w:val="0"/>
      <w:divBdr>
        <w:top w:val="none" w:sz="0" w:space="0" w:color="auto"/>
        <w:left w:val="none" w:sz="0" w:space="0" w:color="auto"/>
        <w:bottom w:val="none" w:sz="0" w:space="0" w:color="auto"/>
        <w:right w:val="none" w:sz="0" w:space="0" w:color="auto"/>
      </w:divBdr>
    </w:div>
    <w:div w:id="1681542766">
      <w:bodyDiv w:val="1"/>
      <w:marLeft w:val="0"/>
      <w:marRight w:val="0"/>
      <w:marTop w:val="0"/>
      <w:marBottom w:val="0"/>
      <w:divBdr>
        <w:top w:val="none" w:sz="0" w:space="0" w:color="auto"/>
        <w:left w:val="none" w:sz="0" w:space="0" w:color="auto"/>
        <w:bottom w:val="none" w:sz="0" w:space="0" w:color="auto"/>
        <w:right w:val="none" w:sz="0" w:space="0" w:color="auto"/>
      </w:divBdr>
    </w:div>
    <w:div w:id="1686860360">
      <w:bodyDiv w:val="1"/>
      <w:marLeft w:val="0"/>
      <w:marRight w:val="0"/>
      <w:marTop w:val="0"/>
      <w:marBottom w:val="0"/>
      <w:divBdr>
        <w:top w:val="none" w:sz="0" w:space="0" w:color="auto"/>
        <w:left w:val="none" w:sz="0" w:space="0" w:color="auto"/>
        <w:bottom w:val="none" w:sz="0" w:space="0" w:color="auto"/>
        <w:right w:val="none" w:sz="0" w:space="0" w:color="auto"/>
      </w:divBdr>
    </w:div>
    <w:div w:id="1690445003">
      <w:bodyDiv w:val="1"/>
      <w:marLeft w:val="0"/>
      <w:marRight w:val="0"/>
      <w:marTop w:val="0"/>
      <w:marBottom w:val="0"/>
      <w:divBdr>
        <w:top w:val="none" w:sz="0" w:space="0" w:color="auto"/>
        <w:left w:val="none" w:sz="0" w:space="0" w:color="auto"/>
        <w:bottom w:val="none" w:sz="0" w:space="0" w:color="auto"/>
        <w:right w:val="none" w:sz="0" w:space="0" w:color="auto"/>
      </w:divBdr>
    </w:div>
    <w:div w:id="1695614228">
      <w:bodyDiv w:val="1"/>
      <w:marLeft w:val="0"/>
      <w:marRight w:val="0"/>
      <w:marTop w:val="0"/>
      <w:marBottom w:val="0"/>
      <w:divBdr>
        <w:top w:val="none" w:sz="0" w:space="0" w:color="auto"/>
        <w:left w:val="none" w:sz="0" w:space="0" w:color="auto"/>
        <w:bottom w:val="none" w:sz="0" w:space="0" w:color="auto"/>
        <w:right w:val="none" w:sz="0" w:space="0" w:color="auto"/>
      </w:divBdr>
    </w:div>
    <w:div w:id="1696610279">
      <w:bodyDiv w:val="1"/>
      <w:marLeft w:val="0"/>
      <w:marRight w:val="0"/>
      <w:marTop w:val="0"/>
      <w:marBottom w:val="0"/>
      <w:divBdr>
        <w:top w:val="none" w:sz="0" w:space="0" w:color="auto"/>
        <w:left w:val="none" w:sz="0" w:space="0" w:color="auto"/>
        <w:bottom w:val="none" w:sz="0" w:space="0" w:color="auto"/>
        <w:right w:val="none" w:sz="0" w:space="0" w:color="auto"/>
      </w:divBdr>
    </w:div>
    <w:div w:id="1699970551">
      <w:bodyDiv w:val="1"/>
      <w:marLeft w:val="0"/>
      <w:marRight w:val="0"/>
      <w:marTop w:val="0"/>
      <w:marBottom w:val="0"/>
      <w:divBdr>
        <w:top w:val="none" w:sz="0" w:space="0" w:color="auto"/>
        <w:left w:val="none" w:sz="0" w:space="0" w:color="auto"/>
        <w:bottom w:val="none" w:sz="0" w:space="0" w:color="auto"/>
        <w:right w:val="none" w:sz="0" w:space="0" w:color="auto"/>
      </w:divBdr>
    </w:div>
    <w:div w:id="1701007809">
      <w:bodyDiv w:val="1"/>
      <w:marLeft w:val="0"/>
      <w:marRight w:val="0"/>
      <w:marTop w:val="0"/>
      <w:marBottom w:val="0"/>
      <w:divBdr>
        <w:top w:val="none" w:sz="0" w:space="0" w:color="auto"/>
        <w:left w:val="none" w:sz="0" w:space="0" w:color="auto"/>
        <w:bottom w:val="none" w:sz="0" w:space="0" w:color="auto"/>
        <w:right w:val="none" w:sz="0" w:space="0" w:color="auto"/>
      </w:divBdr>
    </w:div>
    <w:div w:id="1704593714">
      <w:bodyDiv w:val="1"/>
      <w:marLeft w:val="0"/>
      <w:marRight w:val="0"/>
      <w:marTop w:val="0"/>
      <w:marBottom w:val="0"/>
      <w:divBdr>
        <w:top w:val="none" w:sz="0" w:space="0" w:color="auto"/>
        <w:left w:val="none" w:sz="0" w:space="0" w:color="auto"/>
        <w:bottom w:val="none" w:sz="0" w:space="0" w:color="auto"/>
        <w:right w:val="none" w:sz="0" w:space="0" w:color="auto"/>
      </w:divBdr>
    </w:div>
    <w:div w:id="1719935265">
      <w:bodyDiv w:val="1"/>
      <w:marLeft w:val="0"/>
      <w:marRight w:val="0"/>
      <w:marTop w:val="0"/>
      <w:marBottom w:val="0"/>
      <w:divBdr>
        <w:top w:val="none" w:sz="0" w:space="0" w:color="auto"/>
        <w:left w:val="none" w:sz="0" w:space="0" w:color="auto"/>
        <w:bottom w:val="none" w:sz="0" w:space="0" w:color="auto"/>
        <w:right w:val="none" w:sz="0" w:space="0" w:color="auto"/>
      </w:divBdr>
    </w:div>
    <w:div w:id="1739400815">
      <w:bodyDiv w:val="1"/>
      <w:marLeft w:val="0"/>
      <w:marRight w:val="0"/>
      <w:marTop w:val="0"/>
      <w:marBottom w:val="0"/>
      <w:divBdr>
        <w:top w:val="none" w:sz="0" w:space="0" w:color="auto"/>
        <w:left w:val="none" w:sz="0" w:space="0" w:color="auto"/>
        <w:bottom w:val="none" w:sz="0" w:space="0" w:color="auto"/>
        <w:right w:val="none" w:sz="0" w:space="0" w:color="auto"/>
      </w:divBdr>
    </w:div>
    <w:div w:id="1745493468">
      <w:bodyDiv w:val="1"/>
      <w:marLeft w:val="0"/>
      <w:marRight w:val="0"/>
      <w:marTop w:val="0"/>
      <w:marBottom w:val="0"/>
      <w:divBdr>
        <w:top w:val="none" w:sz="0" w:space="0" w:color="auto"/>
        <w:left w:val="none" w:sz="0" w:space="0" w:color="auto"/>
        <w:bottom w:val="none" w:sz="0" w:space="0" w:color="auto"/>
        <w:right w:val="none" w:sz="0" w:space="0" w:color="auto"/>
      </w:divBdr>
    </w:div>
    <w:div w:id="1748385754">
      <w:bodyDiv w:val="1"/>
      <w:marLeft w:val="0"/>
      <w:marRight w:val="0"/>
      <w:marTop w:val="0"/>
      <w:marBottom w:val="0"/>
      <w:divBdr>
        <w:top w:val="none" w:sz="0" w:space="0" w:color="auto"/>
        <w:left w:val="none" w:sz="0" w:space="0" w:color="auto"/>
        <w:bottom w:val="none" w:sz="0" w:space="0" w:color="auto"/>
        <w:right w:val="none" w:sz="0" w:space="0" w:color="auto"/>
      </w:divBdr>
    </w:div>
    <w:div w:id="1748728301">
      <w:bodyDiv w:val="1"/>
      <w:marLeft w:val="0"/>
      <w:marRight w:val="0"/>
      <w:marTop w:val="0"/>
      <w:marBottom w:val="0"/>
      <w:divBdr>
        <w:top w:val="none" w:sz="0" w:space="0" w:color="auto"/>
        <w:left w:val="none" w:sz="0" w:space="0" w:color="auto"/>
        <w:bottom w:val="none" w:sz="0" w:space="0" w:color="auto"/>
        <w:right w:val="none" w:sz="0" w:space="0" w:color="auto"/>
      </w:divBdr>
      <w:divsChild>
        <w:div w:id="741367964">
          <w:marLeft w:val="0"/>
          <w:marRight w:val="0"/>
          <w:marTop w:val="0"/>
          <w:marBottom w:val="0"/>
          <w:divBdr>
            <w:top w:val="none" w:sz="0" w:space="0" w:color="auto"/>
            <w:left w:val="none" w:sz="0" w:space="0" w:color="auto"/>
            <w:bottom w:val="none" w:sz="0" w:space="0" w:color="auto"/>
            <w:right w:val="none" w:sz="0" w:space="0" w:color="auto"/>
          </w:divBdr>
          <w:divsChild>
            <w:div w:id="667945841">
              <w:marLeft w:val="0"/>
              <w:marRight w:val="0"/>
              <w:marTop w:val="0"/>
              <w:marBottom w:val="0"/>
              <w:divBdr>
                <w:top w:val="none" w:sz="0" w:space="0" w:color="auto"/>
                <w:left w:val="none" w:sz="0" w:space="0" w:color="auto"/>
                <w:bottom w:val="none" w:sz="0" w:space="0" w:color="auto"/>
                <w:right w:val="none" w:sz="0" w:space="0" w:color="auto"/>
              </w:divBdr>
              <w:divsChild>
                <w:div w:id="926886463">
                  <w:marLeft w:val="0"/>
                  <w:marRight w:val="0"/>
                  <w:marTop w:val="0"/>
                  <w:marBottom w:val="300"/>
                  <w:divBdr>
                    <w:top w:val="none" w:sz="0" w:space="0" w:color="auto"/>
                    <w:left w:val="none" w:sz="0" w:space="0" w:color="auto"/>
                    <w:bottom w:val="none" w:sz="0" w:space="0" w:color="auto"/>
                    <w:right w:val="none" w:sz="0" w:space="0" w:color="auto"/>
                  </w:divBdr>
                  <w:divsChild>
                    <w:div w:id="88308150">
                      <w:marLeft w:val="0"/>
                      <w:marRight w:val="0"/>
                      <w:marTop w:val="0"/>
                      <w:marBottom w:val="0"/>
                      <w:divBdr>
                        <w:top w:val="none" w:sz="0" w:space="0" w:color="auto"/>
                        <w:left w:val="none" w:sz="0" w:space="0" w:color="auto"/>
                        <w:bottom w:val="none" w:sz="0" w:space="0" w:color="auto"/>
                        <w:right w:val="none" w:sz="0" w:space="0" w:color="auto"/>
                      </w:divBdr>
                    </w:div>
                    <w:div w:id="1586571115">
                      <w:marLeft w:val="0"/>
                      <w:marRight w:val="0"/>
                      <w:marTop w:val="0"/>
                      <w:marBottom w:val="0"/>
                      <w:divBdr>
                        <w:top w:val="none" w:sz="0" w:space="0" w:color="auto"/>
                        <w:left w:val="none" w:sz="0" w:space="0" w:color="auto"/>
                        <w:bottom w:val="none" w:sz="0" w:space="0" w:color="auto"/>
                        <w:right w:val="none" w:sz="0" w:space="0" w:color="auto"/>
                      </w:divBdr>
                    </w:div>
                  </w:divsChild>
                </w:div>
                <w:div w:id="981226665">
                  <w:marLeft w:val="0"/>
                  <w:marRight w:val="150"/>
                  <w:marTop w:val="30"/>
                  <w:marBottom w:val="135"/>
                  <w:divBdr>
                    <w:top w:val="none" w:sz="0" w:space="0" w:color="auto"/>
                    <w:left w:val="none" w:sz="0" w:space="0" w:color="auto"/>
                    <w:bottom w:val="none" w:sz="0" w:space="0" w:color="auto"/>
                    <w:right w:val="none" w:sz="0" w:space="0" w:color="auto"/>
                  </w:divBdr>
                </w:div>
                <w:div w:id="1185097862">
                  <w:marLeft w:val="0"/>
                  <w:marRight w:val="0"/>
                  <w:marTop w:val="150"/>
                  <w:marBottom w:val="150"/>
                  <w:divBdr>
                    <w:top w:val="none" w:sz="0" w:space="0" w:color="auto"/>
                    <w:left w:val="none" w:sz="0" w:space="0" w:color="auto"/>
                    <w:bottom w:val="none" w:sz="0" w:space="0" w:color="auto"/>
                    <w:right w:val="none" w:sz="0" w:space="0" w:color="auto"/>
                  </w:divBdr>
                  <w:divsChild>
                    <w:div w:id="203445526">
                      <w:marLeft w:val="0"/>
                      <w:marRight w:val="0"/>
                      <w:marTop w:val="0"/>
                      <w:marBottom w:val="0"/>
                      <w:divBdr>
                        <w:top w:val="none" w:sz="0" w:space="0" w:color="auto"/>
                        <w:left w:val="none" w:sz="0" w:space="0" w:color="auto"/>
                        <w:bottom w:val="none" w:sz="0" w:space="0" w:color="auto"/>
                        <w:right w:val="none" w:sz="0" w:space="0" w:color="auto"/>
                      </w:divBdr>
                      <w:divsChild>
                        <w:div w:id="587929195">
                          <w:marLeft w:val="240"/>
                          <w:marRight w:val="0"/>
                          <w:marTop w:val="0"/>
                          <w:marBottom w:val="0"/>
                          <w:divBdr>
                            <w:top w:val="none" w:sz="0" w:space="0" w:color="auto"/>
                            <w:left w:val="none" w:sz="0" w:space="0" w:color="auto"/>
                            <w:bottom w:val="none" w:sz="0" w:space="0" w:color="auto"/>
                            <w:right w:val="none" w:sz="0" w:space="0" w:color="auto"/>
                          </w:divBdr>
                        </w:div>
                      </w:divsChild>
                    </w:div>
                    <w:div w:id="1109818793">
                      <w:marLeft w:val="0"/>
                      <w:marRight w:val="0"/>
                      <w:marTop w:val="0"/>
                      <w:marBottom w:val="0"/>
                      <w:divBdr>
                        <w:top w:val="none" w:sz="0" w:space="0" w:color="auto"/>
                        <w:left w:val="none" w:sz="0" w:space="0" w:color="auto"/>
                        <w:bottom w:val="none" w:sz="0" w:space="0" w:color="auto"/>
                        <w:right w:val="none" w:sz="0" w:space="0" w:color="auto"/>
                      </w:divBdr>
                      <w:divsChild>
                        <w:div w:id="925916945">
                          <w:marLeft w:val="240"/>
                          <w:marRight w:val="0"/>
                          <w:marTop w:val="0"/>
                          <w:marBottom w:val="0"/>
                          <w:divBdr>
                            <w:top w:val="none" w:sz="0" w:space="0" w:color="auto"/>
                            <w:left w:val="none" w:sz="0" w:space="0" w:color="auto"/>
                            <w:bottom w:val="none" w:sz="0" w:space="0" w:color="auto"/>
                            <w:right w:val="none" w:sz="0" w:space="0" w:color="auto"/>
                          </w:divBdr>
                        </w:div>
                      </w:divsChild>
                    </w:div>
                    <w:div w:id="1889955255">
                      <w:marLeft w:val="0"/>
                      <w:marRight w:val="0"/>
                      <w:marTop w:val="0"/>
                      <w:marBottom w:val="0"/>
                      <w:divBdr>
                        <w:top w:val="none" w:sz="0" w:space="0" w:color="auto"/>
                        <w:left w:val="none" w:sz="0" w:space="0" w:color="auto"/>
                        <w:bottom w:val="none" w:sz="0" w:space="0" w:color="auto"/>
                        <w:right w:val="none" w:sz="0" w:space="0" w:color="auto"/>
                      </w:divBdr>
                      <w:divsChild>
                        <w:div w:id="196696125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478794">
              <w:marLeft w:val="0"/>
              <w:marRight w:val="0"/>
              <w:marTop w:val="0"/>
              <w:marBottom w:val="0"/>
              <w:divBdr>
                <w:top w:val="none" w:sz="0" w:space="0" w:color="auto"/>
                <w:left w:val="none" w:sz="0" w:space="0" w:color="auto"/>
                <w:bottom w:val="none" w:sz="0" w:space="0" w:color="auto"/>
                <w:right w:val="none" w:sz="0" w:space="0" w:color="auto"/>
              </w:divBdr>
              <w:divsChild>
                <w:div w:id="54471794">
                  <w:marLeft w:val="0"/>
                  <w:marRight w:val="0"/>
                  <w:marTop w:val="150"/>
                  <w:marBottom w:val="150"/>
                  <w:divBdr>
                    <w:top w:val="none" w:sz="0" w:space="0" w:color="auto"/>
                    <w:left w:val="none" w:sz="0" w:space="0" w:color="auto"/>
                    <w:bottom w:val="none" w:sz="0" w:space="0" w:color="auto"/>
                    <w:right w:val="none" w:sz="0" w:space="0" w:color="auto"/>
                  </w:divBdr>
                  <w:divsChild>
                    <w:div w:id="6101676">
                      <w:marLeft w:val="0"/>
                      <w:marRight w:val="0"/>
                      <w:marTop w:val="0"/>
                      <w:marBottom w:val="0"/>
                      <w:divBdr>
                        <w:top w:val="none" w:sz="0" w:space="0" w:color="auto"/>
                        <w:left w:val="none" w:sz="0" w:space="0" w:color="auto"/>
                        <w:bottom w:val="none" w:sz="0" w:space="0" w:color="auto"/>
                        <w:right w:val="none" w:sz="0" w:space="0" w:color="auto"/>
                      </w:divBdr>
                      <w:divsChild>
                        <w:div w:id="1200438113">
                          <w:marLeft w:val="240"/>
                          <w:marRight w:val="0"/>
                          <w:marTop w:val="0"/>
                          <w:marBottom w:val="0"/>
                          <w:divBdr>
                            <w:top w:val="none" w:sz="0" w:space="0" w:color="auto"/>
                            <w:left w:val="none" w:sz="0" w:space="0" w:color="auto"/>
                            <w:bottom w:val="none" w:sz="0" w:space="0" w:color="auto"/>
                            <w:right w:val="none" w:sz="0" w:space="0" w:color="auto"/>
                          </w:divBdr>
                        </w:div>
                      </w:divsChild>
                    </w:div>
                    <w:div w:id="132413020">
                      <w:marLeft w:val="0"/>
                      <w:marRight w:val="0"/>
                      <w:marTop w:val="0"/>
                      <w:marBottom w:val="0"/>
                      <w:divBdr>
                        <w:top w:val="none" w:sz="0" w:space="0" w:color="auto"/>
                        <w:left w:val="none" w:sz="0" w:space="0" w:color="auto"/>
                        <w:bottom w:val="none" w:sz="0" w:space="0" w:color="auto"/>
                        <w:right w:val="none" w:sz="0" w:space="0" w:color="auto"/>
                      </w:divBdr>
                      <w:divsChild>
                        <w:div w:id="1750810859">
                          <w:marLeft w:val="240"/>
                          <w:marRight w:val="0"/>
                          <w:marTop w:val="0"/>
                          <w:marBottom w:val="0"/>
                          <w:divBdr>
                            <w:top w:val="none" w:sz="0" w:space="0" w:color="auto"/>
                            <w:left w:val="none" w:sz="0" w:space="0" w:color="auto"/>
                            <w:bottom w:val="none" w:sz="0" w:space="0" w:color="auto"/>
                            <w:right w:val="none" w:sz="0" w:space="0" w:color="auto"/>
                          </w:divBdr>
                        </w:div>
                      </w:divsChild>
                    </w:div>
                    <w:div w:id="409280213">
                      <w:marLeft w:val="0"/>
                      <w:marRight w:val="0"/>
                      <w:marTop w:val="0"/>
                      <w:marBottom w:val="0"/>
                      <w:divBdr>
                        <w:top w:val="none" w:sz="0" w:space="0" w:color="auto"/>
                        <w:left w:val="none" w:sz="0" w:space="0" w:color="auto"/>
                        <w:bottom w:val="none" w:sz="0" w:space="0" w:color="auto"/>
                        <w:right w:val="none" w:sz="0" w:space="0" w:color="auto"/>
                      </w:divBdr>
                      <w:divsChild>
                        <w:div w:id="856193954">
                          <w:marLeft w:val="240"/>
                          <w:marRight w:val="0"/>
                          <w:marTop w:val="0"/>
                          <w:marBottom w:val="0"/>
                          <w:divBdr>
                            <w:top w:val="none" w:sz="0" w:space="0" w:color="auto"/>
                            <w:left w:val="none" w:sz="0" w:space="0" w:color="auto"/>
                            <w:bottom w:val="none" w:sz="0" w:space="0" w:color="auto"/>
                            <w:right w:val="none" w:sz="0" w:space="0" w:color="auto"/>
                          </w:divBdr>
                        </w:div>
                      </w:divsChild>
                    </w:div>
                    <w:div w:id="584653476">
                      <w:marLeft w:val="0"/>
                      <w:marRight w:val="0"/>
                      <w:marTop w:val="0"/>
                      <w:marBottom w:val="0"/>
                      <w:divBdr>
                        <w:top w:val="none" w:sz="0" w:space="0" w:color="auto"/>
                        <w:left w:val="none" w:sz="0" w:space="0" w:color="auto"/>
                        <w:bottom w:val="none" w:sz="0" w:space="0" w:color="auto"/>
                        <w:right w:val="none" w:sz="0" w:space="0" w:color="auto"/>
                      </w:divBdr>
                      <w:divsChild>
                        <w:div w:id="1491600522">
                          <w:marLeft w:val="240"/>
                          <w:marRight w:val="0"/>
                          <w:marTop w:val="0"/>
                          <w:marBottom w:val="0"/>
                          <w:divBdr>
                            <w:top w:val="none" w:sz="0" w:space="0" w:color="auto"/>
                            <w:left w:val="none" w:sz="0" w:space="0" w:color="auto"/>
                            <w:bottom w:val="none" w:sz="0" w:space="0" w:color="auto"/>
                            <w:right w:val="none" w:sz="0" w:space="0" w:color="auto"/>
                          </w:divBdr>
                        </w:div>
                      </w:divsChild>
                    </w:div>
                    <w:div w:id="736050356">
                      <w:marLeft w:val="0"/>
                      <w:marRight w:val="0"/>
                      <w:marTop w:val="0"/>
                      <w:marBottom w:val="0"/>
                      <w:divBdr>
                        <w:top w:val="none" w:sz="0" w:space="0" w:color="auto"/>
                        <w:left w:val="none" w:sz="0" w:space="0" w:color="auto"/>
                        <w:bottom w:val="none" w:sz="0" w:space="0" w:color="auto"/>
                        <w:right w:val="none" w:sz="0" w:space="0" w:color="auto"/>
                      </w:divBdr>
                      <w:divsChild>
                        <w:div w:id="1372152620">
                          <w:marLeft w:val="240"/>
                          <w:marRight w:val="0"/>
                          <w:marTop w:val="0"/>
                          <w:marBottom w:val="0"/>
                          <w:divBdr>
                            <w:top w:val="none" w:sz="0" w:space="0" w:color="auto"/>
                            <w:left w:val="none" w:sz="0" w:space="0" w:color="auto"/>
                            <w:bottom w:val="none" w:sz="0" w:space="0" w:color="auto"/>
                            <w:right w:val="none" w:sz="0" w:space="0" w:color="auto"/>
                          </w:divBdr>
                        </w:div>
                      </w:divsChild>
                    </w:div>
                    <w:div w:id="904755799">
                      <w:marLeft w:val="0"/>
                      <w:marRight w:val="0"/>
                      <w:marTop w:val="0"/>
                      <w:marBottom w:val="0"/>
                      <w:divBdr>
                        <w:top w:val="none" w:sz="0" w:space="0" w:color="auto"/>
                        <w:left w:val="none" w:sz="0" w:space="0" w:color="auto"/>
                        <w:bottom w:val="none" w:sz="0" w:space="0" w:color="auto"/>
                        <w:right w:val="none" w:sz="0" w:space="0" w:color="auto"/>
                      </w:divBdr>
                      <w:divsChild>
                        <w:div w:id="754321874">
                          <w:marLeft w:val="240"/>
                          <w:marRight w:val="0"/>
                          <w:marTop w:val="0"/>
                          <w:marBottom w:val="0"/>
                          <w:divBdr>
                            <w:top w:val="none" w:sz="0" w:space="0" w:color="auto"/>
                            <w:left w:val="none" w:sz="0" w:space="0" w:color="auto"/>
                            <w:bottom w:val="none" w:sz="0" w:space="0" w:color="auto"/>
                            <w:right w:val="none" w:sz="0" w:space="0" w:color="auto"/>
                          </w:divBdr>
                        </w:div>
                      </w:divsChild>
                    </w:div>
                    <w:div w:id="1751924001">
                      <w:marLeft w:val="0"/>
                      <w:marRight w:val="0"/>
                      <w:marTop w:val="0"/>
                      <w:marBottom w:val="0"/>
                      <w:divBdr>
                        <w:top w:val="none" w:sz="0" w:space="0" w:color="auto"/>
                        <w:left w:val="none" w:sz="0" w:space="0" w:color="auto"/>
                        <w:bottom w:val="none" w:sz="0" w:space="0" w:color="auto"/>
                        <w:right w:val="none" w:sz="0" w:space="0" w:color="auto"/>
                      </w:divBdr>
                      <w:divsChild>
                        <w:div w:id="177081024">
                          <w:marLeft w:val="240"/>
                          <w:marRight w:val="0"/>
                          <w:marTop w:val="0"/>
                          <w:marBottom w:val="0"/>
                          <w:divBdr>
                            <w:top w:val="none" w:sz="0" w:space="0" w:color="auto"/>
                            <w:left w:val="none" w:sz="0" w:space="0" w:color="auto"/>
                            <w:bottom w:val="none" w:sz="0" w:space="0" w:color="auto"/>
                            <w:right w:val="none" w:sz="0" w:space="0" w:color="auto"/>
                          </w:divBdr>
                        </w:div>
                      </w:divsChild>
                    </w:div>
                    <w:div w:id="1769504081">
                      <w:marLeft w:val="0"/>
                      <w:marRight w:val="0"/>
                      <w:marTop w:val="0"/>
                      <w:marBottom w:val="0"/>
                      <w:divBdr>
                        <w:top w:val="none" w:sz="0" w:space="0" w:color="auto"/>
                        <w:left w:val="none" w:sz="0" w:space="0" w:color="auto"/>
                        <w:bottom w:val="none" w:sz="0" w:space="0" w:color="auto"/>
                        <w:right w:val="none" w:sz="0" w:space="0" w:color="auto"/>
                      </w:divBdr>
                      <w:divsChild>
                        <w:div w:id="2085491916">
                          <w:marLeft w:val="240"/>
                          <w:marRight w:val="0"/>
                          <w:marTop w:val="0"/>
                          <w:marBottom w:val="0"/>
                          <w:divBdr>
                            <w:top w:val="none" w:sz="0" w:space="0" w:color="auto"/>
                            <w:left w:val="none" w:sz="0" w:space="0" w:color="auto"/>
                            <w:bottom w:val="none" w:sz="0" w:space="0" w:color="auto"/>
                            <w:right w:val="none" w:sz="0" w:space="0" w:color="auto"/>
                          </w:divBdr>
                        </w:div>
                      </w:divsChild>
                    </w:div>
                    <w:div w:id="2062554520">
                      <w:marLeft w:val="0"/>
                      <w:marRight w:val="0"/>
                      <w:marTop w:val="0"/>
                      <w:marBottom w:val="0"/>
                      <w:divBdr>
                        <w:top w:val="none" w:sz="0" w:space="0" w:color="auto"/>
                        <w:left w:val="none" w:sz="0" w:space="0" w:color="auto"/>
                        <w:bottom w:val="none" w:sz="0" w:space="0" w:color="auto"/>
                        <w:right w:val="none" w:sz="0" w:space="0" w:color="auto"/>
                      </w:divBdr>
                      <w:divsChild>
                        <w:div w:id="138386869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65625690">
                  <w:marLeft w:val="0"/>
                  <w:marRight w:val="0"/>
                  <w:marTop w:val="150"/>
                  <w:marBottom w:val="150"/>
                  <w:divBdr>
                    <w:top w:val="none" w:sz="0" w:space="0" w:color="auto"/>
                    <w:left w:val="none" w:sz="0" w:space="0" w:color="auto"/>
                    <w:bottom w:val="none" w:sz="0" w:space="0" w:color="auto"/>
                    <w:right w:val="none" w:sz="0" w:space="0" w:color="auto"/>
                  </w:divBdr>
                  <w:divsChild>
                    <w:div w:id="94447959">
                      <w:marLeft w:val="0"/>
                      <w:marRight w:val="0"/>
                      <w:marTop w:val="0"/>
                      <w:marBottom w:val="0"/>
                      <w:divBdr>
                        <w:top w:val="none" w:sz="0" w:space="0" w:color="auto"/>
                        <w:left w:val="none" w:sz="0" w:space="0" w:color="auto"/>
                        <w:bottom w:val="none" w:sz="0" w:space="0" w:color="auto"/>
                        <w:right w:val="none" w:sz="0" w:space="0" w:color="auto"/>
                      </w:divBdr>
                      <w:divsChild>
                        <w:div w:id="1964923120">
                          <w:marLeft w:val="240"/>
                          <w:marRight w:val="0"/>
                          <w:marTop w:val="0"/>
                          <w:marBottom w:val="0"/>
                          <w:divBdr>
                            <w:top w:val="none" w:sz="0" w:space="0" w:color="auto"/>
                            <w:left w:val="none" w:sz="0" w:space="0" w:color="auto"/>
                            <w:bottom w:val="none" w:sz="0" w:space="0" w:color="auto"/>
                            <w:right w:val="none" w:sz="0" w:space="0" w:color="auto"/>
                          </w:divBdr>
                        </w:div>
                      </w:divsChild>
                    </w:div>
                    <w:div w:id="100538112">
                      <w:marLeft w:val="0"/>
                      <w:marRight w:val="0"/>
                      <w:marTop w:val="0"/>
                      <w:marBottom w:val="0"/>
                      <w:divBdr>
                        <w:top w:val="none" w:sz="0" w:space="0" w:color="auto"/>
                        <w:left w:val="none" w:sz="0" w:space="0" w:color="auto"/>
                        <w:bottom w:val="none" w:sz="0" w:space="0" w:color="auto"/>
                        <w:right w:val="none" w:sz="0" w:space="0" w:color="auto"/>
                      </w:divBdr>
                      <w:divsChild>
                        <w:div w:id="317460117">
                          <w:marLeft w:val="240"/>
                          <w:marRight w:val="0"/>
                          <w:marTop w:val="0"/>
                          <w:marBottom w:val="0"/>
                          <w:divBdr>
                            <w:top w:val="none" w:sz="0" w:space="0" w:color="auto"/>
                            <w:left w:val="none" w:sz="0" w:space="0" w:color="auto"/>
                            <w:bottom w:val="none" w:sz="0" w:space="0" w:color="auto"/>
                            <w:right w:val="none" w:sz="0" w:space="0" w:color="auto"/>
                          </w:divBdr>
                        </w:div>
                      </w:divsChild>
                    </w:div>
                    <w:div w:id="550655378">
                      <w:marLeft w:val="0"/>
                      <w:marRight w:val="0"/>
                      <w:marTop w:val="0"/>
                      <w:marBottom w:val="0"/>
                      <w:divBdr>
                        <w:top w:val="none" w:sz="0" w:space="0" w:color="auto"/>
                        <w:left w:val="none" w:sz="0" w:space="0" w:color="auto"/>
                        <w:bottom w:val="none" w:sz="0" w:space="0" w:color="auto"/>
                        <w:right w:val="none" w:sz="0" w:space="0" w:color="auto"/>
                      </w:divBdr>
                      <w:divsChild>
                        <w:div w:id="1239286698">
                          <w:marLeft w:val="240"/>
                          <w:marRight w:val="0"/>
                          <w:marTop w:val="0"/>
                          <w:marBottom w:val="0"/>
                          <w:divBdr>
                            <w:top w:val="none" w:sz="0" w:space="0" w:color="auto"/>
                            <w:left w:val="none" w:sz="0" w:space="0" w:color="auto"/>
                            <w:bottom w:val="none" w:sz="0" w:space="0" w:color="auto"/>
                            <w:right w:val="none" w:sz="0" w:space="0" w:color="auto"/>
                          </w:divBdr>
                        </w:div>
                      </w:divsChild>
                    </w:div>
                    <w:div w:id="722026136">
                      <w:marLeft w:val="0"/>
                      <w:marRight w:val="0"/>
                      <w:marTop w:val="0"/>
                      <w:marBottom w:val="0"/>
                      <w:divBdr>
                        <w:top w:val="none" w:sz="0" w:space="0" w:color="auto"/>
                        <w:left w:val="none" w:sz="0" w:space="0" w:color="auto"/>
                        <w:bottom w:val="none" w:sz="0" w:space="0" w:color="auto"/>
                        <w:right w:val="none" w:sz="0" w:space="0" w:color="auto"/>
                      </w:divBdr>
                      <w:divsChild>
                        <w:div w:id="1351101034">
                          <w:marLeft w:val="240"/>
                          <w:marRight w:val="0"/>
                          <w:marTop w:val="0"/>
                          <w:marBottom w:val="0"/>
                          <w:divBdr>
                            <w:top w:val="none" w:sz="0" w:space="0" w:color="auto"/>
                            <w:left w:val="none" w:sz="0" w:space="0" w:color="auto"/>
                            <w:bottom w:val="none" w:sz="0" w:space="0" w:color="auto"/>
                            <w:right w:val="none" w:sz="0" w:space="0" w:color="auto"/>
                          </w:divBdr>
                        </w:div>
                      </w:divsChild>
                    </w:div>
                    <w:div w:id="749161894">
                      <w:marLeft w:val="0"/>
                      <w:marRight w:val="0"/>
                      <w:marTop w:val="0"/>
                      <w:marBottom w:val="0"/>
                      <w:divBdr>
                        <w:top w:val="none" w:sz="0" w:space="0" w:color="auto"/>
                        <w:left w:val="none" w:sz="0" w:space="0" w:color="auto"/>
                        <w:bottom w:val="none" w:sz="0" w:space="0" w:color="auto"/>
                        <w:right w:val="none" w:sz="0" w:space="0" w:color="auto"/>
                      </w:divBdr>
                      <w:divsChild>
                        <w:div w:id="963005189">
                          <w:marLeft w:val="240"/>
                          <w:marRight w:val="0"/>
                          <w:marTop w:val="0"/>
                          <w:marBottom w:val="0"/>
                          <w:divBdr>
                            <w:top w:val="none" w:sz="0" w:space="0" w:color="auto"/>
                            <w:left w:val="none" w:sz="0" w:space="0" w:color="auto"/>
                            <w:bottom w:val="none" w:sz="0" w:space="0" w:color="auto"/>
                            <w:right w:val="none" w:sz="0" w:space="0" w:color="auto"/>
                          </w:divBdr>
                        </w:div>
                      </w:divsChild>
                    </w:div>
                    <w:div w:id="1253272912">
                      <w:marLeft w:val="0"/>
                      <w:marRight w:val="0"/>
                      <w:marTop w:val="0"/>
                      <w:marBottom w:val="0"/>
                      <w:divBdr>
                        <w:top w:val="none" w:sz="0" w:space="0" w:color="auto"/>
                        <w:left w:val="none" w:sz="0" w:space="0" w:color="auto"/>
                        <w:bottom w:val="none" w:sz="0" w:space="0" w:color="auto"/>
                        <w:right w:val="none" w:sz="0" w:space="0" w:color="auto"/>
                      </w:divBdr>
                      <w:divsChild>
                        <w:div w:id="1698042039">
                          <w:marLeft w:val="240"/>
                          <w:marRight w:val="0"/>
                          <w:marTop w:val="0"/>
                          <w:marBottom w:val="0"/>
                          <w:divBdr>
                            <w:top w:val="none" w:sz="0" w:space="0" w:color="auto"/>
                            <w:left w:val="none" w:sz="0" w:space="0" w:color="auto"/>
                            <w:bottom w:val="none" w:sz="0" w:space="0" w:color="auto"/>
                            <w:right w:val="none" w:sz="0" w:space="0" w:color="auto"/>
                          </w:divBdr>
                        </w:div>
                      </w:divsChild>
                    </w:div>
                    <w:div w:id="1398942760">
                      <w:marLeft w:val="0"/>
                      <w:marRight w:val="0"/>
                      <w:marTop w:val="0"/>
                      <w:marBottom w:val="0"/>
                      <w:divBdr>
                        <w:top w:val="none" w:sz="0" w:space="0" w:color="auto"/>
                        <w:left w:val="none" w:sz="0" w:space="0" w:color="auto"/>
                        <w:bottom w:val="none" w:sz="0" w:space="0" w:color="auto"/>
                        <w:right w:val="none" w:sz="0" w:space="0" w:color="auto"/>
                      </w:divBdr>
                      <w:divsChild>
                        <w:div w:id="1859276704">
                          <w:marLeft w:val="240"/>
                          <w:marRight w:val="0"/>
                          <w:marTop w:val="0"/>
                          <w:marBottom w:val="0"/>
                          <w:divBdr>
                            <w:top w:val="none" w:sz="0" w:space="0" w:color="auto"/>
                            <w:left w:val="none" w:sz="0" w:space="0" w:color="auto"/>
                            <w:bottom w:val="none" w:sz="0" w:space="0" w:color="auto"/>
                            <w:right w:val="none" w:sz="0" w:space="0" w:color="auto"/>
                          </w:divBdr>
                        </w:div>
                      </w:divsChild>
                    </w:div>
                    <w:div w:id="1477651210">
                      <w:marLeft w:val="0"/>
                      <w:marRight w:val="0"/>
                      <w:marTop w:val="0"/>
                      <w:marBottom w:val="0"/>
                      <w:divBdr>
                        <w:top w:val="none" w:sz="0" w:space="0" w:color="auto"/>
                        <w:left w:val="none" w:sz="0" w:space="0" w:color="auto"/>
                        <w:bottom w:val="none" w:sz="0" w:space="0" w:color="auto"/>
                        <w:right w:val="none" w:sz="0" w:space="0" w:color="auto"/>
                      </w:divBdr>
                      <w:divsChild>
                        <w:div w:id="1188981713">
                          <w:marLeft w:val="240"/>
                          <w:marRight w:val="0"/>
                          <w:marTop w:val="0"/>
                          <w:marBottom w:val="0"/>
                          <w:divBdr>
                            <w:top w:val="none" w:sz="0" w:space="0" w:color="auto"/>
                            <w:left w:val="none" w:sz="0" w:space="0" w:color="auto"/>
                            <w:bottom w:val="none" w:sz="0" w:space="0" w:color="auto"/>
                            <w:right w:val="none" w:sz="0" w:space="0" w:color="auto"/>
                          </w:divBdr>
                        </w:div>
                      </w:divsChild>
                    </w:div>
                    <w:div w:id="1508405425">
                      <w:marLeft w:val="0"/>
                      <w:marRight w:val="0"/>
                      <w:marTop w:val="0"/>
                      <w:marBottom w:val="0"/>
                      <w:divBdr>
                        <w:top w:val="none" w:sz="0" w:space="0" w:color="auto"/>
                        <w:left w:val="none" w:sz="0" w:space="0" w:color="auto"/>
                        <w:bottom w:val="none" w:sz="0" w:space="0" w:color="auto"/>
                        <w:right w:val="none" w:sz="0" w:space="0" w:color="auto"/>
                      </w:divBdr>
                      <w:divsChild>
                        <w:div w:id="20806393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305403653">
                  <w:marLeft w:val="0"/>
                  <w:marRight w:val="0"/>
                  <w:marTop w:val="150"/>
                  <w:marBottom w:val="150"/>
                  <w:divBdr>
                    <w:top w:val="none" w:sz="0" w:space="0" w:color="auto"/>
                    <w:left w:val="none" w:sz="0" w:space="0" w:color="auto"/>
                    <w:bottom w:val="none" w:sz="0" w:space="0" w:color="auto"/>
                    <w:right w:val="none" w:sz="0" w:space="0" w:color="auto"/>
                  </w:divBdr>
                  <w:divsChild>
                    <w:div w:id="198012291">
                      <w:marLeft w:val="0"/>
                      <w:marRight w:val="0"/>
                      <w:marTop w:val="0"/>
                      <w:marBottom w:val="0"/>
                      <w:divBdr>
                        <w:top w:val="none" w:sz="0" w:space="0" w:color="auto"/>
                        <w:left w:val="none" w:sz="0" w:space="0" w:color="auto"/>
                        <w:bottom w:val="none" w:sz="0" w:space="0" w:color="auto"/>
                        <w:right w:val="none" w:sz="0" w:space="0" w:color="auto"/>
                      </w:divBdr>
                      <w:divsChild>
                        <w:div w:id="959653964">
                          <w:marLeft w:val="240"/>
                          <w:marRight w:val="0"/>
                          <w:marTop w:val="0"/>
                          <w:marBottom w:val="0"/>
                          <w:divBdr>
                            <w:top w:val="none" w:sz="0" w:space="0" w:color="auto"/>
                            <w:left w:val="none" w:sz="0" w:space="0" w:color="auto"/>
                            <w:bottom w:val="none" w:sz="0" w:space="0" w:color="auto"/>
                            <w:right w:val="none" w:sz="0" w:space="0" w:color="auto"/>
                          </w:divBdr>
                        </w:div>
                      </w:divsChild>
                    </w:div>
                    <w:div w:id="403718377">
                      <w:marLeft w:val="0"/>
                      <w:marRight w:val="0"/>
                      <w:marTop w:val="0"/>
                      <w:marBottom w:val="0"/>
                      <w:divBdr>
                        <w:top w:val="none" w:sz="0" w:space="0" w:color="auto"/>
                        <w:left w:val="none" w:sz="0" w:space="0" w:color="auto"/>
                        <w:bottom w:val="none" w:sz="0" w:space="0" w:color="auto"/>
                        <w:right w:val="none" w:sz="0" w:space="0" w:color="auto"/>
                      </w:divBdr>
                      <w:divsChild>
                        <w:div w:id="1636400788">
                          <w:marLeft w:val="240"/>
                          <w:marRight w:val="0"/>
                          <w:marTop w:val="0"/>
                          <w:marBottom w:val="0"/>
                          <w:divBdr>
                            <w:top w:val="none" w:sz="0" w:space="0" w:color="auto"/>
                            <w:left w:val="none" w:sz="0" w:space="0" w:color="auto"/>
                            <w:bottom w:val="none" w:sz="0" w:space="0" w:color="auto"/>
                            <w:right w:val="none" w:sz="0" w:space="0" w:color="auto"/>
                          </w:divBdr>
                        </w:div>
                      </w:divsChild>
                    </w:div>
                    <w:div w:id="840970629">
                      <w:marLeft w:val="0"/>
                      <w:marRight w:val="0"/>
                      <w:marTop w:val="0"/>
                      <w:marBottom w:val="0"/>
                      <w:divBdr>
                        <w:top w:val="none" w:sz="0" w:space="0" w:color="auto"/>
                        <w:left w:val="none" w:sz="0" w:space="0" w:color="auto"/>
                        <w:bottom w:val="none" w:sz="0" w:space="0" w:color="auto"/>
                        <w:right w:val="none" w:sz="0" w:space="0" w:color="auto"/>
                      </w:divBdr>
                      <w:divsChild>
                        <w:div w:id="1194001016">
                          <w:marLeft w:val="240"/>
                          <w:marRight w:val="0"/>
                          <w:marTop w:val="0"/>
                          <w:marBottom w:val="0"/>
                          <w:divBdr>
                            <w:top w:val="none" w:sz="0" w:space="0" w:color="auto"/>
                            <w:left w:val="none" w:sz="0" w:space="0" w:color="auto"/>
                            <w:bottom w:val="none" w:sz="0" w:space="0" w:color="auto"/>
                            <w:right w:val="none" w:sz="0" w:space="0" w:color="auto"/>
                          </w:divBdr>
                        </w:div>
                      </w:divsChild>
                    </w:div>
                    <w:div w:id="855775462">
                      <w:marLeft w:val="0"/>
                      <w:marRight w:val="0"/>
                      <w:marTop w:val="0"/>
                      <w:marBottom w:val="0"/>
                      <w:divBdr>
                        <w:top w:val="none" w:sz="0" w:space="0" w:color="auto"/>
                        <w:left w:val="none" w:sz="0" w:space="0" w:color="auto"/>
                        <w:bottom w:val="none" w:sz="0" w:space="0" w:color="auto"/>
                        <w:right w:val="none" w:sz="0" w:space="0" w:color="auto"/>
                      </w:divBdr>
                      <w:divsChild>
                        <w:div w:id="952516740">
                          <w:marLeft w:val="240"/>
                          <w:marRight w:val="0"/>
                          <w:marTop w:val="0"/>
                          <w:marBottom w:val="0"/>
                          <w:divBdr>
                            <w:top w:val="none" w:sz="0" w:space="0" w:color="auto"/>
                            <w:left w:val="none" w:sz="0" w:space="0" w:color="auto"/>
                            <w:bottom w:val="none" w:sz="0" w:space="0" w:color="auto"/>
                            <w:right w:val="none" w:sz="0" w:space="0" w:color="auto"/>
                          </w:divBdr>
                        </w:div>
                      </w:divsChild>
                    </w:div>
                    <w:div w:id="860704577">
                      <w:marLeft w:val="0"/>
                      <w:marRight w:val="0"/>
                      <w:marTop w:val="0"/>
                      <w:marBottom w:val="0"/>
                      <w:divBdr>
                        <w:top w:val="none" w:sz="0" w:space="0" w:color="auto"/>
                        <w:left w:val="none" w:sz="0" w:space="0" w:color="auto"/>
                        <w:bottom w:val="none" w:sz="0" w:space="0" w:color="auto"/>
                        <w:right w:val="none" w:sz="0" w:space="0" w:color="auto"/>
                      </w:divBdr>
                      <w:divsChild>
                        <w:div w:id="1665551366">
                          <w:marLeft w:val="240"/>
                          <w:marRight w:val="0"/>
                          <w:marTop w:val="0"/>
                          <w:marBottom w:val="0"/>
                          <w:divBdr>
                            <w:top w:val="none" w:sz="0" w:space="0" w:color="auto"/>
                            <w:left w:val="none" w:sz="0" w:space="0" w:color="auto"/>
                            <w:bottom w:val="none" w:sz="0" w:space="0" w:color="auto"/>
                            <w:right w:val="none" w:sz="0" w:space="0" w:color="auto"/>
                          </w:divBdr>
                        </w:div>
                      </w:divsChild>
                    </w:div>
                    <w:div w:id="976882397">
                      <w:marLeft w:val="0"/>
                      <w:marRight w:val="0"/>
                      <w:marTop w:val="0"/>
                      <w:marBottom w:val="0"/>
                      <w:divBdr>
                        <w:top w:val="none" w:sz="0" w:space="0" w:color="auto"/>
                        <w:left w:val="none" w:sz="0" w:space="0" w:color="auto"/>
                        <w:bottom w:val="none" w:sz="0" w:space="0" w:color="auto"/>
                        <w:right w:val="none" w:sz="0" w:space="0" w:color="auto"/>
                      </w:divBdr>
                      <w:divsChild>
                        <w:div w:id="375395344">
                          <w:marLeft w:val="240"/>
                          <w:marRight w:val="0"/>
                          <w:marTop w:val="0"/>
                          <w:marBottom w:val="0"/>
                          <w:divBdr>
                            <w:top w:val="none" w:sz="0" w:space="0" w:color="auto"/>
                            <w:left w:val="none" w:sz="0" w:space="0" w:color="auto"/>
                            <w:bottom w:val="none" w:sz="0" w:space="0" w:color="auto"/>
                            <w:right w:val="none" w:sz="0" w:space="0" w:color="auto"/>
                          </w:divBdr>
                        </w:div>
                      </w:divsChild>
                    </w:div>
                    <w:div w:id="1127892002">
                      <w:marLeft w:val="0"/>
                      <w:marRight w:val="0"/>
                      <w:marTop w:val="0"/>
                      <w:marBottom w:val="0"/>
                      <w:divBdr>
                        <w:top w:val="none" w:sz="0" w:space="0" w:color="auto"/>
                        <w:left w:val="none" w:sz="0" w:space="0" w:color="auto"/>
                        <w:bottom w:val="none" w:sz="0" w:space="0" w:color="auto"/>
                        <w:right w:val="none" w:sz="0" w:space="0" w:color="auto"/>
                      </w:divBdr>
                      <w:divsChild>
                        <w:div w:id="1134178909">
                          <w:marLeft w:val="240"/>
                          <w:marRight w:val="0"/>
                          <w:marTop w:val="0"/>
                          <w:marBottom w:val="0"/>
                          <w:divBdr>
                            <w:top w:val="none" w:sz="0" w:space="0" w:color="auto"/>
                            <w:left w:val="none" w:sz="0" w:space="0" w:color="auto"/>
                            <w:bottom w:val="none" w:sz="0" w:space="0" w:color="auto"/>
                            <w:right w:val="none" w:sz="0" w:space="0" w:color="auto"/>
                          </w:divBdr>
                        </w:div>
                      </w:divsChild>
                    </w:div>
                    <w:div w:id="1611010482">
                      <w:marLeft w:val="0"/>
                      <w:marRight w:val="0"/>
                      <w:marTop w:val="0"/>
                      <w:marBottom w:val="0"/>
                      <w:divBdr>
                        <w:top w:val="none" w:sz="0" w:space="0" w:color="auto"/>
                        <w:left w:val="none" w:sz="0" w:space="0" w:color="auto"/>
                        <w:bottom w:val="none" w:sz="0" w:space="0" w:color="auto"/>
                        <w:right w:val="none" w:sz="0" w:space="0" w:color="auto"/>
                      </w:divBdr>
                      <w:divsChild>
                        <w:div w:id="1510019266">
                          <w:marLeft w:val="240"/>
                          <w:marRight w:val="0"/>
                          <w:marTop w:val="0"/>
                          <w:marBottom w:val="0"/>
                          <w:divBdr>
                            <w:top w:val="none" w:sz="0" w:space="0" w:color="auto"/>
                            <w:left w:val="none" w:sz="0" w:space="0" w:color="auto"/>
                            <w:bottom w:val="none" w:sz="0" w:space="0" w:color="auto"/>
                            <w:right w:val="none" w:sz="0" w:space="0" w:color="auto"/>
                          </w:divBdr>
                        </w:div>
                      </w:divsChild>
                    </w:div>
                    <w:div w:id="1738631601">
                      <w:marLeft w:val="0"/>
                      <w:marRight w:val="0"/>
                      <w:marTop w:val="0"/>
                      <w:marBottom w:val="0"/>
                      <w:divBdr>
                        <w:top w:val="none" w:sz="0" w:space="0" w:color="auto"/>
                        <w:left w:val="none" w:sz="0" w:space="0" w:color="auto"/>
                        <w:bottom w:val="none" w:sz="0" w:space="0" w:color="auto"/>
                        <w:right w:val="none" w:sz="0" w:space="0" w:color="auto"/>
                      </w:divBdr>
                      <w:divsChild>
                        <w:div w:id="810829928">
                          <w:marLeft w:val="240"/>
                          <w:marRight w:val="0"/>
                          <w:marTop w:val="0"/>
                          <w:marBottom w:val="0"/>
                          <w:divBdr>
                            <w:top w:val="none" w:sz="0" w:space="0" w:color="auto"/>
                            <w:left w:val="none" w:sz="0" w:space="0" w:color="auto"/>
                            <w:bottom w:val="none" w:sz="0" w:space="0" w:color="auto"/>
                            <w:right w:val="none" w:sz="0" w:space="0" w:color="auto"/>
                          </w:divBdr>
                        </w:div>
                      </w:divsChild>
                    </w:div>
                    <w:div w:id="1994404284">
                      <w:marLeft w:val="0"/>
                      <w:marRight w:val="0"/>
                      <w:marTop w:val="0"/>
                      <w:marBottom w:val="0"/>
                      <w:divBdr>
                        <w:top w:val="none" w:sz="0" w:space="0" w:color="auto"/>
                        <w:left w:val="none" w:sz="0" w:space="0" w:color="auto"/>
                        <w:bottom w:val="none" w:sz="0" w:space="0" w:color="auto"/>
                        <w:right w:val="none" w:sz="0" w:space="0" w:color="auto"/>
                      </w:divBdr>
                      <w:divsChild>
                        <w:div w:id="169352722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629172005">
                  <w:marLeft w:val="0"/>
                  <w:marRight w:val="0"/>
                  <w:marTop w:val="150"/>
                  <w:marBottom w:val="150"/>
                  <w:divBdr>
                    <w:top w:val="none" w:sz="0" w:space="0" w:color="auto"/>
                    <w:left w:val="none" w:sz="0" w:space="0" w:color="auto"/>
                    <w:bottom w:val="none" w:sz="0" w:space="0" w:color="auto"/>
                    <w:right w:val="none" w:sz="0" w:space="0" w:color="auto"/>
                  </w:divBdr>
                  <w:divsChild>
                    <w:div w:id="240481113">
                      <w:marLeft w:val="0"/>
                      <w:marRight w:val="0"/>
                      <w:marTop w:val="0"/>
                      <w:marBottom w:val="0"/>
                      <w:divBdr>
                        <w:top w:val="none" w:sz="0" w:space="0" w:color="auto"/>
                        <w:left w:val="none" w:sz="0" w:space="0" w:color="auto"/>
                        <w:bottom w:val="none" w:sz="0" w:space="0" w:color="auto"/>
                        <w:right w:val="none" w:sz="0" w:space="0" w:color="auto"/>
                      </w:divBdr>
                      <w:divsChild>
                        <w:div w:id="1203978999">
                          <w:marLeft w:val="240"/>
                          <w:marRight w:val="0"/>
                          <w:marTop w:val="0"/>
                          <w:marBottom w:val="0"/>
                          <w:divBdr>
                            <w:top w:val="none" w:sz="0" w:space="0" w:color="auto"/>
                            <w:left w:val="none" w:sz="0" w:space="0" w:color="auto"/>
                            <w:bottom w:val="none" w:sz="0" w:space="0" w:color="auto"/>
                            <w:right w:val="none" w:sz="0" w:space="0" w:color="auto"/>
                          </w:divBdr>
                        </w:div>
                      </w:divsChild>
                    </w:div>
                    <w:div w:id="357394747">
                      <w:marLeft w:val="0"/>
                      <w:marRight w:val="0"/>
                      <w:marTop w:val="0"/>
                      <w:marBottom w:val="0"/>
                      <w:divBdr>
                        <w:top w:val="none" w:sz="0" w:space="0" w:color="auto"/>
                        <w:left w:val="none" w:sz="0" w:space="0" w:color="auto"/>
                        <w:bottom w:val="none" w:sz="0" w:space="0" w:color="auto"/>
                        <w:right w:val="none" w:sz="0" w:space="0" w:color="auto"/>
                      </w:divBdr>
                      <w:divsChild>
                        <w:div w:id="1070347855">
                          <w:marLeft w:val="240"/>
                          <w:marRight w:val="0"/>
                          <w:marTop w:val="0"/>
                          <w:marBottom w:val="0"/>
                          <w:divBdr>
                            <w:top w:val="none" w:sz="0" w:space="0" w:color="auto"/>
                            <w:left w:val="none" w:sz="0" w:space="0" w:color="auto"/>
                            <w:bottom w:val="none" w:sz="0" w:space="0" w:color="auto"/>
                            <w:right w:val="none" w:sz="0" w:space="0" w:color="auto"/>
                          </w:divBdr>
                        </w:div>
                      </w:divsChild>
                    </w:div>
                    <w:div w:id="444155756">
                      <w:marLeft w:val="0"/>
                      <w:marRight w:val="0"/>
                      <w:marTop w:val="0"/>
                      <w:marBottom w:val="0"/>
                      <w:divBdr>
                        <w:top w:val="none" w:sz="0" w:space="0" w:color="auto"/>
                        <w:left w:val="none" w:sz="0" w:space="0" w:color="auto"/>
                        <w:bottom w:val="none" w:sz="0" w:space="0" w:color="auto"/>
                        <w:right w:val="none" w:sz="0" w:space="0" w:color="auto"/>
                      </w:divBdr>
                      <w:divsChild>
                        <w:div w:id="1046680641">
                          <w:marLeft w:val="240"/>
                          <w:marRight w:val="0"/>
                          <w:marTop w:val="0"/>
                          <w:marBottom w:val="0"/>
                          <w:divBdr>
                            <w:top w:val="none" w:sz="0" w:space="0" w:color="auto"/>
                            <w:left w:val="none" w:sz="0" w:space="0" w:color="auto"/>
                            <w:bottom w:val="none" w:sz="0" w:space="0" w:color="auto"/>
                            <w:right w:val="none" w:sz="0" w:space="0" w:color="auto"/>
                          </w:divBdr>
                        </w:div>
                      </w:divsChild>
                    </w:div>
                    <w:div w:id="2080514893">
                      <w:marLeft w:val="0"/>
                      <w:marRight w:val="0"/>
                      <w:marTop w:val="0"/>
                      <w:marBottom w:val="0"/>
                      <w:divBdr>
                        <w:top w:val="none" w:sz="0" w:space="0" w:color="auto"/>
                        <w:left w:val="none" w:sz="0" w:space="0" w:color="auto"/>
                        <w:bottom w:val="none" w:sz="0" w:space="0" w:color="auto"/>
                        <w:right w:val="none" w:sz="0" w:space="0" w:color="auto"/>
                      </w:divBdr>
                      <w:divsChild>
                        <w:div w:id="48381293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827863455">
                  <w:marLeft w:val="0"/>
                  <w:marRight w:val="0"/>
                  <w:marTop w:val="150"/>
                  <w:marBottom w:val="150"/>
                  <w:divBdr>
                    <w:top w:val="none" w:sz="0" w:space="0" w:color="auto"/>
                    <w:left w:val="none" w:sz="0" w:space="0" w:color="auto"/>
                    <w:bottom w:val="none" w:sz="0" w:space="0" w:color="auto"/>
                    <w:right w:val="none" w:sz="0" w:space="0" w:color="auto"/>
                  </w:divBdr>
                  <w:divsChild>
                    <w:div w:id="138158811">
                      <w:marLeft w:val="0"/>
                      <w:marRight w:val="0"/>
                      <w:marTop w:val="0"/>
                      <w:marBottom w:val="0"/>
                      <w:divBdr>
                        <w:top w:val="none" w:sz="0" w:space="0" w:color="auto"/>
                        <w:left w:val="none" w:sz="0" w:space="0" w:color="auto"/>
                        <w:bottom w:val="none" w:sz="0" w:space="0" w:color="auto"/>
                        <w:right w:val="none" w:sz="0" w:space="0" w:color="auto"/>
                      </w:divBdr>
                      <w:divsChild>
                        <w:div w:id="91512575">
                          <w:marLeft w:val="240"/>
                          <w:marRight w:val="0"/>
                          <w:marTop w:val="0"/>
                          <w:marBottom w:val="0"/>
                          <w:divBdr>
                            <w:top w:val="none" w:sz="0" w:space="0" w:color="auto"/>
                            <w:left w:val="none" w:sz="0" w:space="0" w:color="auto"/>
                            <w:bottom w:val="none" w:sz="0" w:space="0" w:color="auto"/>
                            <w:right w:val="none" w:sz="0" w:space="0" w:color="auto"/>
                          </w:divBdr>
                        </w:div>
                      </w:divsChild>
                    </w:div>
                    <w:div w:id="191187768">
                      <w:marLeft w:val="0"/>
                      <w:marRight w:val="0"/>
                      <w:marTop w:val="0"/>
                      <w:marBottom w:val="0"/>
                      <w:divBdr>
                        <w:top w:val="none" w:sz="0" w:space="0" w:color="auto"/>
                        <w:left w:val="none" w:sz="0" w:space="0" w:color="auto"/>
                        <w:bottom w:val="none" w:sz="0" w:space="0" w:color="auto"/>
                        <w:right w:val="none" w:sz="0" w:space="0" w:color="auto"/>
                      </w:divBdr>
                      <w:divsChild>
                        <w:div w:id="1934312523">
                          <w:marLeft w:val="240"/>
                          <w:marRight w:val="0"/>
                          <w:marTop w:val="0"/>
                          <w:marBottom w:val="0"/>
                          <w:divBdr>
                            <w:top w:val="none" w:sz="0" w:space="0" w:color="auto"/>
                            <w:left w:val="none" w:sz="0" w:space="0" w:color="auto"/>
                            <w:bottom w:val="none" w:sz="0" w:space="0" w:color="auto"/>
                            <w:right w:val="none" w:sz="0" w:space="0" w:color="auto"/>
                          </w:divBdr>
                        </w:div>
                      </w:divsChild>
                    </w:div>
                    <w:div w:id="260533919">
                      <w:marLeft w:val="0"/>
                      <w:marRight w:val="0"/>
                      <w:marTop w:val="0"/>
                      <w:marBottom w:val="0"/>
                      <w:divBdr>
                        <w:top w:val="none" w:sz="0" w:space="0" w:color="auto"/>
                        <w:left w:val="none" w:sz="0" w:space="0" w:color="auto"/>
                        <w:bottom w:val="none" w:sz="0" w:space="0" w:color="auto"/>
                        <w:right w:val="none" w:sz="0" w:space="0" w:color="auto"/>
                      </w:divBdr>
                      <w:divsChild>
                        <w:div w:id="904610631">
                          <w:marLeft w:val="240"/>
                          <w:marRight w:val="0"/>
                          <w:marTop w:val="0"/>
                          <w:marBottom w:val="0"/>
                          <w:divBdr>
                            <w:top w:val="none" w:sz="0" w:space="0" w:color="auto"/>
                            <w:left w:val="none" w:sz="0" w:space="0" w:color="auto"/>
                            <w:bottom w:val="none" w:sz="0" w:space="0" w:color="auto"/>
                            <w:right w:val="none" w:sz="0" w:space="0" w:color="auto"/>
                          </w:divBdr>
                        </w:div>
                      </w:divsChild>
                    </w:div>
                    <w:div w:id="476192066">
                      <w:marLeft w:val="0"/>
                      <w:marRight w:val="0"/>
                      <w:marTop w:val="0"/>
                      <w:marBottom w:val="0"/>
                      <w:divBdr>
                        <w:top w:val="none" w:sz="0" w:space="0" w:color="auto"/>
                        <w:left w:val="none" w:sz="0" w:space="0" w:color="auto"/>
                        <w:bottom w:val="none" w:sz="0" w:space="0" w:color="auto"/>
                        <w:right w:val="none" w:sz="0" w:space="0" w:color="auto"/>
                      </w:divBdr>
                      <w:divsChild>
                        <w:div w:id="1236279893">
                          <w:marLeft w:val="240"/>
                          <w:marRight w:val="0"/>
                          <w:marTop w:val="0"/>
                          <w:marBottom w:val="0"/>
                          <w:divBdr>
                            <w:top w:val="none" w:sz="0" w:space="0" w:color="auto"/>
                            <w:left w:val="none" w:sz="0" w:space="0" w:color="auto"/>
                            <w:bottom w:val="none" w:sz="0" w:space="0" w:color="auto"/>
                            <w:right w:val="none" w:sz="0" w:space="0" w:color="auto"/>
                          </w:divBdr>
                        </w:div>
                      </w:divsChild>
                    </w:div>
                    <w:div w:id="507210858">
                      <w:marLeft w:val="0"/>
                      <w:marRight w:val="0"/>
                      <w:marTop w:val="0"/>
                      <w:marBottom w:val="0"/>
                      <w:divBdr>
                        <w:top w:val="none" w:sz="0" w:space="0" w:color="auto"/>
                        <w:left w:val="none" w:sz="0" w:space="0" w:color="auto"/>
                        <w:bottom w:val="none" w:sz="0" w:space="0" w:color="auto"/>
                        <w:right w:val="none" w:sz="0" w:space="0" w:color="auto"/>
                      </w:divBdr>
                      <w:divsChild>
                        <w:div w:id="735124346">
                          <w:marLeft w:val="240"/>
                          <w:marRight w:val="0"/>
                          <w:marTop w:val="0"/>
                          <w:marBottom w:val="0"/>
                          <w:divBdr>
                            <w:top w:val="none" w:sz="0" w:space="0" w:color="auto"/>
                            <w:left w:val="none" w:sz="0" w:space="0" w:color="auto"/>
                            <w:bottom w:val="none" w:sz="0" w:space="0" w:color="auto"/>
                            <w:right w:val="none" w:sz="0" w:space="0" w:color="auto"/>
                          </w:divBdr>
                        </w:div>
                      </w:divsChild>
                    </w:div>
                    <w:div w:id="596208490">
                      <w:marLeft w:val="0"/>
                      <w:marRight w:val="0"/>
                      <w:marTop w:val="0"/>
                      <w:marBottom w:val="0"/>
                      <w:divBdr>
                        <w:top w:val="none" w:sz="0" w:space="0" w:color="auto"/>
                        <w:left w:val="none" w:sz="0" w:space="0" w:color="auto"/>
                        <w:bottom w:val="none" w:sz="0" w:space="0" w:color="auto"/>
                        <w:right w:val="none" w:sz="0" w:space="0" w:color="auto"/>
                      </w:divBdr>
                      <w:divsChild>
                        <w:div w:id="1173498510">
                          <w:marLeft w:val="240"/>
                          <w:marRight w:val="0"/>
                          <w:marTop w:val="0"/>
                          <w:marBottom w:val="0"/>
                          <w:divBdr>
                            <w:top w:val="none" w:sz="0" w:space="0" w:color="auto"/>
                            <w:left w:val="none" w:sz="0" w:space="0" w:color="auto"/>
                            <w:bottom w:val="none" w:sz="0" w:space="0" w:color="auto"/>
                            <w:right w:val="none" w:sz="0" w:space="0" w:color="auto"/>
                          </w:divBdr>
                        </w:div>
                      </w:divsChild>
                    </w:div>
                    <w:div w:id="638615114">
                      <w:marLeft w:val="0"/>
                      <w:marRight w:val="0"/>
                      <w:marTop w:val="0"/>
                      <w:marBottom w:val="0"/>
                      <w:divBdr>
                        <w:top w:val="none" w:sz="0" w:space="0" w:color="auto"/>
                        <w:left w:val="none" w:sz="0" w:space="0" w:color="auto"/>
                        <w:bottom w:val="none" w:sz="0" w:space="0" w:color="auto"/>
                        <w:right w:val="none" w:sz="0" w:space="0" w:color="auto"/>
                      </w:divBdr>
                      <w:divsChild>
                        <w:div w:id="112871096">
                          <w:marLeft w:val="240"/>
                          <w:marRight w:val="0"/>
                          <w:marTop w:val="0"/>
                          <w:marBottom w:val="0"/>
                          <w:divBdr>
                            <w:top w:val="none" w:sz="0" w:space="0" w:color="auto"/>
                            <w:left w:val="none" w:sz="0" w:space="0" w:color="auto"/>
                            <w:bottom w:val="none" w:sz="0" w:space="0" w:color="auto"/>
                            <w:right w:val="none" w:sz="0" w:space="0" w:color="auto"/>
                          </w:divBdr>
                        </w:div>
                      </w:divsChild>
                    </w:div>
                    <w:div w:id="663972393">
                      <w:marLeft w:val="0"/>
                      <w:marRight w:val="0"/>
                      <w:marTop w:val="0"/>
                      <w:marBottom w:val="0"/>
                      <w:divBdr>
                        <w:top w:val="none" w:sz="0" w:space="0" w:color="auto"/>
                        <w:left w:val="none" w:sz="0" w:space="0" w:color="auto"/>
                        <w:bottom w:val="none" w:sz="0" w:space="0" w:color="auto"/>
                        <w:right w:val="none" w:sz="0" w:space="0" w:color="auto"/>
                      </w:divBdr>
                      <w:divsChild>
                        <w:div w:id="432750461">
                          <w:marLeft w:val="240"/>
                          <w:marRight w:val="0"/>
                          <w:marTop w:val="0"/>
                          <w:marBottom w:val="0"/>
                          <w:divBdr>
                            <w:top w:val="none" w:sz="0" w:space="0" w:color="auto"/>
                            <w:left w:val="none" w:sz="0" w:space="0" w:color="auto"/>
                            <w:bottom w:val="none" w:sz="0" w:space="0" w:color="auto"/>
                            <w:right w:val="none" w:sz="0" w:space="0" w:color="auto"/>
                          </w:divBdr>
                        </w:div>
                      </w:divsChild>
                    </w:div>
                    <w:div w:id="687223115">
                      <w:marLeft w:val="0"/>
                      <w:marRight w:val="0"/>
                      <w:marTop w:val="0"/>
                      <w:marBottom w:val="0"/>
                      <w:divBdr>
                        <w:top w:val="none" w:sz="0" w:space="0" w:color="auto"/>
                        <w:left w:val="none" w:sz="0" w:space="0" w:color="auto"/>
                        <w:bottom w:val="none" w:sz="0" w:space="0" w:color="auto"/>
                        <w:right w:val="none" w:sz="0" w:space="0" w:color="auto"/>
                      </w:divBdr>
                      <w:divsChild>
                        <w:div w:id="535431133">
                          <w:marLeft w:val="240"/>
                          <w:marRight w:val="0"/>
                          <w:marTop w:val="0"/>
                          <w:marBottom w:val="0"/>
                          <w:divBdr>
                            <w:top w:val="none" w:sz="0" w:space="0" w:color="auto"/>
                            <w:left w:val="none" w:sz="0" w:space="0" w:color="auto"/>
                            <w:bottom w:val="none" w:sz="0" w:space="0" w:color="auto"/>
                            <w:right w:val="none" w:sz="0" w:space="0" w:color="auto"/>
                          </w:divBdr>
                        </w:div>
                      </w:divsChild>
                    </w:div>
                    <w:div w:id="717123865">
                      <w:marLeft w:val="0"/>
                      <w:marRight w:val="0"/>
                      <w:marTop w:val="0"/>
                      <w:marBottom w:val="0"/>
                      <w:divBdr>
                        <w:top w:val="none" w:sz="0" w:space="0" w:color="auto"/>
                        <w:left w:val="none" w:sz="0" w:space="0" w:color="auto"/>
                        <w:bottom w:val="none" w:sz="0" w:space="0" w:color="auto"/>
                        <w:right w:val="none" w:sz="0" w:space="0" w:color="auto"/>
                      </w:divBdr>
                      <w:divsChild>
                        <w:div w:id="1869875562">
                          <w:marLeft w:val="240"/>
                          <w:marRight w:val="0"/>
                          <w:marTop w:val="0"/>
                          <w:marBottom w:val="0"/>
                          <w:divBdr>
                            <w:top w:val="none" w:sz="0" w:space="0" w:color="auto"/>
                            <w:left w:val="none" w:sz="0" w:space="0" w:color="auto"/>
                            <w:bottom w:val="none" w:sz="0" w:space="0" w:color="auto"/>
                            <w:right w:val="none" w:sz="0" w:space="0" w:color="auto"/>
                          </w:divBdr>
                        </w:div>
                      </w:divsChild>
                    </w:div>
                    <w:div w:id="896014195">
                      <w:marLeft w:val="0"/>
                      <w:marRight w:val="0"/>
                      <w:marTop w:val="0"/>
                      <w:marBottom w:val="0"/>
                      <w:divBdr>
                        <w:top w:val="none" w:sz="0" w:space="0" w:color="auto"/>
                        <w:left w:val="none" w:sz="0" w:space="0" w:color="auto"/>
                        <w:bottom w:val="none" w:sz="0" w:space="0" w:color="auto"/>
                        <w:right w:val="none" w:sz="0" w:space="0" w:color="auto"/>
                      </w:divBdr>
                      <w:divsChild>
                        <w:div w:id="16126882">
                          <w:marLeft w:val="240"/>
                          <w:marRight w:val="0"/>
                          <w:marTop w:val="0"/>
                          <w:marBottom w:val="0"/>
                          <w:divBdr>
                            <w:top w:val="none" w:sz="0" w:space="0" w:color="auto"/>
                            <w:left w:val="none" w:sz="0" w:space="0" w:color="auto"/>
                            <w:bottom w:val="none" w:sz="0" w:space="0" w:color="auto"/>
                            <w:right w:val="none" w:sz="0" w:space="0" w:color="auto"/>
                          </w:divBdr>
                        </w:div>
                      </w:divsChild>
                    </w:div>
                    <w:div w:id="1038507027">
                      <w:marLeft w:val="0"/>
                      <w:marRight w:val="0"/>
                      <w:marTop w:val="0"/>
                      <w:marBottom w:val="0"/>
                      <w:divBdr>
                        <w:top w:val="none" w:sz="0" w:space="0" w:color="auto"/>
                        <w:left w:val="none" w:sz="0" w:space="0" w:color="auto"/>
                        <w:bottom w:val="none" w:sz="0" w:space="0" w:color="auto"/>
                        <w:right w:val="none" w:sz="0" w:space="0" w:color="auto"/>
                      </w:divBdr>
                      <w:divsChild>
                        <w:div w:id="323705360">
                          <w:marLeft w:val="240"/>
                          <w:marRight w:val="0"/>
                          <w:marTop w:val="0"/>
                          <w:marBottom w:val="0"/>
                          <w:divBdr>
                            <w:top w:val="none" w:sz="0" w:space="0" w:color="auto"/>
                            <w:left w:val="none" w:sz="0" w:space="0" w:color="auto"/>
                            <w:bottom w:val="none" w:sz="0" w:space="0" w:color="auto"/>
                            <w:right w:val="none" w:sz="0" w:space="0" w:color="auto"/>
                          </w:divBdr>
                        </w:div>
                      </w:divsChild>
                    </w:div>
                    <w:div w:id="1227885704">
                      <w:marLeft w:val="0"/>
                      <w:marRight w:val="0"/>
                      <w:marTop w:val="0"/>
                      <w:marBottom w:val="0"/>
                      <w:divBdr>
                        <w:top w:val="none" w:sz="0" w:space="0" w:color="auto"/>
                        <w:left w:val="none" w:sz="0" w:space="0" w:color="auto"/>
                        <w:bottom w:val="none" w:sz="0" w:space="0" w:color="auto"/>
                        <w:right w:val="none" w:sz="0" w:space="0" w:color="auto"/>
                      </w:divBdr>
                      <w:divsChild>
                        <w:div w:id="1667897935">
                          <w:marLeft w:val="240"/>
                          <w:marRight w:val="0"/>
                          <w:marTop w:val="0"/>
                          <w:marBottom w:val="0"/>
                          <w:divBdr>
                            <w:top w:val="none" w:sz="0" w:space="0" w:color="auto"/>
                            <w:left w:val="none" w:sz="0" w:space="0" w:color="auto"/>
                            <w:bottom w:val="none" w:sz="0" w:space="0" w:color="auto"/>
                            <w:right w:val="none" w:sz="0" w:space="0" w:color="auto"/>
                          </w:divBdr>
                        </w:div>
                      </w:divsChild>
                    </w:div>
                    <w:div w:id="1368488219">
                      <w:marLeft w:val="0"/>
                      <w:marRight w:val="0"/>
                      <w:marTop w:val="0"/>
                      <w:marBottom w:val="0"/>
                      <w:divBdr>
                        <w:top w:val="none" w:sz="0" w:space="0" w:color="auto"/>
                        <w:left w:val="none" w:sz="0" w:space="0" w:color="auto"/>
                        <w:bottom w:val="none" w:sz="0" w:space="0" w:color="auto"/>
                        <w:right w:val="none" w:sz="0" w:space="0" w:color="auto"/>
                      </w:divBdr>
                      <w:divsChild>
                        <w:div w:id="534774459">
                          <w:marLeft w:val="240"/>
                          <w:marRight w:val="0"/>
                          <w:marTop w:val="0"/>
                          <w:marBottom w:val="0"/>
                          <w:divBdr>
                            <w:top w:val="none" w:sz="0" w:space="0" w:color="auto"/>
                            <w:left w:val="none" w:sz="0" w:space="0" w:color="auto"/>
                            <w:bottom w:val="none" w:sz="0" w:space="0" w:color="auto"/>
                            <w:right w:val="none" w:sz="0" w:space="0" w:color="auto"/>
                          </w:divBdr>
                        </w:div>
                      </w:divsChild>
                    </w:div>
                    <w:div w:id="1465276175">
                      <w:marLeft w:val="0"/>
                      <w:marRight w:val="0"/>
                      <w:marTop w:val="0"/>
                      <w:marBottom w:val="0"/>
                      <w:divBdr>
                        <w:top w:val="none" w:sz="0" w:space="0" w:color="auto"/>
                        <w:left w:val="none" w:sz="0" w:space="0" w:color="auto"/>
                        <w:bottom w:val="none" w:sz="0" w:space="0" w:color="auto"/>
                        <w:right w:val="none" w:sz="0" w:space="0" w:color="auto"/>
                      </w:divBdr>
                      <w:divsChild>
                        <w:div w:id="1124925576">
                          <w:marLeft w:val="240"/>
                          <w:marRight w:val="0"/>
                          <w:marTop w:val="0"/>
                          <w:marBottom w:val="0"/>
                          <w:divBdr>
                            <w:top w:val="none" w:sz="0" w:space="0" w:color="auto"/>
                            <w:left w:val="none" w:sz="0" w:space="0" w:color="auto"/>
                            <w:bottom w:val="none" w:sz="0" w:space="0" w:color="auto"/>
                            <w:right w:val="none" w:sz="0" w:space="0" w:color="auto"/>
                          </w:divBdr>
                        </w:div>
                      </w:divsChild>
                    </w:div>
                    <w:div w:id="1711998658">
                      <w:marLeft w:val="0"/>
                      <w:marRight w:val="0"/>
                      <w:marTop w:val="0"/>
                      <w:marBottom w:val="0"/>
                      <w:divBdr>
                        <w:top w:val="none" w:sz="0" w:space="0" w:color="auto"/>
                        <w:left w:val="none" w:sz="0" w:space="0" w:color="auto"/>
                        <w:bottom w:val="none" w:sz="0" w:space="0" w:color="auto"/>
                        <w:right w:val="none" w:sz="0" w:space="0" w:color="auto"/>
                      </w:divBdr>
                      <w:divsChild>
                        <w:div w:id="1153909844">
                          <w:marLeft w:val="240"/>
                          <w:marRight w:val="0"/>
                          <w:marTop w:val="0"/>
                          <w:marBottom w:val="0"/>
                          <w:divBdr>
                            <w:top w:val="none" w:sz="0" w:space="0" w:color="auto"/>
                            <w:left w:val="none" w:sz="0" w:space="0" w:color="auto"/>
                            <w:bottom w:val="none" w:sz="0" w:space="0" w:color="auto"/>
                            <w:right w:val="none" w:sz="0" w:space="0" w:color="auto"/>
                          </w:divBdr>
                        </w:div>
                      </w:divsChild>
                    </w:div>
                    <w:div w:id="1774007787">
                      <w:marLeft w:val="0"/>
                      <w:marRight w:val="0"/>
                      <w:marTop w:val="0"/>
                      <w:marBottom w:val="0"/>
                      <w:divBdr>
                        <w:top w:val="none" w:sz="0" w:space="0" w:color="auto"/>
                        <w:left w:val="none" w:sz="0" w:space="0" w:color="auto"/>
                        <w:bottom w:val="none" w:sz="0" w:space="0" w:color="auto"/>
                        <w:right w:val="none" w:sz="0" w:space="0" w:color="auto"/>
                      </w:divBdr>
                      <w:divsChild>
                        <w:div w:id="1666739988">
                          <w:marLeft w:val="240"/>
                          <w:marRight w:val="0"/>
                          <w:marTop w:val="0"/>
                          <w:marBottom w:val="0"/>
                          <w:divBdr>
                            <w:top w:val="none" w:sz="0" w:space="0" w:color="auto"/>
                            <w:left w:val="none" w:sz="0" w:space="0" w:color="auto"/>
                            <w:bottom w:val="none" w:sz="0" w:space="0" w:color="auto"/>
                            <w:right w:val="none" w:sz="0" w:space="0" w:color="auto"/>
                          </w:divBdr>
                        </w:div>
                      </w:divsChild>
                    </w:div>
                    <w:div w:id="1835877604">
                      <w:marLeft w:val="0"/>
                      <w:marRight w:val="0"/>
                      <w:marTop w:val="0"/>
                      <w:marBottom w:val="0"/>
                      <w:divBdr>
                        <w:top w:val="none" w:sz="0" w:space="0" w:color="auto"/>
                        <w:left w:val="none" w:sz="0" w:space="0" w:color="auto"/>
                        <w:bottom w:val="none" w:sz="0" w:space="0" w:color="auto"/>
                        <w:right w:val="none" w:sz="0" w:space="0" w:color="auto"/>
                      </w:divBdr>
                      <w:divsChild>
                        <w:div w:id="954019022">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365984753">
                  <w:marLeft w:val="0"/>
                  <w:marRight w:val="0"/>
                  <w:marTop w:val="150"/>
                  <w:marBottom w:val="150"/>
                  <w:divBdr>
                    <w:top w:val="none" w:sz="0" w:space="0" w:color="auto"/>
                    <w:left w:val="none" w:sz="0" w:space="0" w:color="auto"/>
                    <w:bottom w:val="none" w:sz="0" w:space="0" w:color="auto"/>
                    <w:right w:val="none" w:sz="0" w:space="0" w:color="auto"/>
                  </w:divBdr>
                  <w:divsChild>
                    <w:div w:id="222568132">
                      <w:marLeft w:val="0"/>
                      <w:marRight w:val="0"/>
                      <w:marTop w:val="0"/>
                      <w:marBottom w:val="0"/>
                      <w:divBdr>
                        <w:top w:val="none" w:sz="0" w:space="0" w:color="auto"/>
                        <w:left w:val="none" w:sz="0" w:space="0" w:color="auto"/>
                        <w:bottom w:val="none" w:sz="0" w:space="0" w:color="auto"/>
                        <w:right w:val="none" w:sz="0" w:space="0" w:color="auto"/>
                      </w:divBdr>
                      <w:divsChild>
                        <w:div w:id="645862415">
                          <w:marLeft w:val="240"/>
                          <w:marRight w:val="0"/>
                          <w:marTop w:val="0"/>
                          <w:marBottom w:val="0"/>
                          <w:divBdr>
                            <w:top w:val="none" w:sz="0" w:space="0" w:color="auto"/>
                            <w:left w:val="none" w:sz="0" w:space="0" w:color="auto"/>
                            <w:bottom w:val="none" w:sz="0" w:space="0" w:color="auto"/>
                            <w:right w:val="none" w:sz="0" w:space="0" w:color="auto"/>
                          </w:divBdr>
                        </w:div>
                      </w:divsChild>
                    </w:div>
                    <w:div w:id="279188515">
                      <w:marLeft w:val="0"/>
                      <w:marRight w:val="0"/>
                      <w:marTop w:val="0"/>
                      <w:marBottom w:val="0"/>
                      <w:divBdr>
                        <w:top w:val="none" w:sz="0" w:space="0" w:color="auto"/>
                        <w:left w:val="none" w:sz="0" w:space="0" w:color="auto"/>
                        <w:bottom w:val="none" w:sz="0" w:space="0" w:color="auto"/>
                        <w:right w:val="none" w:sz="0" w:space="0" w:color="auto"/>
                      </w:divBdr>
                      <w:divsChild>
                        <w:div w:id="895773380">
                          <w:marLeft w:val="240"/>
                          <w:marRight w:val="0"/>
                          <w:marTop w:val="0"/>
                          <w:marBottom w:val="0"/>
                          <w:divBdr>
                            <w:top w:val="none" w:sz="0" w:space="0" w:color="auto"/>
                            <w:left w:val="none" w:sz="0" w:space="0" w:color="auto"/>
                            <w:bottom w:val="none" w:sz="0" w:space="0" w:color="auto"/>
                            <w:right w:val="none" w:sz="0" w:space="0" w:color="auto"/>
                          </w:divBdr>
                        </w:div>
                      </w:divsChild>
                    </w:div>
                    <w:div w:id="328335725">
                      <w:marLeft w:val="0"/>
                      <w:marRight w:val="0"/>
                      <w:marTop w:val="0"/>
                      <w:marBottom w:val="0"/>
                      <w:divBdr>
                        <w:top w:val="none" w:sz="0" w:space="0" w:color="auto"/>
                        <w:left w:val="none" w:sz="0" w:space="0" w:color="auto"/>
                        <w:bottom w:val="none" w:sz="0" w:space="0" w:color="auto"/>
                        <w:right w:val="none" w:sz="0" w:space="0" w:color="auto"/>
                      </w:divBdr>
                      <w:divsChild>
                        <w:div w:id="451680078">
                          <w:marLeft w:val="240"/>
                          <w:marRight w:val="0"/>
                          <w:marTop w:val="0"/>
                          <w:marBottom w:val="0"/>
                          <w:divBdr>
                            <w:top w:val="none" w:sz="0" w:space="0" w:color="auto"/>
                            <w:left w:val="none" w:sz="0" w:space="0" w:color="auto"/>
                            <w:bottom w:val="none" w:sz="0" w:space="0" w:color="auto"/>
                            <w:right w:val="none" w:sz="0" w:space="0" w:color="auto"/>
                          </w:divBdr>
                        </w:div>
                      </w:divsChild>
                    </w:div>
                    <w:div w:id="386993460">
                      <w:marLeft w:val="0"/>
                      <w:marRight w:val="0"/>
                      <w:marTop w:val="0"/>
                      <w:marBottom w:val="0"/>
                      <w:divBdr>
                        <w:top w:val="none" w:sz="0" w:space="0" w:color="auto"/>
                        <w:left w:val="none" w:sz="0" w:space="0" w:color="auto"/>
                        <w:bottom w:val="none" w:sz="0" w:space="0" w:color="auto"/>
                        <w:right w:val="none" w:sz="0" w:space="0" w:color="auto"/>
                      </w:divBdr>
                      <w:divsChild>
                        <w:div w:id="74591896">
                          <w:marLeft w:val="240"/>
                          <w:marRight w:val="0"/>
                          <w:marTop w:val="0"/>
                          <w:marBottom w:val="0"/>
                          <w:divBdr>
                            <w:top w:val="none" w:sz="0" w:space="0" w:color="auto"/>
                            <w:left w:val="none" w:sz="0" w:space="0" w:color="auto"/>
                            <w:bottom w:val="none" w:sz="0" w:space="0" w:color="auto"/>
                            <w:right w:val="none" w:sz="0" w:space="0" w:color="auto"/>
                          </w:divBdr>
                        </w:div>
                      </w:divsChild>
                    </w:div>
                    <w:div w:id="673337444">
                      <w:marLeft w:val="0"/>
                      <w:marRight w:val="0"/>
                      <w:marTop w:val="0"/>
                      <w:marBottom w:val="0"/>
                      <w:divBdr>
                        <w:top w:val="none" w:sz="0" w:space="0" w:color="auto"/>
                        <w:left w:val="none" w:sz="0" w:space="0" w:color="auto"/>
                        <w:bottom w:val="none" w:sz="0" w:space="0" w:color="auto"/>
                        <w:right w:val="none" w:sz="0" w:space="0" w:color="auto"/>
                      </w:divBdr>
                      <w:divsChild>
                        <w:div w:id="326129187">
                          <w:marLeft w:val="240"/>
                          <w:marRight w:val="0"/>
                          <w:marTop w:val="0"/>
                          <w:marBottom w:val="0"/>
                          <w:divBdr>
                            <w:top w:val="none" w:sz="0" w:space="0" w:color="auto"/>
                            <w:left w:val="none" w:sz="0" w:space="0" w:color="auto"/>
                            <w:bottom w:val="none" w:sz="0" w:space="0" w:color="auto"/>
                            <w:right w:val="none" w:sz="0" w:space="0" w:color="auto"/>
                          </w:divBdr>
                        </w:div>
                      </w:divsChild>
                    </w:div>
                    <w:div w:id="727532566">
                      <w:marLeft w:val="0"/>
                      <w:marRight w:val="0"/>
                      <w:marTop w:val="0"/>
                      <w:marBottom w:val="0"/>
                      <w:divBdr>
                        <w:top w:val="none" w:sz="0" w:space="0" w:color="auto"/>
                        <w:left w:val="none" w:sz="0" w:space="0" w:color="auto"/>
                        <w:bottom w:val="none" w:sz="0" w:space="0" w:color="auto"/>
                        <w:right w:val="none" w:sz="0" w:space="0" w:color="auto"/>
                      </w:divBdr>
                      <w:divsChild>
                        <w:div w:id="1093746103">
                          <w:marLeft w:val="240"/>
                          <w:marRight w:val="0"/>
                          <w:marTop w:val="0"/>
                          <w:marBottom w:val="0"/>
                          <w:divBdr>
                            <w:top w:val="none" w:sz="0" w:space="0" w:color="auto"/>
                            <w:left w:val="none" w:sz="0" w:space="0" w:color="auto"/>
                            <w:bottom w:val="none" w:sz="0" w:space="0" w:color="auto"/>
                            <w:right w:val="none" w:sz="0" w:space="0" w:color="auto"/>
                          </w:divBdr>
                        </w:div>
                      </w:divsChild>
                    </w:div>
                    <w:div w:id="796217702">
                      <w:marLeft w:val="0"/>
                      <w:marRight w:val="0"/>
                      <w:marTop w:val="0"/>
                      <w:marBottom w:val="0"/>
                      <w:divBdr>
                        <w:top w:val="none" w:sz="0" w:space="0" w:color="auto"/>
                        <w:left w:val="none" w:sz="0" w:space="0" w:color="auto"/>
                        <w:bottom w:val="none" w:sz="0" w:space="0" w:color="auto"/>
                        <w:right w:val="none" w:sz="0" w:space="0" w:color="auto"/>
                      </w:divBdr>
                      <w:divsChild>
                        <w:div w:id="12263948">
                          <w:marLeft w:val="240"/>
                          <w:marRight w:val="0"/>
                          <w:marTop w:val="0"/>
                          <w:marBottom w:val="0"/>
                          <w:divBdr>
                            <w:top w:val="none" w:sz="0" w:space="0" w:color="auto"/>
                            <w:left w:val="none" w:sz="0" w:space="0" w:color="auto"/>
                            <w:bottom w:val="none" w:sz="0" w:space="0" w:color="auto"/>
                            <w:right w:val="none" w:sz="0" w:space="0" w:color="auto"/>
                          </w:divBdr>
                        </w:div>
                      </w:divsChild>
                    </w:div>
                    <w:div w:id="797918636">
                      <w:marLeft w:val="0"/>
                      <w:marRight w:val="0"/>
                      <w:marTop w:val="0"/>
                      <w:marBottom w:val="0"/>
                      <w:divBdr>
                        <w:top w:val="none" w:sz="0" w:space="0" w:color="auto"/>
                        <w:left w:val="none" w:sz="0" w:space="0" w:color="auto"/>
                        <w:bottom w:val="none" w:sz="0" w:space="0" w:color="auto"/>
                        <w:right w:val="none" w:sz="0" w:space="0" w:color="auto"/>
                      </w:divBdr>
                      <w:divsChild>
                        <w:div w:id="1682125782">
                          <w:marLeft w:val="240"/>
                          <w:marRight w:val="0"/>
                          <w:marTop w:val="0"/>
                          <w:marBottom w:val="0"/>
                          <w:divBdr>
                            <w:top w:val="none" w:sz="0" w:space="0" w:color="auto"/>
                            <w:left w:val="none" w:sz="0" w:space="0" w:color="auto"/>
                            <w:bottom w:val="none" w:sz="0" w:space="0" w:color="auto"/>
                            <w:right w:val="none" w:sz="0" w:space="0" w:color="auto"/>
                          </w:divBdr>
                        </w:div>
                      </w:divsChild>
                    </w:div>
                    <w:div w:id="989989613">
                      <w:marLeft w:val="0"/>
                      <w:marRight w:val="0"/>
                      <w:marTop w:val="0"/>
                      <w:marBottom w:val="0"/>
                      <w:divBdr>
                        <w:top w:val="none" w:sz="0" w:space="0" w:color="auto"/>
                        <w:left w:val="none" w:sz="0" w:space="0" w:color="auto"/>
                        <w:bottom w:val="none" w:sz="0" w:space="0" w:color="auto"/>
                        <w:right w:val="none" w:sz="0" w:space="0" w:color="auto"/>
                      </w:divBdr>
                      <w:divsChild>
                        <w:div w:id="503396851">
                          <w:marLeft w:val="240"/>
                          <w:marRight w:val="0"/>
                          <w:marTop w:val="0"/>
                          <w:marBottom w:val="0"/>
                          <w:divBdr>
                            <w:top w:val="none" w:sz="0" w:space="0" w:color="auto"/>
                            <w:left w:val="none" w:sz="0" w:space="0" w:color="auto"/>
                            <w:bottom w:val="none" w:sz="0" w:space="0" w:color="auto"/>
                            <w:right w:val="none" w:sz="0" w:space="0" w:color="auto"/>
                          </w:divBdr>
                        </w:div>
                      </w:divsChild>
                    </w:div>
                    <w:div w:id="1044646203">
                      <w:marLeft w:val="0"/>
                      <w:marRight w:val="0"/>
                      <w:marTop w:val="0"/>
                      <w:marBottom w:val="0"/>
                      <w:divBdr>
                        <w:top w:val="none" w:sz="0" w:space="0" w:color="auto"/>
                        <w:left w:val="none" w:sz="0" w:space="0" w:color="auto"/>
                        <w:bottom w:val="none" w:sz="0" w:space="0" w:color="auto"/>
                        <w:right w:val="none" w:sz="0" w:space="0" w:color="auto"/>
                      </w:divBdr>
                      <w:divsChild>
                        <w:div w:id="1234468097">
                          <w:marLeft w:val="240"/>
                          <w:marRight w:val="0"/>
                          <w:marTop w:val="0"/>
                          <w:marBottom w:val="0"/>
                          <w:divBdr>
                            <w:top w:val="none" w:sz="0" w:space="0" w:color="auto"/>
                            <w:left w:val="none" w:sz="0" w:space="0" w:color="auto"/>
                            <w:bottom w:val="none" w:sz="0" w:space="0" w:color="auto"/>
                            <w:right w:val="none" w:sz="0" w:space="0" w:color="auto"/>
                          </w:divBdr>
                        </w:div>
                      </w:divsChild>
                    </w:div>
                    <w:div w:id="1113938221">
                      <w:marLeft w:val="0"/>
                      <w:marRight w:val="0"/>
                      <w:marTop w:val="0"/>
                      <w:marBottom w:val="0"/>
                      <w:divBdr>
                        <w:top w:val="none" w:sz="0" w:space="0" w:color="auto"/>
                        <w:left w:val="none" w:sz="0" w:space="0" w:color="auto"/>
                        <w:bottom w:val="none" w:sz="0" w:space="0" w:color="auto"/>
                        <w:right w:val="none" w:sz="0" w:space="0" w:color="auto"/>
                      </w:divBdr>
                      <w:divsChild>
                        <w:div w:id="21631306">
                          <w:marLeft w:val="240"/>
                          <w:marRight w:val="0"/>
                          <w:marTop w:val="0"/>
                          <w:marBottom w:val="0"/>
                          <w:divBdr>
                            <w:top w:val="none" w:sz="0" w:space="0" w:color="auto"/>
                            <w:left w:val="none" w:sz="0" w:space="0" w:color="auto"/>
                            <w:bottom w:val="none" w:sz="0" w:space="0" w:color="auto"/>
                            <w:right w:val="none" w:sz="0" w:space="0" w:color="auto"/>
                          </w:divBdr>
                        </w:div>
                      </w:divsChild>
                    </w:div>
                    <w:div w:id="1131241597">
                      <w:marLeft w:val="0"/>
                      <w:marRight w:val="0"/>
                      <w:marTop w:val="0"/>
                      <w:marBottom w:val="0"/>
                      <w:divBdr>
                        <w:top w:val="none" w:sz="0" w:space="0" w:color="auto"/>
                        <w:left w:val="none" w:sz="0" w:space="0" w:color="auto"/>
                        <w:bottom w:val="none" w:sz="0" w:space="0" w:color="auto"/>
                        <w:right w:val="none" w:sz="0" w:space="0" w:color="auto"/>
                      </w:divBdr>
                      <w:divsChild>
                        <w:div w:id="1982726543">
                          <w:marLeft w:val="240"/>
                          <w:marRight w:val="0"/>
                          <w:marTop w:val="0"/>
                          <w:marBottom w:val="0"/>
                          <w:divBdr>
                            <w:top w:val="none" w:sz="0" w:space="0" w:color="auto"/>
                            <w:left w:val="none" w:sz="0" w:space="0" w:color="auto"/>
                            <w:bottom w:val="none" w:sz="0" w:space="0" w:color="auto"/>
                            <w:right w:val="none" w:sz="0" w:space="0" w:color="auto"/>
                          </w:divBdr>
                        </w:div>
                      </w:divsChild>
                    </w:div>
                    <w:div w:id="1150706735">
                      <w:marLeft w:val="0"/>
                      <w:marRight w:val="0"/>
                      <w:marTop w:val="0"/>
                      <w:marBottom w:val="0"/>
                      <w:divBdr>
                        <w:top w:val="none" w:sz="0" w:space="0" w:color="auto"/>
                        <w:left w:val="none" w:sz="0" w:space="0" w:color="auto"/>
                        <w:bottom w:val="none" w:sz="0" w:space="0" w:color="auto"/>
                        <w:right w:val="none" w:sz="0" w:space="0" w:color="auto"/>
                      </w:divBdr>
                      <w:divsChild>
                        <w:div w:id="821312137">
                          <w:marLeft w:val="240"/>
                          <w:marRight w:val="0"/>
                          <w:marTop w:val="0"/>
                          <w:marBottom w:val="0"/>
                          <w:divBdr>
                            <w:top w:val="none" w:sz="0" w:space="0" w:color="auto"/>
                            <w:left w:val="none" w:sz="0" w:space="0" w:color="auto"/>
                            <w:bottom w:val="none" w:sz="0" w:space="0" w:color="auto"/>
                            <w:right w:val="none" w:sz="0" w:space="0" w:color="auto"/>
                          </w:divBdr>
                        </w:div>
                      </w:divsChild>
                    </w:div>
                    <w:div w:id="1300189634">
                      <w:marLeft w:val="0"/>
                      <w:marRight w:val="0"/>
                      <w:marTop w:val="0"/>
                      <w:marBottom w:val="0"/>
                      <w:divBdr>
                        <w:top w:val="none" w:sz="0" w:space="0" w:color="auto"/>
                        <w:left w:val="none" w:sz="0" w:space="0" w:color="auto"/>
                        <w:bottom w:val="none" w:sz="0" w:space="0" w:color="auto"/>
                        <w:right w:val="none" w:sz="0" w:space="0" w:color="auto"/>
                      </w:divBdr>
                      <w:divsChild>
                        <w:div w:id="1196894606">
                          <w:marLeft w:val="240"/>
                          <w:marRight w:val="0"/>
                          <w:marTop w:val="0"/>
                          <w:marBottom w:val="0"/>
                          <w:divBdr>
                            <w:top w:val="none" w:sz="0" w:space="0" w:color="auto"/>
                            <w:left w:val="none" w:sz="0" w:space="0" w:color="auto"/>
                            <w:bottom w:val="none" w:sz="0" w:space="0" w:color="auto"/>
                            <w:right w:val="none" w:sz="0" w:space="0" w:color="auto"/>
                          </w:divBdr>
                        </w:div>
                      </w:divsChild>
                    </w:div>
                    <w:div w:id="1301957648">
                      <w:marLeft w:val="0"/>
                      <w:marRight w:val="0"/>
                      <w:marTop w:val="0"/>
                      <w:marBottom w:val="0"/>
                      <w:divBdr>
                        <w:top w:val="none" w:sz="0" w:space="0" w:color="auto"/>
                        <w:left w:val="none" w:sz="0" w:space="0" w:color="auto"/>
                        <w:bottom w:val="none" w:sz="0" w:space="0" w:color="auto"/>
                        <w:right w:val="none" w:sz="0" w:space="0" w:color="auto"/>
                      </w:divBdr>
                      <w:divsChild>
                        <w:div w:id="617759360">
                          <w:marLeft w:val="240"/>
                          <w:marRight w:val="0"/>
                          <w:marTop w:val="0"/>
                          <w:marBottom w:val="0"/>
                          <w:divBdr>
                            <w:top w:val="none" w:sz="0" w:space="0" w:color="auto"/>
                            <w:left w:val="none" w:sz="0" w:space="0" w:color="auto"/>
                            <w:bottom w:val="none" w:sz="0" w:space="0" w:color="auto"/>
                            <w:right w:val="none" w:sz="0" w:space="0" w:color="auto"/>
                          </w:divBdr>
                        </w:div>
                      </w:divsChild>
                    </w:div>
                    <w:div w:id="1356342021">
                      <w:marLeft w:val="0"/>
                      <w:marRight w:val="0"/>
                      <w:marTop w:val="0"/>
                      <w:marBottom w:val="0"/>
                      <w:divBdr>
                        <w:top w:val="none" w:sz="0" w:space="0" w:color="auto"/>
                        <w:left w:val="none" w:sz="0" w:space="0" w:color="auto"/>
                        <w:bottom w:val="none" w:sz="0" w:space="0" w:color="auto"/>
                        <w:right w:val="none" w:sz="0" w:space="0" w:color="auto"/>
                      </w:divBdr>
                      <w:divsChild>
                        <w:div w:id="920405576">
                          <w:marLeft w:val="240"/>
                          <w:marRight w:val="0"/>
                          <w:marTop w:val="0"/>
                          <w:marBottom w:val="0"/>
                          <w:divBdr>
                            <w:top w:val="none" w:sz="0" w:space="0" w:color="auto"/>
                            <w:left w:val="none" w:sz="0" w:space="0" w:color="auto"/>
                            <w:bottom w:val="none" w:sz="0" w:space="0" w:color="auto"/>
                            <w:right w:val="none" w:sz="0" w:space="0" w:color="auto"/>
                          </w:divBdr>
                        </w:div>
                      </w:divsChild>
                    </w:div>
                    <w:div w:id="1737901044">
                      <w:marLeft w:val="0"/>
                      <w:marRight w:val="0"/>
                      <w:marTop w:val="0"/>
                      <w:marBottom w:val="0"/>
                      <w:divBdr>
                        <w:top w:val="none" w:sz="0" w:space="0" w:color="auto"/>
                        <w:left w:val="none" w:sz="0" w:space="0" w:color="auto"/>
                        <w:bottom w:val="none" w:sz="0" w:space="0" w:color="auto"/>
                        <w:right w:val="none" w:sz="0" w:space="0" w:color="auto"/>
                      </w:divBdr>
                      <w:divsChild>
                        <w:div w:id="659503181">
                          <w:marLeft w:val="240"/>
                          <w:marRight w:val="0"/>
                          <w:marTop w:val="0"/>
                          <w:marBottom w:val="0"/>
                          <w:divBdr>
                            <w:top w:val="none" w:sz="0" w:space="0" w:color="auto"/>
                            <w:left w:val="none" w:sz="0" w:space="0" w:color="auto"/>
                            <w:bottom w:val="none" w:sz="0" w:space="0" w:color="auto"/>
                            <w:right w:val="none" w:sz="0" w:space="0" w:color="auto"/>
                          </w:divBdr>
                        </w:div>
                      </w:divsChild>
                    </w:div>
                    <w:div w:id="1966545493">
                      <w:marLeft w:val="0"/>
                      <w:marRight w:val="0"/>
                      <w:marTop w:val="0"/>
                      <w:marBottom w:val="0"/>
                      <w:divBdr>
                        <w:top w:val="none" w:sz="0" w:space="0" w:color="auto"/>
                        <w:left w:val="none" w:sz="0" w:space="0" w:color="auto"/>
                        <w:bottom w:val="none" w:sz="0" w:space="0" w:color="auto"/>
                        <w:right w:val="none" w:sz="0" w:space="0" w:color="auto"/>
                      </w:divBdr>
                      <w:divsChild>
                        <w:div w:id="1930232431">
                          <w:marLeft w:val="240"/>
                          <w:marRight w:val="0"/>
                          <w:marTop w:val="0"/>
                          <w:marBottom w:val="0"/>
                          <w:divBdr>
                            <w:top w:val="none" w:sz="0" w:space="0" w:color="auto"/>
                            <w:left w:val="none" w:sz="0" w:space="0" w:color="auto"/>
                            <w:bottom w:val="none" w:sz="0" w:space="0" w:color="auto"/>
                            <w:right w:val="none" w:sz="0" w:space="0" w:color="auto"/>
                          </w:divBdr>
                        </w:div>
                      </w:divsChild>
                    </w:div>
                    <w:div w:id="2068918810">
                      <w:marLeft w:val="0"/>
                      <w:marRight w:val="0"/>
                      <w:marTop w:val="0"/>
                      <w:marBottom w:val="0"/>
                      <w:divBdr>
                        <w:top w:val="none" w:sz="0" w:space="0" w:color="auto"/>
                        <w:left w:val="none" w:sz="0" w:space="0" w:color="auto"/>
                        <w:bottom w:val="none" w:sz="0" w:space="0" w:color="auto"/>
                        <w:right w:val="none" w:sz="0" w:space="0" w:color="auto"/>
                      </w:divBdr>
                      <w:divsChild>
                        <w:div w:id="97610420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1847019">
      <w:bodyDiv w:val="1"/>
      <w:marLeft w:val="0"/>
      <w:marRight w:val="0"/>
      <w:marTop w:val="0"/>
      <w:marBottom w:val="0"/>
      <w:divBdr>
        <w:top w:val="none" w:sz="0" w:space="0" w:color="auto"/>
        <w:left w:val="none" w:sz="0" w:space="0" w:color="auto"/>
        <w:bottom w:val="none" w:sz="0" w:space="0" w:color="auto"/>
        <w:right w:val="none" w:sz="0" w:space="0" w:color="auto"/>
      </w:divBdr>
    </w:div>
    <w:div w:id="1752966030">
      <w:bodyDiv w:val="1"/>
      <w:marLeft w:val="0"/>
      <w:marRight w:val="0"/>
      <w:marTop w:val="0"/>
      <w:marBottom w:val="0"/>
      <w:divBdr>
        <w:top w:val="none" w:sz="0" w:space="0" w:color="auto"/>
        <w:left w:val="none" w:sz="0" w:space="0" w:color="auto"/>
        <w:bottom w:val="none" w:sz="0" w:space="0" w:color="auto"/>
        <w:right w:val="none" w:sz="0" w:space="0" w:color="auto"/>
      </w:divBdr>
    </w:div>
    <w:div w:id="1754935884">
      <w:bodyDiv w:val="1"/>
      <w:marLeft w:val="0"/>
      <w:marRight w:val="0"/>
      <w:marTop w:val="0"/>
      <w:marBottom w:val="0"/>
      <w:divBdr>
        <w:top w:val="none" w:sz="0" w:space="0" w:color="auto"/>
        <w:left w:val="none" w:sz="0" w:space="0" w:color="auto"/>
        <w:bottom w:val="none" w:sz="0" w:space="0" w:color="auto"/>
        <w:right w:val="none" w:sz="0" w:space="0" w:color="auto"/>
      </w:divBdr>
    </w:div>
    <w:div w:id="1756168683">
      <w:bodyDiv w:val="1"/>
      <w:marLeft w:val="0"/>
      <w:marRight w:val="0"/>
      <w:marTop w:val="0"/>
      <w:marBottom w:val="0"/>
      <w:divBdr>
        <w:top w:val="none" w:sz="0" w:space="0" w:color="auto"/>
        <w:left w:val="none" w:sz="0" w:space="0" w:color="auto"/>
        <w:bottom w:val="none" w:sz="0" w:space="0" w:color="auto"/>
        <w:right w:val="none" w:sz="0" w:space="0" w:color="auto"/>
      </w:divBdr>
    </w:div>
    <w:div w:id="1773819986">
      <w:bodyDiv w:val="1"/>
      <w:marLeft w:val="0"/>
      <w:marRight w:val="0"/>
      <w:marTop w:val="0"/>
      <w:marBottom w:val="0"/>
      <w:divBdr>
        <w:top w:val="none" w:sz="0" w:space="0" w:color="auto"/>
        <w:left w:val="none" w:sz="0" w:space="0" w:color="auto"/>
        <w:bottom w:val="none" w:sz="0" w:space="0" w:color="auto"/>
        <w:right w:val="none" w:sz="0" w:space="0" w:color="auto"/>
      </w:divBdr>
    </w:div>
    <w:div w:id="1779107265">
      <w:bodyDiv w:val="1"/>
      <w:marLeft w:val="0"/>
      <w:marRight w:val="0"/>
      <w:marTop w:val="0"/>
      <w:marBottom w:val="0"/>
      <w:divBdr>
        <w:top w:val="none" w:sz="0" w:space="0" w:color="auto"/>
        <w:left w:val="none" w:sz="0" w:space="0" w:color="auto"/>
        <w:bottom w:val="none" w:sz="0" w:space="0" w:color="auto"/>
        <w:right w:val="none" w:sz="0" w:space="0" w:color="auto"/>
      </w:divBdr>
    </w:div>
    <w:div w:id="1781757224">
      <w:bodyDiv w:val="1"/>
      <w:marLeft w:val="0"/>
      <w:marRight w:val="0"/>
      <w:marTop w:val="0"/>
      <w:marBottom w:val="0"/>
      <w:divBdr>
        <w:top w:val="none" w:sz="0" w:space="0" w:color="auto"/>
        <w:left w:val="none" w:sz="0" w:space="0" w:color="auto"/>
        <w:bottom w:val="none" w:sz="0" w:space="0" w:color="auto"/>
        <w:right w:val="none" w:sz="0" w:space="0" w:color="auto"/>
      </w:divBdr>
    </w:div>
    <w:div w:id="1794908082">
      <w:bodyDiv w:val="1"/>
      <w:marLeft w:val="0"/>
      <w:marRight w:val="0"/>
      <w:marTop w:val="0"/>
      <w:marBottom w:val="0"/>
      <w:divBdr>
        <w:top w:val="none" w:sz="0" w:space="0" w:color="auto"/>
        <w:left w:val="none" w:sz="0" w:space="0" w:color="auto"/>
        <w:bottom w:val="none" w:sz="0" w:space="0" w:color="auto"/>
        <w:right w:val="none" w:sz="0" w:space="0" w:color="auto"/>
      </w:divBdr>
    </w:div>
    <w:div w:id="1802646769">
      <w:bodyDiv w:val="1"/>
      <w:marLeft w:val="0"/>
      <w:marRight w:val="0"/>
      <w:marTop w:val="0"/>
      <w:marBottom w:val="0"/>
      <w:divBdr>
        <w:top w:val="none" w:sz="0" w:space="0" w:color="auto"/>
        <w:left w:val="none" w:sz="0" w:space="0" w:color="auto"/>
        <w:bottom w:val="none" w:sz="0" w:space="0" w:color="auto"/>
        <w:right w:val="none" w:sz="0" w:space="0" w:color="auto"/>
      </w:divBdr>
    </w:div>
    <w:div w:id="1819758212">
      <w:bodyDiv w:val="1"/>
      <w:marLeft w:val="0"/>
      <w:marRight w:val="0"/>
      <w:marTop w:val="0"/>
      <w:marBottom w:val="0"/>
      <w:divBdr>
        <w:top w:val="none" w:sz="0" w:space="0" w:color="auto"/>
        <w:left w:val="none" w:sz="0" w:space="0" w:color="auto"/>
        <w:bottom w:val="none" w:sz="0" w:space="0" w:color="auto"/>
        <w:right w:val="none" w:sz="0" w:space="0" w:color="auto"/>
      </w:divBdr>
    </w:div>
    <w:div w:id="1821772418">
      <w:bodyDiv w:val="1"/>
      <w:marLeft w:val="0"/>
      <w:marRight w:val="0"/>
      <w:marTop w:val="0"/>
      <w:marBottom w:val="0"/>
      <w:divBdr>
        <w:top w:val="none" w:sz="0" w:space="0" w:color="auto"/>
        <w:left w:val="none" w:sz="0" w:space="0" w:color="auto"/>
        <w:bottom w:val="none" w:sz="0" w:space="0" w:color="auto"/>
        <w:right w:val="none" w:sz="0" w:space="0" w:color="auto"/>
      </w:divBdr>
    </w:div>
    <w:div w:id="1838421969">
      <w:bodyDiv w:val="1"/>
      <w:marLeft w:val="0"/>
      <w:marRight w:val="0"/>
      <w:marTop w:val="0"/>
      <w:marBottom w:val="0"/>
      <w:divBdr>
        <w:top w:val="none" w:sz="0" w:space="0" w:color="auto"/>
        <w:left w:val="none" w:sz="0" w:space="0" w:color="auto"/>
        <w:bottom w:val="none" w:sz="0" w:space="0" w:color="auto"/>
        <w:right w:val="none" w:sz="0" w:space="0" w:color="auto"/>
      </w:divBdr>
    </w:div>
    <w:div w:id="1853106521">
      <w:bodyDiv w:val="1"/>
      <w:marLeft w:val="0"/>
      <w:marRight w:val="0"/>
      <w:marTop w:val="0"/>
      <w:marBottom w:val="0"/>
      <w:divBdr>
        <w:top w:val="none" w:sz="0" w:space="0" w:color="auto"/>
        <w:left w:val="none" w:sz="0" w:space="0" w:color="auto"/>
        <w:bottom w:val="none" w:sz="0" w:space="0" w:color="auto"/>
        <w:right w:val="none" w:sz="0" w:space="0" w:color="auto"/>
      </w:divBdr>
    </w:div>
    <w:div w:id="1854490749">
      <w:bodyDiv w:val="1"/>
      <w:marLeft w:val="0"/>
      <w:marRight w:val="0"/>
      <w:marTop w:val="0"/>
      <w:marBottom w:val="0"/>
      <w:divBdr>
        <w:top w:val="none" w:sz="0" w:space="0" w:color="auto"/>
        <w:left w:val="none" w:sz="0" w:space="0" w:color="auto"/>
        <w:bottom w:val="none" w:sz="0" w:space="0" w:color="auto"/>
        <w:right w:val="none" w:sz="0" w:space="0" w:color="auto"/>
      </w:divBdr>
    </w:div>
    <w:div w:id="1859270716">
      <w:bodyDiv w:val="1"/>
      <w:marLeft w:val="0"/>
      <w:marRight w:val="0"/>
      <w:marTop w:val="0"/>
      <w:marBottom w:val="0"/>
      <w:divBdr>
        <w:top w:val="none" w:sz="0" w:space="0" w:color="auto"/>
        <w:left w:val="none" w:sz="0" w:space="0" w:color="auto"/>
        <w:bottom w:val="none" w:sz="0" w:space="0" w:color="auto"/>
        <w:right w:val="none" w:sz="0" w:space="0" w:color="auto"/>
      </w:divBdr>
    </w:div>
    <w:div w:id="1864442926">
      <w:bodyDiv w:val="1"/>
      <w:marLeft w:val="0"/>
      <w:marRight w:val="0"/>
      <w:marTop w:val="0"/>
      <w:marBottom w:val="0"/>
      <w:divBdr>
        <w:top w:val="none" w:sz="0" w:space="0" w:color="auto"/>
        <w:left w:val="none" w:sz="0" w:space="0" w:color="auto"/>
        <w:bottom w:val="none" w:sz="0" w:space="0" w:color="auto"/>
        <w:right w:val="none" w:sz="0" w:space="0" w:color="auto"/>
      </w:divBdr>
    </w:div>
    <w:div w:id="1867593001">
      <w:bodyDiv w:val="1"/>
      <w:marLeft w:val="0"/>
      <w:marRight w:val="0"/>
      <w:marTop w:val="0"/>
      <w:marBottom w:val="0"/>
      <w:divBdr>
        <w:top w:val="none" w:sz="0" w:space="0" w:color="auto"/>
        <w:left w:val="none" w:sz="0" w:space="0" w:color="auto"/>
        <w:bottom w:val="none" w:sz="0" w:space="0" w:color="auto"/>
        <w:right w:val="none" w:sz="0" w:space="0" w:color="auto"/>
      </w:divBdr>
    </w:div>
    <w:div w:id="1875001875">
      <w:bodyDiv w:val="1"/>
      <w:marLeft w:val="0"/>
      <w:marRight w:val="0"/>
      <w:marTop w:val="0"/>
      <w:marBottom w:val="0"/>
      <w:divBdr>
        <w:top w:val="none" w:sz="0" w:space="0" w:color="auto"/>
        <w:left w:val="none" w:sz="0" w:space="0" w:color="auto"/>
        <w:bottom w:val="none" w:sz="0" w:space="0" w:color="auto"/>
        <w:right w:val="none" w:sz="0" w:space="0" w:color="auto"/>
      </w:divBdr>
    </w:div>
    <w:div w:id="1883249767">
      <w:bodyDiv w:val="1"/>
      <w:marLeft w:val="0"/>
      <w:marRight w:val="0"/>
      <w:marTop w:val="0"/>
      <w:marBottom w:val="0"/>
      <w:divBdr>
        <w:top w:val="none" w:sz="0" w:space="0" w:color="auto"/>
        <w:left w:val="none" w:sz="0" w:space="0" w:color="auto"/>
        <w:bottom w:val="none" w:sz="0" w:space="0" w:color="auto"/>
        <w:right w:val="none" w:sz="0" w:space="0" w:color="auto"/>
      </w:divBdr>
    </w:div>
    <w:div w:id="1883520303">
      <w:bodyDiv w:val="1"/>
      <w:marLeft w:val="0"/>
      <w:marRight w:val="0"/>
      <w:marTop w:val="0"/>
      <w:marBottom w:val="0"/>
      <w:divBdr>
        <w:top w:val="none" w:sz="0" w:space="0" w:color="auto"/>
        <w:left w:val="none" w:sz="0" w:space="0" w:color="auto"/>
        <w:bottom w:val="none" w:sz="0" w:space="0" w:color="auto"/>
        <w:right w:val="none" w:sz="0" w:space="0" w:color="auto"/>
      </w:divBdr>
    </w:div>
    <w:div w:id="1885946444">
      <w:bodyDiv w:val="1"/>
      <w:marLeft w:val="0"/>
      <w:marRight w:val="0"/>
      <w:marTop w:val="0"/>
      <w:marBottom w:val="0"/>
      <w:divBdr>
        <w:top w:val="none" w:sz="0" w:space="0" w:color="auto"/>
        <w:left w:val="none" w:sz="0" w:space="0" w:color="auto"/>
        <w:bottom w:val="none" w:sz="0" w:space="0" w:color="auto"/>
        <w:right w:val="none" w:sz="0" w:space="0" w:color="auto"/>
      </w:divBdr>
    </w:div>
    <w:div w:id="1889563805">
      <w:bodyDiv w:val="1"/>
      <w:marLeft w:val="0"/>
      <w:marRight w:val="0"/>
      <w:marTop w:val="0"/>
      <w:marBottom w:val="0"/>
      <w:divBdr>
        <w:top w:val="none" w:sz="0" w:space="0" w:color="auto"/>
        <w:left w:val="none" w:sz="0" w:space="0" w:color="auto"/>
        <w:bottom w:val="none" w:sz="0" w:space="0" w:color="auto"/>
        <w:right w:val="none" w:sz="0" w:space="0" w:color="auto"/>
      </w:divBdr>
    </w:div>
    <w:div w:id="1906212549">
      <w:bodyDiv w:val="1"/>
      <w:marLeft w:val="0"/>
      <w:marRight w:val="0"/>
      <w:marTop w:val="0"/>
      <w:marBottom w:val="0"/>
      <w:divBdr>
        <w:top w:val="none" w:sz="0" w:space="0" w:color="auto"/>
        <w:left w:val="none" w:sz="0" w:space="0" w:color="auto"/>
        <w:bottom w:val="none" w:sz="0" w:space="0" w:color="auto"/>
        <w:right w:val="none" w:sz="0" w:space="0" w:color="auto"/>
      </w:divBdr>
    </w:div>
    <w:div w:id="1907766482">
      <w:bodyDiv w:val="1"/>
      <w:marLeft w:val="0"/>
      <w:marRight w:val="0"/>
      <w:marTop w:val="0"/>
      <w:marBottom w:val="0"/>
      <w:divBdr>
        <w:top w:val="none" w:sz="0" w:space="0" w:color="auto"/>
        <w:left w:val="none" w:sz="0" w:space="0" w:color="auto"/>
        <w:bottom w:val="none" w:sz="0" w:space="0" w:color="auto"/>
        <w:right w:val="none" w:sz="0" w:space="0" w:color="auto"/>
      </w:divBdr>
    </w:div>
    <w:div w:id="1912042435">
      <w:bodyDiv w:val="1"/>
      <w:marLeft w:val="0"/>
      <w:marRight w:val="0"/>
      <w:marTop w:val="0"/>
      <w:marBottom w:val="0"/>
      <w:divBdr>
        <w:top w:val="none" w:sz="0" w:space="0" w:color="auto"/>
        <w:left w:val="none" w:sz="0" w:space="0" w:color="auto"/>
        <w:bottom w:val="none" w:sz="0" w:space="0" w:color="auto"/>
        <w:right w:val="none" w:sz="0" w:space="0" w:color="auto"/>
      </w:divBdr>
    </w:div>
    <w:div w:id="1926038169">
      <w:bodyDiv w:val="1"/>
      <w:marLeft w:val="0"/>
      <w:marRight w:val="0"/>
      <w:marTop w:val="0"/>
      <w:marBottom w:val="0"/>
      <w:divBdr>
        <w:top w:val="none" w:sz="0" w:space="0" w:color="auto"/>
        <w:left w:val="none" w:sz="0" w:space="0" w:color="auto"/>
        <w:bottom w:val="none" w:sz="0" w:space="0" w:color="auto"/>
        <w:right w:val="none" w:sz="0" w:space="0" w:color="auto"/>
      </w:divBdr>
    </w:div>
    <w:div w:id="1927181622">
      <w:bodyDiv w:val="1"/>
      <w:marLeft w:val="0"/>
      <w:marRight w:val="0"/>
      <w:marTop w:val="0"/>
      <w:marBottom w:val="0"/>
      <w:divBdr>
        <w:top w:val="none" w:sz="0" w:space="0" w:color="auto"/>
        <w:left w:val="none" w:sz="0" w:space="0" w:color="auto"/>
        <w:bottom w:val="none" w:sz="0" w:space="0" w:color="auto"/>
        <w:right w:val="none" w:sz="0" w:space="0" w:color="auto"/>
      </w:divBdr>
    </w:div>
    <w:div w:id="1936667770">
      <w:bodyDiv w:val="1"/>
      <w:marLeft w:val="0"/>
      <w:marRight w:val="0"/>
      <w:marTop w:val="0"/>
      <w:marBottom w:val="0"/>
      <w:divBdr>
        <w:top w:val="none" w:sz="0" w:space="0" w:color="auto"/>
        <w:left w:val="none" w:sz="0" w:space="0" w:color="auto"/>
        <w:bottom w:val="none" w:sz="0" w:space="0" w:color="auto"/>
        <w:right w:val="none" w:sz="0" w:space="0" w:color="auto"/>
      </w:divBdr>
    </w:div>
    <w:div w:id="1938977447">
      <w:bodyDiv w:val="1"/>
      <w:marLeft w:val="0"/>
      <w:marRight w:val="0"/>
      <w:marTop w:val="0"/>
      <w:marBottom w:val="0"/>
      <w:divBdr>
        <w:top w:val="none" w:sz="0" w:space="0" w:color="auto"/>
        <w:left w:val="none" w:sz="0" w:space="0" w:color="auto"/>
        <w:bottom w:val="none" w:sz="0" w:space="0" w:color="auto"/>
        <w:right w:val="none" w:sz="0" w:space="0" w:color="auto"/>
      </w:divBdr>
    </w:div>
    <w:div w:id="1965623004">
      <w:bodyDiv w:val="1"/>
      <w:marLeft w:val="0"/>
      <w:marRight w:val="0"/>
      <w:marTop w:val="0"/>
      <w:marBottom w:val="0"/>
      <w:divBdr>
        <w:top w:val="none" w:sz="0" w:space="0" w:color="auto"/>
        <w:left w:val="none" w:sz="0" w:space="0" w:color="auto"/>
        <w:bottom w:val="none" w:sz="0" w:space="0" w:color="auto"/>
        <w:right w:val="none" w:sz="0" w:space="0" w:color="auto"/>
      </w:divBdr>
    </w:div>
    <w:div w:id="1972442018">
      <w:bodyDiv w:val="1"/>
      <w:marLeft w:val="0"/>
      <w:marRight w:val="0"/>
      <w:marTop w:val="0"/>
      <w:marBottom w:val="0"/>
      <w:divBdr>
        <w:top w:val="none" w:sz="0" w:space="0" w:color="auto"/>
        <w:left w:val="none" w:sz="0" w:space="0" w:color="auto"/>
        <w:bottom w:val="none" w:sz="0" w:space="0" w:color="auto"/>
        <w:right w:val="none" w:sz="0" w:space="0" w:color="auto"/>
      </w:divBdr>
    </w:div>
    <w:div w:id="1991013500">
      <w:bodyDiv w:val="1"/>
      <w:marLeft w:val="0"/>
      <w:marRight w:val="0"/>
      <w:marTop w:val="0"/>
      <w:marBottom w:val="0"/>
      <w:divBdr>
        <w:top w:val="none" w:sz="0" w:space="0" w:color="auto"/>
        <w:left w:val="none" w:sz="0" w:space="0" w:color="auto"/>
        <w:bottom w:val="none" w:sz="0" w:space="0" w:color="auto"/>
        <w:right w:val="none" w:sz="0" w:space="0" w:color="auto"/>
      </w:divBdr>
    </w:div>
    <w:div w:id="2023508714">
      <w:bodyDiv w:val="1"/>
      <w:marLeft w:val="0"/>
      <w:marRight w:val="0"/>
      <w:marTop w:val="0"/>
      <w:marBottom w:val="0"/>
      <w:divBdr>
        <w:top w:val="none" w:sz="0" w:space="0" w:color="auto"/>
        <w:left w:val="none" w:sz="0" w:space="0" w:color="auto"/>
        <w:bottom w:val="none" w:sz="0" w:space="0" w:color="auto"/>
        <w:right w:val="none" w:sz="0" w:space="0" w:color="auto"/>
      </w:divBdr>
    </w:div>
    <w:div w:id="2028559982">
      <w:bodyDiv w:val="1"/>
      <w:marLeft w:val="0"/>
      <w:marRight w:val="0"/>
      <w:marTop w:val="0"/>
      <w:marBottom w:val="0"/>
      <w:divBdr>
        <w:top w:val="none" w:sz="0" w:space="0" w:color="auto"/>
        <w:left w:val="none" w:sz="0" w:space="0" w:color="auto"/>
        <w:bottom w:val="none" w:sz="0" w:space="0" w:color="auto"/>
        <w:right w:val="none" w:sz="0" w:space="0" w:color="auto"/>
      </w:divBdr>
    </w:div>
    <w:div w:id="2038235512">
      <w:bodyDiv w:val="1"/>
      <w:marLeft w:val="0"/>
      <w:marRight w:val="0"/>
      <w:marTop w:val="0"/>
      <w:marBottom w:val="0"/>
      <w:divBdr>
        <w:top w:val="none" w:sz="0" w:space="0" w:color="auto"/>
        <w:left w:val="none" w:sz="0" w:space="0" w:color="auto"/>
        <w:bottom w:val="none" w:sz="0" w:space="0" w:color="auto"/>
        <w:right w:val="none" w:sz="0" w:space="0" w:color="auto"/>
      </w:divBdr>
    </w:div>
    <w:div w:id="2047944616">
      <w:bodyDiv w:val="1"/>
      <w:marLeft w:val="0"/>
      <w:marRight w:val="0"/>
      <w:marTop w:val="0"/>
      <w:marBottom w:val="0"/>
      <w:divBdr>
        <w:top w:val="none" w:sz="0" w:space="0" w:color="auto"/>
        <w:left w:val="none" w:sz="0" w:space="0" w:color="auto"/>
        <w:bottom w:val="none" w:sz="0" w:space="0" w:color="auto"/>
        <w:right w:val="none" w:sz="0" w:space="0" w:color="auto"/>
      </w:divBdr>
    </w:div>
    <w:div w:id="2073312116">
      <w:bodyDiv w:val="1"/>
      <w:marLeft w:val="0"/>
      <w:marRight w:val="0"/>
      <w:marTop w:val="0"/>
      <w:marBottom w:val="0"/>
      <w:divBdr>
        <w:top w:val="none" w:sz="0" w:space="0" w:color="auto"/>
        <w:left w:val="none" w:sz="0" w:space="0" w:color="auto"/>
        <w:bottom w:val="none" w:sz="0" w:space="0" w:color="auto"/>
        <w:right w:val="none" w:sz="0" w:space="0" w:color="auto"/>
      </w:divBdr>
    </w:div>
    <w:div w:id="2078897753">
      <w:bodyDiv w:val="1"/>
      <w:marLeft w:val="0"/>
      <w:marRight w:val="0"/>
      <w:marTop w:val="0"/>
      <w:marBottom w:val="0"/>
      <w:divBdr>
        <w:top w:val="none" w:sz="0" w:space="0" w:color="auto"/>
        <w:left w:val="none" w:sz="0" w:space="0" w:color="auto"/>
        <w:bottom w:val="none" w:sz="0" w:space="0" w:color="auto"/>
        <w:right w:val="none" w:sz="0" w:space="0" w:color="auto"/>
      </w:divBdr>
    </w:div>
    <w:div w:id="2089647943">
      <w:bodyDiv w:val="1"/>
      <w:marLeft w:val="0"/>
      <w:marRight w:val="0"/>
      <w:marTop w:val="0"/>
      <w:marBottom w:val="0"/>
      <w:divBdr>
        <w:top w:val="none" w:sz="0" w:space="0" w:color="auto"/>
        <w:left w:val="none" w:sz="0" w:space="0" w:color="auto"/>
        <w:bottom w:val="none" w:sz="0" w:space="0" w:color="auto"/>
        <w:right w:val="none" w:sz="0" w:space="0" w:color="auto"/>
      </w:divBdr>
    </w:div>
    <w:div w:id="2100371589">
      <w:bodyDiv w:val="1"/>
      <w:marLeft w:val="0"/>
      <w:marRight w:val="0"/>
      <w:marTop w:val="0"/>
      <w:marBottom w:val="0"/>
      <w:divBdr>
        <w:top w:val="none" w:sz="0" w:space="0" w:color="auto"/>
        <w:left w:val="none" w:sz="0" w:space="0" w:color="auto"/>
        <w:bottom w:val="none" w:sz="0" w:space="0" w:color="auto"/>
        <w:right w:val="none" w:sz="0" w:space="0" w:color="auto"/>
      </w:divBdr>
    </w:div>
    <w:div w:id="2119636831">
      <w:bodyDiv w:val="1"/>
      <w:marLeft w:val="0"/>
      <w:marRight w:val="0"/>
      <w:marTop w:val="0"/>
      <w:marBottom w:val="0"/>
      <w:divBdr>
        <w:top w:val="none" w:sz="0" w:space="0" w:color="auto"/>
        <w:left w:val="none" w:sz="0" w:space="0" w:color="auto"/>
        <w:bottom w:val="none" w:sz="0" w:space="0" w:color="auto"/>
        <w:right w:val="none" w:sz="0" w:space="0" w:color="auto"/>
      </w:divBdr>
    </w:div>
    <w:div w:id="2124879236">
      <w:bodyDiv w:val="1"/>
      <w:marLeft w:val="0"/>
      <w:marRight w:val="0"/>
      <w:marTop w:val="0"/>
      <w:marBottom w:val="0"/>
      <w:divBdr>
        <w:top w:val="none" w:sz="0" w:space="0" w:color="auto"/>
        <w:left w:val="none" w:sz="0" w:space="0" w:color="auto"/>
        <w:bottom w:val="none" w:sz="0" w:space="0" w:color="auto"/>
        <w:right w:val="none" w:sz="0" w:space="0" w:color="auto"/>
      </w:divBdr>
    </w:div>
    <w:div w:id="2127387776">
      <w:bodyDiv w:val="1"/>
      <w:marLeft w:val="0"/>
      <w:marRight w:val="0"/>
      <w:marTop w:val="0"/>
      <w:marBottom w:val="0"/>
      <w:divBdr>
        <w:top w:val="none" w:sz="0" w:space="0" w:color="auto"/>
        <w:left w:val="none" w:sz="0" w:space="0" w:color="auto"/>
        <w:bottom w:val="none" w:sz="0" w:space="0" w:color="auto"/>
        <w:right w:val="none" w:sz="0" w:space="0" w:color="auto"/>
      </w:divBdr>
    </w:div>
    <w:div w:id="2138209140">
      <w:bodyDiv w:val="1"/>
      <w:marLeft w:val="0"/>
      <w:marRight w:val="0"/>
      <w:marTop w:val="0"/>
      <w:marBottom w:val="0"/>
      <w:divBdr>
        <w:top w:val="none" w:sz="0" w:space="0" w:color="auto"/>
        <w:left w:val="none" w:sz="0" w:space="0" w:color="auto"/>
        <w:bottom w:val="none" w:sz="0" w:space="0" w:color="auto"/>
        <w:right w:val="none" w:sz="0" w:space="0" w:color="auto"/>
      </w:divBdr>
    </w:div>
    <w:div w:id="2140028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media/image21.jpe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0.JP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jakem\Desktop\Design%20for%20ManufactureReport.docx" TargetMode="External"/><Relationship Id="rId24" Type="http://schemas.openxmlformats.org/officeDocument/2006/relationships/image" Target="media/image12.png"/><Relationship Id="rId32" Type="http://schemas.openxmlformats.org/officeDocument/2006/relationships/hyperlink" Target="http://www.sae.org/manufacturing/lean/column/leanmar01.htm" TargetMode="Externa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9.jp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Nan12</b:Tag>
    <b:SourceType>DocumentFromInternetSite</b:SourceType>
    <b:Guid>{941ED706-58FD-4387-9A3B-2BAE7FBFF763}</b:Guid>
    <b:Title>Biomedical Basics - Failure Modes and Effects Analysis (FMEA) </b:Title>
    <b:Year>2012</b:Year>
    <b:Author>
      <b:Author>
        <b:NameList>
          <b:Person>
            <b:Last>Nandini</b:Last>
            <b:First>G</b:First>
          </b:Person>
        </b:NameList>
      </b:Author>
    </b:Author>
    <b:YearAccessed>2019</b:YearAccessed>
    <b:MonthAccessed>February</b:MonthAccessed>
    <b:DayAccessed>13</b:DayAccessed>
    <b:URL>http://biomedicalbasic.blogspot.com/2012/08/failure-modes-and-effects-analysis-fmea.html</b:URL>
    <b:Month>August</b:Month>
    <b:Day>15</b:Day>
    <b:RefOrder>18</b:RefOrder>
  </b:Source>
  <b:Source>
    <b:Tag>Cha05</b:Tag>
    <b:SourceType>InternetSite</b:SourceType>
    <b:Guid>{3315531A-F959-4CE8-BFD4-FF7F34601475}</b:Guid>
    <b:Title>DFA: The Lucas Method</b:Title>
    <b:Year>2005</b:Year>
    <b:YearAccessed>2019</b:YearAccessed>
    <b:MonthAccessed>February</b:MonthAccessed>
    <b:DayAccessed>19</b:DayAccessed>
    <b:URL>http://deed.ryerson.ca/~fil/t/dfmlucas.html</b:URL>
    <b:Author>
      <b:Author>
        <b:NameList>
          <b:Person>
            <b:Last>Chan</b:Last>
            <b:First>Vincent</b:First>
          </b:Person>
          <b:Person>
            <b:Last>Salustri</b:Last>
            <b:First>Filippo</b:First>
          </b:Person>
        </b:NameList>
      </b:Author>
    </b:Author>
    <b:RefOrder>3</b:RefOrder>
  </b:Source>
  <b:Source>
    <b:Tag>Rel20</b:Tag>
    <b:SourceType>InternetSite</b:SourceType>
    <b:Guid>{679349E6-88B8-42F7-A27D-9021B9CEB100}</b:Guid>
    <b:Title>Failure Mode and Effect Analysis ( FMEA ) and Failure Modes, Effects and Criticality Analysis ( FMECA )</b:Title>
    <b:Year>2020</b:Year>
    <b:Author>
      <b:Author>
        <b:Corporate>Reliability Engineering Resource Website</b:Corporate>
      </b:Author>
    </b:Author>
    <b:YearAccessed>2020</b:YearAccessed>
    <b:MonthAccessed>January</b:MonthAccessed>
    <b:DayAccessed>28</b:DayAccessed>
    <b:URL>https://www.weibull.com/basics/fmea.htm</b:URL>
    <b:RefOrder>1</b:RefOrder>
  </b:Source>
  <b:Source>
    <b:Tag>Don20</b:Tag>
    <b:SourceType>InternetSite</b:SourceType>
    <b:Guid>{B56FCD06-339C-45DE-86AC-7BDAA1BB80D5}</b:Guid>
    <b:Title>Design Products for Sustainability</b:Title>
    <b:Year>2020</b:Year>
    <b:YearAccessed>2020</b:YearAccessed>
    <b:MonthAccessed>February</b:MonthAccessed>
    <b:DayAccessed>5</b:DayAccessed>
    <b:URL>https://bpf.co.uk/Sustainable_Manufacturing/Design/Designing_Sustainability.aspx</b:URL>
    <b:Author>
      <b:Author>
        <b:NameList>
          <b:Person>
            <b:Last>Donato</b:Last>
            <b:First>Jenni</b:First>
          </b:Person>
        </b:NameList>
      </b:Author>
    </b:Author>
    <b:RefOrder>2</b:RefOrder>
  </b:Source>
  <b:Source>
    <b:Tag>Doc17</b:Tag>
    <b:SourceType>JournalArticle</b:SourceType>
    <b:Guid>{D612CE28-89B4-4C61-8E07-9EAB9A330BEC}</b:Guid>
    <b:Title>Evaluating Assembly Design Efficiency: A Comparison Between Lucas and Boothroyd-Dewhurst Methods</b:Title>
    <b:Year>2017</b:Year>
    <b:Author>
      <b:Author>
        <b:NameList>
          <b:Person>
            <b:Last>Dochibhatla</b:Last>
            <b:First>Surya Venkata Sumanth</b:First>
          </b:Person>
          <b:Person>
            <b:Last>Bhattacharya</b:Last>
            <b:First>Manas</b:First>
          </b:Person>
          <b:Person>
            <b:Last>Morkos</b:Last>
            <b:First>Beshoy</b:First>
          </b:Person>
        </b:NameList>
      </b:Author>
    </b:Author>
    <b:JournalName>ASME 2017 International Design Engineering Technical Conferences and Computers and Information in Engineering Conference</b:JournalName>
    <b:Pages>20</b:Pages>
    <b:Volume>4</b:Volume>
    <b:Issue>22</b:Issue>
    <b:RefOrder>5</b:RefOrder>
  </b:Source>
  <b:Source>
    <b:Tag>Naw14</b:Tag>
    <b:SourceType>InternetSite</b:SourceType>
    <b:Guid>{19D1DF6A-813B-471D-B7DE-A160974C2908}</b:Guid>
    <b:Title>INTRODUCTION TO BOOTHROYD DEWHURST SOFTWARE</b:Title>
    <b:Year>2014</b:Year>
    <b:YearAccessed>2020</b:YearAccessed>
    <b:MonthAccessed>Feburary</b:MonthAccessed>
    <b:DayAccessed>8</b:DayAccessed>
    <b:URL>https://www.academia.edu/15428756/DESIGN_FOR_MANUFACTURE_AND_ASSEMBLY_DFMA_INTRODUCTION_TO_BOOTHROYD_DEWHURST_SOFTWARE</b:URL>
    <b:Publisher>DEPARTMENT OF MANUFACTURING ANDINDUSTRIAL ENGINEERING</b:Publisher>
    <b:Author>
      <b:Author>
        <b:NameList>
          <b:Person>
            <b:Last>Nawawi</b:Last>
            <b:First>Azli</b:First>
          </b:Person>
        </b:NameList>
      </b:Author>
    </b:Author>
    <b:RefOrder>8</b:RefOrder>
  </b:Source>
  <b:Source>
    <b:Tag>Cre16</b:Tag>
    <b:SourceType>InternetSite</b:SourceType>
    <b:Guid>{89F33E65-86DB-416E-AFA9-E775235046FE}</b:Guid>
    <b:Author>
      <b:Author>
        <b:Corporate>Creative Mechanisms</b:Corporate>
      </b:Author>
    </b:Author>
    <b:Title>Design for Assembly (DfA)</b:Title>
    <b:Year>2016</b:Year>
    <b:YearAccessed>2020</b:YearAccessed>
    <b:MonthAccessed>February</b:MonthAccessed>
    <b:DayAccessed>9</b:DayAccessed>
    <b:URL>https://www.creativemechanisms.com/blog/design-for-assembly-dfa</b:URL>
    <b:RefOrder>6</b:RefOrder>
  </b:Source>
  <b:Source>
    <b:Tag>Mur19</b:Tag>
    <b:SourceType>Book</b:SourceType>
    <b:Guid>{90D24AB3-2E70-4A53-9B2F-00A10BF68849}</b:Guid>
    <b:Title>Metal Fatigue</b:Title>
    <b:Year>2019</b:Year>
    <b:Publisher>Academic Press</b:Publisher>
    <b:Edition>2nd</b:Edition>
    <b:Author>
      <b:Author>
        <b:NameList>
          <b:Person>
            <b:Last>Murakami</b:Last>
            <b:First>Yukitaka</b:First>
          </b:Person>
        </b:NameList>
      </b:Author>
    </b:Author>
    <b:RefOrder>9</b:RefOrder>
  </b:Source>
  <b:Source>
    <b:Tag>equ20</b:Tag>
    <b:SourceType>InternetSite</b:SourceType>
    <b:Guid>{E48A15D5-F9F0-4A5D-A57D-6C3610AB578E}</b:Guid>
    <b:Title>25mm Chrome Tubing</b:Title>
    <b:Year>2020</b:Year>
    <b:Author>
      <b:Author>
        <b:Corporate>equipashop</b:Corporate>
      </b:Author>
    </b:Author>
    <b:YearAccessed>2020</b:YearAccessed>
    <b:MonthAccessed>February</b:MonthAccessed>
    <b:DayAccessed>25</b:DayAccessed>
    <b:URL>https://www.equipashop.com/25mm-chrome-tubing-length-of-3m.html</b:URL>
    <b:RefOrder>11</b:RefOrder>
  </b:Source>
  <b:Source>
    <b:Tag>Cob20</b:Tag>
    <b:SourceType>InternetSite</b:SourceType>
    <b:Guid>{AD20A3C7-8FB3-48BE-B384-EE99CB3F7033}</b:Guid>
    <b:Author>
      <b:Author>
        <b:Corporate>Coban</b:Corporate>
      </b:Author>
    </b:Author>
    <b:Title>Hole And Shaft Basis Limits And Fits</b:Title>
    <b:Year>2020</b:Year>
    <b:YearAccessed>2020</b:YearAccessed>
    <b:MonthAccessed>February</b:MonthAccessed>
    <b:DayAccessed>14</b:DayAccessed>
    <b:URL>https://www.cobanengineering.com/Tolerances/ISOHoleandShaftBAsisLimitsAndFits.asp</b:URL>
    <b:RefOrder>10</b:RefOrder>
  </b:Source>
  <b:Source>
    <b:Tag>FHB20</b:Tag>
    <b:SourceType>InternetSite</b:SourceType>
    <b:Guid>{4C41E03B-A56A-4CF9-A2F0-03F95F8E864A}</b:Guid>
    <b:Author>
      <b:Author>
        <b:Corporate>F.H. Brundle</b:Corporate>
      </b:Author>
    </b:Author>
    <b:Title>Steel | Round Steel Bars</b:Title>
    <b:Year>2020</b:Year>
    <b:YearAccessed>2020</b:YearAccessed>
    <b:MonthAccessed>February</b:MonthAccessed>
    <b:DayAccessed>18</b:DayAccessed>
    <b:URL>https://www.fhbrundle.co.uk/groups/30RB1__Round_Steel_Bars</b:URL>
    <b:RefOrder>12</b:RefOrder>
  </b:Source>
  <b:Source>
    <b:Tag>Piv20</b:Tag>
    <b:SourceType>InternetSite</b:SourceType>
    <b:Guid>{AF3FCD2A-7547-43F1-9D8F-B25C4094EB35}</b:Guid>
    <b:Author>
      <b:Author>
        <b:Corporate>Pivotpoint</b:Corporate>
      </b:Author>
    </b:Author>
    <b:Title>Quick-Release Detent Clevis Pins</b:Title>
    <b:Year>2020</b:Year>
    <b:YearAccessed>2020</b:YearAccessed>
    <b:MonthAccessed>February</b:MonthAccessed>
    <b:DayAccessed>20</b:DayAccessed>
    <b:URL>https://www.pivotpins.com/products/bf-detent-clevis-pins.html</b:URL>
    <b:RefOrder>13</b:RefOrder>
  </b:Source>
  <b:Source>
    <b:Tag>Far15</b:Tag>
    <b:SourceType>InternetSite</b:SourceType>
    <b:Guid>{116A8928-21D2-4C9F-A44A-EA36B2E3F4EB}</b:Guid>
    <b:Title>Design for Assembly (DFA)</b:Title>
    <b:Year>2015</b:Year>
    <b:YearAccessed>2020</b:YearAccessed>
    <b:MonthAccessed>March</b:MonthAccessed>
    <b:DayAccessed>1</b:DayAccessed>
    <b:URL>https://www.slideshare.net/lizrf1/design-for-assembly-dfa</b:URL>
    <b:Author>
      <b:Author>
        <b:NameList>
          <b:Person>
            <b:Last>Farr</b:Last>
            <b:First>Richard</b:First>
          </b:Person>
        </b:NameList>
      </b:Author>
    </b:Author>
    <b:RefOrder>7</b:RefOrder>
  </b:Source>
  <b:Source>
    <b:Tag>Acc20</b:Tag>
    <b:SourceType>InternetSite</b:SourceType>
    <b:Guid>{D75C4E54-AA7D-4A6E-BD59-7CA62BE3E798}</b:Guid>
    <b:Author>
      <b:Author>
        <b:Corporate>Accounting Coach</b:Corporate>
      </b:Author>
    </b:Author>
    <b:Title>What is manufacturing overhead and what does it include?</b:Title>
    <b:Year>2020</b:Year>
    <b:YearAccessed>2020</b:YearAccessed>
    <b:MonthAccessed>March</b:MonthAccessed>
    <b:DayAccessed>5</b:DayAccessed>
    <b:URL>https://www.accountingcoach.com/blog/what-is-manufacturing-overhead-and-what-is-included</b:URL>
    <b:RefOrder>14</b:RefOrder>
  </b:Source>
  <b:Source>
    <b:Tag>Man20</b:Tag>
    <b:SourceType>InternetSite</b:SourceType>
    <b:Guid>{81DEE352-6280-4846-9D97-A46D6211D20C}</b:Guid>
    <b:Author>
      <b:Author>
        <b:Corporate>Manufacturing.NET</b:Corporate>
      </b:Author>
    </b:Author>
    <b:Title>CNC Machining Is More Accessible Than You May Think</b:Title>
    <b:Year>2020</b:Year>
    <b:YearAccessed>2020</b:YearAccessed>
    <b:MonthAccessed>March</b:MonthAccessed>
    <b:DayAccessed>05</b:DayAccessed>
    <b:URL>https://www.manufacturing.net/industry40/article/13245730/cnc-machining-is-more-accessible-than-you-may-think</b:URL>
    <b:RefOrder>15</b:RefOrder>
  </b:Source>
  <b:Source>
    <b:Tag>Pre17</b:Tag>
    <b:SourceType>InternetSite</b:SourceType>
    <b:Guid>{54F9DC9A-2BEC-48DD-8281-1F40BFA11CD3}</b:Guid>
    <b:Author>
      <b:Author>
        <b:Corporate>Premier Die Casting Company</b:Corporate>
      </b:Author>
    </b:Author>
    <b:Title>Benefits of Recycling in the Die Casting Industry</b:Title>
    <b:Year>2017</b:Year>
    <b:YearAccessed>2020</b:YearAccessed>
    <b:MonthAccessed>March</b:MonthAccessed>
    <b:DayAccessed>6</b:DayAccessed>
    <b:URL>https://diecasting.com/blog/2017/10/23/benefits-of-recycling-in-die-casting/</b:URL>
    <b:RefOrder>16</b:RefOrder>
  </b:Source>
  <b:Source>
    <b:Tag>Sch20</b:Tag>
    <b:SourceType>InternetSite</b:SourceType>
    <b:Guid>{E5F818CA-4E0F-43FD-89AE-0D814FFD1579}</b:Guid>
    <b:Author>
      <b:Author>
        <b:Corporate>Schüco</b:Corporate>
      </b:Author>
    </b:Author>
    <b:Title>Aluminium Recycling A/U/F</b:Title>
    <b:Year>2020</b:Year>
    <b:YearAccessed>2020</b:YearAccessed>
    <b:MonthAccessed>March</b:MonthAccessed>
    <b:DayAccessed>6</b:DayAccessed>
    <b:URL>https://www.schueco.com/de-en/company/sustainability/value-orientated-perspectives-for-green-buildings/model-concepts</b:URL>
    <b:RefOrder>17</b:RefOrder>
  </b:Source>
  <b:Source>
    <b:Tag>SGS20</b:Tag>
    <b:SourceType>InternetSite</b:SourceType>
    <b:Guid>{EE02A1D4-B364-4E7F-A085-0ABD9768041E}</b:Guid>
    <b:Author>
      <b:Author>
        <b:Corporate>SGS</b:Corporate>
      </b:Author>
    </b:Author>
    <b:Title>6MM ROD FIXED FORCE GAS STRUTS</b:Title>
    <b:Year>2020</b:Year>
    <b:YearAccessed>2020</b:YearAccessed>
    <b:MonthAccessed>February</b:MonthAccessed>
    <b:DayAccessed>1</b:DayAccessed>
    <b:URL>https://www.sgs-engineering.com/gas-struts/fixed/6mm-rod#</b:URL>
    <b:RefOrder>4</b:RefOrder>
  </b:Source>
</b:Sources>
</file>

<file path=customXml/itemProps1.xml><?xml version="1.0" encoding="utf-8"?>
<ds:datastoreItem xmlns:ds="http://schemas.openxmlformats.org/officeDocument/2006/customXml" ds:itemID="{1172C82C-98E7-4189-B31D-555B70B82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9833</TotalTime>
  <Pages>24</Pages>
  <Words>4092</Words>
  <Characters>23326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Mowbray</dc:creator>
  <cp:keywords/>
  <dc:description/>
  <cp:lastModifiedBy>J Mowbray</cp:lastModifiedBy>
  <cp:revision>77</cp:revision>
  <dcterms:created xsi:type="dcterms:W3CDTF">2019-01-24T21:02:00Z</dcterms:created>
  <dcterms:modified xsi:type="dcterms:W3CDTF">2020-03-10T11:01:00Z</dcterms:modified>
</cp:coreProperties>
</file>