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CE0003" w14:textId="7D8CD0B9" w:rsidR="57D228AD" w:rsidRPr="00B86764" w:rsidRDefault="57D228AD" w:rsidP="00782E24">
      <w:pPr>
        <w:spacing w:line="360" w:lineRule="auto"/>
        <w:jc w:val="center"/>
        <w:rPr>
          <w:rFonts w:ascii="Arial Nova" w:eastAsia="Arial Nova" w:hAnsi="Arial Nova" w:cs="Arial Nova"/>
          <w:sz w:val="40"/>
          <w:szCs w:val="40"/>
        </w:rPr>
      </w:pPr>
      <w:r w:rsidRPr="096FC610">
        <w:rPr>
          <w:rFonts w:ascii="Arial Nova" w:eastAsia="Arial Nova" w:hAnsi="Arial Nova" w:cs="Arial Nova"/>
          <w:b/>
          <w:bCs/>
          <w:sz w:val="40"/>
          <w:szCs w:val="40"/>
        </w:rPr>
        <w:t>BMHP5021 Protecting and Supporting Families in Health and Care</w:t>
      </w:r>
    </w:p>
    <w:p w14:paraId="0654BCF4" w14:textId="3F741B48" w:rsidR="00145557" w:rsidRPr="00B86764" w:rsidRDefault="57D228AD" w:rsidP="0C23AADF">
      <w:pPr>
        <w:spacing w:line="360" w:lineRule="auto"/>
        <w:jc w:val="center"/>
        <w:rPr>
          <w:rFonts w:ascii="Arial Nova" w:eastAsia="Arial Nova" w:hAnsi="Arial Nova" w:cs="Arial Nova"/>
          <w:b/>
          <w:bCs/>
          <w:sz w:val="40"/>
          <w:szCs w:val="40"/>
        </w:rPr>
      </w:pPr>
      <w:r w:rsidRPr="00B86764">
        <w:rPr>
          <w:rFonts w:ascii="Arial Nova" w:eastAsia="Arial Nova" w:hAnsi="Arial Nova" w:cs="Arial Nova"/>
          <w:b/>
          <w:bCs/>
          <w:sz w:val="40"/>
          <w:szCs w:val="40"/>
        </w:rPr>
        <w:t>Component 2: Written Report</w:t>
      </w:r>
    </w:p>
    <w:p w14:paraId="4E5C6C0D" w14:textId="4F08E37C" w:rsidR="00145557" w:rsidRDefault="00145557" w:rsidP="0C23AADF">
      <w:pPr>
        <w:spacing w:line="360" w:lineRule="auto"/>
        <w:rPr>
          <w:rFonts w:ascii="Arial Nova" w:eastAsia="Arial Nova" w:hAnsi="Arial Nova" w:cs="Arial Nova"/>
          <w:b/>
          <w:bCs/>
          <w:sz w:val="22"/>
          <w:szCs w:val="22"/>
        </w:rPr>
      </w:pPr>
    </w:p>
    <w:p w14:paraId="326D4B29" w14:textId="6321AF83" w:rsidR="00145557" w:rsidRDefault="00145557" w:rsidP="0C23AADF">
      <w:pPr>
        <w:spacing w:line="360" w:lineRule="auto"/>
        <w:rPr>
          <w:rFonts w:ascii="Arial Nova" w:eastAsia="Arial Nova" w:hAnsi="Arial Nova" w:cs="Arial Nova"/>
          <w:b/>
          <w:bCs/>
          <w:sz w:val="22"/>
          <w:szCs w:val="22"/>
        </w:rPr>
      </w:pPr>
    </w:p>
    <w:p w14:paraId="603B72EE" w14:textId="6B9C2E06" w:rsidR="00145557" w:rsidRDefault="00145557" w:rsidP="0C23AADF">
      <w:pPr>
        <w:spacing w:line="360" w:lineRule="auto"/>
        <w:rPr>
          <w:rFonts w:ascii="Arial Nova" w:eastAsia="Arial Nova" w:hAnsi="Arial Nova" w:cs="Arial Nova"/>
          <w:b/>
          <w:bCs/>
          <w:sz w:val="22"/>
          <w:szCs w:val="22"/>
        </w:rPr>
      </w:pPr>
    </w:p>
    <w:p w14:paraId="51333A38" w14:textId="50F7850C" w:rsidR="00145557" w:rsidRDefault="57D228AD" w:rsidP="0C23AADF">
      <w:pPr>
        <w:spacing w:line="360" w:lineRule="auto"/>
        <w:rPr>
          <w:rFonts w:ascii="Arial Nova" w:eastAsia="Arial Nova" w:hAnsi="Arial Nova" w:cs="Arial Nova"/>
          <w:sz w:val="22"/>
          <w:szCs w:val="22"/>
        </w:rPr>
      </w:pPr>
      <w:r w:rsidRPr="0C23AADF">
        <w:rPr>
          <w:rFonts w:ascii="Arial Nova" w:eastAsia="Arial Nova" w:hAnsi="Arial Nova" w:cs="Arial Nova"/>
          <w:b/>
          <w:bCs/>
          <w:sz w:val="22"/>
          <w:szCs w:val="22"/>
        </w:rPr>
        <w:t>Name:</w:t>
      </w:r>
      <w:r w:rsidRPr="0C23AADF">
        <w:rPr>
          <w:rFonts w:ascii="Arial Nova" w:eastAsia="Arial Nova" w:hAnsi="Arial Nova" w:cs="Arial Nova"/>
          <w:sz w:val="22"/>
          <w:szCs w:val="22"/>
        </w:rPr>
        <w:t xml:space="preserve"> Marcia Miller</w:t>
      </w:r>
    </w:p>
    <w:p w14:paraId="76B1FBF9" w14:textId="1356BE07" w:rsidR="00145557" w:rsidRDefault="57D228AD" w:rsidP="0C23AADF">
      <w:pPr>
        <w:spacing w:line="360" w:lineRule="auto"/>
        <w:rPr>
          <w:rFonts w:ascii="Arial Nova" w:eastAsia="Arial Nova" w:hAnsi="Arial Nova" w:cs="Arial Nova"/>
          <w:b/>
          <w:bCs/>
          <w:sz w:val="22"/>
          <w:szCs w:val="22"/>
        </w:rPr>
      </w:pPr>
      <w:r w:rsidRPr="0C23AADF">
        <w:rPr>
          <w:rFonts w:ascii="Arial Nova" w:eastAsia="Arial Nova" w:hAnsi="Arial Nova" w:cs="Arial Nova"/>
          <w:b/>
          <w:bCs/>
          <w:sz w:val="22"/>
          <w:szCs w:val="22"/>
        </w:rPr>
        <w:t xml:space="preserve">Student number: </w:t>
      </w:r>
      <w:r w:rsidR="17E98CF7" w:rsidRPr="0C23AADF">
        <w:rPr>
          <w:rFonts w:ascii="Arial Nova" w:eastAsia="Arial Nova" w:hAnsi="Arial Nova" w:cs="Arial Nova"/>
          <w:sz w:val="22"/>
          <w:szCs w:val="22"/>
        </w:rPr>
        <w:t>2406690</w:t>
      </w:r>
    </w:p>
    <w:p w14:paraId="4FF3A4ED" w14:textId="11831911" w:rsidR="00145557" w:rsidRDefault="17E98CF7" w:rsidP="0C23AADF">
      <w:pPr>
        <w:spacing w:line="360" w:lineRule="auto"/>
        <w:rPr>
          <w:rFonts w:ascii="Arial Nova" w:eastAsia="Arial Nova" w:hAnsi="Arial Nova" w:cs="Arial Nova"/>
          <w:sz w:val="22"/>
          <w:szCs w:val="22"/>
        </w:rPr>
      </w:pPr>
      <w:r w:rsidRPr="0C23AADF">
        <w:rPr>
          <w:rFonts w:ascii="Arial Nova" w:eastAsia="Arial Nova" w:hAnsi="Arial Nova" w:cs="Arial Nova"/>
          <w:b/>
          <w:bCs/>
          <w:sz w:val="22"/>
          <w:szCs w:val="22"/>
        </w:rPr>
        <w:t>L</w:t>
      </w:r>
      <w:r w:rsidR="5904FBA8" w:rsidRPr="0C23AADF">
        <w:rPr>
          <w:rFonts w:ascii="Arial Nova" w:eastAsia="Arial Nova" w:hAnsi="Arial Nova" w:cs="Arial Nova"/>
          <w:b/>
          <w:bCs/>
          <w:sz w:val="22"/>
          <w:szCs w:val="22"/>
        </w:rPr>
        <w:t xml:space="preserve">ecturer: </w:t>
      </w:r>
      <w:r w:rsidR="5904FBA8" w:rsidRPr="0C23AADF">
        <w:rPr>
          <w:rFonts w:ascii="Arial Nova" w:eastAsia="Arial Nova" w:hAnsi="Arial Nova" w:cs="Arial Nova"/>
          <w:sz w:val="22"/>
          <w:szCs w:val="22"/>
        </w:rPr>
        <w:t>Robert Nartowski</w:t>
      </w:r>
    </w:p>
    <w:p w14:paraId="122726B9" w14:textId="4FF3A440" w:rsidR="000D01FB" w:rsidRDefault="00000000" w:rsidP="0C23AADF">
      <w:pPr>
        <w:spacing w:line="360" w:lineRule="auto"/>
        <w:rPr>
          <w:rFonts w:ascii="Arial Nova" w:eastAsia="Arial Nova" w:hAnsi="Arial Nova" w:cs="Arial Nova"/>
        </w:rPr>
      </w:pPr>
      <w:r w:rsidRPr="0C23AADF">
        <w:rPr>
          <w:rFonts w:ascii="Arial Nova" w:eastAsia="Arial Nova" w:hAnsi="Arial Nova" w:cs="Arial Nova"/>
        </w:rPr>
        <w:br w:type="page"/>
      </w:r>
    </w:p>
    <w:p w14:paraId="79F6E543" w14:textId="0D2B217A" w:rsidR="000D01FB" w:rsidRPr="00F53C6D" w:rsidRDefault="00F53C6D" w:rsidP="0C23AADF">
      <w:pPr>
        <w:spacing w:line="360" w:lineRule="auto"/>
        <w:rPr>
          <w:rFonts w:ascii="Arial Nova" w:eastAsia="Arial Nova" w:hAnsi="Arial Nova" w:cs="Arial Nova"/>
          <w:b/>
          <w:bCs/>
          <w:sz w:val="22"/>
          <w:szCs w:val="22"/>
        </w:rPr>
      </w:pPr>
      <w:r w:rsidRPr="00F53C6D">
        <w:rPr>
          <w:rFonts w:ascii="Arial Nova" w:eastAsia="Arial Nova" w:hAnsi="Arial Nova" w:cs="Arial Nova"/>
          <w:b/>
          <w:bCs/>
          <w:sz w:val="22"/>
          <w:szCs w:val="22"/>
        </w:rPr>
        <w:lastRenderedPageBreak/>
        <w:t>Table of Contents</w:t>
      </w:r>
    </w:p>
    <w:sdt>
      <w:sdtPr>
        <w:rPr>
          <w:rStyle w:val="Hyperlink"/>
          <w:rFonts w:ascii="Arial Nova" w:eastAsia="Arial Nova" w:hAnsi="Arial Nova" w:cs="Arial Nova"/>
          <w:color w:val="auto"/>
        </w:rPr>
        <w:id w:val="1913517657"/>
        <w:docPartObj>
          <w:docPartGallery w:val="Table of Contents"/>
          <w:docPartUnique/>
        </w:docPartObj>
      </w:sdtPr>
      <w:sdtContent>
        <w:p w14:paraId="5FE260EF" w14:textId="4F56C584" w:rsidR="000D01FB" w:rsidRDefault="00000000">
          <w:pPr>
            <w:pStyle w:val="TOC1"/>
            <w:tabs>
              <w:tab w:val="right" w:leader="dot" w:pos="9350"/>
            </w:tabs>
            <w:rPr>
              <w:noProof/>
              <w:kern w:val="2"/>
              <w:lang w:val="en-GB" w:eastAsia="en-GB"/>
              <w14:ligatures w14:val="standardContextual"/>
            </w:rPr>
          </w:pPr>
          <w:r>
            <w:fldChar w:fldCharType="begin"/>
          </w:r>
          <w:r>
            <w:instrText>TOC \o "1-9" \z \u \h</w:instrText>
          </w:r>
          <w:r>
            <w:fldChar w:fldCharType="separate"/>
          </w:r>
          <w:hyperlink w:anchor="_Toc225285270" w:history="1">
            <w:r w:rsidR="000D01FB" w:rsidRPr="005A3213">
              <w:rPr>
                <w:rStyle w:val="Hyperlink"/>
                <w:rFonts w:ascii="Arial Nova" w:eastAsia="Arial Nova" w:hAnsi="Arial Nova" w:cs="Arial Nova"/>
                <w:noProof/>
              </w:rPr>
              <w:t>Introduction</w:t>
            </w:r>
            <w:r w:rsidR="000D01FB">
              <w:rPr>
                <w:noProof/>
                <w:webHidden/>
              </w:rPr>
              <w:tab/>
            </w:r>
            <w:r w:rsidR="000D01FB">
              <w:rPr>
                <w:noProof/>
                <w:webHidden/>
              </w:rPr>
              <w:fldChar w:fldCharType="begin"/>
            </w:r>
            <w:r w:rsidR="000D01FB">
              <w:rPr>
                <w:noProof/>
                <w:webHidden/>
              </w:rPr>
              <w:instrText xml:space="preserve"> PAGEREF _Toc225285270 \h </w:instrText>
            </w:r>
            <w:r w:rsidR="000D01FB">
              <w:rPr>
                <w:noProof/>
                <w:webHidden/>
              </w:rPr>
            </w:r>
            <w:r w:rsidR="000D01FB">
              <w:rPr>
                <w:noProof/>
                <w:webHidden/>
              </w:rPr>
              <w:fldChar w:fldCharType="separate"/>
            </w:r>
            <w:r w:rsidR="00782E24">
              <w:rPr>
                <w:noProof/>
                <w:webHidden/>
              </w:rPr>
              <w:t>3</w:t>
            </w:r>
            <w:r w:rsidR="000D01FB">
              <w:rPr>
                <w:noProof/>
                <w:webHidden/>
              </w:rPr>
              <w:fldChar w:fldCharType="end"/>
            </w:r>
          </w:hyperlink>
        </w:p>
        <w:p w14:paraId="0AADA424" w14:textId="5A09C63F" w:rsidR="000D01FB" w:rsidRDefault="000D01FB">
          <w:pPr>
            <w:pStyle w:val="TOC1"/>
            <w:tabs>
              <w:tab w:val="right" w:leader="dot" w:pos="9350"/>
            </w:tabs>
            <w:rPr>
              <w:noProof/>
              <w:kern w:val="2"/>
              <w:lang w:val="en-GB" w:eastAsia="en-GB"/>
              <w14:ligatures w14:val="standardContextual"/>
            </w:rPr>
          </w:pPr>
          <w:hyperlink w:anchor="_Toc225285271" w:history="1">
            <w:r w:rsidRPr="005A3213">
              <w:rPr>
                <w:rStyle w:val="Hyperlink"/>
                <w:rFonts w:ascii="Arial Nova" w:eastAsia="Arial Nova" w:hAnsi="Arial Nova" w:cs="Arial Nova"/>
                <w:noProof/>
              </w:rPr>
              <w:t>Explanation of the Early Help System</w:t>
            </w:r>
            <w:r>
              <w:rPr>
                <w:noProof/>
                <w:webHidden/>
              </w:rPr>
              <w:tab/>
            </w:r>
            <w:r>
              <w:rPr>
                <w:noProof/>
                <w:webHidden/>
              </w:rPr>
              <w:fldChar w:fldCharType="begin"/>
            </w:r>
            <w:r>
              <w:rPr>
                <w:noProof/>
                <w:webHidden/>
              </w:rPr>
              <w:instrText xml:space="preserve"> PAGEREF _Toc225285271 \h </w:instrText>
            </w:r>
            <w:r>
              <w:rPr>
                <w:noProof/>
                <w:webHidden/>
              </w:rPr>
            </w:r>
            <w:r>
              <w:rPr>
                <w:noProof/>
                <w:webHidden/>
              </w:rPr>
              <w:fldChar w:fldCharType="separate"/>
            </w:r>
            <w:r w:rsidR="00782E24">
              <w:rPr>
                <w:noProof/>
                <w:webHidden/>
              </w:rPr>
              <w:t>3</w:t>
            </w:r>
            <w:r>
              <w:rPr>
                <w:noProof/>
                <w:webHidden/>
              </w:rPr>
              <w:fldChar w:fldCharType="end"/>
            </w:r>
          </w:hyperlink>
        </w:p>
        <w:p w14:paraId="427EC176" w14:textId="0F13E338" w:rsidR="000D01FB" w:rsidRDefault="000D01FB">
          <w:pPr>
            <w:pStyle w:val="TOC1"/>
            <w:tabs>
              <w:tab w:val="right" w:leader="dot" w:pos="9350"/>
            </w:tabs>
            <w:rPr>
              <w:noProof/>
              <w:kern w:val="2"/>
              <w:lang w:val="en-GB" w:eastAsia="en-GB"/>
              <w14:ligatures w14:val="standardContextual"/>
            </w:rPr>
          </w:pPr>
          <w:hyperlink w:anchor="_Toc225285272" w:history="1">
            <w:r w:rsidRPr="005A3213">
              <w:rPr>
                <w:rStyle w:val="Hyperlink"/>
                <w:rFonts w:ascii="Arial Nova" w:eastAsia="Arial Nova" w:hAnsi="Arial Nova" w:cs="Arial Nova"/>
                <w:noProof/>
              </w:rPr>
              <w:t>Explanation of multi-agency working</w:t>
            </w:r>
            <w:r>
              <w:rPr>
                <w:noProof/>
                <w:webHidden/>
              </w:rPr>
              <w:tab/>
            </w:r>
            <w:r>
              <w:rPr>
                <w:noProof/>
                <w:webHidden/>
              </w:rPr>
              <w:fldChar w:fldCharType="begin"/>
            </w:r>
            <w:r>
              <w:rPr>
                <w:noProof/>
                <w:webHidden/>
              </w:rPr>
              <w:instrText xml:space="preserve"> PAGEREF _Toc225285272 \h </w:instrText>
            </w:r>
            <w:r>
              <w:rPr>
                <w:noProof/>
                <w:webHidden/>
              </w:rPr>
            </w:r>
            <w:r>
              <w:rPr>
                <w:noProof/>
                <w:webHidden/>
              </w:rPr>
              <w:fldChar w:fldCharType="separate"/>
            </w:r>
            <w:r w:rsidR="00782E24">
              <w:rPr>
                <w:noProof/>
                <w:webHidden/>
              </w:rPr>
              <w:t>4</w:t>
            </w:r>
            <w:r>
              <w:rPr>
                <w:noProof/>
                <w:webHidden/>
              </w:rPr>
              <w:fldChar w:fldCharType="end"/>
            </w:r>
          </w:hyperlink>
        </w:p>
        <w:p w14:paraId="13D0912E" w14:textId="4D151288" w:rsidR="000D01FB" w:rsidRDefault="000D01FB">
          <w:pPr>
            <w:pStyle w:val="TOC1"/>
            <w:tabs>
              <w:tab w:val="right" w:leader="dot" w:pos="9350"/>
            </w:tabs>
            <w:rPr>
              <w:noProof/>
              <w:kern w:val="2"/>
              <w:lang w:val="en-GB" w:eastAsia="en-GB"/>
              <w14:ligatures w14:val="standardContextual"/>
            </w:rPr>
          </w:pPr>
          <w:hyperlink w:anchor="_Toc225285273" w:history="1">
            <w:r w:rsidRPr="005A3213">
              <w:rPr>
                <w:rStyle w:val="Hyperlink"/>
                <w:rFonts w:ascii="Arial Nova" w:eastAsia="Arial Nova" w:hAnsi="Arial Nova" w:cs="Arial Nova"/>
                <w:noProof/>
              </w:rPr>
              <w:t>An evaluation of each of your three local authority websites</w:t>
            </w:r>
            <w:r>
              <w:rPr>
                <w:noProof/>
                <w:webHidden/>
              </w:rPr>
              <w:tab/>
            </w:r>
            <w:r>
              <w:rPr>
                <w:noProof/>
                <w:webHidden/>
              </w:rPr>
              <w:fldChar w:fldCharType="begin"/>
            </w:r>
            <w:r>
              <w:rPr>
                <w:noProof/>
                <w:webHidden/>
              </w:rPr>
              <w:instrText xml:space="preserve"> PAGEREF _Toc225285273 \h </w:instrText>
            </w:r>
            <w:r>
              <w:rPr>
                <w:noProof/>
                <w:webHidden/>
              </w:rPr>
            </w:r>
            <w:r>
              <w:rPr>
                <w:noProof/>
                <w:webHidden/>
              </w:rPr>
              <w:fldChar w:fldCharType="separate"/>
            </w:r>
            <w:r w:rsidR="00782E24">
              <w:rPr>
                <w:noProof/>
                <w:webHidden/>
              </w:rPr>
              <w:t>5</w:t>
            </w:r>
            <w:r>
              <w:rPr>
                <w:noProof/>
                <w:webHidden/>
              </w:rPr>
              <w:fldChar w:fldCharType="end"/>
            </w:r>
          </w:hyperlink>
        </w:p>
        <w:p w14:paraId="435E45DC" w14:textId="23B4BB3C" w:rsidR="000D01FB" w:rsidRDefault="000D01FB">
          <w:pPr>
            <w:pStyle w:val="TOC2"/>
            <w:tabs>
              <w:tab w:val="right" w:leader="dot" w:pos="9350"/>
            </w:tabs>
            <w:rPr>
              <w:noProof/>
              <w:kern w:val="2"/>
              <w:lang w:val="en-GB" w:eastAsia="en-GB"/>
              <w14:ligatures w14:val="standardContextual"/>
            </w:rPr>
          </w:pPr>
          <w:hyperlink w:anchor="_Toc225285274" w:history="1">
            <w:r w:rsidRPr="005A3213">
              <w:rPr>
                <w:rStyle w:val="Hyperlink"/>
                <w:rFonts w:ascii="Arial Nova" w:eastAsia="Arial Nova" w:hAnsi="Arial Nova" w:cs="Arial Nova"/>
                <w:noProof/>
              </w:rPr>
              <w:t>Leicestershire County Council</w:t>
            </w:r>
            <w:r>
              <w:rPr>
                <w:noProof/>
                <w:webHidden/>
              </w:rPr>
              <w:tab/>
            </w:r>
            <w:r>
              <w:rPr>
                <w:noProof/>
                <w:webHidden/>
              </w:rPr>
              <w:fldChar w:fldCharType="begin"/>
            </w:r>
            <w:r>
              <w:rPr>
                <w:noProof/>
                <w:webHidden/>
              </w:rPr>
              <w:instrText xml:space="preserve"> PAGEREF _Toc225285274 \h </w:instrText>
            </w:r>
            <w:r>
              <w:rPr>
                <w:noProof/>
                <w:webHidden/>
              </w:rPr>
            </w:r>
            <w:r>
              <w:rPr>
                <w:noProof/>
                <w:webHidden/>
              </w:rPr>
              <w:fldChar w:fldCharType="separate"/>
            </w:r>
            <w:r w:rsidR="00782E24">
              <w:rPr>
                <w:noProof/>
                <w:webHidden/>
              </w:rPr>
              <w:t>5</w:t>
            </w:r>
            <w:r>
              <w:rPr>
                <w:noProof/>
                <w:webHidden/>
              </w:rPr>
              <w:fldChar w:fldCharType="end"/>
            </w:r>
          </w:hyperlink>
        </w:p>
        <w:p w14:paraId="12AAF2F3" w14:textId="12C3BE6D" w:rsidR="000D01FB" w:rsidRDefault="000D01FB">
          <w:pPr>
            <w:pStyle w:val="TOC2"/>
            <w:tabs>
              <w:tab w:val="right" w:leader="dot" w:pos="9350"/>
            </w:tabs>
            <w:rPr>
              <w:noProof/>
              <w:kern w:val="2"/>
              <w:lang w:val="en-GB" w:eastAsia="en-GB"/>
              <w14:ligatures w14:val="standardContextual"/>
            </w:rPr>
          </w:pPr>
          <w:hyperlink w:anchor="_Toc225285275" w:history="1">
            <w:r w:rsidRPr="005A3213">
              <w:rPr>
                <w:rStyle w:val="Hyperlink"/>
                <w:rFonts w:ascii="Arial Nova" w:eastAsia="Arial Nova" w:hAnsi="Arial Nova" w:cs="Arial Nova"/>
                <w:noProof/>
              </w:rPr>
              <w:t>Leeds City Council</w:t>
            </w:r>
            <w:r>
              <w:rPr>
                <w:noProof/>
                <w:webHidden/>
              </w:rPr>
              <w:tab/>
            </w:r>
            <w:r>
              <w:rPr>
                <w:noProof/>
                <w:webHidden/>
              </w:rPr>
              <w:fldChar w:fldCharType="begin"/>
            </w:r>
            <w:r>
              <w:rPr>
                <w:noProof/>
                <w:webHidden/>
              </w:rPr>
              <w:instrText xml:space="preserve"> PAGEREF _Toc225285275 \h </w:instrText>
            </w:r>
            <w:r>
              <w:rPr>
                <w:noProof/>
                <w:webHidden/>
              </w:rPr>
            </w:r>
            <w:r>
              <w:rPr>
                <w:noProof/>
                <w:webHidden/>
              </w:rPr>
              <w:fldChar w:fldCharType="separate"/>
            </w:r>
            <w:r w:rsidR="00782E24">
              <w:rPr>
                <w:noProof/>
                <w:webHidden/>
              </w:rPr>
              <w:t>5</w:t>
            </w:r>
            <w:r>
              <w:rPr>
                <w:noProof/>
                <w:webHidden/>
              </w:rPr>
              <w:fldChar w:fldCharType="end"/>
            </w:r>
          </w:hyperlink>
        </w:p>
        <w:p w14:paraId="43370894" w14:textId="73FB4154" w:rsidR="000D01FB" w:rsidRDefault="000D01FB">
          <w:pPr>
            <w:pStyle w:val="TOC2"/>
            <w:tabs>
              <w:tab w:val="right" w:leader="dot" w:pos="9350"/>
            </w:tabs>
            <w:rPr>
              <w:noProof/>
              <w:kern w:val="2"/>
              <w:lang w:val="en-GB" w:eastAsia="en-GB"/>
              <w14:ligatures w14:val="standardContextual"/>
            </w:rPr>
          </w:pPr>
          <w:hyperlink w:anchor="_Toc225285276" w:history="1">
            <w:r w:rsidRPr="005A3213">
              <w:rPr>
                <w:rStyle w:val="Hyperlink"/>
                <w:rFonts w:ascii="Arial Nova" w:eastAsia="Arial Nova" w:hAnsi="Arial Nova" w:cs="Arial Nova"/>
                <w:noProof/>
              </w:rPr>
              <w:t>Tower Hamlets Council</w:t>
            </w:r>
            <w:r>
              <w:rPr>
                <w:noProof/>
                <w:webHidden/>
              </w:rPr>
              <w:tab/>
            </w:r>
            <w:r>
              <w:rPr>
                <w:noProof/>
                <w:webHidden/>
              </w:rPr>
              <w:fldChar w:fldCharType="begin"/>
            </w:r>
            <w:r>
              <w:rPr>
                <w:noProof/>
                <w:webHidden/>
              </w:rPr>
              <w:instrText xml:space="preserve"> PAGEREF _Toc225285276 \h </w:instrText>
            </w:r>
            <w:r>
              <w:rPr>
                <w:noProof/>
                <w:webHidden/>
              </w:rPr>
            </w:r>
            <w:r>
              <w:rPr>
                <w:noProof/>
                <w:webHidden/>
              </w:rPr>
              <w:fldChar w:fldCharType="separate"/>
            </w:r>
            <w:r w:rsidR="00782E24">
              <w:rPr>
                <w:noProof/>
                <w:webHidden/>
              </w:rPr>
              <w:t>6</w:t>
            </w:r>
            <w:r>
              <w:rPr>
                <w:noProof/>
                <w:webHidden/>
              </w:rPr>
              <w:fldChar w:fldCharType="end"/>
            </w:r>
          </w:hyperlink>
        </w:p>
        <w:p w14:paraId="3150E75D" w14:textId="59F5259D" w:rsidR="000D01FB" w:rsidRDefault="000D01FB">
          <w:pPr>
            <w:pStyle w:val="TOC1"/>
            <w:tabs>
              <w:tab w:val="right" w:leader="dot" w:pos="9350"/>
            </w:tabs>
            <w:rPr>
              <w:noProof/>
              <w:kern w:val="2"/>
              <w:lang w:val="en-GB" w:eastAsia="en-GB"/>
              <w14:ligatures w14:val="standardContextual"/>
            </w:rPr>
          </w:pPr>
          <w:hyperlink w:anchor="_Toc225285277" w:history="1">
            <w:r w:rsidRPr="005A3213">
              <w:rPr>
                <w:rStyle w:val="Hyperlink"/>
                <w:rFonts w:ascii="Arial Nova" w:eastAsia="Arial Nova" w:hAnsi="Arial Nova" w:cs="Arial Nova"/>
                <w:noProof/>
              </w:rPr>
              <w:t>Strengths and weaknesses of local authority early help websites – table</w:t>
            </w:r>
            <w:r>
              <w:rPr>
                <w:noProof/>
                <w:webHidden/>
              </w:rPr>
              <w:tab/>
            </w:r>
            <w:r>
              <w:rPr>
                <w:noProof/>
                <w:webHidden/>
              </w:rPr>
              <w:fldChar w:fldCharType="begin"/>
            </w:r>
            <w:r>
              <w:rPr>
                <w:noProof/>
                <w:webHidden/>
              </w:rPr>
              <w:instrText xml:space="preserve"> PAGEREF _Toc225285277 \h </w:instrText>
            </w:r>
            <w:r>
              <w:rPr>
                <w:noProof/>
                <w:webHidden/>
              </w:rPr>
            </w:r>
            <w:r>
              <w:rPr>
                <w:noProof/>
                <w:webHidden/>
              </w:rPr>
              <w:fldChar w:fldCharType="separate"/>
            </w:r>
            <w:r w:rsidR="00782E24">
              <w:rPr>
                <w:noProof/>
                <w:webHidden/>
              </w:rPr>
              <w:t>6</w:t>
            </w:r>
            <w:r>
              <w:rPr>
                <w:noProof/>
                <w:webHidden/>
              </w:rPr>
              <w:fldChar w:fldCharType="end"/>
            </w:r>
          </w:hyperlink>
        </w:p>
        <w:p w14:paraId="07C8AD36" w14:textId="7B606EED" w:rsidR="000D01FB" w:rsidRDefault="000D01FB">
          <w:pPr>
            <w:pStyle w:val="TOC1"/>
            <w:tabs>
              <w:tab w:val="right" w:leader="dot" w:pos="9350"/>
            </w:tabs>
            <w:rPr>
              <w:noProof/>
              <w:kern w:val="2"/>
              <w:lang w:val="en-GB" w:eastAsia="en-GB"/>
              <w14:ligatures w14:val="standardContextual"/>
            </w:rPr>
          </w:pPr>
          <w:hyperlink w:anchor="_Toc225285278" w:history="1">
            <w:r w:rsidRPr="005A3213">
              <w:rPr>
                <w:rStyle w:val="Hyperlink"/>
                <w:rFonts w:ascii="Arial Nova" w:eastAsia="Arial Nova" w:hAnsi="Arial Nova" w:cs="Arial Nova"/>
                <w:noProof/>
              </w:rPr>
              <w:t>Comparative Analysis</w:t>
            </w:r>
            <w:r>
              <w:rPr>
                <w:noProof/>
                <w:webHidden/>
              </w:rPr>
              <w:tab/>
            </w:r>
            <w:r>
              <w:rPr>
                <w:noProof/>
                <w:webHidden/>
              </w:rPr>
              <w:fldChar w:fldCharType="begin"/>
            </w:r>
            <w:r>
              <w:rPr>
                <w:noProof/>
                <w:webHidden/>
              </w:rPr>
              <w:instrText xml:space="preserve"> PAGEREF _Toc225285278 \h </w:instrText>
            </w:r>
            <w:r>
              <w:rPr>
                <w:noProof/>
                <w:webHidden/>
              </w:rPr>
            </w:r>
            <w:r>
              <w:rPr>
                <w:noProof/>
                <w:webHidden/>
              </w:rPr>
              <w:fldChar w:fldCharType="separate"/>
            </w:r>
            <w:r w:rsidR="00782E24">
              <w:rPr>
                <w:noProof/>
                <w:webHidden/>
              </w:rPr>
              <w:t>8</w:t>
            </w:r>
            <w:r>
              <w:rPr>
                <w:noProof/>
                <w:webHidden/>
              </w:rPr>
              <w:fldChar w:fldCharType="end"/>
            </w:r>
          </w:hyperlink>
        </w:p>
        <w:p w14:paraId="38A99C9A" w14:textId="5B5264D4" w:rsidR="000D01FB" w:rsidRDefault="000D01FB">
          <w:pPr>
            <w:pStyle w:val="TOC1"/>
            <w:tabs>
              <w:tab w:val="right" w:leader="dot" w:pos="9350"/>
            </w:tabs>
            <w:rPr>
              <w:noProof/>
              <w:kern w:val="2"/>
              <w:lang w:val="en-GB" w:eastAsia="en-GB"/>
              <w14:ligatures w14:val="standardContextual"/>
            </w:rPr>
          </w:pPr>
          <w:hyperlink w:anchor="_Toc225285279" w:history="1">
            <w:r w:rsidRPr="005A3213">
              <w:rPr>
                <w:rStyle w:val="Hyperlink"/>
                <w:rFonts w:ascii="Arial Nova" w:eastAsia="Arial Nova" w:hAnsi="Arial Nova" w:cs="Arial Nova"/>
                <w:noProof/>
              </w:rPr>
              <w:t>Conclusion and recommendations</w:t>
            </w:r>
            <w:r>
              <w:rPr>
                <w:noProof/>
                <w:webHidden/>
              </w:rPr>
              <w:tab/>
            </w:r>
            <w:r>
              <w:rPr>
                <w:noProof/>
                <w:webHidden/>
              </w:rPr>
              <w:fldChar w:fldCharType="begin"/>
            </w:r>
            <w:r>
              <w:rPr>
                <w:noProof/>
                <w:webHidden/>
              </w:rPr>
              <w:instrText xml:space="preserve"> PAGEREF _Toc225285279 \h </w:instrText>
            </w:r>
            <w:r>
              <w:rPr>
                <w:noProof/>
                <w:webHidden/>
              </w:rPr>
            </w:r>
            <w:r>
              <w:rPr>
                <w:noProof/>
                <w:webHidden/>
              </w:rPr>
              <w:fldChar w:fldCharType="separate"/>
            </w:r>
            <w:r w:rsidR="00782E24">
              <w:rPr>
                <w:noProof/>
                <w:webHidden/>
              </w:rPr>
              <w:t>8</w:t>
            </w:r>
            <w:r>
              <w:rPr>
                <w:noProof/>
                <w:webHidden/>
              </w:rPr>
              <w:fldChar w:fldCharType="end"/>
            </w:r>
          </w:hyperlink>
        </w:p>
        <w:p w14:paraId="5DE98B52" w14:textId="1F1C487F" w:rsidR="000D01FB" w:rsidRDefault="000D01FB">
          <w:pPr>
            <w:pStyle w:val="TOC1"/>
            <w:tabs>
              <w:tab w:val="right" w:leader="dot" w:pos="9350"/>
            </w:tabs>
            <w:rPr>
              <w:noProof/>
              <w:kern w:val="2"/>
              <w:lang w:val="en-GB" w:eastAsia="en-GB"/>
              <w14:ligatures w14:val="standardContextual"/>
            </w:rPr>
          </w:pPr>
          <w:hyperlink w:anchor="_Toc225285280" w:history="1">
            <w:r w:rsidRPr="005A3213">
              <w:rPr>
                <w:rStyle w:val="Hyperlink"/>
                <w:rFonts w:eastAsia="Arial Nova"/>
                <w:noProof/>
              </w:rPr>
              <w:t>References List</w:t>
            </w:r>
            <w:r>
              <w:rPr>
                <w:noProof/>
                <w:webHidden/>
              </w:rPr>
              <w:tab/>
            </w:r>
            <w:r>
              <w:rPr>
                <w:noProof/>
                <w:webHidden/>
              </w:rPr>
              <w:fldChar w:fldCharType="begin"/>
            </w:r>
            <w:r>
              <w:rPr>
                <w:noProof/>
                <w:webHidden/>
              </w:rPr>
              <w:instrText xml:space="preserve"> PAGEREF _Toc225285280 \h </w:instrText>
            </w:r>
            <w:r>
              <w:rPr>
                <w:noProof/>
                <w:webHidden/>
              </w:rPr>
            </w:r>
            <w:r>
              <w:rPr>
                <w:noProof/>
                <w:webHidden/>
              </w:rPr>
              <w:fldChar w:fldCharType="separate"/>
            </w:r>
            <w:r w:rsidR="00782E24">
              <w:rPr>
                <w:noProof/>
                <w:webHidden/>
              </w:rPr>
              <w:t>9</w:t>
            </w:r>
            <w:r>
              <w:rPr>
                <w:noProof/>
                <w:webHidden/>
              </w:rPr>
              <w:fldChar w:fldCharType="end"/>
            </w:r>
          </w:hyperlink>
        </w:p>
        <w:p w14:paraId="60BDC5F6" w14:textId="6392BEA6" w:rsidR="00145557" w:rsidRDefault="00000000" w:rsidP="0C23AADF">
          <w:pPr>
            <w:pStyle w:val="TOC1"/>
            <w:tabs>
              <w:tab w:val="right" w:leader="dot" w:pos="9360"/>
            </w:tabs>
            <w:rPr>
              <w:rStyle w:val="Hyperlink"/>
              <w:rFonts w:ascii="Arial Nova" w:eastAsia="Arial Nova" w:hAnsi="Arial Nova" w:cs="Arial Nova"/>
              <w:color w:val="auto"/>
            </w:rPr>
          </w:pPr>
          <w:r>
            <w:fldChar w:fldCharType="end"/>
          </w:r>
        </w:p>
      </w:sdtContent>
    </w:sdt>
    <w:p w14:paraId="5F8464DB" w14:textId="6A165D4E" w:rsidR="00145557" w:rsidRDefault="00145557" w:rsidP="0C23AADF">
      <w:pPr>
        <w:spacing w:line="360" w:lineRule="auto"/>
        <w:rPr>
          <w:rFonts w:ascii="Arial Nova" w:eastAsia="Arial Nova" w:hAnsi="Arial Nova" w:cs="Arial Nova"/>
          <w:b/>
          <w:bCs/>
        </w:rPr>
      </w:pPr>
    </w:p>
    <w:p w14:paraId="2F839633" w14:textId="707E5F85" w:rsidR="00145557" w:rsidRDefault="00145557" w:rsidP="0C23AADF">
      <w:pPr>
        <w:spacing w:line="360" w:lineRule="auto"/>
        <w:rPr>
          <w:rFonts w:ascii="Arial Nova" w:eastAsia="Arial Nova" w:hAnsi="Arial Nova" w:cs="Arial Nova"/>
          <w:b/>
          <w:bCs/>
        </w:rPr>
      </w:pPr>
    </w:p>
    <w:p w14:paraId="2D438EB2" w14:textId="0F1A3D30" w:rsidR="00145557" w:rsidRDefault="00145557" w:rsidP="0C23AADF">
      <w:pPr>
        <w:spacing w:line="360" w:lineRule="auto"/>
        <w:rPr>
          <w:rFonts w:ascii="Arial Nova" w:eastAsia="Arial Nova" w:hAnsi="Arial Nova" w:cs="Arial Nova"/>
          <w:b/>
          <w:bCs/>
        </w:rPr>
      </w:pPr>
    </w:p>
    <w:p w14:paraId="3B7B70E6" w14:textId="65D6FBCC" w:rsidR="00145557" w:rsidRDefault="00145557" w:rsidP="0C23AADF">
      <w:pPr>
        <w:spacing w:line="360" w:lineRule="auto"/>
        <w:rPr>
          <w:rFonts w:ascii="Arial Nova" w:eastAsia="Arial Nova" w:hAnsi="Arial Nova" w:cs="Arial Nova"/>
          <w:b/>
          <w:bCs/>
        </w:rPr>
      </w:pPr>
    </w:p>
    <w:p w14:paraId="0303454F" w14:textId="74FE146F" w:rsidR="00145557" w:rsidRDefault="00145557" w:rsidP="0C23AADF">
      <w:pPr>
        <w:spacing w:line="360" w:lineRule="auto"/>
        <w:rPr>
          <w:rFonts w:ascii="Arial Nova" w:eastAsia="Arial Nova" w:hAnsi="Arial Nova" w:cs="Arial Nova"/>
          <w:b/>
          <w:bCs/>
        </w:rPr>
      </w:pPr>
    </w:p>
    <w:p w14:paraId="5A43CEC7" w14:textId="66A37E2A" w:rsidR="00145557" w:rsidRDefault="00000000" w:rsidP="0C23AADF">
      <w:pPr>
        <w:spacing w:line="360" w:lineRule="auto"/>
        <w:rPr>
          <w:rFonts w:ascii="Arial Nova" w:eastAsia="Arial Nova" w:hAnsi="Arial Nova" w:cs="Arial Nova"/>
        </w:rPr>
      </w:pPr>
      <w:r w:rsidRPr="0C23AADF">
        <w:rPr>
          <w:rFonts w:ascii="Arial Nova" w:eastAsia="Arial Nova" w:hAnsi="Arial Nova" w:cs="Arial Nova"/>
        </w:rPr>
        <w:br w:type="page"/>
      </w:r>
    </w:p>
    <w:p w14:paraId="04881D37" w14:textId="6AD3F19F" w:rsidR="00145557" w:rsidRDefault="3603B327" w:rsidP="0C23AADF">
      <w:pPr>
        <w:pStyle w:val="Heading1"/>
        <w:spacing w:line="360" w:lineRule="auto"/>
        <w:rPr>
          <w:rFonts w:ascii="Arial Nova" w:eastAsia="Arial Nova" w:hAnsi="Arial Nova" w:cs="Arial Nova"/>
          <w:b/>
          <w:bCs/>
          <w:color w:val="auto"/>
          <w:sz w:val="23"/>
          <w:szCs w:val="23"/>
        </w:rPr>
      </w:pPr>
      <w:bookmarkStart w:id="0" w:name="_Toc225285270"/>
      <w:r w:rsidRPr="0C23AADF">
        <w:rPr>
          <w:rFonts w:ascii="Arial Nova" w:eastAsia="Arial Nova" w:hAnsi="Arial Nova" w:cs="Arial Nova"/>
          <w:color w:val="auto"/>
        </w:rPr>
        <w:lastRenderedPageBreak/>
        <w:t>I</w:t>
      </w:r>
      <w:r w:rsidR="5DBEF34E" w:rsidRPr="0C23AADF">
        <w:rPr>
          <w:rFonts w:ascii="Arial Nova" w:eastAsia="Arial Nova" w:hAnsi="Arial Nova" w:cs="Arial Nova"/>
          <w:color w:val="auto"/>
        </w:rPr>
        <w:t>ntroduction</w:t>
      </w:r>
      <w:bookmarkEnd w:id="0"/>
    </w:p>
    <w:p w14:paraId="3156E76E" w14:textId="637C82C2" w:rsidR="00145557" w:rsidRDefault="1169D035" w:rsidP="0C23AADF">
      <w:pPr>
        <w:spacing w:line="360" w:lineRule="auto"/>
        <w:rPr>
          <w:rFonts w:ascii="Arial Nova" w:eastAsia="Arial Nova" w:hAnsi="Arial Nova" w:cs="Arial Nova"/>
          <w:sz w:val="22"/>
          <w:szCs w:val="22"/>
        </w:rPr>
      </w:pPr>
      <w:r w:rsidRPr="0C23AADF">
        <w:rPr>
          <w:rFonts w:ascii="Arial Nova" w:eastAsia="Arial Nova" w:hAnsi="Arial Nova" w:cs="Arial Nova"/>
          <w:sz w:val="22"/>
          <w:szCs w:val="22"/>
        </w:rPr>
        <w:t xml:space="preserve">The report begins with an overview of the Early Help system, then discusses multi-agency </w:t>
      </w:r>
      <w:proofErr w:type="gramStart"/>
      <w:r w:rsidRPr="0C23AADF">
        <w:rPr>
          <w:rFonts w:ascii="Arial Nova" w:eastAsia="Arial Nova" w:hAnsi="Arial Nova" w:cs="Arial Nova"/>
          <w:sz w:val="22"/>
          <w:szCs w:val="22"/>
        </w:rPr>
        <w:t>working</w:t>
      </w:r>
      <w:proofErr w:type="gramEnd"/>
      <w:r w:rsidRPr="0C23AADF">
        <w:rPr>
          <w:rFonts w:ascii="Arial Nova" w:eastAsia="Arial Nova" w:hAnsi="Arial Nova" w:cs="Arial Nova"/>
          <w:sz w:val="22"/>
          <w:szCs w:val="22"/>
        </w:rPr>
        <w:t>, before evaluating three local authorities' websites in turn. It concludes with a comparison of strengths and weaknesses and practical recommendations for improvement.</w:t>
      </w:r>
    </w:p>
    <w:p w14:paraId="5B9C8A5F" w14:textId="6A9B8169" w:rsidR="00145557" w:rsidRDefault="1169D035" w:rsidP="0C23AADF">
      <w:pPr>
        <w:spacing w:before="240" w:after="240" w:line="360" w:lineRule="auto"/>
        <w:rPr>
          <w:rFonts w:ascii="Arial Nova" w:eastAsia="Arial Nova" w:hAnsi="Arial Nova" w:cs="Arial Nova"/>
          <w:sz w:val="22"/>
          <w:szCs w:val="22"/>
        </w:rPr>
      </w:pPr>
      <w:r w:rsidRPr="0C23AADF">
        <w:rPr>
          <w:rFonts w:ascii="Arial Nova" w:eastAsia="Arial Nova" w:hAnsi="Arial Nova" w:cs="Arial Nova"/>
          <w:sz w:val="22"/>
          <w:szCs w:val="22"/>
        </w:rPr>
        <w:t>Early Help is one of the most important parts of how children’s services try to support families in the UK. Instead of waiting until families reach crisis point, Early Help aims to provide support early when problems first emerge. This kind of support has been shown to improve long-term outcomes and reduce the risk of escalation into statutory services such as child protection or care proceedings (Department for Education, 202</w:t>
      </w:r>
      <w:r w:rsidR="27BAFF16" w:rsidRPr="0C23AADF">
        <w:rPr>
          <w:rFonts w:ascii="Arial Nova" w:eastAsia="Arial Nova" w:hAnsi="Arial Nova" w:cs="Arial Nova"/>
          <w:sz w:val="22"/>
          <w:szCs w:val="22"/>
        </w:rPr>
        <w:t>6</w:t>
      </w:r>
      <w:r w:rsidRPr="0C23AADF">
        <w:rPr>
          <w:rFonts w:ascii="Arial Nova" w:eastAsia="Arial Nova" w:hAnsi="Arial Nova" w:cs="Arial Nova"/>
          <w:sz w:val="22"/>
          <w:szCs w:val="22"/>
        </w:rPr>
        <w:t>). Early Help is rooted in national safeguarding guidance and forms part of the continuum of support available to families (Department for Levelling Up, Housing and Communities, 202</w:t>
      </w:r>
      <w:r w:rsidR="3C1C6D5A" w:rsidRPr="0C23AADF">
        <w:rPr>
          <w:rFonts w:ascii="Arial Nova" w:eastAsia="Arial Nova" w:hAnsi="Arial Nova" w:cs="Arial Nova"/>
          <w:sz w:val="22"/>
          <w:szCs w:val="22"/>
        </w:rPr>
        <w:t>2</w:t>
      </w:r>
      <w:r w:rsidRPr="0C23AADF">
        <w:rPr>
          <w:rFonts w:ascii="Arial Nova" w:eastAsia="Arial Nova" w:hAnsi="Arial Nova" w:cs="Arial Nova"/>
          <w:sz w:val="22"/>
          <w:szCs w:val="22"/>
        </w:rPr>
        <w:t>).</w:t>
      </w:r>
    </w:p>
    <w:p w14:paraId="18CD6652" w14:textId="09E63B6C" w:rsidR="00145557" w:rsidRDefault="1169D035" w:rsidP="0C23AADF">
      <w:pPr>
        <w:spacing w:before="240" w:after="240" w:line="360" w:lineRule="auto"/>
        <w:rPr>
          <w:rFonts w:ascii="Arial Nova" w:eastAsia="Arial Nova" w:hAnsi="Arial Nova" w:cs="Arial Nova"/>
          <w:sz w:val="22"/>
          <w:szCs w:val="22"/>
        </w:rPr>
      </w:pPr>
      <w:r w:rsidRPr="0C23AADF">
        <w:rPr>
          <w:rFonts w:ascii="Arial Nova" w:eastAsia="Arial Nova" w:hAnsi="Arial Nova" w:cs="Arial Nova"/>
          <w:sz w:val="22"/>
          <w:szCs w:val="22"/>
        </w:rPr>
        <w:t xml:space="preserve">This </w:t>
      </w:r>
      <w:r w:rsidR="060264FD" w:rsidRPr="0C23AADF">
        <w:rPr>
          <w:rFonts w:ascii="Arial Nova" w:eastAsia="Arial Nova" w:hAnsi="Arial Nova" w:cs="Arial Nova"/>
          <w:sz w:val="22"/>
          <w:szCs w:val="22"/>
        </w:rPr>
        <w:t>report will</w:t>
      </w:r>
      <w:r w:rsidRPr="0C23AADF">
        <w:rPr>
          <w:rFonts w:ascii="Arial Nova" w:eastAsia="Arial Nova" w:hAnsi="Arial Nova" w:cs="Arial Nova"/>
          <w:sz w:val="22"/>
          <w:szCs w:val="22"/>
        </w:rPr>
        <w:t xml:space="preserve"> examine</w:t>
      </w:r>
      <w:r w:rsidR="3E11E8BB" w:rsidRPr="0C23AADF">
        <w:rPr>
          <w:rFonts w:ascii="Arial Nova" w:eastAsia="Arial Nova" w:hAnsi="Arial Nova" w:cs="Arial Nova"/>
          <w:sz w:val="22"/>
          <w:szCs w:val="22"/>
        </w:rPr>
        <w:t xml:space="preserve"> </w:t>
      </w:r>
      <w:r w:rsidRPr="0C23AADF">
        <w:rPr>
          <w:rFonts w:ascii="Arial Nova" w:eastAsia="Arial Nova" w:hAnsi="Arial Nova" w:cs="Arial Nova"/>
          <w:sz w:val="22"/>
          <w:szCs w:val="22"/>
        </w:rPr>
        <w:t>three local authorities</w:t>
      </w:r>
      <w:r w:rsidR="53DEE166" w:rsidRPr="0C23AADF">
        <w:rPr>
          <w:rFonts w:ascii="Arial Nova" w:eastAsia="Arial Nova" w:hAnsi="Arial Nova" w:cs="Arial Nova"/>
          <w:sz w:val="22"/>
          <w:szCs w:val="22"/>
        </w:rPr>
        <w:t xml:space="preserve">, </w:t>
      </w:r>
      <w:r w:rsidRPr="0C23AADF">
        <w:rPr>
          <w:rFonts w:ascii="Arial Nova" w:eastAsia="Arial Nova" w:hAnsi="Arial Nova" w:cs="Arial Nova"/>
          <w:sz w:val="22"/>
          <w:szCs w:val="22"/>
        </w:rPr>
        <w:t>Leicestershire County Council, Leeds City Council, and Tower Hamlets Council present</w:t>
      </w:r>
      <w:r w:rsidR="23CF73D9" w:rsidRPr="0C23AADF">
        <w:rPr>
          <w:rFonts w:ascii="Arial Nova" w:eastAsia="Arial Nova" w:hAnsi="Arial Nova" w:cs="Arial Nova"/>
          <w:sz w:val="22"/>
          <w:szCs w:val="22"/>
        </w:rPr>
        <w:t xml:space="preserve">ing </w:t>
      </w:r>
      <w:r w:rsidRPr="0C23AADF">
        <w:rPr>
          <w:rFonts w:ascii="Arial Nova" w:eastAsia="Arial Nova" w:hAnsi="Arial Nova" w:cs="Arial Nova"/>
          <w:sz w:val="22"/>
          <w:szCs w:val="22"/>
        </w:rPr>
        <w:t xml:space="preserve">information about Early Help on their public websites. </w:t>
      </w:r>
      <w:r w:rsidR="000E21D4">
        <w:rPr>
          <w:rFonts w:ascii="Arial Nova" w:eastAsia="Arial Nova" w:hAnsi="Arial Nova" w:cs="Arial Nova"/>
          <w:sz w:val="22"/>
          <w:szCs w:val="22"/>
        </w:rPr>
        <w:t>For the reason that,</w:t>
      </w:r>
      <w:r w:rsidRPr="0C23AADF">
        <w:rPr>
          <w:rFonts w:ascii="Arial Nova" w:eastAsia="Arial Nova" w:hAnsi="Arial Nova" w:cs="Arial Nova"/>
          <w:sz w:val="22"/>
          <w:szCs w:val="22"/>
        </w:rPr>
        <w:t xml:space="preserve"> families are likely to find support online first, it is important that Early Help information on council websites is easy to find, clear to understand, and useful in guiding people to practical support.</w:t>
      </w:r>
    </w:p>
    <w:p w14:paraId="7FE02392" w14:textId="00C82D17" w:rsidR="00145557" w:rsidRDefault="45DEC163" w:rsidP="0C23AADF">
      <w:pPr>
        <w:pStyle w:val="Heading1"/>
        <w:spacing w:line="360" w:lineRule="auto"/>
        <w:rPr>
          <w:rFonts w:ascii="Arial Nova" w:eastAsia="Arial Nova" w:hAnsi="Arial Nova" w:cs="Arial Nova"/>
          <w:color w:val="auto"/>
        </w:rPr>
      </w:pPr>
      <w:bookmarkStart w:id="1" w:name="_Toc225285271"/>
      <w:r w:rsidRPr="0C23AADF">
        <w:rPr>
          <w:rFonts w:ascii="Arial Nova" w:eastAsia="Arial Nova" w:hAnsi="Arial Nova" w:cs="Arial Nova"/>
          <w:color w:val="auto"/>
        </w:rPr>
        <w:t>Explanation of the Early Help System</w:t>
      </w:r>
      <w:bookmarkEnd w:id="1"/>
    </w:p>
    <w:p w14:paraId="2E182974" w14:textId="22288D7E" w:rsidR="00145557" w:rsidRDefault="70834D3C" w:rsidP="0C23AADF">
      <w:pPr>
        <w:spacing w:line="360" w:lineRule="auto"/>
        <w:rPr>
          <w:rFonts w:ascii="Arial Nova" w:eastAsia="Arial Nova" w:hAnsi="Arial Nova" w:cs="Arial Nova"/>
          <w:sz w:val="22"/>
          <w:szCs w:val="22"/>
        </w:rPr>
      </w:pPr>
      <w:r w:rsidRPr="0C23AADF">
        <w:rPr>
          <w:rFonts w:ascii="Arial Nova" w:eastAsia="Arial Nova" w:hAnsi="Arial Nova" w:cs="Arial Nova"/>
          <w:sz w:val="22"/>
          <w:szCs w:val="22"/>
        </w:rPr>
        <w:t>Early Help refers to support offered to children, young people and families as soon as problems are identified, before they reach crisis point or require statutory intervention.</w:t>
      </w:r>
      <w:r w:rsidR="46B66839" w:rsidRPr="0C23AADF">
        <w:rPr>
          <w:rFonts w:ascii="Arial Nova" w:eastAsia="Arial Nova" w:hAnsi="Arial Nova" w:cs="Arial Nova"/>
          <w:sz w:val="22"/>
          <w:szCs w:val="22"/>
        </w:rPr>
        <w:t xml:space="preserve"> According to the</w:t>
      </w:r>
      <w:r w:rsidR="499C3AD3" w:rsidRPr="0C23AADF">
        <w:rPr>
          <w:rFonts w:ascii="Arial Nova" w:eastAsia="Arial Nova" w:hAnsi="Arial Nova" w:cs="Arial Nova"/>
          <w:sz w:val="22"/>
          <w:szCs w:val="22"/>
        </w:rPr>
        <w:t xml:space="preserve"> National Society for the Prevention of Cruelty to Children (</w:t>
      </w:r>
      <w:r w:rsidR="46B66839" w:rsidRPr="0C23AADF">
        <w:rPr>
          <w:rFonts w:ascii="Arial Nova" w:eastAsia="Arial Nova" w:hAnsi="Arial Nova" w:cs="Arial Nova"/>
          <w:sz w:val="22"/>
          <w:szCs w:val="22"/>
        </w:rPr>
        <w:t>NSPCC</w:t>
      </w:r>
      <w:r w:rsidR="265C3A3A" w:rsidRPr="0C23AADF">
        <w:rPr>
          <w:rFonts w:ascii="Arial Nova" w:eastAsia="Arial Nova" w:hAnsi="Arial Nova" w:cs="Arial Nova"/>
          <w:sz w:val="22"/>
          <w:szCs w:val="22"/>
        </w:rPr>
        <w:t>)</w:t>
      </w:r>
      <w:r w:rsidR="46B66839" w:rsidRPr="0C23AADF">
        <w:rPr>
          <w:rFonts w:ascii="Arial Nova" w:eastAsia="Arial Nova" w:hAnsi="Arial Nova" w:cs="Arial Nova"/>
          <w:sz w:val="22"/>
          <w:szCs w:val="22"/>
        </w:rPr>
        <w:t>, Early Help and early intervention services are aimed at improving outcomes for children and families and preventing needs from escalating (NSPCC, 2023).</w:t>
      </w:r>
    </w:p>
    <w:p w14:paraId="1B141121" w14:textId="2D4EBEEB" w:rsidR="00145557" w:rsidRDefault="6AD452E3" w:rsidP="0C23AADF">
      <w:pPr>
        <w:spacing w:line="360" w:lineRule="auto"/>
        <w:rPr>
          <w:rFonts w:ascii="Arial Nova" w:eastAsia="Arial Nova" w:hAnsi="Arial Nova" w:cs="Arial Nova"/>
          <w:sz w:val="22"/>
          <w:szCs w:val="22"/>
        </w:rPr>
      </w:pPr>
      <w:r w:rsidRPr="0C23AADF">
        <w:rPr>
          <w:rFonts w:ascii="Arial Nova" w:eastAsia="Arial Nova" w:hAnsi="Arial Nova" w:cs="Arial Nova"/>
          <w:sz w:val="22"/>
          <w:szCs w:val="22"/>
        </w:rPr>
        <w:t xml:space="preserve">In additon to the Early Help shares a </w:t>
      </w:r>
      <w:r w:rsidR="70834D3C" w:rsidRPr="0C23AADF">
        <w:rPr>
          <w:rFonts w:ascii="Arial Nova" w:eastAsia="Arial Nova" w:hAnsi="Arial Nova" w:cs="Arial Nova"/>
          <w:sz w:val="22"/>
          <w:szCs w:val="22"/>
        </w:rPr>
        <w:t>The Early Help System Guide</w:t>
      </w:r>
      <w:r w:rsidR="2A95EA11" w:rsidRPr="0C23AADF">
        <w:rPr>
          <w:rFonts w:ascii="Arial Nova" w:eastAsia="Arial Nova" w:hAnsi="Arial Nova" w:cs="Arial Nova"/>
          <w:sz w:val="22"/>
          <w:szCs w:val="22"/>
        </w:rPr>
        <w:t xml:space="preserve"> that</w:t>
      </w:r>
      <w:r w:rsidR="70834D3C" w:rsidRPr="0C23AADF">
        <w:rPr>
          <w:rFonts w:ascii="Arial Nova" w:eastAsia="Arial Nova" w:hAnsi="Arial Nova" w:cs="Arial Nova"/>
          <w:sz w:val="22"/>
          <w:szCs w:val="22"/>
        </w:rPr>
        <w:t xml:space="preserve"> explains that Early Help is a </w:t>
      </w:r>
      <w:r w:rsidR="70834D3C" w:rsidRPr="0C23AADF">
        <w:rPr>
          <w:rFonts w:ascii="Arial Nova" w:eastAsia="Arial Nova" w:hAnsi="Arial Nova" w:cs="Arial Nova"/>
          <w:i/>
          <w:iCs/>
          <w:sz w:val="22"/>
          <w:szCs w:val="22"/>
        </w:rPr>
        <w:t>continuum of support</w:t>
      </w:r>
      <w:r w:rsidR="70834D3C" w:rsidRPr="0C23AADF">
        <w:rPr>
          <w:rFonts w:ascii="Arial Nova" w:eastAsia="Arial Nova" w:hAnsi="Arial Nova" w:cs="Arial Nova"/>
          <w:sz w:val="22"/>
          <w:szCs w:val="22"/>
        </w:rPr>
        <w:t>, meaning it can be delivered at different levels depending on families’ needs, and that it exists alongside universal services such as health visiting, early education and youth work (Department for Levelling Up, Housing and Communities, 202</w:t>
      </w:r>
      <w:r w:rsidR="032C111F" w:rsidRPr="0C23AADF">
        <w:rPr>
          <w:rFonts w:ascii="Arial Nova" w:eastAsia="Arial Nova" w:hAnsi="Arial Nova" w:cs="Arial Nova"/>
          <w:sz w:val="22"/>
          <w:szCs w:val="22"/>
        </w:rPr>
        <w:t>2</w:t>
      </w:r>
      <w:r w:rsidR="70834D3C" w:rsidRPr="0C23AADF">
        <w:rPr>
          <w:rFonts w:ascii="Arial Nova" w:eastAsia="Arial Nova" w:hAnsi="Arial Nova" w:cs="Arial Nova"/>
          <w:sz w:val="22"/>
          <w:szCs w:val="22"/>
        </w:rPr>
        <w:t xml:space="preserve">). </w:t>
      </w:r>
    </w:p>
    <w:p w14:paraId="478DDC2B" w14:textId="35D218BD" w:rsidR="00145557" w:rsidRDefault="26EE66AB" w:rsidP="0C23AADF">
      <w:pPr>
        <w:spacing w:before="240" w:after="240" w:line="360" w:lineRule="auto"/>
        <w:rPr>
          <w:rFonts w:ascii="Arial Nova" w:eastAsia="Arial Nova" w:hAnsi="Arial Nova" w:cs="Arial Nova"/>
          <w:sz w:val="22"/>
          <w:szCs w:val="22"/>
        </w:rPr>
      </w:pPr>
      <w:r w:rsidRPr="0C23AADF">
        <w:rPr>
          <w:rFonts w:ascii="Arial Nova" w:eastAsia="Arial Nova" w:hAnsi="Arial Nova" w:cs="Arial Nova"/>
          <w:sz w:val="22"/>
          <w:szCs w:val="22"/>
        </w:rPr>
        <w:lastRenderedPageBreak/>
        <w:t xml:space="preserve">With the varies points of understading, </w:t>
      </w:r>
      <w:r w:rsidR="70834D3C" w:rsidRPr="0C23AADF">
        <w:rPr>
          <w:rFonts w:ascii="Arial Nova" w:eastAsia="Arial Nova" w:hAnsi="Arial Nova" w:cs="Arial Nova"/>
          <w:sz w:val="22"/>
          <w:szCs w:val="22"/>
        </w:rPr>
        <w:t>Early Help can be delivered at any stage of a child’s life, and often involves both universal and targeted support, for example, parenting support, help with routines, school attendance, relationships or emotional wellbeing (Leeds City Council, 2024).</w:t>
      </w:r>
    </w:p>
    <w:p w14:paraId="264C4D95" w14:textId="5A2AD058" w:rsidR="00145557" w:rsidRDefault="70834D3C" w:rsidP="0C23AADF">
      <w:pPr>
        <w:spacing w:before="240" w:after="240" w:line="360" w:lineRule="auto"/>
        <w:rPr>
          <w:rFonts w:ascii="Arial Nova" w:eastAsia="Arial Nova" w:hAnsi="Arial Nova" w:cs="Arial Nova"/>
          <w:sz w:val="22"/>
          <w:szCs w:val="22"/>
        </w:rPr>
      </w:pPr>
      <w:r w:rsidRPr="0C23AADF">
        <w:rPr>
          <w:rFonts w:ascii="Arial Nova" w:eastAsia="Arial Nova" w:hAnsi="Arial Nova" w:cs="Arial Nova"/>
          <w:sz w:val="22"/>
          <w:szCs w:val="22"/>
        </w:rPr>
        <w:t>Research shows that Early Help works best when services are timely and tailored to families’ circumstances. For example, RiP (Research in Practice) authors found that Early Help often improves protective factors in family life and reduces referrals to more intensive statutory services, supporting the foundational idea behind such approaches (Research in Practice, 2022).</w:t>
      </w:r>
    </w:p>
    <w:p w14:paraId="62AB6045" w14:textId="3456848E" w:rsidR="00145557" w:rsidRDefault="70834D3C" w:rsidP="0C23AADF">
      <w:pPr>
        <w:spacing w:before="240" w:after="240" w:line="360" w:lineRule="auto"/>
        <w:rPr>
          <w:rFonts w:ascii="Arial Nova" w:eastAsia="Arial Nova" w:hAnsi="Arial Nova" w:cs="Arial Nova"/>
          <w:sz w:val="22"/>
          <w:szCs w:val="22"/>
        </w:rPr>
      </w:pPr>
      <w:r w:rsidRPr="0C23AADF">
        <w:rPr>
          <w:rFonts w:ascii="Arial Nova" w:eastAsia="Arial Nova" w:hAnsi="Arial Nova" w:cs="Arial Nova"/>
          <w:sz w:val="22"/>
          <w:szCs w:val="22"/>
        </w:rPr>
        <w:t xml:space="preserve">Despite the strong policy emphasis, local authority funding trends show that financial support for early intervention has fallen significantly in recent years, making effective signposting and communication even more important as families </w:t>
      </w:r>
      <w:proofErr w:type="gramStart"/>
      <w:r w:rsidRPr="0C23AADF">
        <w:rPr>
          <w:rFonts w:ascii="Arial Nova" w:eastAsia="Arial Nova" w:hAnsi="Arial Nova" w:cs="Arial Nova"/>
          <w:sz w:val="22"/>
          <w:szCs w:val="22"/>
        </w:rPr>
        <w:t>have to</w:t>
      </w:r>
      <w:proofErr w:type="gramEnd"/>
      <w:r w:rsidRPr="0C23AADF">
        <w:rPr>
          <w:rFonts w:ascii="Arial Nova" w:eastAsia="Arial Nova" w:hAnsi="Arial Nova" w:cs="Arial Nova"/>
          <w:sz w:val="22"/>
          <w:szCs w:val="22"/>
        </w:rPr>
        <w:t xml:space="preserve"> navigate more limited services (Pro Bono Economics, 2025).</w:t>
      </w:r>
    </w:p>
    <w:p w14:paraId="541AC00C" w14:textId="09B77383" w:rsidR="00145557" w:rsidRDefault="52AD9A15" w:rsidP="0C23AADF">
      <w:pPr>
        <w:pStyle w:val="Heading1"/>
        <w:spacing w:line="360" w:lineRule="auto"/>
        <w:rPr>
          <w:rFonts w:ascii="Arial Nova" w:eastAsia="Arial Nova" w:hAnsi="Arial Nova" w:cs="Arial Nova"/>
          <w:color w:val="auto"/>
          <w:sz w:val="23"/>
          <w:szCs w:val="23"/>
        </w:rPr>
      </w:pPr>
      <w:bookmarkStart w:id="2" w:name="_Toc225285272"/>
      <w:r w:rsidRPr="0C23AADF">
        <w:rPr>
          <w:rFonts w:ascii="Arial Nova" w:eastAsia="Arial Nova" w:hAnsi="Arial Nova" w:cs="Arial Nova"/>
          <w:color w:val="auto"/>
        </w:rPr>
        <w:t xml:space="preserve">Explanation of multi-agency </w:t>
      </w:r>
      <w:proofErr w:type="gramStart"/>
      <w:r w:rsidRPr="0C23AADF">
        <w:rPr>
          <w:rFonts w:ascii="Arial Nova" w:eastAsia="Arial Nova" w:hAnsi="Arial Nova" w:cs="Arial Nova"/>
          <w:color w:val="auto"/>
        </w:rPr>
        <w:t>working</w:t>
      </w:r>
      <w:bookmarkEnd w:id="2"/>
      <w:proofErr w:type="gramEnd"/>
    </w:p>
    <w:p w14:paraId="2FC58DFC" w14:textId="75477175" w:rsidR="00145557" w:rsidRDefault="07B57CC7" w:rsidP="0C23AADF">
      <w:pPr>
        <w:spacing w:line="360" w:lineRule="auto"/>
        <w:rPr>
          <w:rFonts w:ascii="Arial Nova" w:eastAsia="Arial Nova" w:hAnsi="Arial Nova" w:cs="Arial Nova"/>
          <w:sz w:val="22"/>
          <w:szCs w:val="22"/>
        </w:rPr>
      </w:pPr>
      <w:r w:rsidRPr="0C23AADF">
        <w:rPr>
          <w:rFonts w:ascii="Arial Nova" w:eastAsia="Arial Nova" w:hAnsi="Arial Nova" w:cs="Arial Nova"/>
          <w:sz w:val="22"/>
          <w:szCs w:val="22"/>
        </w:rPr>
        <w:t xml:space="preserve">Multi-agency working means professionals from different sectors, like health, education, police, social </w:t>
      </w:r>
      <w:r w:rsidR="1DB8F376" w:rsidRPr="0C23AADF">
        <w:rPr>
          <w:rFonts w:ascii="Arial Nova" w:eastAsia="Arial Nova" w:hAnsi="Arial Nova" w:cs="Arial Nova"/>
          <w:sz w:val="22"/>
          <w:szCs w:val="22"/>
        </w:rPr>
        <w:t>care,</w:t>
      </w:r>
      <w:r w:rsidRPr="0C23AADF">
        <w:rPr>
          <w:rFonts w:ascii="Arial Nova" w:eastAsia="Arial Nova" w:hAnsi="Arial Nova" w:cs="Arial Nova"/>
          <w:sz w:val="22"/>
          <w:szCs w:val="22"/>
        </w:rPr>
        <w:t xml:space="preserve"> and the voluntary sector, </w:t>
      </w:r>
      <w:r w:rsidR="000D01FB" w:rsidRPr="0C23AADF">
        <w:rPr>
          <w:rFonts w:ascii="Arial Nova" w:eastAsia="Arial Nova" w:hAnsi="Arial Nova" w:cs="Arial Nova"/>
          <w:sz w:val="22"/>
          <w:szCs w:val="22"/>
        </w:rPr>
        <w:t>working</w:t>
      </w:r>
      <w:r w:rsidRPr="0C23AADF">
        <w:rPr>
          <w:rFonts w:ascii="Arial Nova" w:eastAsia="Arial Nova" w:hAnsi="Arial Nova" w:cs="Arial Nova"/>
          <w:sz w:val="22"/>
          <w:szCs w:val="22"/>
        </w:rPr>
        <w:t xml:space="preserve"> together to support families. This approach is essential in Early Help because families’ needs rarely fall within just one service area (NSPCC, 2023).</w:t>
      </w:r>
    </w:p>
    <w:p w14:paraId="244B7D7B" w14:textId="5DC884CF" w:rsidR="00145557" w:rsidRDefault="07B57CC7" w:rsidP="0C23AADF">
      <w:pPr>
        <w:spacing w:line="360" w:lineRule="auto"/>
        <w:rPr>
          <w:rFonts w:ascii="Arial Nova" w:eastAsia="Arial Nova" w:hAnsi="Arial Nova" w:cs="Arial Nova"/>
          <w:sz w:val="22"/>
          <w:szCs w:val="22"/>
        </w:rPr>
      </w:pPr>
      <w:proofErr w:type="gramStart"/>
      <w:r w:rsidRPr="0C23AADF">
        <w:rPr>
          <w:rFonts w:ascii="Arial Nova" w:eastAsia="Arial Nova" w:hAnsi="Arial Nova" w:cs="Arial Nova"/>
          <w:sz w:val="22"/>
          <w:szCs w:val="22"/>
        </w:rPr>
        <w:t>The statutory</w:t>
      </w:r>
      <w:proofErr w:type="gramEnd"/>
      <w:r w:rsidRPr="0C23AADF">
        <w:rPr>
          <w:rFonts w:ascii="Arial Nova" w:eastAsia="Arial Nova" w:hAnsi="Arial Nova" w:cs="Arial Nova"/>
          <w:sz w:val="22"/>
          <w:szCs w:val="22"/>
        </w:rPr>
        <w:t xml:space="preserve"> guidance Working Together to Safeguard Children 2023 stresses that effective safeguarding depends on strong collaboration and information sharing among partners (Department for Education, 202</w:t>
      </w:r>
      <w:r w:rsidR="228C1C2E" w:rsidRPr="0C23AADF">
        <w:rPr>
          <w:rFonts w:ascii="Arial Nova" w:eastAsia="Arial Nova" w:hAnsi="Arial Nova" w:cs="Arial Nova"/>
          <w:sz w:val="22"/>
          <w:szCs w:val="22"/>
        </w:rPr>
        <w:t>6</w:t>
      </w:r>
      <w:r w:rsidRPr="0C23AADF">
        <w:rPr>
          <w:rFonts w:ascii="Arial Nova" w:eastAsia="Arial Nova" w:hAnsi="Arial Nova" w:cs="Arial Nova"/>
          <w:sz w:val="22"/>
          <w:szCs w:val="22"/>
        </w:rPr>
        <w:t xml:space="preserve">). The guidance emphasises shared assessments, joint </w:t>
      </w:r>
      <w:r w:rsidR="2269165E" w:rsidRPr="0C23AADF">
        <w:rPr>
          <w:rFonts w:ascii="Arial Nova" w:eastAsia="Arial Nova" w:hAnsi="Arial Nova" w:cs="Arial Nova"/>
          <w:sz w:val="22"/>
          <w:szCs w:val="22"/>
        </w:rPr>
        <w:t>planning,</w:t>
      </w:r>
      <w:r w:rsidRPr="0C23AADF">
        <w:rPr>
          <w:rFonts w:ascii="Arial Nova" w:eastAsia="Arial Nova" w:hAnsi="Arial Nova" w:cs="Arial Nova"/>
          <w:sz w:val="22"/>
          <w:szCs w:val="22"/>
        </w:rPr>
        <w:t xml:space="preserve"> and triggered referrals that follow agreed </w:t>
      </w:r>
      <w:r w:rsidR="30FD1AA0" w:rsidRPr="0C23AADF">
        <w:rPr>
          <w:rFonts w:ascii="Arial Nova" w:eastAsia="Arial Nova" w:hAnsi="Arial Nova" w:cs="Arial Nova"/>
          <w:sz w:val="22"/>
          <w:szCs w:val="22"/>
        </w:rPr>
        <w:t>pathways,</w:t>
      </w:r>
      <w:r w:rsidRPr="0C23AADF">
        <w:rPr>
          <w:rFonts w:ascii="Arial Nova" w:eastAsia="Arial Nova" w:hAnsi="Arial Nova" w:cs="Arial Nova"/>
          <w:sz w:val="22"/>
          <w:szCs w:val="22"/>
        </w:rPr>
        <w:t xml:space="preserve"> so families receive coordinated support rather than fragmented services.</w:t>
      </w:r>
    </w:p>
    <w:p w14:paraId="569E0E09" w14:textId="72F1D67E" w:rsidR="00145557" w:rsidRDefault="07B57CC7" w:rsidP="0C23AADF">
      <w:pPr>
        <w:spacing w:line="360" w:lineRule="auto"/>
        <w:rPr>
          <w:rFonts w:ascii="Arial Nova" w:eastAsia="Arial Nova" w:hAnsi="Arial Nova" w:cs="Arial Nova"/>
          <w:sz w:val="22"/>
          <w:szCs w:val="22"/>
        </w:rPr>
      </w:pPr>
      <w:r w:rsidRPr="0C23AADF">
        <w:rPr>
          <w:rFonts w:ascii="Arial Nova" w:eastAsia="Arial Nova" w:hAnsi="Arial Nova" w:cs="Arial Nova"/>
          <w:sz w:val="22"/>
          <w:szCs w:val="22"/>
        </w:rPr>
        <w:t xml:space="preserve">Research </w:t>
      </w:r>
      <w:r w:rsidR="73578A55" w:rsidRPr="0C23AADF">
        <w:rPr>
          <w:rFonts w:ascii="Arial Nova" w:eastAsia="Arial Nova" w:hAnsi="Arial Nova" w:cs="Arial Nova"/>
          <w:sz w:val="22"/>
          <w:szCs w:val="22"/>
        </w:rPr>
        <w:t>found by Ball et al (2024)</w:t>
      </w:r>
      <w:r w:rsidRPr="0C23AADF">
        <w:rPr>
          <w:rFonts w:ascii="Arial Nova" w:eastAsia="Arial Nova" w:hAnsi="Arial Nova" w:cs="Arial Nova"/>
          <w:sz w:val="22"/>
          <w:szCs w:val="22"/>
        </w:rPr>
        <w:t xml:space="preserve"> highlight</w:t>
      </w:r>
      <w:r w:rsidR="102BD5C0" w:rsidRPr="0C23AADF">
        <w:rPr>
          <w:rFonts w:ascii="Arial Nova" w:eastAsia="Arial Nova" w:hAnsi="Arial Nova" w:cs="Arial Nova"/>
          <w:sz w:val="22"/>
          <w:szCs w:val="22"/>
        </w:rPr>
        <w:t>s</w:t>
      </w:r>
      <w:r w:rsidRPr="0C23AADF">
        <w:rPr>
          <w:rFonts w:ascii="Arial Nova" w:eastAsia="Arial Nova" w:hAnsi="Arial Nova" w:cs="Arial Nova"/>
          <w:sz w:val="22"/>
          <w:szCs w:val="22"/>
        </w:rPr>
        <w:t xml:space="preserve"> practical elements of effective multi-agency working. For example, clear communication, shared understanding of roles, good information sharing, and formal processes improve outcomes for children and families. However, barriers remain, such as high workloads, inconsistent data systems, and uncertainty about responsibilities, which can negatively affect coordination unless addressed </w:t>
      </w:r>
      <w:r w:rsidR="07C02E4F" w:rsidRPr="0C23AADF">
        <w:rPr>
          <w:rFonts w:ascii="Arial Nova" w:eastAsia="Arial Nova" w:hAnsi="Arial Nova" w:cs="Arial Nova"/>
          <w:sz w:val="22"/>
          <w:szCs w:val="22"/>
        </w:rPr>
        <w:t>(NSPCC, 2025)</w:t>
      </w:r>
      <w:r w:rsidRPr="0C23AADF">
        <w:rPr>
          <w:rFonts w:ascii="Arial Nova" w:eastAsia="Arial Nova" w:hAnsi="Arial Nova" w:cs="Arial Nova"/>
          <w:sz w:val="22"/>
          <w:szCs w:val="22"/>
        </w:rPr>
        <w:t>.</w:t>
      </w:r>
    </w:p>
    <w:p w14:paraId="4672B491" w14:textId="213B75F0" w:rsidR="00145557" w:rsidRDefault="07B57CC7" w:rsidP="0C23AADF">
      <w:pPr>
        <w:spacing w:line="360" w:lineRule="auto"/>
        <w:rPr>
          <w:rFonts w:ascii="Arial Nova" w:eastAsia="Arial Nova" w:hAnsi="Arial Nova" w:cs="Arial Nova"/>
          <w:sz w:val="22"/>
          <w:szCs w:val="22"/>
        </w:rPr>
      </w:pPr>
      <w:r w:rsidRPr="0C23AADF">
        <w:rPr>
          <w:rFonts w:ascii="Arial Nova" w:eastAsia="Arial Nova" w:hAnsi="Arial Nova" w:cs="Arial Nova"/>
          <w:sz w:val="22"/>
          <w:szCs w:val="22"/>
        </w:rPr>
        <w:lastRenderedPageBreak/>
        <w:t xml:space="preserve">Multi-agency </w:t>
      </w:r>
      <w:proofErr w:type="gramStart"/>
      <w:r w:rsidRPr="0C23AADF">
        <w:rPr>
          <w:rFonts w:ascii="Arial Nova" w:eastAsia="Arial Nova" w:hAnsi="Arial Nova" w:cs="Arial Nova"/>
          <w:sz w:val="22"/>
          <w:szCs w:val="22"/>
        </w:rPr>
        <w:t>working</w:t>
      </w:r>
      <w:proofErr w:type="gramEnd"/>
      <w:r w:rsidRPr="0C23AADF">
        <w:rPr>
          <w:rFonts w:ascii="Arial Nova" w:eastAsia="Arial Nova" w:hAnsi="Arial Nova" w:cs="Arial Nova"/>
          <w:sz w:val="22"/>
          <w:szCs w:val="22"/>
        </w:rPr>
        <w:t xml:space="preserve"> also involves a shared child-centred focus so that professionals prioritise a full picture of a child’s needs across settings. When agencies work in isolation, prevention opportunities may be missed, potentially allowing problems to escalate (</w:t>
      </w:r>
      <w:r w:rsidR="7BB276F1" w:rsidRPr="0C23AADF">
        <w:rPr>
          <w:rFonts w:ascii="Arial Nova" w:eastAsia="Arial Nova" w:hAnsi="Arial Nova" w:cs="Arial Nova"/>
          <w:sz w:val="22"/>
          <w:szCs w:val="22"/>
        </w:rPr>
        <w:t>Davies, 2026</w:t>
      </w:r>
      <w:r w:rsidRPr="0C23AADF">
        <w:rPr>
          <w:rFonts w:ascii="Arial Nova" w:eastAsia="Arial Nova" w:hAnsi="Arial Nova" w:cs="Arial Nova"/>
          <w:sz w:val="22"/>
          <w:szCs w:val="22"/>
        </w:rPr>
        <w:t>).</w:t>
      </w:r>
    </w:p>
    <w:p w14:paraId="3101D647" w14:textId="11F2991B" w:rsidR="00145557" w:rsidRDefault="0960EF70" w:rsidP="0C23AADF">
      <w:pPr>
        <w:pStyle w:val="Heading1"/>
        <w:spacing w:line="360" w:lineRule="auto"/>
        <w:rPr>
          <w:rFonts w:ascii="Arial Nova" w:eastAsia="Arial Nova" w:hAnsi="Arial Nova" w:cs="Arial Nova"/>
          <w:color w:val="auto"/>
        </w:rPr>
      </w:pPr>
      <w:bookmarkStart w:id="3" w:name="_Toc225285273"/>
      <w:r w:rsidRPr="0C23AADF">
        <w:rPr>
          <w:rFonts w:ascii="Arial Nova" w:eastAsia="Arial Nova" w:hAnsi="Arial Nova" w:cs="Arial Nova"/>
          <w:color w:val="auto"/>
        </w:rPr>
        <w:t>An evaluation of each of your three local authority websites</w:t>
      </w:r>
      <w:bookmarkEnd w:id="3"/>
    </w:p>
    <w:p w14:paraId="23063288" w14:textId="20713DF1" w:rsidR="00145557" w:rsidRDefault="4C857C67" w:rsidP="0C23AADF">
      <w:pPr>
        <w:pStyle w:val="Heading2"/>
        <w:spacing w:line="360" w:lineRule="auto"/>
        <w:rPr>
          <w:rFonts w:ascii="Arial Nova" w:eastAsia="Arial Nova" w:hAnsi="Arial Nova" w:cs="Arial Nova"/>
          <w:b/>
          <w:bCs/>
          <w:color w:val="auto"/>
        </w:rPr>
      </w:pPr>
      <w:bookmarkStart w:id="4" w:name="_Toc225285274"/>
      <w:r w:rsidRPr="0C23AADF">
        <w:rPr>
          <w:rFonts w:ascii="Arial Nova" w:eastAsia="Arial Nova" w:hAnsi="Arial Nova" w:cs="Arial Nova"/>
          <w:color w:val="auto"/>
        </w:rPr>
        <w:t>Leicestershire County Council</w:t>
      </w:r>
      <w:bookmarkEnd w:id="4"/>
    </w:p>
    <w:p w14:paraId="6022F71B" w14:textId="70A67CE6" w:rsidR="00145557" w:rsidRDefault="4C857C67" w:rsidP="0C23AADF">
      <w:pPr>
        <w:spacing w:line="360" w:lineRule="auto"/>
        <w:rPr>
          <w:rFonts w:ascii="Arial Nova" w:eastAsia="Arial Nova" w:hAnsi="Arial Nova" w:cs="Arial Nova"/>
          <w:sz w:val="22"/>
          <w:szCs w:val="22"/>
        </w:rPr>
      </w:pPr>
      <w:r w:rsidRPr="0C23AADF">
        <w:rPr>
          <w:rFonts w:ascii="Arial Nova" w:eastAsia="Arial Nova" w:hAnsi="Arial Nova" w:cs="Arial Nova"/>
          <w:sz w:val="22"/>
          <w:szCs w:val="22"/>
        </w:rPr>
        <w:t>Leicestershire’s Early Help pages (labelled Family Help</w:t>
      </w:r>
      <w:r w:rsidR="7C1F6914" w:rsidRPr="0C23AADF">
        <w:rPr>
          <w:rFonts w:ascii="Arial Nova" w:eastAsia="Arial Nova" w:hAnsi="Arial Nova" w:cs="Arial Nova"/>
          <w:sz w:val="22"/>
          <w:szCs w:val="22"/>
        </w:rPr>
        <w:t xml:space="preserve"> on the website</w:t>
      </w:r>
      <w:r w:rsidRPr="0C23AADF">
        <w:rPr>
          <w:rFonts w:ascii="Arial Nova" w:eastAsia="Arial Nova" w:hAnsi="Arial Nova" w:cs="Arial Nova"/>
          <w:sz w:val="22"/>
          <w:szCs w:val="22"/>
        </w:rPr>
        <w:t>) explain that Early Help services are available at any point where a child or young person faces difficulties beyond what universal services can support, such as schools or GP alone (Leicestershire County Council, 2024). The site also explains that referrals go through a First Response team to check safety before progressing.</w:t>
      </w:r>
    </w:p>
    <w:p w14:paraId="4AE0807A" w14:textId="6A8E7B32" w:rsidR="00145557" w:rsidRDefault="7005279B" w:rsidP="0C23AADF">
      <w:pPr>
        <w:spacing w:line="360" w:lineRule="auto"/>
        <w:rPr>
          <w:rFonts w:ascii="Arial Nova" w:eastAsia="Arial Nova" w:hAnsi="Arial Nova" w:cs="Arial Nova"/>
          <w:sz w:val="22"/>
          <w:szCs w:val="22"/>
        </w:rPr>
      </w:pPr>
      <w:r w:rsidRPr="0C23AADF">
        <w:rPr>
          <w:rFonts w:ascii="Arial Nova" w:eastAsia="Arial Nova" w:hAnsi="Arial Nova" w:cs="Arial Nova"/>
          <w:sz w:val="22"/>
          <w:szCs w:val="22"/>
        </w:rPr>
        <w:t>T</w:t>
      </w:r>
      <w:r w:rsidR="4C857C67" w:rsidRPr="0C23AADF">
        <w:rPr>
          <w:rFonts w:ascii="Arial Nova" w:eastAsia="Arial Nova" w:hAnsi="Arial Nova" w:cs="Arial Nova"/>
          <w:sz w:val="22"/>
          <w:szCs w:val="22"/>
        </w:rPr>
        <w:t>he council’s web pages lean more towards procedural instructions than explaining what support looks like for families. The language</w:t>
      </w:r>
      <w:r w:rsidR="58FB6C62" w:rsidRPr="0C23AADF">
        <w:rPr>
          <w:rFonts w:ascii="Arial Nova" w:eastAsia="Arial Nova" w:hAnsi="Arial Nova" w:cs="Arial Nova"/>
          <w:sz w:val="22"/>
          <w:szCs w:val="22"/>
        </w:rPr>
        <w:t xml:space="preserve"> used on </w:t>
      </w:r>
      <w:r w:rsidR="5B69EF38" w:rsidRPr="0C23AADF">
        <w:rPr>
          <w:rFonts w:ascii="Arial Nova" w:eastAsia="Arial Nova" w:hAnsi="Arial Nova" w:cs="Arial Nova"/>
          <w:sz w:val="22"/>
          <w:szCs w:val="22"/>
        </w:rPr>
        <w:t>the webpage</w:t>
      </w:r>
      <w:r w:rsidR="4C857C67" w:rsidRPr="0C23AADF">
        <w:rPr>
          <w:rFonts w:ascii="Arial Nova" w:eastAsia="Arial Nova" w:hAnsi="Arial Nova" w:cs="Arial Nova"/>
          <w:sz w:val="22"/>
          <w:szCs w:val="22"/>
        </w:rPr>
        <w:t xml:space="preserve"> feels more suited to professionals than families, with less emphasis on the lived experience of support and more focus on referral pathways and thresholds. This may make it harder for a parent unfamiliar with safeguarding terminology to recognise whether Early Help is relevant for them.</w:t>
      </w:r>
    </w:p>
    <w:p w14:paraId="633D8940" w14:textId="14CE801C" w:rsidR="00145557" w:rsidRDefault="364CE662" w:rsidP="0C23AADF">
      <w:pPr>
        <w:spacing w:line="360" w:lineRule="auto"/>
        <w:rPr>
          <w:rFonts w:ascii="Arial Nova" w:eastAsia="Arial Nova" w:hAnsi="Arial Nova" w:cs="Arial Nova"/>
          <w:sz w:val="22"/>
          <w:szCs w:val="22"/>
        </w:rPr>
      </w:pPr>
      <w:r w:rsidRPr="0C23AADF">
        <w:rPr>
          <w:rFonts w:ascii="Arial Nova" w:eastAsia="Arial Nova" w:hAnsi="Arial Nova" w:cs="Arial Nova"/>
          <w:sz w:val="22"/>
          <w:szCs w:val="22"/>
        </w:rPr>
        <w:t>However,</w:t>
      </w:r>
      <w:r w:rsidR="18D8F9C8" w:rsidRPr="0C23AADF">
        <w:rPr>
          <w:rFonts w:ascii="Arial Nova" w:eastAsia="Arial Nova" w:hAnsi="Arial Nova" w:cs="Arial Nova"/>
          <w:sz w:val="22"/>
          <w:szCs w:val="22"/>
        </w:rPr>
        <w:t xml:space="preserve"> the website Leicester’s Early Help page discusses </w:t>
      </w:r>
      <w:proofErr w:type="gramStart"/>
      <w:r w:rsidR="18D8F9C8" w:rsidRPr="0C23AADF">
        <w:rPr>
          <w:rFonts w:ascii="Arial Nova" w:eastAsia="Arial Nova" w:hAnsi="Arial Nova" w:cs="Arial Nova"/>
          <w:sz w:val="22"/>
          <w:szCs w:val="22"/>
        </w:rPr>
        <w:t>team</w:t>
      </w:r>
      <w:proofErr w:type="gramEnd"/>
      <w:r w:rsidR="18D8F9C8" w:rsidRPr="0C23AADF">
        <w:rPr>
          <w:rFonts w:ascii="Arial Nova" w:eastAsia="Arial Nova" w:hAnsi="Arial Nova" w:cs="Arial Nova"/>
          <w:sz w:val="22"/>
          <w:szCs w:val="22"/>
        </w:rPr>
        <w:t xml:space="preserve"> around the family approaches and multi-agency assessments well, which aligns with policy expectations about coordination. (</w:t>
      </w:r>
      <w:r w:rsidR="112C59DC" w:rsidRPr="0C23AADF">
        <w:rPr>
          <w:rFonts w:ascii="Arial Nova" w:eastAsia="Arial Nova" w:hAnsi="Arial Nova" w:cs="Arial Nova"/>
          <w:sz w:val="22"/>
          <w:szCs w:val="22"/>
        </w:rPr>
        <w:t xml:space="preserve">Leicestershire County Council, </w:t>
      </w:r>
      <w:r w:rsidR="18D8F9C8" w:rsidRPr="0C23AADF">
        <w:rPr>
          <w:rFonts w:ascii="Arial Nova" w:eastAsia="Arial Nova" w:hAnsi="Arial Nova" w:cs="Arial Nova"/>
          <w:sz w:val="22"/>
          <w:szCs w:val="22"/>
        </w:rPr>
        <w:t>2024)</w:t>
      </w:r>
      <w:r w:rsidR="4E07B9AC" w:rsidRPr="0C23AADF">
        <w:rPr>
          <w:rFonts w:ascii="Arial Nova" w:eastAsia="Arial Nova" w:hAnsi="Arial Nova" w:cs="Arial Nova"/>
          <w:sz w:val="22"/>
          <w:szCs w:val="22"/>
        </w:rPr>
        <w:t xml:space="preserve">. </w:t>
      </w:r>
    </w:p>
    <w:p w14:paraId="06749D71" w14:textId="26E5AB77" w:rsidR="00145557" w:rsidRDefault="4C857C67" w:rsidP="0C23AADF">
      <w:pPr>
        <w:pStyle w:val="Heading2"/>
        <w:spacing w:line="360" w:lineRule="auto"/>
        <w:rPr>
          <w:rFonts w:ascii="Arial Nova" w:eastAsia="Arial Nova" w:hAnsi="Arial Nova" w:cs="Arial Nova"/>
          <w:b/>
          <w:bCs/>
          <w:color w:val="auto"/>
        </w:rPr>
      </w:pPr>
      <w:bookmarkStart w:id="5" w:name="_Toc225285275"/>
      <w:r w:rsidRPr="0C23AADF">
        <w:rPr>
          <w:rFonts w:ascii="Arial Nova" w:eastAsia="Arial Nova" w:hAnsi="Arial Nova" w:cs="Arial Nova"/>
          <w:color w:val="auto"/>
        </w:rPr>
        <w:t>Leeds City Council</w:t>
      </w:r>
      <w:bookmarkEnd w:id="5"/>
    </w:p>
    <w:p w14:paraId="17ED5632" w14:textId="516A3D14" w:rsidR="00145557" w:rsidRDefault="4C857C67" w:rsidP="0C23AADF">
      <w:pPr>
        <w:spacing w:line="360" w:lineRule="auto"/>
        <w:rPr>
          <w:rFonts w:ascii="Arial Nova" w:eastAsia="Arial Nova" w:hAnsi="Arial Nova" w:cs="Arial Nova"/>
          <w:sz w:val="22"/>
          <w:szCs w:val="22"/>
        </w:rPr>
      </w:pPr>
      <w:r w:rsidRPr="0C23AADF">
        <w:rPr>
          <w:rFonts w:ascii="Arial Nova" w:eastAsia="Arial Nova" w:hAnsi="Arial Nova" w:cs="Arial Nova"/>
          <w:sz w:val="22"/>
          <w:szCs w:val="22"/>
        </w:rPr>
        <w:t>Leeds presents Early Help through several One-Minute Guides, which briefly describe Early Help as support that should start early to avoid the need for statutory intervention and emphasise families’ capacity and consent (Leeds City Council, 2024). Their guides explicitly link Early Help to multi-agency work across schools, clusters, youth services and Family Hubs.</w:t>
      </w:r>
    </w:p>
    <w:p w14:paraId="4789B8A8" w14:textId="6BAC962A" w:rsidR="00145557" w:rsidRDefault="4C857C67" w:rsidP="0C23AADF">
      <w:pPr>
        <w:spacing w:line="360" w:lineRule="auto"/>
        <w:rPr>
          <w:rFonts w:ascii="Arial Nova" w:eastAsia="Arial Nova" w:hAnsi="Arial Nova" w:cs="Arial Nova"/>
          <w:sz w:val="22"/>
          <w:szCs w:val="22"/>
        </w:rPr>
      </w:pPr>
      <w:r w:rsidRPr="0C23AADF">
        <w:rPr>
          <w:rFonts w:ascii="Arial Nova" w:eastAsia="Arial Nova" w:hAnsi="Arial Nova" w:cs="Arial Nova"/>
          <w:sz w:val="22"/>
          <w:szCs w:val="22"/>
        </w:rPr>
        <w:t>The Leeds approach is more explanatory</w:t>
      </w:r>
      <w:r w:rsidR="11B33F49" w:rsidRPr="0C23AADF">
        <w:rPr>
          <w:rFonts w:ascii="Arial Nova" w:eastAsia="Arial Nova" w:hAnsi="Arial Nova" w:cs="Arial Nova"/>
          <w:sz w:val="22"/>
          <w:szCs w:val="22"/>
        </w:rPr>
        <w:t>, t</w:t>
      </w:r>
      <w:r w:rsidRPr="0C23AADF">
        <w:rPr>
          <w:rFonts w:ascii="Arial Nova" w:eastAsia="Arial Nova" w:hAnsi="Arial Nova" w:cs="Arial Nova"/>
          <w:sz w:val="22"/>
          <w:szCs w:val="22"/>
        </w:rPr>
        <w:t xml:space="preserve">he guides explain a graduated approach, starting with universal support and escalating to more targeted services when needed, an approach </w:t>
      </w:r>
      <w:r w:rsidRPr="0C23AADF">
        <w:rPr>
          <w:rFonts w:ascii="Arial Nova" w:eastAsia="Arial Nova" w:hAnsi="Arial Nova" w:cs="Arial Nova"/>
          <w:sz w:val="22"/>
          <w:szCs w:val="22"/>
        </w:rPr>
        <w:lastRenderedPageBreak/>
        <w:t xml:space="preserve">embedded in national Early Help principles </w:t>
      </w:r>
      <w:r w:rsidR="6DDD935F" w:rsidRPr="0C23AADF">
        <w:rPr>
          <w:rFonts w:ascii="Arial Nova" w:eastAsia="Arial Nova" w:hAnsi="Arial Nova" w:cs="Arial Nova"/>
          <w:sz w:val="22"/>
          <w:szCs w:val="22"/>
        </w:rPr>
        <w:t>(Leeds</w:t>
      </w:r>
      <w:r w:rsidRPr="0C23AADF">
        <w:rPr>
          <w:rFonts w:ascii="Arial Nova" w:eastAsia="Arial Nova" w:hAnsi="Arial Nova" w:cs="Arial Nova"/>
          <w:sz w:val="22"/>
          <w:szCs w:val="22"/>
        </w:rPr>
        <w:t xml:space="preserve"> City Council, 2024). This can help families understand how support fits into a broader system.</w:t>
      </w:r>
    </w:p>
    <w:p w14:paraId="48FF56B5" w14:textId="3A673796" w:rsidR="00145557" w:rsidRDefault="37BAA816" w:rsidP="0C23AADF">
      <w:pPr>
        <w:spacing w:line="360" w:lineRule="auto"/>
        <w:rPr>
          <w:rFonts w:ascii="Arial Nova" w:eastAsia="Arial Nova" w:hAnsi="Arial Nova" w:cs="Arial Nova"/>
          <w:sz w:val="22"/>
          <w:szCs w:val="22"/>
        </w:rPr>
      </w:pPr>
      <w:r w:rsidRPr="0C23AADF">
        <w:rPr>
          <w:rFonts w:ascii="Arial Nova" w:eastAsia="Arial Nova" w:hAnsi="Arial Nova" w:cs="Arial Nova"/>
          <w:sz w:val="22"/>
          <w:szCs w:val="22"/>
        </w:rPr>
        <w:t>For further information on Early help is that the information is spread across multiple pages (One-Minute Guides, Family Hub information, front door pathways).</w:t>
      </w:r>
    </w:p>
    <w:p w14:paraId="14E490BA" w14:textId="2E66EF42" w:rsidR="00145557" w:rsidRDefault="1AEC0ED6" w:rsidP="0C23AADF">
      <w:pPr>
        <w:pStyle w:val="Heading2"/>
        <w:spacing w:line="360" w:lineRule="auto"/>
        <w:rPr>
          <w:rFonts w:ascii="Arial Nova" w:eastAsia="Arial Nova" w:hAnsi="Arial Nova" w:cs="Arial Nova"/>
          <w:color w:val="auto"/>
        </w:rPr>
      </w:pPr>
      <w:bookmarkStart w:id="6" w:name="_Toc225285276"/>
      <w:r w:rsidRPr="0C23AADF">
        <w:rPr>
          <w:rFonts w:ascii="Arial Nova" w:eastAsia="Arial Nova" w:hAnsi="Arial Nova" w:cs="Arial Nova"/>
          <w:color w:val="auto"/>
        </w:rPr>
        <w:t>Tower Hamlets Council</w:t>
      </w:r>
      <w:bookmarkEnd w:id="6"/>
    </w:p>
    <w:p w14:paraId="524B739E" w14:textId="13D5600D" w:rsidR="00145557" w:rsidRDefault="1AEC0ED6" w:rsidP="0C23AADF">
      <w:pPr>
        <w:spacing w:line="360" w:lineRule="auto"/>
        <w:rPr>
          <w:rFonts w:ascii="Arial Nova" w:eastAsia="Arial Nova" w:hAnsi="Arial Nova" w:cs="Arial Nova"/>
          <w:sz w:val="22"/>
          <w:szCs w:val="22"/>
        </w:rPr>
      </w:pPr>
      <w:r w:rsidRPr="0C23AADF">
        <w:rPr>
          <w:rFonts w:ascii="Arial Nova" w:eastAsia="Arial Nova" w:hAnsi="Arial Nova" w:cs="Arial Nova"/>
          <w:sz w:val="22"/>
          <w:szCs w:val="22"/>
        </w:rPr>
        <w:t>Tower Hamlets offers a well-structured Early Help section with separate explanations of what Early Help is, who it is for, and what support looks like (Tower Hamlets Council, 2024). The council outlines both universal and targeted support, describ</w:t>
      </w:r>
      <w:r w:rsidR="1D5EC129" w:rsidRPr="0C23AADF">
        <w:rPr>
          <w:rFonts w:ascii="Arial Nova" w:eastAsia="Arial Nova" w:hAnsi="Arial Nova" w:cs="Arial Nova"/>
          <w:sz w:val="22"/>
          <w:szCs w:val="22"/>
        </w:rPr>
        <w:t>ing</w:t>
      </w:r>
      <w:r w:rsidRPr="0C23AADF">
        <w:rPr>
          <w:rFonts w:ascii="Arial Nova" w:eastAsia="Arial Nova" w:hAnsi="Arial Nova" w:cs="Arial Nova"/>
          <w:sz w:val="22"/>
          <w:szCs w:val="22"/>
        </w:rPr>
        <w:t xml:space="preserve"> examples such as parenting groups and advice sessions, and promotes contact through Best Start Family Hubs.</w:t>
      </w:r>
    </w:p>
    <w:p w14:paraId="763BF9B5" w14:textId="53958BF3" w:rsidR="00145557" w:rsidRDefault="1AEC0ED6" w:rsidP="0C23AADF">
      <w:pPr>
        <w:spacing w:line="360" w:lineRule="auto"/>
        <w:rPr>
          <w:rFonts w:ascii="Arial Nova" w:eastAsia="Arial Nova" w:hAnsi="Arial Nova" w:cs="Arial Nova"/>
          <w:sz w:val="22"/>
          <w:szCs w:val="22"/>
        </w:rPr>
      </w:pPr>
      <w:r w:rsidRPr="0C23AADF">
        <w:rPr>
          <w:rFonts w:ascii="Arial Nova" w:eastAsia="Arial Nova" w:hAnsi="Arial Nova" w:cs="Arial Nova"/>
          <w:sz w:val="22"/>
          <w:szCs w:val="22"/>
        </w:rPr>
        <w:t>This approach is user-friendly for families because it explains services in everyday language and gives concrete examples of support areas. It also includes direct contact information and referral avenues, such as the Multi-Agency Support Team (MAST), making pathways to support explicit and easier to follow.</w:t>
      </w:r>
    </w:p>
    <w:p w14:paraId="35D16DA6" w14:textId="5F05FF14" w:rsidR="00145557" w:rsidRDefault="1AEC0ED6" w:rsidP="0C23AADF">
      <w:pPr>
        <w:spacing w:line="360" w:lineRule="auto"/>
        <w:rPr>
          <w:rFonts w:ascii="Arial Nova" w:eastAsia="Arial Nova" w:hAnsi="Arial Nova" w:cs="Arial Nova"/>
          <w:sz w:val="22"/>
          <w:szCs w:val="22"/>
        </w:rPr>
      </w:pPr>
      <w:r w:rsidRPr="0C23AADF">
        <w:rPr>
          <w:rFonts w:ascii="Arial Nova" w:eastAsia="Arial Nova" w:hAnsi="Arial Nova" w:cs="Arial Nova"/>
          <w:sz w:val="22"/>
          <w:szCs w:val="22"/>
        </w:rPr>
        <w:t>Tower Hamlets’ structure reflects good practice in accessibility and clarity. However, the Early Help pages are not a prominent link from the homepage, which might reduce discoverability for users unfamiliar with council website navigation.</w:t>
      </w:r>
    </w:p>
    <w:p w14:paraId="2284D309" w14:textId="6633F711" w:rsidR="00145557" w:rsidRDefault="43417432" w:rsidP="0C23AADF">
      <w:pPr>
        <w:pStyle w:val="Heading1"/>
        <w:spacing w:line="360" w:lineRule="auto"/>
        <w:rPr>
          <w:rFonts w:ascii="Arial Nova" w:eastAsia="Arial Nova" w:hAnsi="Arial Nova" w:cs="Arial Nova"/>
          <w:b/>
          <w:bCs/>
          <w:color w:val="auto"/>
          <w:sz w:val="24"/>
          <w:szCs w:val="24"/>
        </w:rPr>
      </w:pPr>
      <w:bookmarkStart w:id="7" w:name="_Toc225285277"/>
      <w:r w:rsidRPr="0C23AADF">
        <w:rPr>
          <w:rFonts w:ascii="Arial Nova" w:eastAsia="Arial Nova" w:hAnsi="Arial Nova" w:cs="Arial Nova"/>
          <w:color w:val="auto"/>
        </w:rPr>
        <w:t>Strengths and weaknesses of local authority early help websites</w:t>
      </w:r>
      <w:r w:rsidR="03ED4431" w:rsidRPr="0C23AADF">
        <w:rPr>
          <w:rFonts w:ascii="Arial Nova" w:eastAsia="Arial Nova" w:hAnsi="Arial Nova" w:cs="Arial Nova"/>
          <w:color w:val="auto"/>
        </w:rPr>
        <w:t xml:space="preserve"> – table</w:t>
      </w:r>
      <w:bookmarkEnd w:id="7"/>
      <w:r w:rsidR="03ED4431" w:rsidRPr="0C23AADF">
        <w:rPr>
          <w:rFonts w:ascii="Arial Nova" w:eastAsia="Arial Nova" w:hAnsi="Arial Nova" w:cs="Arial Nova"/>
          <w:color w:val="auto"/>
        </w:rPr>
        <w:t xml:space="preserve"> </w:t>
      </w:r>
    </w:p>
    <w:tbl>
      <w:tblPr>
        <w:tblStyle w:val="GridTable5Dark-Accent5"/>
        <w:tblW w:w="0" w:type="auto"/>
        <w:tblLook w:val="06A0" w:firstRow="1" w:lastRow="0" w:firstColumn="1" w:lastColumn="0" w:noHBand="1" w:noVBand="1"/>
      </w:tblPr>
      <w:tblGrid>
        <w:gridCol w:w="1702"/>
        <w:gridCol w:w="4297"/>
        <w:gridCol w:w="3351"/>
      </w:tblGrid>
      <w:tr w:rsidR="0C23AADF" w14:paraId="114E74D9" w14:textId="77777777" w:rsidTr="0C23AADF">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569" w:type="dxa"/>
          </w:tcPr>
          <w:p w14:paraId="56508630" w14:textId="43F2EDA0" w:rsidR="0C23AADF" w:rsidRPr="007B507A" w:rsidRDefault="0C23AADF" w:rsidP="0C23AADF">
            <w:pPr>
              <w:spacing w:line="360" w:lineRule="auto"/>
              <w:rPr>
                <w:rFonts w:ascii="Arial Nova" w:eastAsia="Arial Nova" w:hAnsi="Arial Nova" w:cs="Arial Nova"/>
                <w:color w:val="auto"/>
                <w:sz w:val="22"/>
                <w:szCs w:val="22"/>
              </w:rPr>
            </w:pPr>
            <w:r w:rsidRPr="007B507A">
              <w:rPr>
                <w:rFonts w:ascii="Arial Nova" w:eastAsia="Arial Nova" w:hAnsi="Arial Nova" w:cs="Arial Nova"/>
                <w:color w:val="auto"/>
                <w:sz w:val="22"/>
                <w:szCs w:val="22"/>
              </w:rPr>
              <w:t>Local Authority</w:t>
            </w:r>
            <w:r w:rsidR="43F34C0C" w:rsidRPr="007B507A">
              <w:rPr>
                <w:rFonts w:ascii="Arial Nova" w:eastAsia="Arial Nova" w:hAnsi="Arial Nova" w:cs="Arial Nova"/>
                <w:color w:val="auto"/>
                <w:sz w:val="22"/>
                <w:szCs w:val="22"/>
              </w:rPr>
              <w:t xml:space="preserve"> Early </w:t>
            </w:r>
            <w:r w:rsidR="4FB83A8D" w:rsidRPr="007B507A">
              <w:rPr>
                <w:rFonts w:ascii="Arial Nova" w:eastAsia="Arial Nova" w:hAnsi="Arial Nova" w:cs="Arial Nova"/>
                <w:color w:val="auto"/>
                <w:sz w:val="22"/>
                <w:szCs w:val="22"/>
              </w:rPr>
              <w:t>Help Web</w:t>
            </w:r>
            <w:r w:rsidR="43F34C0C" w:rsidRPr="007B507A">
              <w:rPr>
                <w:rFonts w:ascii="Arial Nova" w:eastAsia="Arial Nova" w:hAnsi="Arial Nova" w:cs="Arial Nova"/>
                <w:color w:val="auto"/>
                <w:sz w:val="22"/>
                <w:szCs w:val="22"/>
              </w:rPr>
              <w:t xml:space="preserve"> pages</w:t>
            </w:r>
          </w:p>
        </w:tc>
        <w:tc>
          <w:tcPr>
            <w:tcW w:w="4457" w:type="dxa"/>
          </w:tcPr>
          <w:p w14:paraId="3C2F05CB" w14:textId="0B4DBE26" w:rsidR="0C23AADF" w:rsidRPr="007B507A" w:rsidRDefault="0C23AADF" w:rsidP="0C23AADF">
            <w:pPr>
              <w:spacing w:line="360" w:lineRule="auto"/>
              <w:cnfStyle w:val="100000000000" w:firstRow="1" w:lastRow="0" w:firstColumn="0" w:lastColumn="0" w:oddVBand="0" w:evenVBand="0" w:oddHBand="0" w:evenHBand="0" w:firstRowFirstColumn="0" w:firstRowLastColumn="0" w:lastRowFirstColumn="0" w:lastRowLastColumn="0"/>
              <w:rPr>
                <w:rFonts w:ascii="Arial Nova" w:eastAsia="Arial Nova" w:hAnsi="Arial Nova" w:cs="Arial Nova"/>
                <w:b w:val="0"/>
                <w:bCs w:val="0"/>
                <w:sz w:val="22"/>
                <w:szCs w:val="22"/>
              </w:rPr>
            </w:pPr>
            <w:r w:rsidRPr="007B507A">
              <w:rPr>
                <w:rFonts w:ascii="Arial Nova" w:eastAsia="Arial Nova" w:hAnsi="Arial Nova" w:cs="Arial Nova"/>
                <w:color w:val="auto"/>
                <w:sz w:val="22"/>
                <w:szCs w:val="22"/>
              </w:rPr>
              <w:t>Strengths</w:t>
            </w:r>
          </w:p>
        </w:tc>
        <w:tc>
          <w:tcPr>
            <w:tcW w:w="3462" w:type="dxa"/>
          </w:tcPr>
          <w:p w14:paraId="5BAA5A34" w14:textId="38EB4B5E" w:rsidR="0C23AADF" w:rsidRPr="007B507A" w:rsidRDefault="0C23AADF" w:rsidP="0C23AADF">
            <w:pPr>
              <w:spacing w:line="360" w:lineRule="auto"/>
              <w:cnfStyle w:val="100000000000" w:firstRow="1" w:lastRow="0" w:firstColumn="0" w:lastColumn="0" w:oddVBand="0" w:evenVBand="0" w:oddHBand="0" w:evenHBand="0" w:firstRowFirstColumn="0" w:firstRowLastColumn="0" w:lastRowFirstColumn="0" w:lastRowLastColumn="0"/>
              <w:rPr>
                <w:rFonts w:ascii="Arial Nova" w:eastAsia="Arial Nova" w:hAnsi="Arial Nova" w:cs="Arial Nova"/>
                <w:b w:val="0"/>
                <w:bCs w:val="0"/>
                <w:sz w:val="22"/>
                <w:szCs w:val="22"/>
              </w:rPr>
            </w:pPr>
            <w:r w:rsidRPr="007B507A">
              <w:rPr>
                <w:rFonts w:ascii="Arial Nova" w:eastAsia="Arial Nova" w:hAnsi="Arial Nova" w:cs="Arial Nova"/>
                <w:color w:val="auto"/>
                <w:sz w:val="22"/>
                <w:szCs w:val="22"/>
              </w:rPr>
              <w:t>Weaknesses</w:t>
            </w:r>
          </w:p>
        </w:tc>
      </w:tr>
      <w:tr w:rsidR="0C23AADF" w14:paraId="16F4C56B" w14:textId="77777777" w:rsidTr="0C23AADF">
        <w:trPr>
          <w:trHeight w:val="300"/>
        </w:trPr>
        <w:tc>
          <w:tcPr>
            <w:cnfStyle w:val="001000000000" w:firstRow="0" w:lastRow="0" w:firstColumn="1" w:lastColumn="0" w:oddVBand="0" w:evenVBand="0" w:oddHBand="0" w:evenHBand="0" w:firstRowFirstColumn="0" w:firstRowLastColumn="0" w:lastRowFirstColumn="0" w:lastRowLastColumn="0"/>
            <w:tcW w:w="1569" w:type="dxa"/>
          </w:tcPr>
          <w:p w14:paraId="751E1089" w14:textId="44380678" w:rsidR="0C23AADF" w:rsidRPr="007B507A" w:rsidRDefault="0C23AADF" w:rsidP="0C23AADF">
            <w:pPr>
              <w:spacing w:line="360" w:lineRule="auto"/>
              <w:rPr>
                <w:rFonts w:ascii="Arial Nova" w:eastAsia="Arial Nova" w:hAnsi="Arial Nova" w:cs="Arial Nova"/>
                <w:color w:val="auto"/>
                <w:sz w:val="22"/>
                <w:szCs w:val="22"/>
              </w:rPr>
            </w:pPr>
            <w:r w:rsidRPr="007B507A">
              <w:rPr>
                <w:rFonts w:ascii="Arial Nova" w:eastAsia="Arial Nova" w:hAnsi="Arial Nova" w:cs="Arial Nova"/>
                <w:color w:val="auto"/>
                <w:sz w:val="22"/>
                <w:szCs w:val="22"/>
              </w:rPr>
              <w:t>Leicestershire County Council</w:t>
            </w:r>
          </w:p>
        </w:tc>
        <w:tc>
          <w:tcPr>
            <w:tcW w:w="4457" w:type="dxa"/>
          </w:tcPr>
          <w:p w14:paraId="7D71549D" w14:textId="3E88E07B" w:rsidR="0C23AADF" w:rsidRPr="007B507A" w:rsidRDefault="0C23AADF" w:rsidP="0C23AADF">
            <w:pPr>
              <w:pStyle w:val="ListParagraph"/>
              <w:numPr>
                <w:ilvl w:val="0"/>
                <w:numId w:val="2"/>
              </w:numPr>
              <w:spacing w:line="360" w:lineRule="auto"/>
              <w:cnfStyle w:val="000000000000" w:firstRow="0" w:lastRow="0" w:firstColumn="0" w:lastColumn="0" w:oddVBand="0" w:evenVBand="0" w:oddHBand="0" w:evenHBand="0" w:firstRowFirstColumn="0" w:firstRowLastColumn="0" w:lastRowFirstColumn="0" w:lastRowLastColumn="0"/>
              <w:rPr>
                <w:rFonts w:ascii="Arial Nova" w:eastAsia="Arial Nova" w:hAnsi="Arial Nova" w:cs="Arial Nova"/>
                <w:sz w:val="22"/>
                <w:szCs w:val="22"/>
              </w:rPr>
            </w:pPr>
            <w:r w:rsidRPr="007B507A">
              <w:rPr>
                <w:rFonts w:ascii="Arial Nova" w:eastAsia="Arial Nova" w:hAnsi="Arial Nova" w:cs="Arial Nova"/>
                <w:sz w:val="22"/>
                <w:szCs w:val="22"/>
              </w:rPr>
              <w:t xml:space="preserve"> Early Help is clearly signposted under “Supporting Families” and “Children and Family Services.”</w:t>
            </w:r>
          </w:p>
          <w:p w14:paraId="763B3E2E" w14:textId="44D5338E" w:rsidR="0C23AADF" w:rsidRPr="007B507A" w:rsidRDefault="0C23AADF" w:rsidP="0C23AADF">
            <w:pPr>
              <w:pStyle w:val="ListParagraph"/>
              <w:numPr>
                <w:ilvl w:val="0"/>
                <w:numId w:val="2"/>
              </w:numPr>
              <w:spacing w:line="360" w:lineRule="auto"/>
              <w:cnfStyle w:val="000000000000" w:firstRow="0" w:lastRow="0" w:firstColumn="0" w:lastColumn="0" w:oddVBand="0" w:evenVBand="0" w:oddHBand="0" w:evenHBand="0" w:firstRowFirstColumn="0" w:firstRowLastColumn="0" w:lastRowFirstColumn="0" w:lastRowLastColumn="0"/>
              <w:rPr>
                <w:rFonts w:ascii="Arial Nova" w:eastAsia="Arial Nova" w:hAnsi="Arial Nova" w:cs="Arial Nova"/>
                <w:sz w:val="22"/>
                <w:szCs w:val="22"/>
              </w:rPr>
            </w:pPr>
            <w:r w:rsidRPr="007B507A">
              <w:rPr>
                <w:rFonts w:ascii="Arial Nova" w:eastAsia="Arial Nova" w:hAnsi="Arial Nova" w:cs="Arial Nova"/>
                <w:sz w:val="22"/>
                <w:szCs w:val="22"/>
              </w:rPr>
              <w:t xml:space="preserve">Provides a clear explanation of Early Help, including when and </w:t>
            </w:r>
            <w:r w:rsidRPr="007B507A">
              <w:rPr>
                <w:rFonts w:ascii="Arial Nova" w:eastAsia="Arial Nova" w:hAnsi="Arial Nova" w:cs="Arial Nova"/>
                <w:sz w:val="22"/>
                <w:szCs w:val="22"/>
              </w:rPr>
              <w:lastRenderedPageBreak/>
              <w:t xml:space="preserve">how families should access support. </w:t>
            </w:r>
          </w:p>
          <w:p w14:paraId="7CE7C82B" w14:textId="7C5A20EE" w:rsidR="0C23AADF" w:rsidRPr="007B507A" w:rsidRDefault="0C23AADF" w:rsidP="0C23AADF">
            <w:pPr>
              <w:pStyle w:val="ListParagraph"/>
              <w:numPr>
                <w:ilvl w:val="0"/>
                <w:numId w:val="2"/>
              </w:numPr>
              <w:spacing w:line="360" w:lineRule="auto"/>
              <w:cnfStyle w:val="000000000000" w:firstRow="0" w:lastRow="0" w:firstColumn="0" w:lastColumn="0" w:oddVBand="0" w:evenVBand="0" w:oddHBand="0" w:evenHBand="0" w:firstRowFirstColumn="0" w:firstRowLastColumn="0" w:lastRowFirstColumn="0" w:lastRowLastColumn="0"/>
              <w:rPr>
                <w:rFonts w:ascii="Arial Nova" w:eastAsia="Arial Nova" w:hAnsi="Arial Nova" w:cs="Arial Nova"/>
                <w:sz w:val="22"/>
                <w:szCs w:val="22"/>
              </w:rPr>
            </w:pPr>
            <w:r w:rsidRPr="007B507A">
              <w:rPr>
                <w:rFonts w:ascii="Arial Nova" w:eastAsia="Arial Nova" w:hAnsi="Arial Nova" w:cs="Arial Nova"/>
                <w:sz w:val="22"/>
                <w:szCs w:val="22"/>
              </w:rPr>
              <w:t xml:space="preserve"> Simple and parent-friendly language. </w:t>
            </w:r>
          </w:p>
          <w:p w14:paraId="0E1466B9" w14:textId="06E61094" w:rsidR="0C23AADF" w:rsidRPr="007B507A" w:rsidRDefault="0C23AADF" w:rsidP="0C23AADF">
            <w:pPr>
              <w:pStyle w:val="ListParagraph"/>
              <w:numPr>
                <w:ilvl w:val="0"/>
                <w:numId w:val="2"/>
              </w:numPr>
              <w:spacing w:line="360" w:lineRule="auto"/>
              <w:cnfStyle w:val="000000000000" w:firstRow="0" w:lastRow="0" w:firstColumn="0" w:lastColumn="0" w:oddVBand="0" w:evenVBand="0" w:oddHBand="0" w:evenHBand="0" w:firstRowFirstColumn="0" w:firstRowLastColumn="0" w:lastRowFirstColumn="0" w:lastRowLastColumn="0"/>
              <w:rPr>
                <w:rFonts w:ascii="Arial Nova" w:eastAsia="Arial Nova" w:hAnsi="Arial Nova" w:cs="Arial Nova"/>
                <w:sz w:val="22"/>
                <w:szCs w:val="22"/>
              </w:rPr>
            </w:pPr>
            <w:r w:rsidRPr="007B507A">
              <w:rPr>
                <w:rFonts w:ascii="Arial Nova" w:eastAsia="Arial Nova" w:hAnsi="Arial Nova" w:cs="Arial Nova"/>
                <w:sz w:val="22"/>
                <w:szCs w:val="22"/>
              </w:rPr>
              <w:t xml:space="preserve"> Good links to related services (youth support, parenting courses, SEND).</w:t>
            </w:r>
          </w:p>
        </w:tc>
        <w:tc>
          <w:tcPr>
            <w:tcW w:w="3462" w:type="dxa"/>
          </w:tcPr>
          <w:p w14:paraId="32488DAA" w14:textId="5ABB5AF8" w:rsidR="349DEE82" w:rsidRPr="007B507A" w:rsidRDefault="349DEE82" w:rsidP="0C23AADF">
            <w:pPr>
              <w:pStyle w:val="ListParagraph"/>
              <w:numPr>
                <w:ilvl w:val="0"/>
                <w:numId w:val="2"/>
              </w:numPr>
              <w:spacing w:line="360" w:lineRule="auto"/>
              <w:cnfStyle w:val="000000000000" w:firstRow="0" w:lastRow="0" w:firstColumn="0" w:lastColumn="0" w:oddVBand="0" w:evenVBand="0" w:oddHBand="0" w:evenHBand="0" w:firstRowFirstColumn="0" w:firstRowLastColumn="0" w:lastRowFirstColumn="0" w:lastRowLastColumn="0"/>
              <w:rPr>
                <w:rFonts w:ascii="Arial Nova" w:eastAsia="Arial Nova" w:hAnsi="Arial Nova" w:cs="Arial Nova"/>
                <w:sz w:val="22"/>
                <w:szCs w:val="22"/>
              </w:rPr>
            </w:pPr>
            <w:r w:rsidRPr="007B507A">
              <w:rPr>
                <w:rFonts w:ascii="Arial Nova" w:eastAsia="Arial Nova" w:hAnsi="Arial Nova" w:cs="Arial Nova"/>
                <w:sz w:val="22"/>
                <w:szCs w:val="22"/>
              </w:rPr>
              <w:lastRenderedPageBreak/>
              <w:t>Navigation requires</w:t>
            </w:r>
            <w:r w:rsidR="0C23AADF" w:rsidRPr="007B507A">
              <w:rPr>
                <w:rFonts w:ascii="Arial Nova" w:eastAsia="Arial Nova" w:hAnsi="Arial Nova" w:cs="Arial Nova"/>
                <w:sz w:val="22"/>
                <w:szCs w:val="22"/>
              </w:rPr>
              <w:t xml:space="preserve"> several clicks to reach Early Help content.  </w:t>
            </w:r>
          </w:p>
          <w:p w14:paraId="2240977C" w14:textId="23E38D1C" w:rsidR="0C23AADF" w:rsidRPr="007B507A" w:rsidRDefault="0C23AADF" w:rsidP="0C23AADF">
            <w:pPr>
              <w:pStyle w:val="ListParagraph"/>
              <w:numPr>
                <w:ilvl w:val="0"/>
                <w:numId w:val="2"/>
              </w:numPr>
              <w:spacing w:line="360" w:lineRule="auto"/>
              <w:cnfStyle w:val="000000000000" w:firstRow="0" w:lastRow="0" w:firstColumn="0" w:lastColumn="0" w:oddVBand="0" w:evenVBand="0" w:oddHBand="0" w:evenHBand="0" w:firstRowFirstColumn="0" w:firstRowLastColumn="0" w:lastRowFirstColumn="0" w:lastRowLastColumn="0"/>
              <w:rPr>
                <w:rFonts w:ascii="Arial Nova" w:eastAsia="Arial Nova" w:hAnsi="Arial Nova" w:cs="Arial Nova"/>
                <w:sz w:val="22"/>
                <w:szCs w:val="22"/>
              </w:rPr>
            </w:pPr>
            <w:r w:rsidRPr="007B507A">
              <w:rPr>
                <w:rFonts w:ascii="Arial Nova" w:eastAsia="Arial Nova" w:hAnsi="Arial Nova" w:cs="Arial Nova"/>
                <w:sz w:val="22"/>
                <w:szCs w:val="22"/>
              </w:rPr>
              <w:lastRenderedPageBreak/>
              <w:t xml:space="preserve">Some documents lack update dates, making currency unclear. </w:t>
            </w:r>
          </w:p>
          <w:p w14:paraId="797EAA1B" w14:textId="2BEEB0FB" w:rsidR="0C23AADF" w:rsidRPr="007B507A" w:rsidRDefault="0C23AADF" w:rsidP="0C23AADF">
            <w:pPr>
              <w:pStyle w:val="ListParagraph"/>
              <w:numPr>
                <w:ilvl w:val="0"/>
                <w:numId w:val="2"/>
              </w:numPr>
              <w:spacing w:line="360" w:lineRule="auto"/>
              <w:cnfStyle w:val="000000000000" w:firstRow="0" w:lastRow="0" w:firstColumn="0" w:lastColumn="0" w:oddVBand="0" w:evenVBand="0" w:oddHBand="0" w:evenHBand="0" w:firstRowFirstColumn="0" w:firstRowLastColumn="0" w:lastRowFirstColumn="0" w:lastRowLastColumn="0"/>
              <w:rPr>
                <w:rFonts w:ascii="Arial Nova" w:eastAsia="Arial Nova" w:hAnsi="Arial Nova" w:cs="Arial Nova"/>
                <w:sz w:val="22"/>
                <w:szCs w:val="22"/>
              </w:rPr>
            </w:pPr>
            <w:r w:rsidRPr="007B507A">
              <w:rPr>
                <w:rFonts w:ascii="Arial Nova" w:eastAsia="Arial Nova" w:hAnsi="Arial Nova" w:cs="Arial Nova"/>
                <w:sz w:val="22"/>
                <w:szCs w:val="22"/>
              </w:rPr>
              <w:t>Minimal information or examples of support.</w:t>
            </w:r>
          </w:p>
        </w:tc>
      </w:tr>
      <w:tr w:rsidR="0C23AADF" w14:paraId="4FC7EE92" w14:textId="77777777" w:rsidTr="0C23AADF">
        <w:trPr>
          <w:trHeight w:val="300"/>
        </w:trPr>
        <w:tc>
          <w:tcPr>
            <w:cnfStyle w:val="001000000000" w:firstRow="0" w:lastRow="0" w:firstColumn="1" w:lastColumn="0" w:oddVBand="0" w:evenVBand="0" w:oddHBand="0" w:evenHBand="0" w:firstRowFirstColumn="0" w:firstRowLastColumn="0" w:lastRowFirstColumn="0" w:lastRowLastColumn="0"/>
            <w:tcW w:w="1569" w:type="dxa"/>
          </w:tcPr>
          <w:p w14:paraId="0DD367AB" w14:textId="0413B3AE" w:rsidR="0C23AADF" w:rsidRPr="007B507A" w:rsidRDefault="0C23AADF" w:rsidP="0C23AADF">
            <w:pPr>
              <w:spacing w:line="360" w:lineRule="auto"/>
              <w:rPr>
                <w:rFonts w:ascii="Arial Nova" w:eastAsia="Arial Nova" w:hAnsi="Arial Nova" w:cs="Arial Nova"/>
                <w:color w:val="auto"/>
                <w:sz w:val="22"/>
                <w:szCs w:val="22"/>
              </w:rPr>
            </w:pPr>
            <w:r w:rsidRPr="007B507A">
              <w:rPr>
                <w:rFonts w:ascii="Arial Nova" w:eastAsia="Arial Nova" w:hAnsi="Arial Nova" w:cs="Arial Nova"/>
                <w:color w:val="auto"/>
                <w:sz w:val="22"/>
                <w:szCs w:val="22"/>
              </w:rPr>
              <w:lastRenderedPageBreak/>
              <w:t>Leeds City Council</w:t>
            </w:r>
          </w:p>
        </w:tc>
        <w:tc>
          <w:tcPr>
            <w:tcW w:w="4457" w:type="dxa"/>
          </w:tcPr>
          <w:p w14:paraId="539037D9" w14:textId="0F494B1D" w:rsidR="0C23AADF" w:rsidRPr="007B507A" w:rsidRDefault="0C23AADF" w:rsidP="0C23AADF">
            <w:pPr>
              <w:pStyle w:val="ListParagraph"/>
              <w:numPr>
                <w:ilvl w:val="0"/>
                <w:numId w:val="3"/>
              </w:numPr>
              <w:spacing w:line="360" w:lineRule="auto"/>
              <w:cnfStyle w:val="000000000000" w:firstRow="0" w:lastRow="0" w:firstColumn="0" w:lastColumn="0" w:oddVBand="0" w:evenVBand="0" w:oddHBand="0" w:evenHBand="0" w:firstRowFirstColumn="0" w:firstRowLastColumn="0" w:lastRowFirstColumn="0" w:lastRowLastColumn="0"/>
              <w:rPr>
                <w:rFonts w:ascii="Arial Nova" w:eastAsia="Arial Nova" w:hAnsi="Arial Nova" w:cs="Arial Nova"/>
                <w:sz w:val="22"/>
                <w:szCs w:val="22"/>
              </w:rPr>
            </w:pPr>
            <w:r w:rsidRPr="007B507A">
              <w:rPr>
                <w:rFonts w:ascii="Arial Nova" w:eastAsia="Arial Nova" w:hAnsi="Arial Nova" w:cs="Arial Nova"/>
                <w:sz w:val="22"/>
                <w:szCs w:val="22"/>
              </w:rPr>
              <w:t>Strong “Family Information Service” hub with clear signposting to Early Help.</w:t>
            </w:r>
          </w:p>
          <w:p w14:paraId="4CF270E1" w14:textId="65AD92DF" w:rsidR="0C23AADF" w:rsidRPr="007B507A" w:rsidRDefault="0C23AADF" w:rsidP="0C23AADF">
            <w:pPr>
              <w:pStyle w:val="ListParagraph"/>
              <w:numPr>
                <w:ilvl w:val="0"/>
                <w:numId w:val="3"/>
              </w:numPr>
              <w:spacing w:line="360" w:lineRule="auto"/>
              <w:cnfStyle w:val="000000000000" w:firstRow="0" w:lastRow="0" w:firstColumn="0" w:lastColumn="0" w:oddVBand="0" w:evenVBand="0" w:oddHBand="0" w:evenHBand="0" w:firstRowFirstColumn="0" w:firstRowLastColumn="0" w:lastRowFirstColumn="0" w:lastRowLastColumn="0"/>
              <w:rPr>
                <w:rFonts w:ascii="Arial Nova" w:eastAsia="Arial Nova" w:hAnsi="Arial Nova" w:cs="Arial Nova"/>
                <w:sz w:val="22"/>
                <w:szCs w:val="22"/>
              </w:rPr>
            </w:pPr>
            <w:r w:rsidRPr="007B507A">
              <w:rPr>
                <w:rFonts w:ascii="Arial Nova" w:eastAsia="Arial Nova" w:hAnsi="Arial Nova" w:cs="Arial Nova"/>
                <w:sz w:val="22"/>
                <w:szCs w:val="22"/>
              </w:rPr>
              <w:t xml:space="preserve">Provides a straightforward definition of Early Help and explains its purpose within safeguarding. </w:t>
            </w:r>
          </w:p>
          <w:p w14:paraId="424DF83E" w14:textId="0FC65772" w:rsidR="0C23AADF" w:rsidRPr="007B507A" w:rsidRDefault="0C23AADF" w:rsidP="0C23AADF">
            <w:pPr>
              <w:pStyle w:val="ListParagraph"/>
              <w:numPr>
                <w:ilvl w:val="0"/>
                <w:numId w:val="3"/>
              </w:numPr>
              <w:spacing w:line="360" w:lineRule="auto"/>
              <w:cnfStyle w:val="000000000000" w:firstRow="0" w:lastRow="0" w:firstColumn="0" w:lastColumn="0" w:oddVBand="0" w:evenVBand="0" w:oddHBand="0" w:evenHBand="0" w:firstRowFirstColumn="0" w:firstRowLastColumn="0" w:lastRowFirstColumn="0" w:lastRowLastColumn="0"/>
              <w:rPr>
                <w:rFonts w:ascii="Arial Nova" w:eastAsia="Arial Nova" w:hAnsi="Arial Nova" w:cs="Arial Nova"/>
                <w:sz w:val="22"/>
                <w:szCs w:val="22"/>
              </w:rPr>
            </w:pPr>
            <w:r w:rsidRPr="007B507A">
              <w:rPr>
                <w:rFonts w:ascii="Arial Nova" w:eastAsia="Arial Nova" w:hAnsi="Arial Nova" w:cs="Arial Nova"/>
                <w:sz w:val="22"/>
                <w:szCs w:val="22"/>
              </w:rPr>
              <w:t>Includes</w:t>
            </w:r>
            <w:r w:rsidR="668B73FD" w:rsidRPr="007B507A">
              <w:rPr>
                <w:rFonts w:ascii="Arial Nova" w:eastAsia="Arial Nova" w:hAnsi="Arial Nova" w:cs="Arial Nova"/>
                <w:sz w:val="22"/>
                <w:szCs w:val="22"/>
              </w:rPr>
              <w:t xml:space="preserve"> </w:t>
            </w:r>
            <w:r w:rsidRPr="007B507A">
              <w:rPr>
                <w:rFonts w:ascii="Arial Nova" w:eastAsia="Arial Nova" w:hAnsi="Arial Nova" w:cs="Arial Nova"/>
                <w:sz w:val="22"/>
                <w:szCs w:val="22"/>
              </w:rPr>
              <w:t xml:space="preserve">children's centre information, and practical guidance.  </w:t>
            </w:r>
          </w:p>
          <w:p w14:paraId="60DC8CDB" w14:textId="39D82D44" w:rsidR="0C23AADF" w:rsidRPr="007B507A" w:rsidRDefault="0C23AADF" w:rsidP="0C23AADF">
            <w:pPr>
              <w:pStyle w:val="ListParagraph"/>
              <w:numPr>
                <w:ilvl w:val="0"/>
                <w:numId w:val="3"/>
              </w:numPr>
              <w:spacing w:line="360" w:lineRule="auto"/>
              <w:cnfStyle w:val="000000000000" w:firstRow="0" w:lastRow="0" w:firstColumn="0" w:lastColumn="0" w:oddVBand="0" w:evenVBand="0" w:oddHBand="0" w:evenHBand="0" w:firstRowFirstColumn="0" w:firstRowLastColumn="0" w:lastRowFirstColumn="0" w:lastRowLastColumn="0"/>
              <w:rPr>
                <w:rFonts w:ascii="Arial Nova" w:eastAsia="Arial Nova" w:hAnsi="Arial Nova" w:cs="Arial Nova"/>
                <w:sz w:val="22"/>
                <w:szCs w:val="22"/>
              </w:rPr>
            </w:pPr>
            <w:r w:rsidRPr="007B507A">
              <w:rPr>
                <w:rFonts w:ascii="Arial Nova" w:eastAsia="Arial Nova" w:hAnsi="Arial Nova" w:cs="Arial Nova"/>
                <w:sz w:val="22"/>
                <w:szCs w:val="22"/>
              </w:rPr>
              <w:t xml:space="preserve">Offers diagrams, flowcharts, and clear multi-agency links. </w:t>
            </w:r>
          </w:p>
          <w:p w14:paraId="72135534" w14:textId="44D40194" w:rsidR="0C23AADF" w:rsidRPr="007B507A" w:rsidRDefault="0C23AADF" w:rsidP="0C23AADF">
            <w:pPr>
              <w:pStyle w:val="ListParagraph"/>
              <w:numPr>
                <w:ilvl w:val="0"/>
                <w:numId w:val="3"/>
              </w:numPr>
              <w:spacing w:line="360" w:lineRule="auto"/>
              <w:cnfStyle w:val="000000000000" w:firstRow="0" w:lastRow="0" w:firstColumn="0" w:lastColumn="0" w:oddVBand="0" w:evenVBand="0" w:oddHBand="0" w:evenHBand="0" w:firstRowFirstColumn="0" w:firstRowLastColumn="0" w:lastRowFirstColumn="0" w:lastRowLastColumn="0"/>
              <w:rPr>
                <w:rFonts w:ascii="Arial Nova" w:eastAsia="Arial Nova" w:hAnsi="Arial Nova" w:cs="Arial Nova"/>
                <w:sz w:val="22"/>
                <w:szCs w:val="22"/>
              </w:rPr>
            </w:pPr>
            <w:r w:rsidRPr="007B507A">
              <w:rPr>
                <w:rFonts w:ascii="Arial Nova" w:eastAsia="Arial Nova" w:hAnsi="Arial Nova" w:cs="Arial Nova"/>
                <w:sz w:val="22"/>
                <w:szCs w:val="22"/>
              </w:rPr>
              <w:t>Accessible layout with consistent structure and readable language.</w:t>
            </w:r>
          </w:p>
        </w:tc>
        <w:tc>
          <w:tcPr>
            <w:tcW w:w="3462" w:type="dxa"/>
          </w:tcPr>
          <w:p w14:paraId="470684A1" w14:textId="26A9B18D" w:rsidR="0C23AADF" w:rsidRPr="007B507A" w:rsidRDefault="0C23AADF" w:rsidP="0C23AADF">
            <w:pPr>
              <w:spacing w:line="360" w:lineRule="auto"/>
              <w:cnfStyle w:val="000000000000" w:firstRow="0" w:lastRow="0" w:firstColumn="0" w:lastColumn="0" w:oddVBand="0" w:evenVBand="0" w:oddHBand="0" w:evenHBand="0" w:firstRowFirstColumn="0" w:firstRowLastColumn="0" w:lastRowFirstColumn="0" w:lastRowLastColumn="0"/>
              <w:rPr>
                <w:rFonts w:ascii="Arial Nova" w:eastAsia="Arial Nova" w:hAnsi="Arial Nova" w:cs="Arial Nova"/>
                <w:sz w:val="22"/>
                <w:szCs w:val="22"/>
              </w:rPr>
            </w:pPr>
            <w:r w:rsidRPr="007B507A">
              <w:rPr>
                <w:rFonts w:ascii="Arial Nova" w:eastAsia="Arial Nova" w:hAnsi="Arial Nova" w:cs="Arial Nova"/>
                <w:sz w:val="22"/>
                <w:szCs w:val="22"/>
              </w:rPr>
              <w:t xml:space="preserve">• Some pages are dense with information, which may overwhelm families with low digital literacy. </w:t>
            </w:r>
            <w:r w:rsidRPr="007B507A">
              <w:rPr>
                <w:sz w:val="22"/>
                <w:szCs w:val="22"/>
              </w:rPr>
              <w:br/>
            </w:r>
            <w:r w:rsidRPr="007B507A">
              <w:rPr>
                <w:rFonts w:ascii="Arial Nova" w:eastAsia="Arial Nova" w:hAnsi="Arial Nova" w:cs="Arial Nova"/>
                <w:sz w:val="22"/>
                <w:szCs w:val="22"/>
              </w:rPr>
              <w:t xml:space="preserve">• Search function sometimes brings up outdated or duplicate content. </w:t>
            </w:r>
            <w:r w:rsidRPr="007B507A">
              <w:rPr>
                <w:sz w:val="22"/>
                <w:szCs w:val="22"/>
              </w:rPr>
              <w:br/>
            </w:r>
            <w:r w:rsidRPr="007B507A">
              <w:rPr>
                <w:rFonts w:ascii="Arial Nova" w:eastAsia="Arial Nova" w:hAnsi="Arial Nova" w:cs="Arial Nova"/>
                <w:sz w:val="22"/>
                <w:szCs w:val="22"/>
              </w:rPr>
              <w:t xml:space="preserve">• Limited use of video-based guidance for families. </w:t>
            </w:r>
            <w:r w:rsidRPr="007B507A">
              <w:rPr>
                <w:sz w:val="22"/>
                <w:szCs w:val="22"/>
              </w:rPr>
              <w:br/>
            </w:r>
            <w:r w:rsidRPr="007B507A">
              <w:rPr>
                <w:rFonts w:ascii="Arial Nova" w:eastAsia="Arial Nova" w:hAnsi="Arial Nova" w:cs="Arial Nova"/>
                <w:sz w:val="22"/>
                <w:szCs w:val="22"/>
              </w:rPr>
              <w:t>• Some practitioner-focused content may be confusing for parents.</w:t>
            </w:r>
          </w:p>
        </w:tc>
      </w:tr>
      <w:tr w:rsidR="0C23AADF" w14:paraId="2723F6E3" w14:textId="77777777" w:rsidTr="0C23AADF">
        <w:trPr>
          <w:trHeight w:val="300"/>
        </w:trPr>
        <w:tc>
          <w:tcPr>
            <w:cnfStyle w:val="001000000000" w:firstRow="0" w:lastRow="0" w:firstColumn="1" w:lastColumn="0" w:oddVBand="0" w:evenVBand="0" w:oddHBand="0" w:evenHBand="0" w:firstRowFirstColumn="0" w:firstRowLastColumn="0" w:lastRowFirstColumn="0" w:lastRowLastColumn="0"/>
            <w:tcW w:w="1569" w:type="dxa"/>
          </w:tcPr>
          <w:p w14:paraId="0A39EE76" w14:textId="737C17B7" w:rsidR="0C23AADF" w:rsidRPr="007B507A" w:rsidRDefault="0C23AADF" w:rsidP="0C23AADF">
            <w:pPr>
              <w:spacing w:line="360" w:lineRule="auto"/>
              <w:rPr>
                <w:rFonts w:ascii="Arial Nova" w:eastAsia="Arial Nova" w:hAnsi="Arial Nova" w:cs="Arial Nova"/>
                <w:color w:val="auto"/>
                <w:sz w:val="22"/>
                <w:szCs w:val="22"/>
              </w:rPr>
            </w:pPr>
            <w:r w:rsidRPr="007B507A">
              <w:rPr>
                <w:rFonts w:ascii="Arial Nova" w:eastAsia="Arial Nova" w:hAnsi="Arial Nova" w:cs="Arial Nova"/>
                <w:color w:val="auto"/>
                <w:sz w:val="22"/>
                <w:szCs w:val="22"/>
              </w:rPr>
              <w:t>Tower Hamlets Council</w:t>
            </w:r>
          </w:p>
        </w:tc>
        <w:tc>
          <w:tcPr>
            <w:tcW w:w="4457" w:type="dxa"/>
          </w:tcPr>
          <w:p w14:paraId="74F89072" w14:textId="5F7E5BD3" w:rsidR="0C23AADF" w:rsidRPr="007B507A" w:rsidRDefault="0C23AADF" w:rsidP="0C23AADF">
            <w:pPr>
              <w:pStyle w:val="ListParagraph"/>
              <w:numPr>
                <w:ilvl w:val="0"/>
                <w:numId w:val="1"/>
              </w:numPr>
              <w:spacing w:line="360" w:lineRule="auto"/>
              <w:cnfStyle w:val="000000000000" w:firstRow="0" w:lastRow="0" w:firstColumn="0" w:lastColumn="0" w:oddVBand="0" w:evenVBand="0" w:oddHBand="0" w:evenHBand="0" w:firstRowFirstColumn="0" w:firstRowLastColumn="0" w:lastRowFirstColumn="0" w:lastRowLastColumn="0"/>
              <w:rPr>
                <w:rFonts w:ascii="Arial Nova" w:eastAsia="Arial Nova" w:hAnsi="Arial Nova" w:cs="Arial Nova"/>
                <w:sz w:val="22"/>
                <w:szCs w:val="22"/>
              </w:rPr>
            </w:pPr>
            <w:r w:rsidRPr="007B507A">
              <w:rPr>
                <w:rFonts w:ascii="Arial Nova" w:eastAsia="Arial Nova" w:hAnsi="Arial Nova" w:cs="Arial Nova"/>
                <w:sz w:val="22"/>
                <w:szCs w:val="22"/>
              </w:rPr>
              <w:t xml:space="preserve">Early Help pages use clear headings and short explanations suitable for diverse communities. </w:t>
            </w:r>
          </w:p>
          <w:p w14:paraId="373A62AD" w14:textId="185A5B38" w:rsidR="0C23AADF" w:rsidRPr="007B507A" w:rsidRDefault="0C23AADF" w:rsidP="0C23AADF">
            <w:pPr>
              <w:pStyle w:val="ListParagraph"/>
              <w:numPr>
                <w:ilvl w:val="0"/>
                <w:numId w:val="1"/>
              </w:numPr>
              <w:spacing w:line="360" w:lineRule="auto"/>
              <w:cnfStyle w:val="000000000000" w:firstRow="0" w:lastRow="0" w:firstColumn="0" w:lastColumn="0" w:oddVBand="0" w:evenVBand="0" w:oddHBand="0" w:evenHBand="0" w:firstRowFirstColumn="0" w:firstRowLastColumn="0" w:lastRowFirstColumn="0" w:lastRowLastColumn="0"/>
              <w:rPr>
                <w:rFonts w:ascii="Arial Nova" w:eastAsia="Arial Nova" w:hAnsi="Arial Nova" w:cs="Arial Nova"/>
                <w:sz w:val="22"/>
                <w:szCs w:val="22"/>
              </w:rPr>
            </w:pPr>
            <w:r w:rsidRPr="007B507A">
              <w:rPr>
                <w:rFonts w:ascii="Arial Nova" w:eastAsia="Arial Nova" w:hAnsi="Arial Nova" w:cs="Arial Nova"/>
                <w:sz w:val="22"/>
                <w:szCs w:val="22"/>
              </w:rPr>
              <w:t xml:space="preserve">Strong emphasis on accessibility, with translation tools and community-language support. </w:t>
            </w:r>
          </w:p>
          <w:p w14:paraId="0C0BAF7E" w14:textId="60E69289" w:rsidR="0C23AADF" w:rsidRPr="007B507A" w:rsidRDefault="0C23AADF" w:rsidP="0C23AADF">
            <w:pPr>
              <w:pStyle w:val="ListParagraph"/>
              <w:numPr>
                <w:ilvl w:val="0"/>
                <w:numId w:val="1"/>
              </w:numPr>
              <w:spacing w:line="360" w:lineRule="auto"/>
              <w:cnfStyle w:val="000000000000" w:firstRow="0" w:lastRow="0" w:firstColumn="0" w:lastColumn="0" w:oddVBand="0" w:evenVBand="0" w:oddHBand="0" w:evenHBand="0" w:firstRowFirstColumn="0" w:firstRowLastColumn="0" w:lastRowFirstColumn="0" w:lastRowLastColumn="0"/>
              <w:rPr>
                <w:rFonts w:ascii="Arial Nova" w:eastAsia="Arial Nova" w:hAnsi="Arial Nova" w:cs="Arial Nova"/>
                <w:sz w:val="22"/>
                <w:szCs w:val="22"/>
              </w:rPr>
            </w:pPr>
            <w:r w:rsidRPr="007B507A">
              <w:rPr>
                <w:rFonts w:ascii="Arial Nova" w:eastAsia="Arial Nova" w:hAnsi="Arial Nova" w:cs="Arial Nova"/>
                <w:sz w:val="22"/>
                <w:szCs w:val="22"/>
              </w:rPr>
              <w:t xml:space="preserve">Provides clear contact routes, Early Help Hub information, and referral guidance. </w:t>
            </w:r>
          </w:p>
          <w:p w14:paraId="337A7302" w14:textId="623DDD6F" w:rsidR="0C23AADF" w:rsidRPr="007B507A" w:rsidRDefault="0C23AADF" w:rsidP="0C23AADF">
            <w:pPr>
              <w:pStyle w:val="ListParagraph"/>
              <w:numPr>
                <w:ilvl w:val="0"/>
                <w:numId w:val="1"/>
              </w:numPr>
              <w:spacing w:line="360" w:lineRule="auto"/>
              <w:cnfStyle w:val="000000000000" w:firstRow="0" w:lastRow="0" w:firstColumn="0" w:lastColumn="0" w:oddVBand="0" w:evenVBand="0" w:oddHBand="0" w:evenHBand="0" w:firstRowFirstColumn="0" w:firstRowLastColumn="0" w:lastRowFirstColumn="0" w:lastRowLastColumn="0"/>
              <w:rPr>
                <w:rFonts w:ascii="Arial Nova" w:eastAsia="Arial Nova" w:hAnsi="Arial Nova" w:cs="Arial Nova"/>
                <w:sz w:val="22"/>
                <w:szCs w:val="22"/>
              </w:rPr>
            </w:pPr>
            <w:r w:rsidRPr="007B507A">
              <w:rPr>
                <w:rFonts w:ascii="Arial Nova" w:eastAsia="Arial Nova" w:hAnsi="Arial Nova" w:cs="Arial Nova"/>
                <w:sz w:val="22"/>
                <w:szCs w:val="22"/>
              </w:rPr>
              <w:lastRenderedPageBreak/>
              <w:t xml:space="preserve">Includes local service directories and links to youth and family programmes. </w:t>
            </w:r>
          </w:p>
          <w:p w14:paraId="5DEE4EA6" w14:textId="399305B6" w:rsidR="0C23AADF" w:rsidRPr="007B507A" w:rsidRDefault="0C23AADF" w:rsidP="0C23AADF">
            <w:pPr>
              <w:pStyle w:val="ListParagraph"/>
              <w:numPr>
                <w:ilvl w:val="0"/>
                <w:numId w:val="1"/>
              </w:numPr>
              <w:spacing w:line="360" w:lineRule="auto"/>
              <w:cnfStyle w:val="000000000000" w:firstRow="0" w:lastRow="0" w:firstColumn="0" w:lastColumn="0" w:oddVBand="0" w:evenVBand="0" w:oddHBand="0" w:evenHBand="0" w:firstRowFirstColumn="0" w:firstRowLastColumn="0" w:lastRowFirstColumn="0" w:lastRowLastColumn="0"/>
              <w:rPr>
                <w:rFonts w:ascii="Arial Nova" w:eastAsia="Arial Nova" w:hAnsi="Arial Nova" w:cs="Arial Nova"/>
                <w:sz w:val="22"/>
                <w:szCs w:val="22"/>
              </w:rPr>
            </w:pPr>
            <w:r w:rsidRPr="007B507A">
              <w:rPr>
                <w:rFonts w:ascii="Arial Nova" w:eastAsia="Arial Nova" w:hAnsi="Arial Nova" w:cs="Arial Nova"/>
                <w:sz w:val="22"/>
                <w:szCs w:val="22"/>
              </w:rPr>
              <w:t>Good integration of multi-agency and community-based support information.</w:t>
            </w:r>
          </w:p>
        </w:tc>
        <w:tc>
          <w:tcPr>
            <w:tcW w:w="3462" w:type="dxa"/>
          </w:tcPr>
          <w:p w14:paraId="2B2449C1" w14:textId="3ADE2AD8" w:rsidR="0C23AADF" w:rsidRPr="007B507A" w:rsidRDefault="0C23AADF" w:rsidP="0C23AADF">
            <w:pPr>
              <w:spacing w:line="360" w:lineRule="auto"/>
              <w:cnfStyle w:val="000000000000" w:firstRow="0" w:lastRow="0" w:firstColumn="0" w:lastColumn="0" w:oddVBand="0" w:evenVBand="0" w:oddHBand="0" w:evenHBand="0" w:firstRowFirstColumn="0" w:firstRowLastColumn="0" w:lastRowFirstColumn="0" w:lastRowLastColumn="0"/>
              <w:rPr>
                <w:rFonts w:ascii="Arial Nova" w:eastAsia="Arial Nova" w:hAnsi="Arial Nova" w:cs="Arial Nova"/>
                <w:sz w:val="22"/>
                <w:szCs w:val="22"/>
              </w:rPr>
            </w:pPr>
            <w:r w:rsidRPr="007B507A">
              <w:rPr>
                <w:rFonts w:ascii="Arial Nova" w:eastAsia="Arial Nova" w:hAnsi="Arial Nova" w:cs="Arial Nova"/>
                <w:sz w:val="22"/>
                <w:szCs w:val="22"/>
              </w:rPr>
              <w:lastRenderedPageBreak/>
              <w:t xml:space="preserve">• Early Help information is </w:t>
            </w:r>
            <w:r w:rsidR="6DAE4257" w:rsidRPr="007B507A">
              <w:rPr>
                <w:rFonts w:ascii="Arial Nova" w:eastAsia="Arial Nova" w:hAnsi="Arial Nova" w:cs="Arial Nova"/>
                <w:sz w:val="22"/>
                <w:szCs w:val="22"/>
              </w:rPr>
              <w:t xml:space="preserve">spread </w:t>
            </w:r>
            <w:r w:rsidRPr="007B507A">
              <w:rPr>
                <w:rFonts w:ascii="Arial Nova" w:eastAsia="Arial Nova" w:hAnsi="Arial Nova" w:cs="Arial Nova"/>
                <w:sz w:val="22"/>
                <w:szCs w:val="22"/>
              </w:rPr>
              <w:t xml:space="preserve">across multiple sections, making navigation inconsistent. </w:t>
            </w:r>
            <w:r w:rsidRPr="007B507A">
              <w:rPr>
                <w:sz w:val="22"/>
                <w:szCs w:val="22"/>
              </w:rPr>
              <w:br/>
            </w:r>
            <w:r w:rsidRPr="007B507A">
              <w:rPr>
                <w:rFonts w:ascii="Arial Nova" w:eastAsia="Arial Nova" w:hAnsi="Arial Nova" w:cs="Arial Nova"/>
                <w:sz w:val="22"/>
                <w:szCs w:val="22"/>
              </w:rPr>
              <w:t>• Visual presentation is basic compared to other councils</w:t>
            </w:r>
            <w:r w:rsidR="5A06B685" w:rsidRPr="007B507A">
              <w:rPr>
                <w:rFonts w:ascii="Arial Nova" w:eastAsia="Arial Nova" w:hAnsi="Arial Nova" w:cs="Arial Nova"/>
                <w:sz w:val="22"/>
                <w:szCs w:val="22"/>
              </w:rPr>
              <w:t xml:space="preserve">, </w:t>
            </w:r>
            <w:r w:rsidRPr="007B507A">
              <w:rPr>
                <w:rFonts w:ascii="Arial Nova" w:eastAsia="Arial Nova" w:hAnsi="Arial Nova" w:cs="Arial Nova"/>
                <w:sz w:val="22"/>
                <w:szCs w:val="22"/>
              </w:rPr>
              <w:t>few graphics or interactive resources.</w:t>
            </w:r>
          </w:p>
        </w:tc>
      </w:tr>
    </w:tbl>
    <w:p w14:paraId="73C85891" w14:textId="4B417790" w:rsidR="00145557" w:rsidRDefault="00145557" w:rsidP="0C23AADF">
      <w:pPr>
        <w:spacing w:line="360" w:lineRule="auto"/>
        <w:rPr>
          <w:rFonts w:ascii="Arial Nova" w:eastAsia="Arial Nova" w:hAnsi="Arial Nova" w:cs="Arial Nova"/>
        </w:rPr>
      </w:pPr>
    </w:p>
    <w:p w14:paraId="402C3DCF" w14:textId="30B6A149" w:rsidR="00145557" w:rsidRDefault="5C84B0F2" w:rsidP="0C23AADF">
      <w:pPr>
        <w:pStyle w:val="Heading1"/>
        <w:spacing w:line="360" w:lineRule="auto"/>
        <w:rPr>
          <w:rFonts w:ascii="Arial Nova" w:eastAsia="Arial Nova" w:hAnsi="Arial Nova" w:cs="Arial Nova"/>
          <w:color w:val="auto"/>
        </w:rPr>
      </w:pPr>
      <w:bookmarkStart w:id="8" w:name="_Toc225285278"/>
      <w:r w:rsidRPr="0C23AADF">
        <w:rPr>
          <w:rFonts w:ascii="Arial Nova" w:eastAsia="Arial Nova" w:hAnsi="Arial Nova" w:cs="Arial Nova"/>
          <w:color w:val="auto"/>
        </w:rPr>
        <w:t>Comparative Analysis</w:t>
      </w:r>
      <w:bookmarkEnd w:id="8"/>
    </w:p>
    <w:p w14:paraId="5DE8CDC2" w14:textId="57E48D81" w:rsidR="00145557" w:rsidRPr="00562691" w:rsidRDefault="115790EA" w:rsidP="0C23AADF">
      <w:pPr>
        <w:spacing w:line="360" w:lineRule="auto"/>
        <w:rPr>
          <w:rFonts w:ascii="Arial Nova" w:eastAsia="Arial Nova" w:hAnsi="Arial Nova" w:cs="Arial Nova"/>
          <w:sz w:val="22"/>
          <w:szCs w:val="22"/>
        </w:rPr>
      </w:pPr>
      <w:r w:rsidRPr="00562691">
        <w:rPr>
          <w:rFonts w:ascii="Arial Nova" w:eastAsia="Arial Nova" w:hAnsi="Arial Nova" w:cs="Arial Nova"/>
          <w:sz w:val="22"/>
          <w:szCs w:val="22"/>
        </w:rPr>
        <w:t>When comparing the three local authority websites, Tower Hamlets</w:t>
      </w:r>
      <w:r w:rsidR="000E21D4">
        <w:rPr>
          <w:rFonts w:ascii="Arial Nova" w:eastAsia="Arial Nova" w:hAnsi="Arial Nova" w:cs="Arial Nova"/>
          <w:sz w:val="22"/>
          <w:szCs w:val="22"/>
        </w:rPr>
        <w:t xml:space="preserve"> webpage</w:t>
      </w:r>
      <w:r w:rsidRPr="00562691">
        <w:rPr>
          <w:rFonts w:ascii="Arial Nova" w:eastAsia="Arial Nova" w:hAnsi="Arial Nova" w:cs="Arial Nova"/>
          <w:sz w:val="22"/>
          <w:szCs w:val="22"/>
        </w:rPr>
        <w:t xml:space="preserve"> most </w:t>
      </w:r>
      <w:r w:rsidR="000E21D4" w:rsidRPr="000E21D4">
        <w:rPr>
          <w:rFonts w:ascii="Arial Nova" w:eastAsia="Arial Nova" w:hAnsi="Arial Nova" w:cs="Arial Nova"/>
          <w:sz w:val="22"/>
          <w:szCs w:val="22"/>
        </w:rPr>
        <w:t>efficiently</w:t>
      </w:r>
      <w:r w:rsidR="000E21D4">
        <w:rPr>
          <w:rFonts w:ascii="Arial Nova" w:eastAsia="Arial Nova" w:hAnsi="Arial Nova" w:cs="Arial Nova"/>
          <w:sz w:val="22"/>
          <w:szCs w:val="22"/>
        </w:rPr>
        <w:t xml:space="preserve"> spotlights</w:t>
      </w:r>
      <w:r w:rsidRPr="00562691">
        <w:rPr>
          <w:rFonts w:ascii="Arial Nova" w:eastAsia="Arial Nova" w:hAnsi="Arial Nova" w:cs="Arial Nova"/>
          <w:sz w:val="22"/>
          <w:szCs w:val="22"/>
        </w:rPr>
        <w:t xml:space="preserve"> Early Help in a way that families are likely to understand and act on. Its pages are clearly structured, provide practical examples of support, and explain how families can access help in simple terms. This matches best practice recommendations from child welfare research, which emphasise clear, family-facing communication (NSPCC, 2023).</w:t>
      </w:r>
    </w:p>
    <w:p w14:paraId="2019A4CB" w14:textId="2A4F99DD" w:rsidR="00145557" w:rsidRPr="00562691" w:rsidRDefault="115790EA" w:rsidP="0C23AADF">
      <w:pPr>
        <w:spacing w:line="360" w:lineRule="auto"/>
        <w:rPr>
          <w:rFonts w:ascii="Arial Nova" w:eastAsia="Arial Nova" w:hAnsi="Arial Nova" w:cs="Arial Nova"/>
          <w:sz w:val="22"/>
          <w:szCs w:val="22"/>
        </w:rPr>
      </w:pPr>
      <w:r w:rsidRPr="00562691">
        <w:rPr>
          <w:rFonts w:ascii="Arial Nova" w:eastAsia="Arial Nova" w:hAnsi="Arial Nova" w:cs="Arial Nova"/>
          <w:sz w:val="22"/>
          <w:szCs w:val="22"/>
        </w:rPr>
        <w:t>Leeds performs well in explaining multi-agency context and the graduated support approach, which aligns with the national Early Help framework. However, its information is scattered and sometimes written in professional terms, making it less accessible.</w:t>
      </w:r>
    </w:p>
    <w:p w14:paraId="6A3C1963" w14:textId="4BE0FABE" w:rsidR="00145557" w:rsidRPr="00562691" w:rsidRDefault="115790EA" w:rsidP="0C23AADF">
      <w:pPr>
        <w:spacing w:line="360" w:lineRule="auto"/>
        <w:rPr>
          <w:rFonts w:ascii="Arial Nova" w:eastAsia="Arial Nova" w:hAnsi="Arial Nova" w:cs="Arial Nova"/>
          <w:sz w:val="22"/>
          <w:szCs w:val="22"/>
        </w:rPr>
      </w:pPr>
      <w:r w:rsidRPr="00562691">
        <w:rPr>
          <w:rFonts w:ascii="Arial Nova" w:eastAsia="Arial Nova" w:hAnsi="Arial Nova" w:cs="Arial Nova"/>
          <w:sz w:val="22"/>
          <w:szCs w:val="22"/>
        </w:rPr>
        <w:t>Leicestershire provides clear procedural guidance but lacks accessible explanations of services for families themselves. While its information is accurate and policy-aligned, it is less useful as a first-point resource for parents unfamiliar with the Early Help system.</w:t>
      </w:r>
    </w:p>
    <w:p w14:paraId="3A5131C4" w14:textId="00942A72" w:rsidR="00145557" w:rsidRPr="00562691" w:rsidRDefault="115790EA" w:rsidP="0C23AADF">
      <w:pPr>
        <w:spacing w:line="360" w:lineRule="auto"/>
        <w:rPr>
          <w:rFonts w:ascii="Arial Nova" w:eastAsia="Arial Nova" w:hAnsi="Arial Nova" w:cs="Arial Nova"/>
          <w:sz w:val="22"/>
          <w:szCs w:val="22"/>
        </w:rPr>
      </w:pPr>
      <w:r w:rsidRPr="00562691">
        <w:rPr>
          <w:rFonts w:ascii="Arial Nova" w:eastAsia="Arial Nova" w:hAnsi="Arial Nova" w:cs="Arial Nova"/>
          <w:sz w:val="22"/>
          <w:szCs w:val="22"/>
        </w:rPr>
        <w:t>Across all three, homepage visibility and clearer visual signposting (e.g., banners, short videos or FAQs) to be more child-friendly would help families navigate more easily. Ensuring plain language and examples of real support would further support accessibility.</w:t>
      </w:r>
    </w:p>
    <w:p w14:paraId="607CA8A3" w14:textId="77E65BA4" w:rsidR="00145557" w:rsidRDefault="2A3B10D9" w:rsidP="0C23AADF">
      <w:pPr>
        <w:pStyle w:val="Heading1"/>
        <w:spacing w:line="360" w:lineRule="auto"/>
        <w:rPr>
          <w:rFonts w:ascii="Arial Nova" w:eastAsia="Arial Nova" w:hAnsi="Arial Nova" w:cs="Arial Nova"/>
          <w:color w:val="auto"/>
        </w:rPr>
      </w:pPr>
      <w:bookmarkStart w:id="9" w:name="_Toc225285279"/>
      <w:r w:rsidRPr="0C23AADF">
        <w:rPr>
          <w:rFonts w:ascii="Arial Nova" w:eastAsia="Arial Nova" w:hAnsi="Arial Nova" w:cs="Arial Nova"/>
          <w:color w:val="auto"/>
        </w:rPr>
        <w:t xml:space="preserve">Conclusion and </w:t>
      </w:r>
      <w:r w:rsidR="69E0862B" w:rsidRPr="0C23AADF">
        <w:rPr>
          <w:rFonts w:ascii="Arial Nova" w:eastAsia="Arial Nova" w:hAnsi="Arial Nova" w:cs="Arial Nova"/>
          <w:color w:val="auto"/>
        </w:rPr>
        <w:t>r</w:t>
      </w:r>
      <w:r w:rsidRPr="0C23AADF">
        <w:rPr>
          <w:rFonts w:ascii="Arial Nova" w:eastAsia="Arial Nova" w:hAnsi="Arial Nova" w:cs="Arial Nova"/>
          <w:color w:val="auto"/>
        </w:rPr>
        <w:t>ecommendations</w:t>
      </w:r>
      <w:r w:rsidR="338883B0" w:rsidRPr="0C23AADF">
        <w:rPr>
          <w:rFonts w:ascii="Arial Nova" w:eastAsia="Arial Nova" w:hAnsi="Arial Nova" w:cs="Arial Nova"/>
          <w:color w:val="auto"/>
        </w:rPr>
        <w:t xml:space="preserve"> </w:t>
      </w:r>
      <w:bookmarkEnd w:id="9"/>
    </w:p>
    <w:p w14:paraId="21531C80" w14:textId="26E5C22D" w:rsidR="00145557" w:rsidRDefault="65C36B3D" w:rsidP="0C23AADF">
      <w:pPr>
        <w:spacing w:line="360" w:lineRule="auto"/>
        <w:rPr>
          <w:rFonts w:ascii="Arial Nova" w:eastAsia="Arial Nova" w:hAnsi="Arial Nova" w:cs="Arial Nova"/>
          <w:sz w:val="22"/>
          <w:szCs w:val="22"/>
        </w:rPr>
      </w:pPr>
      <w:r w:rsidRPr="0C23AADF">
        <w:rPr>
          <w:rFonts w:ascii="Arial Nova" w:eastAsia="Arial Nova" w:hAnsi="Arial Nova" w:cs="Arial Nova"/>
          <w:sz w:val="22"/>
          <w:szCs w:val="22"/>
        </w:rPr>
        <w:t>To conclude, l</w:t>
      </w:r>
      <w:r w:rsidR="5F797103" w:rsidRPr="0C23AADF">
        <w:rPr>
          <w:rFonts w:ascii="Arial Nova" w:eastAsia="Arial Nova" w:hAnsi="Arial Nova" w:cs="Arial Nova"/>
          <w:sz w:val="22"/>
          <w:szCs w:val="22"/>
        </w:rPr>
        <w:t xml:space="preserve">ocal authority websites differ in how they signpost Early Help, and that can make a real difference to families trying to find support. Tower Hamlets does a great job of being clear and easy to navigate, so families can quickly see what’s available and how to access it. Leeds provides a lot of helpful background information, giving families a good sense of the bigger </w:t>
      </w:r>
      <w:r w:rsidR="5F797103" w:rsidRPr="0C23AADF">
        <w:rPr>
          <w:rFonts w:ascii="Arial Nova" w:eastAsia="Arial Nova" w:hAnsi="Arial Nova" w:cs="Arial Nova"/>
          <w:sz w:val="22"/>
          <w:szCs w:val="22"/>
        </w:rPr>
        <w:lastRenderedPageBreak/>
        <w:t xml:space="preserve">picture, though the </w:t>
      </w:r>
      <w:r w:rsidR="2BD91B6E" w:rsidRPr="0C23AADF">
        <w:rPr>
          <w:rFonts w:ascii="Arial Nova" w:eastAsia="Arial Nova" w:hAnsi="Arial Nova" w:cs="Arial Nova"/>
          <w:sz w:val="22"/>
          <w:szCs w:val="22"/>
        </w:rPr>
        <w:t>way</w:t>
      </w:r>
      <w:r w:rsidR="09703761" w:rsidRPr="0C23AADF">
        <w:rPr>
          <w:rFonts w:ascii="Arial Nova" w:eastAsia="Arial Nova" w:hAnsi="Arial Nova" w:cs="Arial Nova"/>
          <w:sz w:val="22"/>
          <w:szCs w:val="22"/>
        </w:rPr>
        <w:t xml:space="preserve"> </w:t>
      </w:r>
      <w:r w:rsidR="5F797103" w:rsidRPr="0C23AADF">
        <w:rPr>
          <w:rFonts w:ascii="Arial Nova" w:eastAsia="Arial Nova" w:hAnsi="Arial Nova" w:cs="Arial Nova"/>
          <w:sz w:val="22"/>
          <w:szCs w:val="22"/>
        </w:rPr>
        <w:t>it</w:t>
      </w:r>
      <w:r w:rsidR="6A24DD73" w:rsidRPr="0C23AADF">
        <w:rPr>
          <w:rFonts w:ascii="Arial Nova" w:eastAsia="Arial Nova" w:hAnsi="Arial Nova" w:cs="Arial Nova"/>
          <w:sz w:val="22"/>
          <w:szCs w:val="22"/>
        </w:rPr>
        <w:t xml:space="preserve"> i</w:t>
      </w:r>
      <w:r w:rsidR="5F797103" w:rsidRPr="0C23AADF">
        <w:rPr>
          <w:rFonts w:ascii="Arial Nova" w:eastAsia="Arial Nova" w:hAnsi="Arial Nova" w:cs="Arial Nova"/>
          <w:sz w:val="22"/>
          <w:szCs w:val="22"/>
        </w:rPr>
        <w:t xml:space="preserve">s </w:t>
      </w:r>
      <w:r w:rsidR="00586A8F">
        <w:rPr>
          <w:rFonts w:ascii="Arial Nova" w:eastAsia="Arial Nova" w:hAnsi="Arial Nova" w:cs="Arial Nova"/>
          <w:sz w:val="22"/>
          <w:szCs w:val="22"/>
        </w:rPr>
        <w:t>emphasis</w:t>
      </w:r>
      <w:r w:rsidR="00586A8F">
        <w:rPr>
          <w:rFonts w:ascii="Arial Nova" w:eastAsia="Arial Nova" w:hAnsi="Arial Nova" w:cs="Arial Nova"/>
          <w:sz w:val="22"/>
          <w:szCs w:val="22"/>
          <w:lang w:val="en-GB"/>
        </w:rPr>
        <w:t>ed it</w:t>
      </w:r>
      <w:r w:rsidR="5F797103" w:rsidRPr="0C23AADF">
        <w:rPr>
          <w:rFonts w:ascii="Arial Nova" w:eastAsia="Arial Nova" w:hAnsi="Arial Nova" w:cs="Arial Nova"/>
          <w:sz w:val="22"/>
          <w:szCs w:val="22"/>
        </w:rPr>
        <w:t xml:space="preserve"> could be a bit </w:t>
      </w:r>
      <w:proofErr w:type="gramStart"/>
      <w:r w:rsidR="5F797103" w:rsidRPr="0C23AADF">
        <w:rPr>
          <w:rFonts w:ascii="Arial Nova" w:eastAsia="Arial Nova" w:hAnsi="Arial Nova" w:cs="Arial Nova"/>
          <w:sz w:val="22"/>
          <w:szCs w:val="22"/>
        </w:rPr>
        <w:t>clearer</w:t>
      </w:r>
      <w:r w:rsidR="0054563F">
        <w:rPr>
          <w:rFonts w:ascii="Arial Nova" w:eastAsia="Arial Nova" w:hAnsi="Arial Nova" w:cs="Arial Nova"/>
          <w:sz w:val="22"/>
          <w:szCs w:val="22"/>
        </w:rPr>
        <w:t>,</w:t>
      </w:r>
      <w:proofErr w:type="gramEnd"/>
      <w:r w:rsidR="0054563F">
        <w:rPr>
          <w:rFonts w:ascii="Arial Nova" w:eastAsia="Arial Nova" w:hAnsi="Arial Nova" w:cs="Arial Nova"/>
          <w:sz w:val="22"/>
          <w:szCs w:val="22"/>
        </w:rPr>
        <w:t xml:space="preserve"> for the audiences to understand</w:t>
      </w:r>
      <w:r w:rsidR="5F797103" w:rsidRPr="0C23AADF">
        <w:rPr>
          <w:rFonts w:ascii="Arial Nova" w:eastAsia="Arial Nova" w:hAnsi="Arial Nova" w:cs="Arial Nova"/>
          <w:sz w:val="22"/>
          <w:szCs w:val="22"/>
        </w:rPr>
        <w:t xml:space="preserve">. Leicestershire includes the essential pathways, but the language can feel formal or technical, which might make it harder for families to feel immediately comfortable using the site. Overall, it’s clear that having </w:t>
      </w:r>
      <w:r w:rsidR="251FEF71" w:rsidRPr="0C23AADF">
        <w:rPr>
          <w:rFonts w:ascii="Arial Nova" w:eastAsia="Arial Nova" w:hAnsi="Arial Nova" w:cs="Arial Nova"/>
          <w:sz w:val="22"/>
          <w:szCs w:val="22"/>
        </w:rPr>
        <w:t>information</w:t>
      </w:r>
      <w:r w:rsidR="5F797103" w:rsidRPr="0C23AADF">
        <w:rPr>
          <w:rFonts w:ascii="Arial Nova" w:eastAsia="Arial Nova" w:hAnsi="Arial Nova" w:cs="Arial Nova"/>
          <w:sz w:val="22"/>
          <w:szCs w:val="22"/>
        </w:rPr>
        <w:t xml:space="preserve"> is only part of the equation</w:t>
      </w:r>
      <w:r w:rsidR="796DFDA7" w:rsidRPr="0C23AADF">
        <w:rPr>
          <w:rFonts w:ascii="Arial Nova" w:eastAsia="Arial Nova" w:hAnsi="Arial Nova" w:cs="Arial Nova"/>
          <w:sz w:val="22"/>
          <w:szCs w:val="22"/>
        </w:rPr>
        <w:t xml:space="preserve">, </w:t>
      </w:r>
      <w:r w:rsidR="00930B26">
        <w:rPr>
          <w:rFonts w:ascii="Arial Nova" w:eastAsia="Arial Nova" w:hAnsi="Arial Nova" w:cs="Arial Nova"/>
          <w:sz w:val="22"/>
          <w:szCs w:val="22"/>
        </w:rPr>
        <w:t>the local authority webpages</w:t>
      </w:r>
      <w:r w:rsidR="796DFDA7" w:rsidRPr="0C23AADF">
        <w:rPr>
          <w:rFonts w:ascii="Arial Nova" w:eastAsia="Arial Nova" w:hAnsi="Arial Nova" w:cs="Arial Nova"/>
          <w:sz w:val="22"/>
          <w:szCs w:val="22"/>
        </w:rPr>
        <w:t xml:space="preserve"> </w:t>
      </w:r>
      <w:r w:rsidR="00930B26" w:rsidRPr="0C23AADF">
        <w:rPr>
          <w:rFonts w:ascii="Arial Nova" w:eastAsia="Arial Nova" w:hAnsi="Arial Nova" w:cs="Arial Nova"/>
          <w:sz w:val="22"/>
          <w:szCs w:val="22"/>
        </w:rPr>
        <w:t>should</w:t>
      </w:r>
      <w:r w:rsidR="5F797103" w:rsidRPr="0C23AADF">
        <w:rPr>
          <w:rFonts w:ascii="Arial Nova" w:eastAsia="Arial Nova" w:hAnsi="Arial Nova" w:cs="Arial Nova"/>
          <w:sz w:val="22"/>
          <w:szCs w:val="22"/>
        </w:rPr>
        <w:t xml:space="preserve"> be presented in a way that’s welcoming and easy to understand.</w:t>
      </w:r>
    </w:p>
    <w:p w14:paraId="2CFCF68C" w14:textId="679A8F0B" w:rsidR="00145557" w:rsidRDefault="5F797103" w:rsidP="0C23AADF">
      <w:pPr>
        <w:spacing w:line="360" w:lineRule="auto"/>
        <w:rPr>
          <w:rFonts w:ascii="Arial Nova" w:eastAsia="Arial Nova" w:hAnsi="Arial Nova" w:cs="Arial Nova"/>
          <w:sz w:val="22"/>
          <w:szCs w:val="22"/>
        </w:rPr>
      </w:pPr>
      <w:r w:rsidRPr="0C23AADF">
        <w:rPr>
          <w:rFonts w:ascii="Arial Nova" w:eastAsia="Arial Nova" w:hAnsi="Arial Nova" w:cs="Arial Nova"/>
          <w:sz w:val="22"/>
          <w:szCs w:val="22"/>
        </w:rPr>
        <w:t>Making Early Help easier to access online does</w:t>
      </w:r>
      <w:r w:rsidR="4B001CFF" w:rsidRPr="0C23AADF">
        <w:rPr>
          <w:rFonts w:ascii="Arial Nova" w:eastAsia="Arial Nova" w:hAnsi="Arial Nova" w:cs="Arial Nova"/>
          <w:sz w:val="22"/>
          <w:szCs w:val="22"/>
        </w:rPr>
        <w:t xml:space="preserve"> not</w:t>
      </w:r>
      <w:r w:rsidRPr="0C23AADF">
        <w:rPr>
          <w:rFonts w:ascii="Arial Nova" w:eastAsia="Arial Nova" w:hAnsi="Arial Nova" w:cs="Arial Nova"/>
          <w:sz w:val="22"/>
          <w:szCs w:val="22"/>
        </w:rPr>
        <w:t xml:space="preserve"> have to be complicated. Links to services should be easy to spot on homepages and </w:t>
      </w:r>
      <w:proofErr w:type="gramStart"/>
      <w:r w:rsidRPr="0C23AADF">
        <w:rPr>
          <w:rFonts w:ascii="Arial Nova" w:eastAsia="Arial Nova" w:hAnsi="Arial Nova" w:cs="Arial Nova"/>
          <w:sz w:val="22"/>
          <w:szCs w:val="22"/>
        </w:rPr>
        <w:t>in</w:t>
      </w:r>
      <w:proofErr w:type="gramEnd"/>
      <w:r w:rsidRPr="0C23AADF">
        <w:rPr>
          <w:rFonts w:ascii="Arial Nova" w:eastAsia="Arial Nova" w:hAnsi="Arial Nova" w:cs="Arial Nova"/>
          <w:sz w:val="22"/>
          <w:szCs w:val="22"/>
        </w:rPr>
        <w:t xml:space="preserve"> navigation menus, so families do</w:t>
      </w:r>
      <w:r w:rsidR="4E34E3E4" w:rsidRPr="0C23AADF">
        <w:rPr>
          <w:rFonts w:ascii="Arial Nova" w:eastAsia="Arial Nova" w:hAnsi="Arial Nova" w:cs="Arial Nova"/>
          <w:sz w:val="22"/>
          <w:szCs w:val="22"/>
        </w:rPr>
        <w:t xml:space="preserve"> not</w:t>
      </w:r>
      <w:r w:rsidRPr="0C23AADF">
        <w:rPr>
          <w:rFonts w:ascii="Arial Nova" w:eastAsia="Arial Nova" w:hAnsi="Arial Nova" w:cs="Arial Nova"/>
          <w:sz w:val="22"/>
          <w:szCs w:val="22"/>
        </w:rPr>
        <w:t xml:space="preserve"> have to hunt around. The language should be simple, with short summaries, bullet points, and visuals that help families quickly grasp what Early Help is and how it could support them. Giving practical examples, like advice on routines, behaviour support, or </w:t>
      </w:r>
      <w:proofErr w:type="gramStart"/>
      <w:r w:rsidRPr="0C23AADF">
        <w:rPr>
          <w:rFonts w:ascii="Arial Nova" w:eastAsia="Arial Nova" w:hAnsi="Arial Nova" w:cs="Arial Nova"/>
          <w:sz w:val="22"/>
          <w:szCs w:val="22"/>
        </w:rPr>
        <w:t>wellbeing</w:t>
      </w:r>
      <w:proofErr w:type="gramEnd"/>
      <w:r w:rsidRPr="0C23AADF">
        <w:rPr>
          <w:rFonts w:ascii="Arial Nova" w:eastAsia="Arial Nova" w:hAnsi="Arial Nova" w:cs="Arial Nova"/>
          <w:sz w:val="22"/>
          <w:szCs w:val="22"/>
        </w:rPr>
        <w:t xml:space="preserve"> activities makes the information feel real and relevant to everyday life. Step-by-step guides or short FAQs can also help families understand the referral process and what to expect, reducing any confusion or hesitation about seeking help.</w:t>
      </w:r>
    </w:p>
    <w:p w14:paraId="681733F3" w14:textId="0832AD66" w:rsidR="00145557" w:rsidRDefault="5F797103" w:rsidP="0C23AADF">
      <w:pPr>
        <w:spacing w:line="360" w:lineRule="auto"/>
        <w:rPr>
          <w:rFonts w:ascii="Arial Nova" w:eastAsia="Arial Nova" w:hAnsi="Arial Nova" w:cs="Arial Nova"/>
          <w:sz w:val="22"/>
          <w:szCs w:val="22"/>
        </w:rPr>
      </w:pPr>
      <w:r w:rsidRPr="0C23AADF">
        <w:rPr>
          <w:rFonts w:ascii="Arial Nova" w:eastAsia="Arial Nova" w:hAnsi="Arial Nova" w:cs="Arial Nova"/>
          <w:sz w:val="22"/>
          <w:szCs w:val="22"/>
        </w:rPr>
        <w:t xml:space="preserve">Clear and accessible online communication is therefore essential in ensuring that families can identify and access Early Help at the earliest opportunity. By prioritising simplicity, practical examples, and intuitive navigation, local authorities can increase the likelihood that families receive timely support, </w:t>
      </w:r>
      <w:r w:rsidR="0661AC3E" w:rsidRPr="0C23AADF">
        <w:rPr>
          <w:rFonts w:ascii="Arial Nova" w:eastAsia="Arial Nova" w:hAnsi="Arial Nova" w:cs="Arial Nova"/>
          <w:sz w:val="22"/>
          <w:szCs w:val="22"/>
        </w:rPr>
        <w:t xml:space="preserve">improving </w:t>
      </w:r>
      <w:r w:rsidRPr="0C23AADF">
        <w:rPr>
          <w:rFonts w:ascii="Arial Nova" w:eastAsia="Arial Nova" w:hAnsi="Arial Nova" w:cs="Arial Nova"/>
          <w:sz w:val="22"/>
          <w:szCs w:val="22"/>
        </w:rPr>
        <w:t>outcomes for children and parents alike.</w:t>
      </w:r>
    </w:p>
    <w:p w14:paraId="6900EB6A" w14:textId="763A8A58" w:rsidR="455087BD" w:rsidRPr="000D01FB" w:rsidRDefault="455087BD" w:rsidP="000D01FB">
      <w:pPr>
        <w:pStyle w:val="Heading1"/>
        <w:rPr>
          <w:rFonts w:eastAsia="Arial Nova"/>
          <w:color w:val="auto"/>
        </w:rPr>
      </w:pPr>
      <w:bookmarkStart w:id="10" w:name="_Toc225285280"/>
      <w:r w:rsidRPr="000D01FB">
        <w:rPr>
          <w:rFonts w:eastAsia="Arial Nova"/>
          <w:color w:val="auto"/>
        </w:rPr>
        <w:t>References</w:t>
      </w:r>
      <w:r w:rsidR="6DB91DE3" w:rsidRPr="000D01FB">
        <w:rPr>
          <w:rFonts w:eastAsia="Arial Nova"/>
          <w:color w:val="auto"/>
        </w:rPr>
        <w:t xml:space="preserve"> List</w:t>
      </w:r>
      <w:bookmarkEnd w:id="10"/>
      <w:r w:rsidRPr="000D01FB">
        <w:rPr>
          <w:rFonts w:eastAsia="Arial Nova"/>
          <w:color w:val="auto"/>
        </w:rPr>
        <w:t xml:space="preserve"> </w:t>
      </w:r>
    </w:p>
    <w:p w14:paraId="7E60E8E2" w14:textId="2CE25492" w:rsidR="24CF9C09" w:rsidRDefault="24CF9C09" w:rsidP="0C23AADF">
      <w:pPr>
        <w:spacing w:before="240" w:after="240" w:line="360" w:lineRule="auto"/>
        <w:rPr>
          <w:rFonts w:ascii="Arial Nova" w:eastAsia="Arial Nova" w:hAnsi="Arial Nova" w:cs="Arial Nova"/>
          <w:sz w:val="22"/>
          <w:szCs w:val="22"/>
        </w:rPr>
      </w:pPr>
      <w:r w:rsidRPr="0C23AADF">
        <w:rPr>
          <w:rFonts w:ascii="Arial Nova" w:eastAsia="Arial Nova" w:hAnsi="Arial Nova" w:cs="Arial Nova"/>
          <w:sz w:val="22"/>
          <w:szCs w:val="22"/>
        </w:rPr>
        <w:t xml:space="preserve">Ball, E., McManus, M., McCoy, E. and Quigg, Z. (2024) ‘Implementation of multi-agency safeguarding arrangements regarding exploitation of young people: aligning policy and practice using normalisation processing theory’, </w:t>
      </w:r>
      <w:r w:rsidRPr="0C23AADF">
        <w:rPr>
          <w:rFonts w:ascii="Arial Nova" w:eastAsia="Arial Nova" w:hAnsi="Arial Nova" w:cs="Arial Nova"/>
          <w:i/>
          <w:iCs/>
          <w:sz w:val="22"/>
          <w:szCs w:val="22"/>
        </w:rPr>
        <w:t>Journal of Applied Youth Studies</w:t>
      </w:r>
      <w:r w:rsidRPr="0C23AADF">
        <w:rPr>
          <w:rFonts w:ascii="Arial Nova" w:eastAsia="Arial Nova" w:hAnsi="Arial Nova" w:cs="Arial Nova"/>
          <w:sz w:val="22"/>
          <w:szCs w:val="22"/>
        </w:rPr>
        <w:t>, 7(4), pp. 449–468.</w:t>
      </w:r>
    </w:p>
    <w:p w14:paraId="647AB0C0" w14:textId="0CB0919C" w:rsidR="24CF9C09" w:rsidRDefault="24CF9C09" w:rsidP="0C23AADF">
      <w:pPr>
        <w:spacing w:before="240" w:after="240" w:line="360" w:lineRule="auto"/>
        <w:rPr>
          <w:rFonts w:ascii="Arial Nova" w:eastAsia="Arial Nova" w:hAnsi="Arial Nova" w:cs="Arial Nova"/>
          <w:sz w:val="22"/>
          <w:szCs w:val="22"/>
        </w:rPr>
      </w:pPr>
      <w:r w:rsidRPr="0C23AADF">
        <w:rPr>
          <w:rFonts w:ascii="Arial Nova" w:eastAsia="Arial Nova" w:hAnsi="Arial Nova" w:cs="Arial Nova"/>
          <w:sz w:val="22"/>
          <w:szCs w:val="22"/>
        </w:rPr>
        <w:t xml:space="preserve">Davies, A. (2026) </w:t>
      </w:r>
      <w:r w:rsidRPr="0C23AADF">
        <w:rPr>
          <w:rFonts w:ascii="Arial Nova" w:eastAsia="Arial Nova" w:hAnsi="Arial Nova" w:cs="Arial Nova"/>
          <w:i/>
          <w:iCs/>
          <w:sz w:val="22"/>
          <w:szCs w:val="22"/>
        </w:rPr>
        <w:t>Developing a framework for measuring success and impact of multi-agency working on child criminal exploitation cases</w:t>
      </w:r>
      <w:r w:rsidRPr="0C23AADF">
        <w:rPr>
          <w:rFonts w:ascii="Arial Nova" w:eastAsia="Arial Nova" w:hAnsi="Arial Nova" w:cs="Arial Nova"/>
          <w:sz w:val="22"/>
          <w:szCs w:val="22"/>
        </w:rPr>
        <w:t>. Doctoral dissertation, University of Gloucestershire.</w:t>
      </w:r>
    </w:p>
    <w:p w14:paraId="576CFE28" w14:textId="028D5FF5" w:rsidR="24CF9C09" w:rsidRDefault="24CF9C09" w:rsidP="0C23AADF">
      <w:pPr>
        <w:spacing w:before="240" w:after="240" w:line="360" w:lineRule="auto"/>
        <w:rPr>
          <w:rFonts w:ascii="Arial Nova" w:eastAsia="Arial Nova" w:hAnsi="Arial Nova" w:cs="Arial Nova"/>
          <w:sz w:val="22"/>
          <w:szCs w:val="22"/>
        </w:rPr>
      </w:pPr>
      <w:r w:rsidRPr="0C23AADF">
        <w:rPr>
          <w:rFonts w:ascii="Arial Nova" w:eastAsia="Arial Nova" w:hAnsi="Arial Nova" w:cs="Arial Nova"/>
          <w:sz w:val="22"/>
          <w:szCs w:val="22"/>
        </w:rPr>
        <w:t>Department for Education (202</w:t>
      </w:r>
      <w:r w:rsidR="20273F8C" w:rsidRPr="0C23AADF">
        <w:rPr>
          <w:rFonts w:ascii="Arial Nova" w:eastAsia="Arial Nova" w:hAnsi="Arial Nova" w:cs="Arial Nova"/>
          <w:sz w:val="22"/>
          <w:szCs w:val="22"/>
        </w:rPr>
        <w:t>6</w:t>
      </w:r>
      <w:r w:rsidRPr="0C23AADF">
        <w:rPr>
          <w:rFonts w:ascii="Arial Nova" w:eastAsia="Arial Nova" w:hAnsi="Arial Nova" w:cs="Arial Nova"/>
          <w:sz w:val="22"/>
          <w:szCs w:val="22"/>
        </w:rPr>
        <w:t xml:space="preserve">) </w:t>
      </w:r>
      <w:r w:rsidRPr="0C23AADF">
        <w:rPr>
          <w:rFonts w:ascii="Arial Nova" w:eastAsia="Arial Nova" w:hAnsi="Arial Nova" w:cs="Arial Nova"/>
          <w:i/>
          <w:iCs/>
          <w:sz w:val="22"/>
          <w:szCs w:val="22"/>
        </w:rPr>
        <w:t>Working Together to Safeguard Children 2023: statutory guidance</w:t>
      </w:r>
      <w:r w:rsidRPr="0C23AADF">
        <w:rPr>
          <w:rFonts w:ascii="Arial Nova" w:eastAsia="Arial Nova" w:hAnsi="Arial Nova" w:cs="Arial Nova"/>
          <w:sz w:val="22"/>
          <w:szCs w:val="22"/>
        </w:rPr>
        <w:t>. Available at:</w:t>
      </w:r>
      <w:hyperlink r:id="rId5">
        <w:r w:rsidR="25E24989" w:rsidRPr="0C23AADF">
          <w:rPr>
            <w:rStyle w:val="Hyperlink"/>
            <w:rFonts w:ascii="Arial Nova" w:eastAsia="Arial Nova" w:hAnsi="Arial Nova" w:cs="Arial Nova"/>
            <w:color w:val="auto"/>
            <w:sz w:val="22"/>
            <w:szCs w:val="22"/>
          </w:rPr>
          <w:t>Working together to safeguard children 2026: a guide to multi-agency working to help, protect and promote the welfare of children</w:t>
        </w:r>
      </w:hyperlink>
      <w:r w:rsidRPr="0C23AADF">
        <w:rPr>
          <w:rFonts w:ascii="Arial Nova" w:eastAsia="Arial Nova" w:hAnsi="Arial Nova" w:cs="Arial Nova"/>
          <w:sz w:val="22"/>
          <w:szCs w:val="22"/>
        </w:rPr>
        <w:t xml:space="preserve"> (Accessed: 21 March 2026).</w:t>
      </w:r>
    </w:p>
    <w:p w14:paraId="4294F39C" w14:textId="4F7345FB" w:rsidR="24CF9C09" w:rsidRDefault="24CF9C09" w:rsidP="0C23AADF">
      <w:pPr>
        <w:spacing w:before="240" w:after="240" w:line="360" w:lineRule="auto"/>
        <w:rPr>
          <w:rFonts w:ascii="Arial Nova" w:eastAsia="Arial Nova" w:hAnsi="Arial Nova" w:cs="Arial Nova"/>
          <w:sz w:val="22"/>
          <w:szCs w:val="22"/>
        </w:rPr>
      </w:pPr>
      <w:r w:rsidRPr="0C23AADF">
        <w:rPr>
          <w:rFonts w:ascii="Arial Nova" w:eastAsia="Arial Nova" w:hAnsi="Arial Nova" w:cs="Arial Nova"/>
          <w:sz w:val="22"/>
          <w:szCs w:val="22"/>
        </w:rPr>
        <w:lastRenderedPageBreak/>
        <w:t>Department for Levelling Up, Housing and Communities (202</w:t>
      </w:r>
      <w:r w:rsidR="1ED08FD1" w:rsidRPr="0C23AADF">
        <w:rPr>
          <w:rFonts w:ascii="Arial Nova" w:eastAsia="Arial Nova" w:hAnsi="Arial Nova" w:cs="Arial Nova"/>
          <w:sz w:val="22"/>
          <w:szCs w:val="22"/>
        </w:rPr>
        <w:t>2</w:t>
      </w:r>
      <w:r w:rsidRPr="0C23AADF">
        <w:rPr>
          <w:rFonts w:ascii="Arial Nova" w:eastAsia="Arial Nova" w:hAnsi="Arial Nova" w:cs="Arial Nova"/>
          <w:sz w:val="22"/>
          <w:szCs w:val="22"/>
        </w:rPr>
        <w:t xml:space="preserve">) </w:t>
      </w:r>
      <w:r w:rsidRPr="0C23AADF">
        <w:rPr>
          <w:rFonts w:ascii="Arial Nova" w:eastAsia="Arial Nova" w:hAnsi="Arial Nova" w:cs="Arial Nova"/>
          <w:i/>
          <w:iCs/>
          <w:sz w:val="22"/>
          <w:szCs w:val="22"/>
        </w:rPr>
        <w:t>Early Help System Guide</w:t>
      </w:r>
      <w:r w:rsidRPr="0C23AADF">
        <w:rPr>
          <w:rFonts w:ascii="Arial Nova" w:eastAsia="Arial Nova" w:hAnsi="Arial Nova" w:cs="Arial Nova"/>
          <w:sz w:val="22"/>
          <w:szCs w:val="22"/>
        </w:rPr>
        <w:t xml:space="preserve">. Available at: </w:t>
      </w:r>
      <w:hyperlink r:id="rId6">
        <w:r w:rsidRPr="0C23AADF">
          <w:rPr>
            <w:rStyle w:val="Hyperlink"/>
            <w:rFonts w:ascii="Arial Nova" w:eastAsia="Arial Nova" w:hAnsi="Arial Nova" w:cs="Arial Nova"/>
            <w:color w:val="auto"/>
            <w:sz w:val="22"/>
            <w:szCs w:val="22"/>
          </w:rPr>
          <w:t>https://www.gov.uk/government/publications/supporting-families-early-help-system-guide</w:t>
        </w:r>
      </w:hyperlink>
      <w:r w:rsidRPr="0C23AADF">
        <w:rPr>
          <w:rFonts w:ascii="Arial Nova" w:eastAsia="Arial Nova" w:hAnsi="Arial Nova" w:cs="Arial Nova"/>
          <w:sz w:val="22"/>
          <w:szCs w:val="22"/>
        </w:rPr>
        <w:t xml:space="preserve"> (Accessed: 21 March 2026).</w:t>
      </w:r>
    </w:p>
    <w:p w14:paraId="2E06F7E9" w14:textId="5BDD6074" w:rsidR="24CF9C09" w:rsidRDefault="24CF9C09" w:rsidP="0C23AADF">
      <w:pPr>
        <w:spacing w:before="240" w:after="240" w:line="360" w:lineRule="auto"/>
        <w:rPr>
          <w:rFonts w:ascii="Arial Nova" w:eastAsia="Arial Nova" w:hAnsi="Arial Nova" w:cs="Arial Nova"/>
          <w:sz w:val="22"/>
          <w:szCs w:val="22"/>
        </w:rPr>
      </w:pPr>
      <w:r w:rsidRPr="0C23AADF">
        <w:rPr>
          <w:rFonts w:ascii="Arial Nova" w:eastAsia="Arial Nova" w:hAnsi="Arial Nova" w:cs="Arial Nova"/>
          <w:sz w:val="22"/>
          <w:szCs w:val="22"/>
        </w:rPr>
        <w:t xml:space="preserve">Leeds City Council (2024) </w:t>
      </w:r>
      <w:r w:rsidRPr="0C23AADF">
        <w:rPr>
          <w:rFonts w:ascii="Arial Nova" w:eastAsia="Arial Nova" w:hAnsi="Arial Nova" w:cs="Arial Nova"/>
          <w:i/>
          <w:iCs/>
          <w:sz w:val="22"/>
          <w:szCs w:val="22"/>
        </w:rPr>
        <w:t>One Minute Guide: Early Help</w:t>
      </w:r>
      <w:r w:rsidRPr="0C23AADF">
        <w:rPr>
          <w:rFonts w:ascii="Arial Nova" w:eastAsia="Arial Nova" w:hAnsi="Arial Nova" w:cs="Arial Nova"/>
          <w:sz w:val="22"/>
          <w:szCs w:val="22"/>
        </w:rPr>
        <w:t xml:space="preserve">. Available at: </w:t>
      </w:r>
      <w:hyperlink r:id="rId7">
        <w:r w:rsidRPr="0C23AADF">
          <w:rPr>
            <w:rStyle w:val="Hyperlink"/>
            <w:rFonts w:ascii="Arial Nova" w:eastAsia="Arial Nova" w:hAnsi="Arial Nova" w:cs="Arial Nova"/>
            <w:color w:val="auto"/>
            <w:sz w:val="22"/>
            <w:szCs w:val="22"/>
          </w:rPr>
          <w:t>https://www.leeds.gov.uk/one-minute-guides/early-help</w:t>
        </w:r>
      </w:hyperlink>
      <w:r w:rsidRPr="0C23AADF">
        <w:rPr>
          <w:rFonts w:ascii="Arial Nova" w:eastAsia="Arial Nova" w:hAnsi="Arial Nova" w:cs="Arial Nova"/>
          <w:sz w:val="22"/>
          <w:szCs w:val="22"/>
        </w:rPr>
        <w:t xml:space="preserve"> (Accessed: 21 March 2026).</w:t>
      </w:r>
    </w:p>
    <w:p w14:paraId="676662A0" w14:textId="153CE080" w:rsidR="24CF9C09" w:rsidRDefault="24CF9C09" w:rsidP="0C23AADF">
      <w:pPr>
        <w:spacing w:before="240" w:after="240" w:line="360" w:lineRule="auto"/>
        <w:rPr>
          <w:rFonts w:ascii="Arial Nova" w:eastAsia="Arial Nova" w:hAnsi="Arial Nova" w:cs="Arial Nova"/>
          <w:sz w:val="22"/>
          <w:szCs w:val="22"/>
        </w:rPr>
      </w:pPr>
      <w:r w:rsidRPr="0C23AADF">
        <w:rPr>
          <w:rFonts w:ascii="Arial Nova" w:eastAsia="Arial Nova" w:hAnsi="Arial Nova" w:cs="Arial Nova"/>
          <w:sz w:val="22"/>
          <w:szCs w:val="22"/>
        </w:rPr>
        <w:t xml:space="preserve">Leicester City Council (2024) </w:t>
      </w:r>
      <w:r w:rsidRPr="0C23AADF">
        <w:rPr>
          <w:rFonts w:ascii="Arial Nova" w:eastAsia="Arial Nova" w:hAnsi="Arial Nova" w:cs="Arial Nova"/>
          <w:i/>
          <w:iCs/>
          <w:sz w:val="22"/>
          <w:szCs w:val="22"/>
        </w:rPr>
        <w:t>Early Help – children, young people and families</w:t>
      </w:r>
      <w:r w:rsidRPr="0C23AADF">
        <w:rPr>
          <w:rFonts w:ascii="Arial Nova" w:eastAsia="Arial Nova" w:hAnsi="Arial Nova" w:cs="Arial Nova"/>
          <w:sz w:val="22"/>
          <w:szCs w:val="22"/>
        </w:rPr>
        <w:t xml:space="preserve">. Available at: </w:t>
      </w:r>
      <w:hyperlink r:id="rId8">
        <w:r w:rsidRPr="0C23AADF">
          <w:rPr>
            <w:rStyle w:val="Hyperlink"/>
            <w:rFonts w:ascii="Arial Nova" w:eastAsia="Arial Nova" w:hAnsi="Arial Nova" w:cs="Arial Nova"/>
            <w:color w:val="auto"/>
            <w:sz w:val="22"/>
            <w:szCs w:val="22"/>
          </w:rPr>
          <w:t>https://www.leicester.gov.uk/children-young-people-and-families/support-children-and-young-people/early-help-children-young-people-and-families</w:t>
        </w:r>
      </w:hyperlink>
      <w:r w:rsidRPr="0C23AADF">
        <w:rPr>
          <w:rFonts w:ascii="Arial Nova" w:eastAsia="Arial Nova" w:hAnsi="Arial Nova" w:cs="Arial Nova"/>
          <w:sz w:val="22"/>
          <w:szCs w:val="22"/>
        </w:rPr>
        <w:t xml:space="preserve"> (Accessed: 21 March 2026).</w:t>
      </w:r>
    </w:p>
    <w:p w14:paraId="42A7F156" w14:textId="5FAE5545" w:rsidR="24CF9C09" w:rsidRDefault="24CF9C09" w:rsidP="0C23AADF">
      <w:pPr>
        <w:spacing w:before="240" w:after="240" w:line="360" w:lineRule="auto"/>
        <w:rPr>
          <w:rFonts w:ascii="Arial Nova" w:eastAsia="Arial Nova" w:hAnsi="Arial Nova" w:cs="Arial Nova"/>
          <w:sz w:val="22"/>
          <w:szCs w:val="22"/>
        </w:rPr>
      </w:pPr>
      <w:r w:rsidRPr="0C23AADF">
        <w:rPr>
          <w:rFonts w:ascii="Arial Nova" w:eastAsia="Arial Nova" w:hAnsi="Arial Nova" w:cs="Arial Nova"/>
          <w:sz w:val="22"/>
          <w:szCs w:val="22"/>
        </w:rPr>
        <w:t xml:space="preserve">Leicestershire County Council (2024) </w:t>
      </w:r>
      <w:r w:rsidRPr="0C23AADF">
        <w:rPr>
          <w:rFonts w:ascii="Arial Nova" w:eastAsia="Arial Nova" w:hAnsi="Arial Nova" w:cs="Arial Nova"/>
          <w:i/>
          <w:iCs/>
          <w:sz w:val="22"/>
          <w:szCs w:val="22"/>
        </w:rPr>
        <w:t>Early Help (Family Help)</w:t>
      </w:r>
      <w:r w:rsidRPr="0C23AADF">
        <w:rPr>
          <w:rFonts w:ascii="Arial Nova" w:eastAsia="Arial Nova" w:hAnsi="Arial Nova" w:cs="Arial Nova"/>
          <w:sz w:val="22"/>
          <w:szCs w:val="22"/>
        </w:rPr>
        <w:t xml:space="preserve">. Available at: </w:t>
      </w:r>
      <w:hyperlink r:id="rId9">
        <w:r w:rsidRPr="0C23AADF">
          <w:rPr>
            <w:rStyle w:val="Hyperlink"/>
            <w:rFonts w:ascii="Arial Nova" w:eastAsia="Arial Nova" w:hAnsi="Arial Nova" w:cs="Arial Nova"/>
            <w:color w:val="auto"/>
            <w:sz w:val="22"/>
            <w:szCs w:val="22"/>
          </w:rPr>
          <w:t>https://resources.leicestershire.gov.uk/education-and-children/child-protection-and-safeguarding/early-help</w:t>
        </w:r>
      </w:hyperlink>
      <w:r w:rsidRPr="0C23AADF">
        <w:rPr>
          <w:rFonts w:ascii="Arial Nova" w:eastAsia="Arial Nova" w:hAnsi="Arial Nova" w:cs="Arial Nova"/>
          <w:sz w:val="22"/>
          <w:szCs w:val="22"/>
        </w:rPr>
        <w:t xml:space="preserve"> (Accessed: 21 March 2026).</w:t>
      </w:r>
    </w:p>
    <w:p w14:paraId="48733A3F" w14:textId="6FAA20E8" w:rsidR="24CF9C09" w:rsidRDefault="24CF9C09" w:rsidP="0C23AADF">
      <w:pPr>
        <w:spacing w:before="240" w:after="240" w:line="360" w:lineRule="auto"/>
        <w:rPr>
          <w:rFonts w:ascii="Arial Nova" w:eastAsia="Arial Nova" w:hAnsi="Arial Nova" w:cs="Arial Nova"/>
          <w:sz w:val="22"/>
          <w:szCs w:val="22"/>
        </w:rPr>
      </w:pPr>
      <w:r w:rsidRPr="0C23AADF">
        <w:rPr>
          <w:rFonts w:ascii="Arial Nova" w:eastAsia="Arial Nova" w:hAnsi="Arial Nova" w:cs="Arial Nova"/>
          <w:sz w:val="22"/>
          <w:szCs w:val="22"/>
        </w:rPr>
        <w:t xml:space="preserve">NSPCC (2023) </w:t>
      </w:r>
      <w:r w:rsidRPr="0C23AADF">
        <w:rPr>
          <w:rFonts w:ascii="Arial Nova" w:eastAsia="Arial Nova" w:hAnsi="Arial Nova" w:cs="Arial Nova"/>
          <w:i/>
          <w:iCs/>
          <w:sz w:val="22"/>
          <w:szCs w:val="22"/>
        </w:rPr>
        <w:t>Early Help and Early Intervention</w:t>
      </w:r>
      <w:r w:rsidRPr="0C23AADF">
        <w:rPr>
          <w:rFonts w:ascii="Arial Nova" w:eastAsia="Arial Nova" w:hAnsi="Arial Nova" w:cs="Arial Nova"/>
          <w:sz w:val="22"/>
          <w:szCs w:val="22"/>
        </w:rPr>
        <w:t xml:space="preserve">. Available at: </w:t>
      </w:r>
      <w:hyperlink r:id="rId10">
        <w:r w:rsidRPr="0C23AADF">
          <w:rPr>
            <w:rStyle w:val="Hyperlink"/>
            <w:rFonts w:ascii="Arial Nova" w:eastAsia="Arial Nova" w:hAnsi="Arial Nova" w:cs="Arial Nova"/>
            <w:color w:val="auto"/>
            <w:sz w:val="22"/>
            <w:szCs w:val="22"/>
          </w:rPr>
          <w:t>https://learning.nspcc.org.uk/safeguarding-child-protection/early-help-and-early-intervention</w:t>
        </w:r>
      </w:hyperlink>
      <w:r w:rsidRPr="0C23AADF">
        <w:rPr>
          <w:rFonts w:ascii="Arial Nova" w:eastAsia="Arial Nova" w:hAnsi="Arial Nova" w:cs="Arial Nova"/>
          <w:sz w:val="22"/>
          <w:szCs w:val="22"/>
        </w:rPr>
        <w:t xml:space="preserve"> (Accessed: 21 March 2026).</w:t>
      </w:r>
    </w:p>
    <w:p w14:paraId="6161CCFA" w14:textId="7EC5C6F8" w:rsidR="24CF9C09" w:rsidRDefault="24CF9C09" w:rsidP="0C23AADF">
      <w:pPr>
        <w:spacing w:before="240" w:after="240" w:line="360" w:lineRule="auto"/>
        <w:rPr>
          <w:rFonts w:ascii="Arial Nova" w:eastAsia="Arial Nova" w:hAnsi="Arial Nova" w:cs="Arial Nova"/>
          <w:sz w:val="22"/>
          <w:szCs w:val="22"/>
        </w:rPr>
      </w:pPr>
      <w:r w:rsidRPr="0C23AADF">
        <w:rPr>
          <w:rFonts w:ascii="Arial Nova" w:eastAsia="Arial Nova" w:hAnsi="Arial Nova" w:cs="Arial Nova"/>
          <w:sz w:val="22"/>
          <w:szCs w:val="22"/>
        </w:rPr>
        <w:t xml:space="preserve">NSPCC (2025) </w:t>
      </w:r>
      <w:r w:rsidRPr="0C23AADF">
        <w:rPr>
          <w:rFonts w:ascii="Arial Nova" w:eastAsia="Arial Nova" w:hAnsi="Arial Nova" w:cs="Arial Nova"/>
          <w:i/>
          <w:iCs/>
          <w:sz w:val="22"/>
          <w:szCs w:val="22"/>
        </w:rPr>
        <w:t>Effective multi-agency working and information sharing: evidence snapshot</w:t>
      </w:r>
      <w:r w:rsidRPr="0C23AADF">
        <w:rPr>
          <w:rFonts w:ascii="Arial Nova" w:eastAsia="Arial Nova" w:hAnsi="Arial Nova" w:cs="Arial Nova"/>
          <w:sz w:val="22"/>
          <w:szCs w:val="22"/>
        </w:rPr>
        <w:t xml:space="preserve">. Available at: </w:t>
      </w:r>
      <w:hyperlink r:id="rId11">
        <w:r w:rsidRPr="0C23AADF">
          <w:rPr>
            <w:rStyle w:val="Hyperlink"/>
            <w:rFonts w:ascii="Arial Nova" w:eastAsia="Arial Nova" w:hAnsi="Arial Nova" w:cs="Arial Nova"/>
            <w:color w:val="auto"/>
            <w:sz w:val="22"/>
            <w:szCs w:val="22"/>
          </w:rPr>
          <w:t>https://learning.nspcc.org.uk/research-resources/2025/effective-multi-agency-working-information-sharing-evidence-snapshot</w:t>
        </w:r>
      </w:hyperlink>
      <w:r w:rsidRPr="0C23AADF">
        <w:rPr>
          <w:rFonts w:ascii="Arial Nova" w:eastAsia="Arial Nova" w:hAnsi="Arial Nova" w:cs="Arial Nova"/>
          <w:sz w:val="22"/>
          <w:szCs w:val="22"/>
        </w:rPr>
        <w:t xml:space="preserve"> (Accessed: 21 March 2026).</w:t>
      </w:r>
    </w:p>
    <w:p w14:paraId="3B113372" w14:textId="05709A2A" w:rsidR="24CF9C09" w:rsidRDefault="24CF9C09" w:rsidP="0C23AADF">
      <w:pPr>
        <w:spacing w:before="240" w:after="240" w:line="360" w:lineRule="auto"/>
        <w:rPr>
          <w:rFonts w:ascii="Arial" w:eastAsia="Arial" w:hAnsi="Arial" w:cs="Arial"/>
          <w:sz w:val="22"/>
          <w:szCs w:val="22"/>
        </w:rPr>
      </w:pPr>
      <w:r w:rsidRPr="0C23AADF">
        <w:rPr>
          <w:rFonts w:ascii="Arial" w:eastAsia="Arial" w:hAnsi="Arial" w:cs="Arial"/>
          <w:sz w:val="22"/>
          <w:szCs w:val="22"/>
        </w:rPr>
        <w:t xml:space="preserve">Pro Bono Economics (2025) </w:t>
      </w:r>
      <w:r w:rsidRPr="0C23AADF">
        <w:rPr>
          <w:rFonts w:ascii="Arial" w:eastAsia="Arial" w:hAnsi="Arial" w:cs="Arial"/>
          <w:i/>
          <w:iCs/>
          <w:sz w:val="22"/>
          <w:szCs w:val="22"/>
        </w:rPr>
        <w:t>A long road to recovery: local authority spending on early intervention children’s services 2010/11 to 2023/24</w:t>
      </w:r>
      <w:r w:rsidRPr="0C23AADF">
        <w:rPr>
          <w:rFonts w:ascii="Arial" w:eastAsia="Arial" w:hAnsi="Arial" w:cs="Arial"/>
          <w:sz w:val="22"/>
          <w:szCs w:val="22"/>
        </w:rPr>
        <w:t xml:space="preserve">. Available at: </w:t>
      </w:r>
      <w:hyperlink r:id="rId12">
        <w:r w:rsidRPr="0C23AADF">
          <w:rPr>
            <w:rStyle w:val="Hyperlink"/>
            <w:rFonts w:ascii="Arial" w:eastAsia="Arial" w:hAnsi="Arial" w:cs="Arial"/>
            <w:color w:val="auto"/>
            <w:sz w:val="22"/>
            <w:szCs w:val="22"/>
          </w:rPr>
          <w:t>https://learning.nspcc.org.uk/research-resources/childrens-services-spending-reports</w:t>
        </w:r>
      </w:hyperlink>
      <w:r w:rsidRPr="0C23AADF">
        <w:rPr>
          <w:rFonts w:ascii="Arial" w:eastAsia="Arial" w:hAnsi="Arial" w:cs="Arial"/>
          <w:sz w:val="22"/>
          <w:szCs w:val="22"/>
        </w:rPr>
        <w:t xml:space="preserve"> (Accessed: 21 March 2026).</w:t>
      </w:r>
    </w:p>
    <w:p w14:paraId="3E246ED7" w14:textId="3A780B45" w:rsidR="24CF9C09" w:rsidRDefault="24CF9C09" w:rsidP="0C23AADF">
      <w:pPr>
        <w:spacing w:before="240" w:after="240" w:line="360" w:lineRule="auto"/>
        <w:rPr>
          <w:rFonts w:ascii="Arial" w:eastAsia="Arial" w:hAnsi="Arial" w:cs="Arial"/>
          <w:sz w:val="22"/>
          <w:szCs w:val="22"/>
        </w:rPr>
      </w:pPr>
      <w:r w:rsidRPr="0C23AADF">
        <w:rPr>
          <w:rFonts w:ascii="Arial" w:eastAsia="Arial" w:hAnsi="Arial" w:cs="Arial"/>
          <w:sz w:val="22"/>
          <w:szCs w:val="22"/>
        </w:rPr>
        <w:t xml:space="preserve">Tower Hamlets Council (2024) </w:t>
      </w:r>
      <w:r w:rsidRPr="0C23AADF">
        <w:rPr>
          <w:rFonts w:ascii="Arial" w:eastAsia="Arial" w:hAnsi="Arial" w:cs="Arial"/>
          <w:i/>
          <w:iCs/>
          <w:sz w:val="22"/>
          <w:szCs w:val="22"/>
        </w:rPr>
        <w:t>About Early Help</w:t>
      </w:r>
      <w:r w:rsidRPr="0C23AADF">
        <w:rPr>
          <w:rFonts w:ascii="Arial" w:eastAsia="Arial" w:hAnsi="Arial" w:cs="Arial"/>
          <w:sz w:val="22"/>
          <w:szCs w:val="22"/>
        </w:rPr>
        <w:t xml:space="preserve">. Available at: </w:t>
      </w:r>
      <w:hyperlink r:id="rId13">
        <w:r w:rsidRPr="0C23AADF">
          <w:rPr>
            <w:rStyle w:val="Hyperlink"/>
            <w:rFonts w:ascii="Arial" w:eastAsia="Arial" w:hAnsi="Arial" w:cs="Arial"/>
            <w:color w:val="auto"/>
            <w:sz w:val="22"/>
            <w:szCs w:val="22"/>
          </w:rPr>
          <w:t>https://www.towerhamlets.gov.uk/lgnl/health__social_care/children_and_family_care/Early_Help/About_Early_Help.aspx</w:t>
        </w:r>
      </w:hyperlink>
      <w:r w:rsidRPr="0C23AADF">
        <w:rPr>
          <w:rFonts w:ascii="Arial" w:eastAsia="Arial" w:hAnsi="Arial" w:cs="Arial"/>
          <w:sz w:val="22"/>
          <w:szCs w:val="22"/>
        </w:rPr>
        <w:t xml:space="preserve"> (Accessed: 21 March 2026).</w:t>
      </w:r>
    </w:p>
    <w:sectPr w:rsidR="24CF9C0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Nova">
    <w:charset w:val="00"/>
    <w:family w:val="swiss"/>
    <w:pitch w:val="variable"/>
    <w:sig w:usb0="0000028F" w:usb1="00000002"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707DD9"/>
    <w:multiLevelType w:val="hybridMultilevel"/>
    <w:tmpl w:val="6C7C29B6"/>
    <w:lvl w:ilvl="0" w:tplc="8FBCACB4">
      <w:start w:val="1"/>
      <w:numFmt w:val="lowerLetter"/>
      <w:lvlText w:val="a)"/>
      <w:lvlJc w:val="left"/>
      <w:pPr>
        <w:ind w:left="720" w:hanging="360"/>
      </w:pPr>
    </w:lvl>
    <w:lvl w:ilvl="1" w:tplc="2424FDE4">
      <w:start w:val="1"/>
      <w:numFmt w:val="lowerLetter"/>
      <w:lvlText w:val="%2."/>
      <w:lvlJc w:val="left"/>
      <w:pPr>
        <w:ind w:left="1440" w:hanging="360"/>
      </w:pPr>
    </w:lvl>
    <w:lvl w:ilvl="2" w:tplc="C090F70E">
      <w:start w:val="1"/>
      <w:numFmt w:val="lowerRoman"/>
      <w:lvlText w:val="%3."/>
      <w:lvlJc w:val="right"/>
      <w:pPr>
        <w:ind w:left="2160" w:hanging="180"/>
      </w:pPr>
    </w:lvl>
    <w:lvl w:ilvl="3" w:tplc="9E44207E">
      <w:start w:val="1"/>
      <w:numFmt w:val="decimal"/>
      <w:lvlText w:val="%4."/>
      <w:lvlJc w:val="left"/>
      <w:pPr>
        <w:ind w:left="2880" w:hanging="360"/>
      </w:pPr>
    </w:lvl>
    <w:lvl w:ilvl="4" w:tplc="D200D956">
      <w:start w:val="1"/>
      <w:numFmt w:val="lowerLetter"/>
      <w:lvlText w:val="%5."/>
      <w:lvlJc w:val="left"/>
      <w:pPr>
        <w:ind w:left="3600" w:hanging="360"/>
      </w:pPr>
    </w:lvl>
    <w:lvl w:ilvl="5" w:tplc="6194C38C">
      <w:start w:val="1"/>
      <w:numFmt w:val="lowerRoman"/>
      <w:lvlText w:val="%6."/>
      <w:lvlJc w:val="right"/>
      <w:pPr>
        <w:ind w:left="4320" w:hanging="180"/>
      </w:pPr>
    </w:lvl>
    <w:lvl w:ilvl="6" w:tplc="438CDABE">
      <w:start w:val="1"/>
      <w:numFmt w:val="decimal"/>
      <w:lvlText w:val="%7."/>
      <w:lvlJc w:val="left"/>
      <w:pPr>
        <w:ind w:left="5040" w:hanging="360"/>
      </w:pPr>
    </w:lvl>
    <w:lvl w:ilvl="7" w:tplc="64408286">
      <w:start w:val="1"/>
      <w:numFmt w:val="lowerLetter"/>
      <w:lvlText w:val="%8."/>
      <w:lvlJc w:val="left"/>
      <w:pPr>
        <w:ind w:left="5760" w:hanging="360"/>
      </w:pPr>
    </w:lvl>
    <w:lvl w:ilvl="8" w:tplc="E090A690">
      <w:start w:val="1"/>
      <w:numFmt w:val="lowerRoman"/>
      <w:lvlText w:val="%9."/>
      <w:lvlJc w:val="right"/>
      <w:pPr>
        <w:ind w:left="6480" w:hanging="180"/>
      </w:pPr>
    </w:lvl>
  </w:abstractNum>
  <w:abstractNum w:abstractNumId="1" w15:restartNumberingAfterBreak="0">
    <w:nsid w:val="1F7FC279"/>
    <w:multiLevelType w:val="hybridMultilevel"/>
    <w:tmpl w:val="9C1C6270"/>
    <w:lvl w:ilvl="0" w:tplc="DAC20456">
      <w:start w:val="1"/>
      <w:numFmt w:val="upperLetter"/>
      <w:lvlText w:val="%1)"/>
      <w:lvlJc w:val="left"/>
      <w:pPr>
        <w:ind w:left="720" w:hanging="360"/>
      </w:pPr>
    </w:lvl>
    <w:lvl w:ilvl="1" w:tplc="93D2617E">
      <w:start w:val="1"/>
      <w:numFmt w:val="lowerLetter"/>
      <w:lvlText w:val="%2."/>
      <w:lvlJc w:val="left"/>
      <w:pPr>
        <w:ind w:left="1440" w:hanging="360"/>
      </w:pPr>
    </w:lvl>
    <w:lvl w:ilvl="2" w:tplc="7F206E22">
      <w:start w:val="1"/>
      <w:numFmt w:val="lowerRoman"/>
      <w:lvlText w:val="%3."/>
      <w:lvlJc w:val="right"/>
      <w:pPr>
        <w:ind w:left="2160" w:hanging="180"/>
      </w:pPr>
    </w:lvl>
    <w:lvl w:ilvl="3" w:tplc="769CC3FA">
      <w:start w:val="1"/>
      <w:numFmt w:val="decimal"/>
      <w:lvlText w:val="%4."/>
      <w:lvlJc w:val="left"/>
      <w:pPr>
        <w:ind w:left="2880" w:hanging="360"/>
      </w:pPr>
    </w:lvl>
    <w:lvl w:ilvl="4" w:tplc="FC109C7E">
      <w:start w:val="1"/>
      <w:numFmt w:val="lowerLetter"/>
      <w:lvlText w:val="%5."/>
      <w:lvlJc w:val="left"/>
      <w:pPr>
        <w:ind w:left="3600" w:hanging="360"/>
      </w:pPr>
    </w:lvl>
    <w:lvl w:ilvl="5" w:tplc="11506576">
      <w:start w:val="1"/>
      <w:numFmt w:val="lowerRoman"/>
      <w:lvlText w:val="%6."/>
      <w:lvlJc w:val="right"/>
      <w:pPr>
        <w:ind w:left="4320" w:hanging="180"/>
      </w:pPr>
    </w:lvl>
    <w:lvl w:ilvl="6" w:tplc="B6CE94B2">
      <w:start w:val="1"/>
      <w:numFmt w:val="decimal"/>
      <w:lvlText w:val="%7."/>
      <w:lvlJc w:val="left"/>
      <w:pPr>
        <w:ind w:left="5040" w:hanging="360"/>
      </w:pPr>
    </w:lvl>
    <w:lvl w:ilvl="7" w:tplc="E48C6272">
      <w:start w:val="1"/>
      <w:numFmt w:val="lowerLetter"/>
      <w:lvlText w:val="%8."/>
      <w:lvlJc w:val="left"/>
      <w:pPr>
        <w:ind w:left="5760" w:hanging="360"/>
      </w:pPr>
    </w:lvl>
    <w:lvl w:ilvl="8" w:tplc="25DE3AD4">
      <w:start w:val="1"/>
      <w:numFmt w:val="lowerRoman"/>
      <w:lvlText w:val="%9."/>
      <w:lvlJc w:val="right"/>
      <w:pPr>
        <w:ind w:left="6480" w:hanging="180"/>
      </w:pPr>
    </w:lvl>
  </w:abstractNum>
  <w:abstractNum w:abstractNumId="2" w15:restartNumberingAfterBreak="0">
    <w:nsid w:val="3EAD0871"/>
    <w:multiLevelType w:val="hybridMultilevel"/>
    <w:tmpl w:val="2BCA4840"/>
    <w:lvl w:ilvl="0" w:tplc="2FC05EE8">
      <w:start w:val="1"/>
      <w:numFmt w:val="lowerLetter"/>
      <w:lvlText w:val="a)"/>
      <w:lvlJc w:val="left"/>
      <w:pPr>
        <w:ind w:left="720" w:hanging="360"/>
      </w:pPr>
    </w:lvl>
    <w:lvl w:ilvl="1" w:tplc="59B00BA0">
      <w:start w:val="1"/>
      <w:numFmt w:val="lowerLetter"/>
      <w:lvlText w:val="%2."/>
      <w:lvlJc w:val="left"/>
      <w:pPr>
        <w:ind w:left="1440" w:hanging="360"/>
      </w:pPr>
    </w:lvl>
    <w:lvl w:ilvl="2" w:tplc="3EE4FACA">
      <w:start w:val="1"/>
      <w:numFmt w:val="lowerRoman"/>
      <w:lvlText w:val="%3."/>
      <w:lvlJc w:val="right"/>
      <w:pPr>
        <w:ind w:left="2160" w:hanging="180"/>
      </w:pPr>
    </w:lvl>
    <w:lvl w:ilvl="3" w:tplc="D738FB32">
      <w:start w:val="1"/>
      <w:numFmt w:val="decimal"/>
      <w:lvlText w:val="%4."/>
      <w:lvlJc w:val="left"/>
      <w:pPr>
        <w:ind w:left="2880" w:hanging="360"/>
      </w:pPr>
    </w:lvl>
    <w:lvl w:ilvl="4" w:tplc="69425EBC">
      <w:start w:val="1"/>
      <w:numFmt w:val="lowerLetter"/>
      <w:lvlText w:val="%5."/>
      <w:lvlJc w:val="left"/>
      <w:pPr>
        <w:ind w:left="3600" w:hanging="360"/>
      </w:pPr>
    </w:lvl>
    <w:lvl w:ilvl="5" w:tplc="F05ECC1A">
      <w:start w:val="1"/>
      <w:numFmt w:val="lowerRoman"/>
      <w:lvlText w:val="%6."/>
      <w:lvlJc w:val="right"/>
      <w:pPr>
        <w:ind w:left="4320" w:hanging="180"/>
      </w:pPr>
    </w:lvl>
    <w:lvl w:ilvl="6" w:tplc="A2A05B40">
      <w:start w:val="1"/>
      <w:numFmt w:val="decimal"/>
      <w:lvlText w:val="%7."/>
      <w:lvlJc w:val="left"/>
      <w:pPr>
        <w:ind w:left="5040" w:hanging="360"/>
      </w:pPr>
    </w:lvl>
    <w:lvl w:ilvl="7" w:tplc="2CC621A4">
      <w:start w:val="1"/>
      <w:numFmt w:val="lowerLetter"/>
      <w:lvlText w:val="%8."/>
      <w:lvlJc w:val="left"/>
      <w:pPr>
        <w:ind w:left="5760" w:hanging="360"/>
      </w:pPr>
    </w:lvl>
    <w:lvl w:ilvl="8" w:tplc="D5B8A772">
      <w:start w:val="1"/>
      <w:numFmt w:val="lowerRoman"/>
      <w:lvlText w:val="%9."/>
      <w:lvlJc w:val="right"/>
      <w:pPr>
        <w:ind w:left="6480" w:hanging="180"/>
      </w:pPr>
    </w:lvl>
  </w:abstractNum>
  <w:abstractNum w:abstractNumId="3" w15:restartNumberingAfterBreak="0">
    <w:nsid w:val="4C862FB8"/>
    <w:multiLevelType w:val="hybridMultilevel"/>
    <w:tmpl w:val="E5AA56C4"/>
    <w:lvl w:ilvl="0" w:tplc="F51E3322">
      <w:start w:val="1"/>
      <w:numFmt w:val="bullet"/>
      <w:lvlText w:val=""/>
      <w:lvlJc w:val="left"/>
      <w:pPr>
        <w:ind w:left="720" w:hanging="360"/>
      </w:pPr>
      <w:rPr>
        <w:rFonts w:ascii="Symbol" w:hAnsi="Symbol" w:hint="default"/>
      </w:rPr>
    </w:lvl>
    <w:lvl w:ilvl="1" w:tplc="0A665D06">
      <w:start w:val="1"/>
      <w:numFmt w:val="bullet"/>
      <w:lvlText w:val="o"/>
      <w:lvlJc w:val="left"/>
      <w:pPr>
        <w:ind w:left="1440" w:hanging="360"/>
      </w:pPr>
      <w:rPr>
        <w:rFonts w:ascii="Courier New" w:hAnsi="Courier New" w:hint="default"/>
      </w:rPr>
    </w:lvl>
    <w:lvl w:ilvl="2" w:tplc="1AAA33E0">
      <w:start w:val="1"/>
      <w:numFmt w:val="bullet"/>
      <w:lvlText w:val=""/>
      <w:lvlJc w:val="left"/>
      <w:pPr>
        <w:ind w:left="2160" w:hanging="360"/>
      </w:pPr>
      <w:rPr>
        <w:rFonts w:ascii="Wingdings" w:hAnsi="Wingdings" w:hint="default"/>
      </w:rPr>
    </w:lvl>
    <w:lvl w:ilvl="3" w:tplc="8698FE2E">
      <w:start w:val="1"/>
      <w:numFmt w:val="bullet"/>
      <w:lvlText w:val=""/>
      <w:lvlJc w:val="left"/>
      <w:pPr>
        <w:ind w:left="2880" w:hanging="360"/>
      </w:pPr>
      <w:rPr>
        <w:rFonts w:ascii="Symbol" w:hAnsi="Symbol" w:hint="default"/>
      </w:rPr>
    </w:lvl>
    <w:lvl w:ilvl="4" w:tplc="F4723D08">
      <w:start w:val="1"/>
      <w:numFmt w:val="bullet"/>
      <w:lvlText w:val="o"/>
      <w:lvlJc w:val="left"/>
      <w:pPr>
        <w:ind w:left="3600" w:hanging="360"/>
      </w:pPr>
      <w:rPr>
        <w:rFonts w:ascii="Courier New" w:hAnsi="Courier New" w:hint="default"/>
      </w:rPr>
    </w:lvl>
    <w:lvl w:ilvl="5" w:tplc="B746B0E2">
      <w:start w:val="1"/>
      <w:numFmt w:val="bullet"/>
      <w:lvlText w:val=""/>
      <w:lvlJc w:val="left"/>
      <w:pPr>
        <w:ind w:left="4320" w:hanging="360"/>
      </w:pPr>
      <w:rPr>
        <w:rFonts w:ascii="Wingdings" w:hAnsi="Wingdings" w:hint="default"/>
      </w:rPr>
    </w:lvl>
    <w:lvl w:ilvl="6" w:tplc="721E8174">
      <w:start w:val="1"/>
      <w:numFmt w:val="bullet"/>
      <w:lvlText w:val=""/>
      <w:lvlJc w:val="left"/>
      <w:pPr>
        <w:ind w:left="5040" w:hanging="360"/>
      </w:pPr>
      <w:rPr>
        <w:rFonts w:ascii="Symbol" w:hAnsi="Symbol" w:hint="default"/>
      </w:rPr>
    </w:lvl>
    <w:lvl w:ilvl="7" w:tplc="B7FA8752">
      <w:start w:val="1"/>
      <w:numFmt w:val="bullet"/>
      <w:lvlText w:val="o"/>
      <w:lvlJc w:val="left"/>
      <w:pPr>
        <w:ind w:left="5760" w:hanging="360"/>
      </w:pPr>
      <w:rPr>
        <w:rFonts w:ascii="Courier New" w:hAnsi="Courier New" w:hint="default"/>
      </w:rPr>
    </w:lvl>
    <w:lvl w:ilvl="8" w:tplc="EBEA005C">
      <w:start w:val="1"/>
      <w:numFmt w:val="bullet"/>
      <w:lvlText w:val=""/>
      <w:lvlJc w:val="left"/>
      <w:pPr>
        <w:ind w:left="6480" w:hanging="360"/>
      </w:pPr>
      <w:rPr>
        <w:rFonts w:ascii="Wingdings" w:hAnsi="Wingdings" w:hint="default"/>
      </w:rPr>
    </w:lvl>
  </w:abstractNum>
  <w:abstractNum w:abstractNumId="4" w15:restartNumberingAfterBreak="0">
    <w:nsid w:val="4CC737D1"/>
    <w:multiLevelType w:val="hybridMultilevel"/>
    <w:tmpl w:val="C15220B0"/>
    <w:lvl w:ilvl="0" w:tplc="464E914E">
      <w:start w:val="1"/>
      <w:numFmt w:val="bullet"/>
      <w:lvlText w:val=""/>
      <w:lvlJc w:val="left"/>
      <w:pPr>
        <w:ind w:left="720" w:hanging="360"/>
      </w:pPr>
      <w:rPr>
        <w:rFonts w:ascii="Symbol" w:hAnsi="Symbol" w:hint="default"/>
      </w:rPr>
    </w:lvl>
    <w:lvl w:ilvl="1" w:tplc="DDF23C64">
      <w:start w:val="1"/>
      <w:numFmt w:val="bullet"/>
      <w:lvlText w:val="o"/>
      <w:lvlJc w:val="left"/>
      <w:pPr>
        <w:ind w:left="1440" w:hanging="360"/>
      </w:pPr>
      <w:rPr>
        <w:rFonts w:ascii="Courier New" w:hAnsi="Courier New" w:hint="default"/>
      </w:rPr>
    </w:lvl>
    <w:lvl w:ilvl="2" w:tplc="5024C508">
      <w:start w:val="1"/>
      <w:numFmt w:val="bullet"/>
      <w:lvlText w:val=""/>
      <w:lvlJc w:val="left"/>
      <w:pPr>
        <w:ind w:left="2160" w:hanging="360"/>
      </w:pPr>
      <w:rPr>
        <w:rFonts w:ascii="Wingdings" w:hAnsi="Wingdings" w:hint="default"/>
      </w:rPr>
    </w:lvl>
    <w:lvl w:ilvl="3" w:tplc="61489158">
      <w:start w:val="1"/>
      <w:numFmt w:val="bullet"/>
      <w:lvlText w:val=""/>
      <w:lvlJc w:val="left"/>
      <w:pPr>
        <w:ind w:left="2880" w:hanging="360"/>
      </w:pPr>
      <w:rPr>
        <w:rFonts w:ascii="Symbol" w:hAnsi="Symbol" w:hint="default"/>
      </w:rPr>
    </w:lvl>
    <w:lvl w:ilvl="4" w:tplc="62CA5362">
      <w:start w:val="1"/>
      <w:numFmt w:val="bullet"/>
      <w:lvlText w:val="o"/>
      <w:lvlJc w:val="left"/>
      <w:pPr>
        <w:ind w:left="3600" w:hanging="360"/>
      </w:pPr>
      <w:rPr>
        <w:rFonts w:ascii="Courier New" w:hAnsi="Courier New" w:hint="default"/>
      </w:rPr>
    </w:lvl>
    <w:lvl w:ilvl="5" w:tplc="6602EA6C">
      <w:start w:val="1"/>
      <w:numFmt w:val="bullet"/>
      <w:lvlText w:val=""/>
      <w:lvlJc w:val="left"/>
      <w:pPr>
        <w:ind w:left="4320" w:hanging="360"/>
      </w:pPr>
      <w:rPr>
        <w:rFonts w:ascii="Wingdings" w:hAnsi="Wingdings" w:hint="default"/>
      </w:rPr>
    </w:lvl>
    <w:lvl w:ilvl="6" w:tplc="DA0236C6">
      <w:start w:val="1"/>
      <w:numFmt w:val="bullet"/>
      <w:lvlText w:val=""/>
      <w:lvlJc w:val="left"/>
      <w:pPr>
        <w:ind w:left="5040" w:hanging="360"/>
      </w:pPr>
      <w:rPr>
        <w:rFonts w:ascii="Symbol" w:hAnsi="Symbol" w:hint="default"/>
      </w:rPr>
    </w:lvl>
    <w:lvl w:ilvl="7" w:tplc="CF1869BA">
      <w:start w:val="1"/>
      <w:numFmt w:val="bullet"/>
      <w:lvlText w:val="o"/>
      <w:lvlJc w:val="left"/>
      <w:pPr>
        <w:ind w:left="5760" w:hanging="360"/>
      </w:pPr>
      <w:rPr>
        <w:rFonts w:ascii="Courier New" w:hAnsi="Courier New" w:hint="default"/>
      </w:rPr>
    </w:lvl>
    <w:lvl w:ilvl="8" w:tplc="70969CFC">
      <w:start w:val="1"/>
      <w:numFmt w:val="bullet"/>
      <w:lvlText w:val=""/>
      <w:lvlJc w:val="left"/>
      <w:pPr>
        <w:ind w:left="6480" w:hanging="360"/>
      </w:pPr>
      <w:rPr>
        <w:rFonts w:ascii="Wingdings" w:hAnsi="Wingdings" w:hint="default"/>
      </w:rPr>
    </w:lvl>
  </w:abstractNum>
  <w:abstractNum w:abstractNumId="5" w15:restartNumberingAfterBreak="0">
    <w:nsid w:val="507ADB57"/>
    <w:multiLevelType w:val="hybridMultilevel"/>
    <w:tmpl w:val="7A3CCFB6"/>
    <w:lvl w:ilvl="0" w:tplc="20943080">
      <w:start w:val="1"/>
      <w:numFmt w:val="bullet"/>
      <w:lvlText w:val=""/>
      <w:lvlJc w:val="left"/>
      <w:pPr>
        <w:ind w:left="720" w:hanging="360"/>
      </w:pPr>
      <w:rPr>
        <w:rFonts w:ascii="Symbol" w:hAnsi="Symbol" w:hint="default"/>
      </w:rPr>
    </w:lvl>
    <w:lvl w:ilvl="1" w:tplc="F49000C2">
      <w:start w:val="1"/>
      <w:numFmt w:val="bullet"/>
      <w:lvlText w:val="o"/>
      <w:lvlJc w:val="left"/>
      <w:pPr>
        <w:ind w:left="1440" w:hanging="360"/>
      </w:pPr>
      <w:rPr>
        <w:rFonts w:ascii="Courier New" w:hAnsi="Courier New" w:hint="default"/>
      </w:rPr>
    </w:lvl>
    <w:lvl w:ilvl="2" w:tplc="4A6A28D0">
      <w:start w:val="1"/>
      <w:numFmt w:val="bullet"/>
      <w:lvlText w:val=""/>
      <w:lvlJc w:val="left"/>
      <w:pPr>
        <w:ind w:left="2160" w:hanging="360"/>
      </w:pPr>
      <w:rPr>
        <w:rFonts w:ascii="Wingdings" w:hAnsi="Wingdings" w:hint="default"/>
      </w:rPr>
    </w:lvl>
    <w:lvl w:ilvl="3" w:tplc="0D4EC26A">
      <w:start w:val="1"/>
      <w:numFmt w:val="bullet"/>
      <w:lvlText w:val=""/>
      <w:lvlJc w:val="left"/>
      <w:pPr>
        <w:ind w:left="2880" w:hanging="360"/>
      </w:pPr>
      <w:rPr>
        <w:rFonts w:ascii="Symbol" w:hAnsi="Symbol" w:hint="default"/>
      </w:rPr>
    </w:lvl>
    <w:lvl w:ilvl="4" w:tplc="E5DE1214">
      <w:start w:val="1"/>
      <w:numFmt w:val="bullet"/>
      <w:lvlText w:val="o"/>
      <w:lvlJc w:val="left"/>
      <w:pPr>
        <w:ind w:left="3600" w:hanging="360"/>
      </w:pPr>
      <w:rPr>
        <w:rFonts w:ascii="Courier New" w:hAnsi="Courier New" w:hint="default"/>
      </w:rPr>
    </w:lvl>
    <w:lvl w:ilvl="5" w:tplc="DC6CC442">
      <w:start w:val="1"/>
      <w:numFmt w:val="bullet"/>
      <w:lvlText w:val=""/>
      <w:lvlJc w:val="left"/>
      <w:pPr>
        <w:ind w:left="4320" w:hanging="360"/>
      </w:pPr>
      <w:rPr>
        <w:rFonts w:ascii="Wingdings" w:hAnsi="Wingdings" w:hint="default"/>
      </w:rPr>
    </w:lvl>
    <w:lvl w:ilvl="6" w:tplc="C50E605E">
      <w:start w:val="1"/>
      <w:numFmt w:val="bullet"/>
      <w:lvlText w:val=""/>
      <w:lvlJc w:val="left"/>
      <w:pPr>
        <w:ind w:left="5040" w:hanging="360"/>
      </w:pPr>
      <w:rPr>
        <w:rFonts w:ascii="Symbol" w:hAnsi="Symbol" w:hint="default"/>
      </w:rPr>
    </w:lvl>
    <w:lvl w:ilvl="7" w:tplc="5630E9C0">
      <w:start w:val="1"/>
      <w:numFmt w:val="bullet"/>
      <w:lvlText w:val="o"/>
      <w:lvlJc w:val="left"/>
      <w:pPr>
        <w:ind w:left="5760" w:hanging="360"/>
      </w:pPr>
      <w:rPr>
        <w:rFonts w:ascii="Courier New" w:hAnsi="Courier New" w:hint="default"/>
      </w:rPr>
    </w:lvl>
    <w:lvl w:ilvl="8" w:tplc="2228AE62">
      <w:start w:val="1"/>
      <w:numFmt w:val="bullet"/>
      <w:lvlText w:val=""/>
      <w:lvlJc w:val="left"/>
      <w:pPr>
        <w:ind w:left="6480" w:hanging="360"/>
      </w:pPr>
      <w:rPr>
        <w:rFonts w:ascii="Wingdings" w:hAnsi="Wingdings" w:hint="default"/>
      </w:rPr>
    </w:lvl>
  </w:abstractNum>
  <w:abstractNum w:abstractNumId="6" w15:restartNumberingAfterBreak="0">
    <w:nsid w:val="5577608B"/>
    <w:multiLevelType w:val="hybridMultilevel"/>
    <w:tmpl w:val="40FED49E"/>
    <w:lvl w:ilvl="0" w:tplc="39EA425C">
      <w:start w:val="1"/>
      <w:numFmt w:val="lowerLetter"/>
      <w:lvlText w:val="a)"/>
      <w:lvlJc w:val="left"/>
      <w:pPr>
        <w:ind w:left="720" w:hanging="360"/>
      </w:pPr>
    </w:lvl>
    <w:lvl w:ilvl="1" w:tplc="506E2290">
      <w:start w:val="1"/>
      <w:numFmt w:val="lowerLetter"/>
      <w:lvlText w:val="%2."/>
      <w:lvlJc w:val="left"/>
      <w:pPr>
        <w:ind w:left="1440" w:hanging="360"/>
      </w:pPr>
    </w:lvl>
    <w:lvl w:ilvl="2" w:tplc="653E8AA2">
      <w:start w:val="1"/>
      <w:numFmt w:val="lowerRoman"/>
      <w:lvlText w:val="%3."/>
      <w:lvlJc w:val="right"/>
      <w:pPr>
        <w:ind w:left="2160" w:hanging="180"/>
      </w:pPr>
    </w:lvl>
    <w:lvl w:ilvl="3" w:tplc="0C624C2C">
      <w:start w:val="1"/>
      <w:numFmt w:val="decimal"/>
      <w:lvlText w:val="%4."/>
      <w:lvlJc w:val="left"/>
      <w:pPr>
        <w:ind w:left="2880" w:hanging="360"/>
      </w:pPr>
    </w:lvl>
    <w:lvl w:ilvl="4" w:tplc="C8E4873A">
      <w:start w:val="1"/>
      <w:numFmt w:val="lowerLetter"/>
      <w:lvlText w:val="%5."/>
      <w:lvlJc w:val="left"/>
      <w:pPr>
        <w:ind w:left="3600" w:hanging="360"/>
      </w:pPr>
    </w:lvl>
    <w:lvl w:ilvl="5" w:tplc="60EA4832">
      <w:start w:val="1"/>
      <w:numFmt w:val="lowerRoman"/>
      <w:lvlText w:val="%6."/>
      <w:lvlJc w:val="right"/>
      <w:pPr>
        <w:ind w:left="4320" w:hanging="180"/>
      </w:pPr>
    </w:lvl>
    <w:lvl w:ilvl="6" w:tplc="3CEC7A8E">
      <w:start w:val="1"/>
      <w:numFmt w:val="decimal"/>
      <w:lvlText w:val="%7."/>
      <w:lvlJc w:val="left"/>
      <w:pPr>
        <w:ind w:left="5040" w:hanging="360"/>
      </w:pPr>
    </w:lvl>
    <w:lvl w:ilvl="7" w:tplc="25D02106">
      <w:start w:val="1"/>
      <w:numFmt w:val="lowerLetter"/>
      <w:lvlText w:val="%8."/>
      <w:lvlJc w:val="left"/>
      <w:pPr>
        <w:ind w:left="5760" w:hanging="360"/>
      </w:pPr>
    </w:lvl>
    <w:lvl w:ilvl="8" w:tplc="34585EDC">
      <w:start w:val="1"/>
      <w:numFmt w:val="lowerRoman"/>
      <w:lvlText w:val="%9."/>
      <w:lvlJc w:val="right"/>
      <w:pPr>
        <w:ind w:left="6480" w:hanging="180"/>
      </w:pPr>
    </w:lvl>
  </w:abstractNum>
  <w:abstractNum w:abstractNumId="7" w15:restartNumberingAfterBreak="0">
    <w:nsid w:val="746C1966"/>
    <w:multiLevelType w:val="hybridMultilevel"/>
    <w:tmpl w:val="71649852"/>
    <w:lvl w:ilvl="0" w:tplc="1BCCB342">
      <w:start w:val="1"/>
      <w:numFmt w:val="lowerLetter"/>
      <w:lvlText w:val="a)"/>
      <w:lvlJc w:val="left"/>
      <w:pPr>
        <w:ind w:left="720" w:hanging="360"/>
      </w:pPr>
    </w:lvl>
    <w:lvl w:ilvl="1" w:tplc="909ADF88">
      <w:start w:val="1"/>
      <w:numFmt w:val="lowerLetter"/>
      <w:lvlText w:val="%2."/>
      <w:lvlJc w:val="left"/>
      <w:pPr>
        <w:ind w:left="1440" w:hanging="360"/>
      </w:pPr>
    </w:lvl>
    <w:lvl w:ilvl="2" w:tplc="1E32C264">
      <w:start w:val="1"/>
      <w:numFmt w:val="lowerRoman"/>
      <w:lvlText w:val="%3."/>
      <w:lvlJc w:val="right"/>
      <w:pPr>
        <w:ind w:left="2160" w:hanging="180"/>
      </w:pPr>
    </w:lvl>
    <w:lvl w:ilvl="3" w:tplc="12BAA750">
      <w:start w:val="1"/>
      <w:numFmt w:val="decimal"/>
      <w:lvlText w:val="%4."/>
      <w:lvlJc w:val="left"/>
      <w:pPr>
        <w:ind w:left="2880" w:hanging="360"/>
      </w:pPr>
    </w:lvl>
    <w:lvl w:ilvl="4" w:tplc="48484AF4">
      <w:start w:val="1"/>
      <w:numFmt w:val="lowerLetter"/>
      <w:lvlText w:val="%5."/>
      <w:lvlJc w:val="left"/>
      <w:pPr>
        <w:ind w:left="3600" w:hanging="360"/>
      </w:pPr>
    </w:lvl>
    <w:lvl w:ilvl="5" w:tplc="D0168B7E">
      <w:start w:val="1"/>
      <w:numFmt w:val="lowerRoman"/>
      <w:lvlText w:val="%6."/>
      <w:lvlJc w:val="right"/>
      <w:pPr>
        <w:ind w:left="4320" w:hanging="180"/>
      </w:pPr>
    </w:lvl>
    <w:lvl w:ilvl="6" w:tplc="01DA7528">
      <w:start w:val="1"/>
      <w:numFmt w:val="decimal"/>
      <w:lvlText w:val="%7."/>
      <w:lvlJc w:val="left"/>
      <w:pPr>
        <w:ind w:left="5040" w:hanging="360"/>
      </w:pPr>
    </w:lvl>
    <w:lvl w:ilvl="7" w:tplc="EB5228FE">
      <w:start w:val="1"/>
      <w:numFmt w:val="lowerLetter"/>
      <w:lvlText w:val="%8."/>
      <w:lvlJc w:val="left"/>
      <w:pPr>
        <w:ind w:left="5760" w:hanging="360"/>
      </w:pPr>
    </w:lvl>
    <w:lvl w:ilvl="8" w:tplc="20E8D8FE">
      <w:start w:val="1"/>
      <w:numFmt w:val="lowerRoman"/>
      <w:lvlText w:val="%9."/>
      <w:lvlJc w:val="right"/>
      <w:pPr>
        <w:ind w:left="6480" w:hanging="180"/>
      </w:pPr>
    </w:lvl>
  </w:abstractNum>
  <w:num w:numId="1" w16cid:durableId="1406489923">
    <w:abstractNumId w:val="5"/>
  </w:num>
  <w:num w:numId="2" w16cid:durableId="483738417">
    <w:abstractNumId w:val="3"/>
  </w:num>
  <w:num w:numId="3" w16cid:durableId="1554582202">
    <w:abstractNumId w:val="4"/>
  </w:num>
  <w:num w:numId="4" w16cid:durableId="609320199">
    <w:abstractNumId w:val="0"/>
  </w:num>
  <w:num w:numId="5" w16cid:durableId="193928551">
    <w:abstractNumId w:val="2"/>
  </w:num>
  <w:num w:numId="6" w16cid:durableId="1341153017">
    <w:abstractNumId w:val="7"/>
  </w:num>
  <w:num w:numId="7" w16cid:durableId="631446174">
    <w:abstractNumId w:val="6"/>
  </w:num>
  <w:num w:numId="8" w16cid:durableId="69450118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9897EA7"/>
    <w:rsid w:val="000845F8"/>
    <w:rsid w:val="000D01FB"/>
    <w:rsid w:val="000E21D4"/>
    <w:rsid w:val="00145557"/>
    <w:rsid w:val="00370B25"/>
    <w:rsid w:val="0054563F"/>
    <w:rsid w:val="00562691"/>
    <w:rsid w:val="00586A8F"/>
    <w:rsid w:val="00782E24"/>
    <w:rsid w:val="007B507A"/>
    <w:rsid w:val="00930B26"/>
    <w:rsid w:val="009D9038"/>
    <w:rsid w:val="00B86764"/>
    <w:rsid w:val="00D218F3"/>
    <w:rsid w:val="00F53C6D"/>
    <w:rsid w:val="0163AF35"/>
    <w:rsid w:val="0184FA5B"/>
    <w:rsid w:val="02D01AD0"/>
    <w:rsid w:val="032C111F"/>
    <w:rsid w:val="03ED4431"/>
    <w:rsid w:val="060264FD"/>
    <w:rsid w:val="0661AC3E"/>
    <w:rsid w:val="07B57CC7"/>
    <w:rsid w:val="07C02E4F"/>
    <w:rsid w:val="0960EF70"/>
    <w:rsid w:val="096FC610"/>
    <w:rsid w:val="09703761"/>
    <w:rsid w:val="0C23AADF"/>
    <w:rsid w:val="0C9FC32C"/>
    <w:rsid w:val="0CD83F82"/>
    <w:rsid w:val="0D58308D"/>
    <w:rsid w:val="0ED8C0CC"/>
    <w:rsid w:val="0EE1F08B"/>
    <w:rsid w:val="0F6832A0"/>
    <w:rsid w:val="102BD5C0"/>
    <w:rsid w:val="112C59DC"/>
    <w:rsid w:val="113BFE6D"/>
    <w:rsid w:val="115790EA"/>
    <w:rsid w:val="1169D035"/>
    <w:rsid w:val="118004ED"/>
    <w:rsid w:val="11B33F49"/>
    <w:rsid w:val="11F0F612"/>
    <w:rsid w:val="1212DF1C"/>
    <w:rsid w:val="12A8AD85"/>
    <w:rsid w:val="131D901B"/>
    <w:rsid w:val="1357048E"/>
    <w:rsid w:val="13E3E680"/>
    <w:rsid w:val="16848FA8"/>
    <w:rsid w:val="17029095"/>
    <w:rsid w:val="178B4BF7"/>
    <w:rsid w:val="17A63B01"/>
    <w:rsid w:val="17CE96E5"/>
    <w:rsid w:val="17E98CF7"/>
    <w:rsid w:val="18D8F9C8"/>
    <w:rsid w:val="18DD7EFF"/>
    <w:rsid w:val="18F9702E"/>
    <w:rsid w:val="193DF1DC"/>
    <w:rsid w:val="19501883"/>
    <w:rsid w:val="1AB7A105"/>
    <w:rsid w:val="1AEC0ED6"/>
    <w:rsid w:val="1B1E6161"/>
    <w:rsid w:val="1C3108B9"/>
    <w:rsid w:val="1CD686DD"/>
    <w:rsid w:val="1D5EC129"/>
    <w:rsid w:val="1DB8F376"/>
    <w:rsid w:val="1ED08FD1"/>
    <w:rsid w:val="20273F8C"/>
    <w:rsid w:val="2073A504"/>
    <w:rsid w:val="21BA0C2F"/>
    <w:rsid w:val="21FAB29E"/>
    <w:rsid w:val="2269165E"/>
    <w:rsid w:val="228C1C2E"/>
    <w:rsid w:val="22FDFCAE"/>
    <w:rsid w:val="23CF73D9"/>
    <w:rsid w:val="24CF9C09"/>
    <w:rsid w:val="24E77289"/>
    <w:rsid w:val="251FEF71"/>
    <w:rsid w:val="259AFA32"/>
    <w:rsid w:val="25E24989"/>
    <w:rsid w:val="265C3A3A"/>
    <w:rsid w:val="26EE66AB"/>
    <w:rsid w:val="2703DD14"/>
    <w:rsid w:val="27BAFF16"/>
    <w:rsid w:val="28B2EA22"/>
    <w:rsid w:val="28B8D80B"/>
    <w:rsid w:val="2A3B10D9"/>
    <w:rsid w:val="2A95EA11"/>
    <w:rsid w:val="2B353045"/>
    <w:rsid w:val="2BD91B6E"/>
    <w:rsid w:val="2D4572B9"/>
    <w:rsid w:val="2E7C23B3"/>
    <w:rsid w:val="30FD1AA0"/>
    <w:rsid w:val="334F6FED"/>
    <w:rsid w:val="338883B0"/>
    <w:rsid w:val="349DEE82"/>
    <w:rsid w:val="3527008E"/>
    <w:rsid w:val="35F117B5"/>
    <w:rsid w:val="3603B327"/>
    <w:rsid w:val="362B0191"/>
    <w:rsid w:val="364CE662"/>
    <w:rsid w:val="37BAA816"/>
    <w:rsid w:val="38A0EFC1"/>
    <w:rsid w:val="39190BAF"/>
    <w:rsid w:val="3A76A99C"/>
    <w:rsid w:val="3C1C6D5A"/>
    <w:rsid w:val="3E11E8BB"/>
    <w:rsid w:val="3EA4F248"/>
    <w:rsid w:val="3F8FC4EB"/>
    <w:rsid w:val="3FEB264B"/>
    <w:rsid w:val="42C8FDF6"/>
    <w:rsid w:val="4333A4F5"/>
    <w:rsid w:val="43417432"/>
    <w:rsid w:val="43F34C0C"/>
    <w:rsid w:val="4449C955"/>
    <w:rsid w:val="455087BD"/>
    <w:rsid w:val="459A131B"/>
    <w:rsid w:val="45DEC163"/>
    <w:rsid w:val="46B66839"/>
    <w:rsid w:val="499C3AD3"/>
    <w:rsid w:val="4B001CFF"/>
    <w:rsid w:val="4C857C67"/>
    <w:rsid w:val="4D23516C"/>
    <w:rsid w:val="4DCAFA3B"/>
    <w:rsid w:val="4E07B9AC"/>
    <w:rsid w:val="4E34E3E4"/>
    <w:rsid w:val="4F22C8AF"/>
    <w:rsid w:val="4FB83A8D"/>
    <w:rsid w:val="50EC9F09"/>
    <w:rsid w:val="51563ADC"/>
    <w:rsid w:val="52AD9A15"/>
    <w:rsid w:val="533BC0F3"/>
    <w:rsid w:val="5348B814"/>
    <w:rsid w:val="53758B06"/>
    <w:rsid w:val="53DEE166"/>
    <w:rsid w:val="54A475CA"/>
    <w:rsid w:val="54B4D14A"/>
    <w:rsid w:val="54FFA1E7"/>
    <w:rsid w:val="56A621E9"/>
    <w:rsid w:val="576736D7"/>
    <w:rsid w:val="579DB095"/>
    <w:rsid w:val="57AAA390"/>
    <w:rsid w:val="57D228AD"/>
    <w:rsid w:val="584F3607"/>
    <w:rsid w:val="58FB6C62"/>
    <w:rsid w:val="5904FBA8"/>
    <w:rsid w:val="5A06B685"/>
    <w:rsid w:val="5B69EF38"/>
    <w:rsid w:val="5C84B0F2"/>
    <w:rsid w:val="5D9C6C79"/>
    <w:rsid w:val="5DBEF34E"/>
    <w:rsid w:val="5DF1317F"/>
    <w:rsid w:val="5F329FB2"/>
    <w:rsid w:val="5F797103"/>
    <w:rsid w:val="6189E43B"/>
    <w:rsid w:val="61A63B6F"/>
    <w:rsid w:val="61CB6D98"/>
    <w:rsid w:val="65C36B3D"/>
    <w:rsid w:val="66184134"/>
    <w:rsid w:val="668B73FD"/>
    <w:rsid w:val="66E62425"/>
    <w:rsid w:val="66F1C5DC"/>
    <w:rsid w:val="681BDF1C"/>
    <w:rsid w:val="69490FEE"/>
    <w:rsid w:val="69897EA7"/>
    <w:rsid w:val="69E0862B"/>
    <w:rsid w:val="6A24DD73"/>
    <w:rsid w:val="6AD452E3"/>
    <w:rsid w:val="6AF94A4C"/>
    <w:rsid w:val="6BC27ACA"/>
    <w:rsid w:val="6D3712DD"/>
    <w:rsid w:val="6DAE4257"/>
    <w:rsid w:val="6DB91DE3"/>
    <w:rsid w:val="6DDD935F"/>
    <w:rsid w:val="7005279B"/>
    <w:rsid w:val="70834D3C"/>
    <w:rsid w:val="726BB3AB"/>
    <w:rsid w:val="72BA36F3"/>
    <w:rsid w:val="73578A55"/>
    <w:rsid w:val="73DE49CF"/>
    <w:rsid w:val="75D68B35"/>
    <w:rsid w:val="76358EA5"/>
    <w:rsid w:val="791FB0A9"/>
    <w:rsid w:val="796DFDA7"/>
    <w:rsid w:val="7A112A89"/>
    <w:rsid w:val="7A9B5712"/>
    <w:rsid w:val="7AB8827A"/>
    <w:rsid w:val="7ACC57DA"/>
    <w:rsid w:val="7BB276F1"/>
    <w:rsid w:val="7C1F6914"/>
    <w:rsid w:val="7CBB775A"/>
    <w:rsid w:val="7CF1D621"/>
    <w:rsid w:val="7E985FF3"/>
    <w:rsid w:val="7EE413E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897EA7"/>
  <w15:chartTrackingRefBased/>
  <w15:docId w15:val="{D3D33DB7-ABC0-410B-9B87-ED1F6A56E7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C23AAD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uiPriority w:val="9"/>
    <w:unhideWhenUsed/>
    <w:qFormat/>
    <w:rsid w:val="0C23AAD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uiPriority w:val="9"/>
    <w:unhideWhenUsed/>
    <w:qFormat/>
    <w:rsid w:val="0C23AADF"/>
    <w:pPr>
      <w:keepNext/>
      <w:keepLines/>
      <w:spacing w:before="160" w:after="80"/>
      <w:outlineLvl w:val="2"/>
    </w:pPr>
    <w:rPr>
      <w:rFonts w:eastAsiaTheme="majorEastAsia" w:cstheme="majorBidi"/>
      <w:color w:val="0F476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C23AADF"/>
    <w:pPr>
      <w:ind w:left="720"/>
      <w:contextualSpacing/>
    </w:pPr>
  </w:style>
  <w:style w:type="character" w:styleId="Hyperlink">
    <w:name w:val="Hyperlink"/>
    <w:basedOn w:val="DefaultParagraphFont"/>
    <w:uiPriority w:val="99"/>
    <w:unhideWhenUsed/>
    <w:rsid w:val="0C23AADF"/>
    <w:rPr>
      <w:color w:val="467886"/>
      <w:u w:val="single"/>
    </w:rPr>
  </w:style>
  <w:style w:type="paragraph" w:styleId="TOC1">
    <w:name w:val="toc 1"/>
    <w:basedOn w:val="Normal"/>
    <w:next w:val="Normal"/>
    <w:uiPriority w:val="39"/>
    <w:unhideWhenUsed/>
    <w:rsid w:val="0C23AADF"/>
    <w:pPr>
      <w:spacing w:after="100"/>
    </w:pPr>
  </w:style>
  <w:style w:type="paragraph" w:styleId="TOC2">
    <w:name w:val="toc 2"/>
    <w:basedOn w:val="Normal"/>
    <w:next w:val="Normal"/>
    <w:uiPriority w:val="39"/>
    <w:unhideWhenUsed/>
    <w:rsid w:val="0C23AADF"/>
    <w:pPr>
      <w:spacing w:after="100"/>
      <w:ind w:left="220"/>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styleId="GridTable5Dark-Accent5">
    <w:name w:val="Grid Table 5 Dark Accent 5"/>
    <w:basedOn w:val="TableNormal"/>
    <w:uiPriority w:val="5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CEED"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02B93"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02B93"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02B93"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02B93" w:themeFill="accent5"/>
      </w:tcPr>
    </w:tblStylePr>
    <w:tblStylePr w:type="band1Vert">
      <w:tblPr/>
      <w:tcPr>
        <w:shd w:val="clear" w:color="auto" w:fill="E59EDC" w:themeFill="accent5" w:themeFillTint="66"/>
      </w:tcPr>
    </w:tblStylePr>
    <w:tblStylePr w:type="band1Horz">
      <w:tblPr/>
      <w:tcPr>
        <w:shd w:val="clear" w:color="auto" w:fill="E59EDC" w:themeFill="accent5"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icester.gov.uk/children-young-people-and-families/support-children-and-young-people/early-help-children-young-people-and-families" TargetMode="External"/><Relationship Id="rId13" Type="http://schemas.openxmlformats.org/officeDocument/2006/relationships/hyperlink" Target="https://www.towerhamlets.gov.uk/lgnl/health__social_care/children_and_family_care/Early_Help/About_Early_Help.aspx" TargetMode="External"/><Relationship Id="rId3" Type="http://schemas.openxmlformats.org/officeDocument/2006/relationships/settings" Target="settings.xml"/><Relationship Id="rId7" Type="http://schemas.openxmlformats.org/officeDocument/2006/relationships/hyperlink" Target="https://www.leeds.gov.uk/one-minute-guides/early-help" TargetMode="External"/><Relationship Id="rId12" Type="http://schemas.openxmlformats.org/officeDocument/2006/relationships/hyperlink" Target="https://learning.nspcc.org.uk/research-resources/childrens-services-spending-report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gov.uk/government/publications/supporting-families-early-help-system-guide" TargetMode="External"/><Relationship Id="rId11" Type="http://schemas.openxmlformats.org/officeDocument/2006/relationships/hyperlink" Target="https://learning.nspcc.org.uk/research-resources/2025/effective-multi-agency-working-information-sharing-evidence-snapshot" TargetMode="External"/><Relationship Id="rId5" Type="http://schemas.openxmlformats.org/officeDocument/2006/relationships/hyperlink" Target="https://assets.publishing.service.gov.uk/media/69c2c4ce380a2a73a7cf9df4/Working_together_to_safeguard_children_2026.pdf" TargetMode="External"/><Relationship Id="rId15" Type="http://schemas.openxmlformats.org/officeDocument/2006/relationships/theme" Target="theme/theme1.xml"/><Relationship Id="rId10" Type="http://schemas.openxmlformats.org/officeDocument/2006/relationships/hyperlink" Target="https://learning.nspcc.org.uk/safeguarding-child-protection/early-help-and-early-intervention" TargetMode="External"/><Relationship Id="rId4" Type="http://schemas.openxmlformats.org/officeDocument/2006/relationships/webSettings" Target="webSettings.xml"/><Relationship Id="rId9" Type="http://schemas.openxmlformats.org/officeDocument/2006/relationships/hyperlink" Target="https://resources.leicestershire.gov.uk/education-and-children/child-protection-and-safeguarding/early-help"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10</Pages>
  <Words>2612</Words>
  <Characters>14891</Characters>
  <Application>Microsoft Office Word</Application>
  <DocSecurity>0</DocSecurity>
  <Lines>124</Lines>
  <Paragraphs>34</Paragraphs>
  <ScaleCrop>false</ScaleCrop>
  <Company/>
  <LinksUpToDate>false</LinksUpToDate>
  <CharactersWithSpaces>17469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Marcia Miller (2406690)</dc:creator>
  <cp:keywords/>
  <dc:description/>
  <cp:lastModifiedBy>Marcia Miller (2406690)</cp:lastModifiedBy>
  <cp:revision>2</cp:revision>
  <dcterms:created xsi:type="dcterms:W3CDTF">2026-03-24T23:25:00Z</dcterms:created>
  <dcterms:modified xsi:type="dcterms:W3CDTF">2026-03-24T23:25:00Z</dcterms:modified>
</cp:coreProperties>
</file>