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1D43A8" w14:textId="0392B452" w:rsidR="00140836" w:rsidRDefault="00A54B26" w:rsidP="00140836">
      <w:pPr>
        <w:jc w:val="center"/>
        <w:rPr>
          <w:b/>
          <w:bCs/>
          <w:sz w:val="36"/>
          <w:szCs w:val="36"/>
        </w:rPr>
      </w:pPr>
      <w:r w:rsidRPr="009C44C0">
        <w:rPr>
          <w:b/>
          <w:bCs/>
          <w:sz w:val="36"/>
          <w:szCs w:val="36"/>
        </w:rPr>
        <w:t xml:space="preserve">LCBB5002 </w:t>
      </w:r>
      <w:r w:rsidR="00140836" w:rsidRPr="009C44C0">
        <w:rPr>
          <w:b/>
          <w:bCs/>
          <w:sz w:val="36"/>
          <w:szCs w:val="36"/>
        </w:rPr>
        <w:t>Management Accounting</w:t>
      </w:r>
    </w:p>
    <w:p w14:paraId="177163FB" w14:textId="1EE3D57C" w:rsidR="009C44C0" w:rsidRDefault="009C44C0" w:rsidP="00140836">
      <w:pPr>
        <w:jc w:val="center"/>
        <w:rPr>
          <w:b/>
          <w:bCs/>
          <w:sz w:val="36"/>
          <w:szCs w:val="36"/>
        </w:rPr>
      </w:pPr>
      <w:r>
        <w:rPr>
          <w:b/>
          <w:bCs/>
          <w:sz w:val="36"/>
          <w:szCs w:val="36"/>
        </w:rPr>
        <w:t>Assessment 2 – Written Report</w:t>
      </w:r>
    </w:p>
    <w:p w14:paraId="686DE8BF" w14:textId="2D32D109" w:rsidR="009C44C0" w:rsidRPr="009C44C0" w:rsidRDefault="009C44C0" w:rsidP="00140836">
      <w:pPr>
        <w:jc w:val="center"/>
        <w:rPr>
          <w:b/>
          <w:bCs/>
          <w:sz w:val="36"/>
          <w:szCs w:val="36"/>
        </w:rPr>
      </w:pPr>
      <w:bookmarkStart w:id="0" w:name="_GoBack"/>
      <w:bookmarkEnd w:id="0"/>
      <w:r>
        <w:rPr>
          <w:b/>
          <w:bCs/>
          <w:sz w:val="36"/>
          <w:szCs w:val="36"/>
        </w:rPr>
        <w:t xml:space="preserve">Made by : </w:t>
      </w:r>
      <w:proofErr w:type="spellStart"/>
      <w:r>
        <w:rPr>
          <w:b/>
          <w:bCs/>
          <w:sz w:val="36"/>
          <w:szCs w:val="36"/>
        </w:rPr>
        <w:t>Yustian</w:t>
      </w:r>
      <w:proofErr w:type="spellEnd"/>
      <w:r>
        <w:rPr>
          <w:b/>
          <w:bCs/>
          <w:sz w:val="36"/>
          <w:szCs w:val="36"/>
        </w:rPr>
        <w:t xml:space="preserve"> </w:t>
      </w:r>
      <w:proofErr w:type="spellStart"/>
      <w:r>
        <w:rPr>
          <w:b/>
          <w:bCs/>
          <w:sz w:val="36"/>
          <w:szCs w:val="36"/>
        </w:rPr>
        <w:t>Yuriev</w:t>
      </w:r>
      <w:proofErr w:type="spellEnd"/>
      <w:r>
        <w:rPr>
          <w:b/>
          <w:bCs/>
          <w:sz w:val="36"/>
          <w:szCs w:val="36"/>
        </w:rPr>
        <w:t xml:space="preserve"> </w:t>
      </w:r>
      <w:proofErr w:type="spellStart"/>
      <w:r>
        <w:rPr>
          <w:b/>
          <w:bCs/>
          <w:sz w:val="36"/>
          <w:szCs w:val="36"/>
        </w:rPr>
        <w:t>Mladenov</w:t>
      </w:r>
      <w:proofErr w:type="spellEnd"/>
      <w:r>
        <w:rPr>
          <w:b/>
          <w:bCs/>
          <w:sz w:val="36"/>
          <w:szCs w:val="36"/>
        </w:rPr>
        <w:t>(2111875)</w:t>
      </w:r>
    </w:p>
    <w:p w14:paraId="44829169" w14:textId="77777777" w:rsidR="009C44C0" w:rsidRPr="00542021" w:rsidRDefault="009C44C0" w:rsidP="00140836">
      <w:pPr>
        <w:jc w:val="center"/>
        <w:rPr>
          <w:b/>
          <w:bCs/>
          <w:sz w:val="40"/>
          <w:szCs w:val="40"/>
        </w:rPr>
      </w:pPr>
    </w:p>
    <w:p w14:paraId="585B6B69" w14:textId="77777777" w:rsidR="00140836" w:rsidRDefault="00140836">
      <w:pPr>
        <w:spacing w:line="259" w:lineRule="auto"/>
        <w:jc w:val="left"/>
        <w:rPr>
          <w:b/>
          <w:bCs/>
        </w:rPr>
      </w:pPr>
      <w:r>
        <w:rPr>
          <w:b/>
          <w:bCs/>
        </w:rPr>
        <w:br w:type="page"/>
      </w:r>
    </w:p>
    <w:sdt>
      <w:sdtPr>
        <w:rPr>
          <w:rFonts w:ascii="Times New Roman" w:eastAsiaTheme="minorHAnsi" w:hAnsi="Times New Roman" w:cs="Times New Roman"/>
          <w:color w:val="auto"/>
          <w:sz w:val="24"/>
          <w:szCs w:val="22"/>
          <w:lang w:val="en-GB"/>
        </w:rPr>
        <w:id w:val="1283544546"/>
        <w:docPartObj>
          <w:docPartGallery w:val="Table of Contents"/>
          <w:docPartUnique/>
        </w:docPartObj>
      </w:sdtPr>
      <w:sdtEndPr>
        <w:rPr>
          <w:b/>
          <w:bCs/>
          <w:noProof/>
        </w:rPr>
      </w:sdtEndPr>
      <w:sdtContent>
        <w:p w14:paraId="5AD181BE" w14:textId="2E964830" w:rsidR="00542021" w:rsidRPr="00542021" w:rsidRDefault="00542021">
          <w:pPr>
            <w:pStyle w:val="TOCHeading"/>
            <w:rPr>
              <w:rFonts w:ascii="Times New Roman" w:hAnsi="Times New Roman" w:cs="Times New Roman"/>
            </w:rPr>
          </w:pPr>
          <w:r w:rsidRPr="00542021">
            <w:rPr>
              <w:rFonts w:ascii="Times New Roman" w:hAnsi="Times New Roman" w:cs="Times New Roman"/>
            </w:rPr>
            <w:t>Table of Contents</w:t>
          </w:r>
        </w:p>
        <w:p w14:paraId="3D004C30" w14:textId="089A05E6" w:rsidR="00542021" w:rsidRPr="00542021" w:rsidRDefault="00542021">
          <w:pPr>
            <w:pStyle w:val="TOC1"/>
            <w:tabs>
              <w:tab w:val="right" w:leader="dot" w:pos="9016"/>
            </w:tabs>
            <w:rPr>
              <w:rFonts w:cs="Times New Roman"/>
              <w:noProof/>
            </w:rPr>
          </w:pPr>
          <w:r w:rsidRPr="00542021">
            <w:rPr>
              <w:rFonts w:cs="Times New Roman"/>
            </w:rPr>
            <w:fldChar w:fldCharType="begin"/>
          </w:r>
          <w:r w:rsidRPr="00542021">
            <w:rPr>
              <w:rFonts w:cs="Times New Roman"/>
            </w:rPr>
            <w:instrText xml:space="preserve"> TOC \o "1-3" \h \z \u </w:instrText>
          </w:r>
          <w:r w:rsidRPr="00542021">
            <w:rPr>
              <w:rFonts w:cs="Times New Roman"/>
            </w:rPr>
            <w:fldChar w:fldCharType="separate"/>
          </w:r>
          <w:hyperlink w:anchor="_Toc119026037" w:history="1">
            <w:r w:rsidRPr="00542021">
              <w:rPr>
                <w:rStyle w:val="Hyperlink"/>
                <w:rFonts w:cs="Times New Roman"/>
                <w:noProof/>
              </w:rPr>
              <w:t>Part A</w:t>
            </w:r>
            <w:r w:rsidRPr="00542021">
              <w:rPr>
                <w:rFonts w:cs="Times New Roman"/>
                <w:noProof/>
                <w:webHidden/>
              </w:rPr>
              <w:tab/>
            </w:r>
            <w:r w:rsidRPr="00542021">
              <w:rPr>
                <w:rFonts w:cs="Times New Roman"/>
                <w:noProof/>
                <w:webHidden/>
              </w:rPr>
              <w:fldChar w:fldCharType="begin"/>
            </w:r>
            <w:r w:rsidRPr="00542021">
              <w:rPr>
                <w:rFonts w:cs="Times New Roman"/>
                <w:noProof/>
                <w:webHidden/>
              </w:rPr>
              <w:instrText xml:space="preserve"> PAGEREF _Toc119026037 \h </w:instrText>
            </w:r>
            <w:r w:rsidRPr="00542021">
              <w:rPr>
                <w:rFonts w:cs="Times New Roman"/>
                <w:noProof/>
                <w:webHidden/>
              </w:rPr>
            </w:r>
            <w:r w:rsidRPr="00542021">
              <w:rPr>
                <w:rFonts w:cs="Times New Roman"/>
                <w:noProof/>
                <w:webHidden/>
              </w:rPr>
              <w:fldChar w:fldCharType="separate"/>
            </w:r>
            <w:r w:rsidRPr="00542021">
              <w:rPr>
                <w:rFonts w:cs="Times New Roman"/>
                <w:noProof/>
                <w:webHidden/>
              </w:rPr>
              <w:t>3</w:t>
            </w:r>
            <w:r w:rsidRPr="00542021">
              <w:rPr>
                <w:rFonts w:cs="Times New Roman"/>
                <w:noProof/>
                <w:webHidden/>
              </w:rPr>
              <w:fldChar w:fldCharType="end"/>
            </w:r>
          </w:hyperlink>
        </w:p>
        <w:p w14:paraId="4F779AEA" w14:textId="2D934C2F" w:rsidR="00542021" w:rsidRPr="00542021" w:rsidRDefault="00705083">
          <w:pPr>
            <w:pStyle w:val="TOC2"/>
            <w:tabs>
              <w:tab w:val="right" w:leader="dot" w:pos="9016"/>
            </w:tabs>
            <w:rPr>
              <w:rFonts w:cs="Times New Roman"/>
              <w:noProof/>
            </w:rPr>
          </w:pPr>
          <w:hyperlink w:anchor="_Toc119026038" w:history="1">
            <w:r w:rsidR="00542021" w:rsidRPr="00542021">
              <w:rPr>
                <w:rStyle w:val="Hyperlink"/>
                <w:rFonts w:cs="Times New Roman"/>
                <w:noProof/>
              </w:rPr>
              <w:t>Requirement i</w:t>
            </w:r>
            <w:r w:rsidR="00542021" w:rsidRPr="00542021">
              <w:rPr>
                <w:rFonts w:cs="Times New Roman"/>
                <w:noProof/>
                <w:webHidden/>
              </w:rPr>
              <w:tab/>
            </w:r>
            <w:r w:rsidR="00542021" w:rsidRPr="00542021">
              <w:rPr>
                <w:rFonts w:cs="Times New Roman"/>
                <w:noProof/>
                <w:webHidden/>
              </w:rPr>
              <w:fldChar w:fldCharType="begin"/>
            </w:r>
            <w:r w:rsidR="00542021" w:rsidRPr="00542021">
              <w:rPr>
                <w:rFonts w:cs="Times New Roman"/>
                <w:noProof/>
                <w:webHidden/>
              </w:rPr>
              <w:instrText xml:space="preserve"> PAGEREF _Toc119026038 \h </w:instrText>
            </w:r>
            <w:r w:rsidR="00542021" w:rsidRPr="00542021">
              <w:rPr>
                <w:rFonts w:cs="Times New Roman"/>
                <w:noProof/>
                <w:webHidden/>
              </w:rPr>
            </w:r>
            <w:r w:rsidR="00542021" w:rsidRPr="00542021">
              <w:rPr>
                <w:rFonts w:cs="Times New Roman"/>
                <w:noProof/>
                <w:webHidden/>
              </w:rPr>
              <w:fldChar w:fldCharType="separate"/>
            </w:r>
            <w:r w:rsidR="00542021" w:rsidRPr="00542021">
              <w:rPr>
                <w:rFonts w:cs="Times New Roman"/>
                <w:noProof/>
                <w:webHidden/>
              </w:rPr>
              <w:t>3</w:t>
            </w:r>
            <w:r w:rsidR="00542021" w:rsidRPr="00542021">
              <w:rPr>
                <w:rFonts w:cs="Times New Roman"/>
                <w:noProof/>
                <w:webHidden/>
              </w:rPr>
              <w:fldChar w:fldCharType="end"/>
            </w:r>
          </w:hyperlink>
        </w:p>
        <w:p w14:paraId="3A7ED5CE" w14:textId="1D330EA7" w:rsidR="00542021" w:rsidRPr="00542021" w:rsidRDefault="00705083">
          <w:pPr>
            <w:pStyle w:val="TOC2"/>
            <w:tabs>
              <w:tab w:val="right" w:leader="dot" w:pos="9016"/>
            </w:tabs>
            <w:rPr>
              <w:rFonts w:cs="Times New Roman"/>
              <w:noProof/>
            </w:rPr>
          </w:pPr>
          <w:hyperlink w:anchor="_Toc119026039" w:history="1">
            <w:r w:rsidR="00542021" w:rsidRPr="00542021">
              <w:rPr>
                <w:rStyle w:val="Hyperlink"/>
                <w:rFonts w:cs="Times New Roman"/>
                <w:noProof/>
              </w:rPr>
              <w:t>Requirement ii</w:t>
            </w:r>
            <w:r w:rsidR="00542021" w:rsidRPr="00542021">
              <w:rPr>
                <w:rFonts w:cs="Times New Roman"/>
                <w:noProof/>
                <w:webHidden/>
              </w:rPr>
              <w:tab/>
            </w:r>
            <w:r w:rsidR="00542021" w:rsidRPr="00542021">
              <w:rPr>
                <w:rFonts w:cs="Times New Roman"/>
                <w:noProof/>
                <w:webHidden/>
              </w:rPr>
              <w:fldChar w:fldCharType="begin"/>
            </w:r>
            <w:r w:rsidR="00542021" w:rsidRPr="00542021">
              <w:rPr>
                <w:rFonts w:cs="Times New Roman"/>
                <w:noProof/>
                <w:webHidden/>
              </w:rPr>
              <w:instrText xml:space="preserve"> PAGEREF _Toc119026039 \h </w:instrText>
            </w:r>
            <w:r w:rsidR="00542021" w:rsidRPr="00542021">
              <w:rPr>
                <w:rFonts w:cs="Times New Roman"/>
                <w:noProof/>
                <w:webHidden/>
              </w:rPr>
            </w:r>
            <w:r w:rsidR="00542021" w:rsidRPr="00542021">
              <w:rPr>
                <w:rFonts w:cs="Times New Roman"/>
                <w:noProof/>
                <w:webHidden/>
              </w:rPr>
              <w:fldChar w:fldCharType="separate"/>
            </w:r>
            <w:r w:rsidR="00542021" w:rsidRPr="00542021">
              <w:rPr>
                <w:rFonts w:cs="Times New Roman"/>
                <w:noProof/>
                <w:webHidden/>
              </w:rPr>
              <w:t>5</w:t>
            </w:r>
            <w:r w:rsidR="00542021" w:rsidRPr="00542021">
              <w:rPr>
                <w:rFonts w:cs="Times New Roman"/>
                <w:noProof/>
                <w:webHidden/>
              </w:rPr>
              <w:fldChar w:fldCharType="end"/>
            </w:r>
          </w:hyperlink>
        </w:p>
        <w:p w14:paraId="2EDD0EA9" w14:textId="24C00B3B" w:rsidR="00542021" w:rsidRPr="00542021" w:rsidRDefault="00705083">
          <w:pPr>
            <w:pStyle w:val="TOC2"/>
            <w:tabs>
              <w:tab w:val="right" w:leader="dot" w:pos="9016"/>
            </w:tabs>
            <w:rPr>
              <w:rFonts w:cs="Times New Roman"/>
              <w:noProof/>
            </w:rPr>
          </w:pPr>
          <w:hyperlink w:anchor="_Toc119026040" w:history="1">
            <w:r w:rsidR="00542021" w:rsidRPr="00542021">
              <w:rPr>
                <w:rStyle w:val="Hyperlink"/>
                <w:rFonts w:cs="Times New Roman"/>
                <w:noProof/>
              </w:rPr>
              <w:t>Requirement iii</w:t>
            </w:r>
            <w:r w:rsidR="00542021" w:rsidRPr="00542021">
              <w:rPr>
                <w:rFonts w:cs="Times New Roman"/>
                <w:noProof/>
                <w:webHidden/>
              </w:rPr>
              <w:tab/>
            </w:r>
            <w:r w:rsidR="00542021" w:rsidRPr="00542021">
              <w:rPr>
                <w:rFonts w:cs="Times New Roman"/>
                <w:noProof/>
                <w:webHidden/>
              </w:rPr>
              <w:fldChar w:fldCharType="begin"/>
            </w:r>
            <w:r w:rsidR="00542021" w:rsidRPr="00542021">
              <w:rPr>
                <w:rFonts w:cs="Times New Roman"/>
                <w:noProof/>
                <w:webHidden/>
              </w:rPr>
              <w:instrText xml:space="preserve"> PAGEREF _Toc119026040 \h </w:instrText>
            </w:r>
            <w:r w:rsidR="00542021" w:rsidRPr="00542021">
              <w:rPr>
                <w:rFonts w:cs="Times New Roman"/>
                <w:noProof/>
                <w:webHidden/>
              </w:rPr>
            </w:r>
            <w:r w:rsidR="00542021" w:rsidRPr="00542021">
              <w:rPr>
                <w:rFonts w:cs="Times New Roman"/>
                <w:noProof/>
                <w:webHidden/>
              </w:rPr>
              <w:fldChar w:fldCharType="separate"/>
            </w:r>
            <w:r w:rsidR="00542021" w:rsidRPr="00542021">
              <w:rPr>
                <w:rFonts w:cs="Times New Roman"/>
                <w:noProof/>
                <w:webHidden/>
              </w:rPr>
              <w:t>10</w:t>
            </w:r>
            <w:r w:rsidR="00542021" w:rsidRPr="00542021">
              <w:rPr>
                <w:rFonts w:cs="Times New Roman"/>
                <w:noProof/>
                <w:webHidden/>
              </w:rPr>
              <w:fldChar w:fldCharType="end"/>
            </w:r>
          </w:hyperlink>
        </w:p>
        <w:p w14:paraId="71884687" w14:textId="01404974" w:rsidR="00542021" w:rsidRPr="00542021" w:rsidRDefault="00705083">
          <w:pPr>
            <w:pStyle w:val="TOC1"/>
            <w:tabs>
              <w:tab w:val="right" w:leader="dot" w:pos="9016"/>
            </w:tabs>
            <w:rPr>
              <w:rFonts w:cs="Times New Roman"/>
              <w:noProof/>
            </w:rPr>
          </w:pPr>
          <w:hyperlink w:anchor="_Toc119026041" w:history="1">
            <w:r w:rsidR="00542021" w:rsidRPr="00542021">
              <w:rPr>
                <w:rStyle w:val="Hyperlink"/>
                <w:rFonts w:cs="Times New Roman"/>
                <w:noProof/>
              </w:rPr>
              <w:t>Part B</w:t>
            </w:r>
            <w:r w:rsidR="00542021" w:rsidRPr="00542021">
              <w:rPr>
                <w:rFonts w:cs="Times New Roman"/>
                <w:noProof/>
                <w:webHidden/>
              </w:rPr>
              <w:tab/>
            </w:r>
            <w:r w:rsidR="00542021" w:rsidRPr="00542021">
              <w:rPr>
                <w:rFonts w:cs="Times New Roman"/>
                <w:noProof/>
                <w:webHidden/>
              </w:rPr>
              <w:fldChar w:fldCharType="begin"/>
            </w:r>
            <w:r w:rsidR="00542021" w:rsidRPr="00542021">
              <w:rPr>
                <w:rFonts w:cs="Times New Roman"/>
                <w:noProof/>
                <w:webHidden/>
              </w:rPr>
              <w:instrText xml:space="preserve"> PAGEREF _Toc119026041 \h </w:instrText>
            </w:r>
            <w:r w:rsidR="00542021" w:rsidRPr="00542021">
              <w:rPr>
                <w:rFonts w:cs="Times New Roman"/>
                <w:noProof/>
                <w:webHidden/>
              </w:rPr>
            </w:r>
            <w:r w:rsidR="00542021" w:rsidRPr="00542021">
              <w:rPr>
                <w:rFonts w:cs="Times New Roman"/>
                <w:noProof/>
                <w:webHidden/>
              </w:rPr>
              <w:fldChar w:fldCharType="separate"/>
            </w:r>
            <w:r w:rsidR="00542021" w:rsidRPr="00542021">
              <w:rPr>
                <w:rFonts w:cs="Times New Roman"/>
                <w:noProof/>
                <w:webHidden/>
              </w:rPr>
              <w:t>11</w:t>
            </w:r>
            <w:r w:rsidR="00542021" w:rsidRPr="00542021">
              <w:rPr>
                <w:rFonts w:cs="Times New Roman"/>
                <w:noProof/>
                <w:webHidden/>
              </w:rPr>
              <w:fldChar w:fldCharType="end"/>
            </w:r>
          </w:hyperlink>
        </w:p>
        <w:p w14:paraId="1406A0C8" w14:textId="522D0C7D" w:rsidR="00542021" w:rsidRPr="00542021" w:rsidRDefault="00705083">
          <w:pPr>
            <w:pStyle w:val="TOC1"/>
            <w:tabs>
              <w:tab w:val="right" w:leader="dot" w:pos="9016"/>
            </w:tabs>
            <w:rPr>
              <w:rFonts w:cs="Times New Roman"/>
              <w:noProof/>
            </w:rPr>
          </w:pPr>
          <w:hyperlink w:anchor="_Toc119026042" w:history="1">
            <w:r w:rsidR="00542021" w:rsidRPr="00542021">
              <w:rPr>
                <w:rStyle w:val="Hyperlink"/>
                <w:rFonts w:cs="Times New Roman"/>
                <w:noProof/>
              </w:rPr>
              <w:t>References</w:t>
            </w:r>
            <w:r w:rsidR="00542021" w:rsidRPr="00542021">
              <w:rPr>
                <w:rFonts w:cs="Times New Roman"/>
                <w:noProof/>
                <w:webHidden/>
              </w:rPr>
              <w:tab/>
            </w:r>
            <w:r w:rsidR="00542021" w:rsidRPr="00542021">
              <w:rPr>
                <w:rFonts w:cs="Times New Roman"/>
                <w:noProof/>
                <w:webHidden/>
              </w:rPr>
              <w:fldChar w:fldCharType="begin"/>
            </w:r>
            <w:r w:rsidR="00542021" w:rsidRPr="00542021">
              <w:rPr>
                <w:rFonts w:cs="Times New Roman"/>
                <w:noProof/>
                <w:webHidden/>
              </w:rPr>
              <w:instrText xml:space="preserve"> PAGEREF _Toc119026042 \h </w:instrText>
            </w:r>
            <w:r w:rsidR="00542021" w:rsidRPr="00542021">
              <w:rPr>
                <w:rFonts w:cs="Times New Roman"/>
                <w:noProof/>
                <w:webHidden/>
              </w:rPr>
            </w:r>
            <w:r w:rsidR="00542021" w:rsidRPr="00542021">
              <w:rPr>
                <w:rFonts w:cs="Times New Roman"/>
                <w:noProof/>
                <w:webHidden/>
              </w:rPr>
              <w:fldChar w:fldCharType="separate"/>
            </w:r>
            <w:r w:rsidR="00542021" w:rsidRPr="00542021">
              <w:rPr>
                <w:rFonts w:cs="Times New Roman"/>
                <w:noProof/>
                <w:webHidden/>
              </w:rPr>
              <w:t>13</w:t>
            </w:r>
            <w:r w:rsidR="00542021" w:rsidRPr="00542021">
              <w:rPr>
                <w:rFonts w:cs="Times New Roman"/>
                <w:noProof/>
                <w:webHidden/>
              </w:rPr>
              <w:fldChar w:fldCharType="end"/>
            </w:r>
          </w:hyperlink>
        </w:p>
        <w:p w14:paraId="326B388E" w14:textId="4044E873" w:rsidR="00542021" w:rsidRDefault="00542021">
          <w:r w:rsidRPr="00542021">
            <w:rPr>
              <w:rFonts w:cs="Times New Roman"/>
              <w:b/>
              <w:bCs/>
              <w:noProof/>
            </w:rPr>
            <w:fldChar w:fldCharType="end"/>
          </w:r>
        </w:p>
      </w:sdtContent>
    </w:sdt>
    <w:p w14:paraId="2184B232" w14:textId="77777777" w:rsidR="00542021" w:rsidRDefault="00542021">
      <w:pPr>
        <w:spacing w:line="259" w:lineRule="auto"/>
        <w:jc w:val="left"/>
        <w:rPr>
          <w:rFonts w:eastAsiaTheme="majorEastAsia" w:cstheme="majorBidi"/>
          <w:color w:val="2F5496" w:themeColor="accent1" w:themeShade="BF"/>
          <w:sz w:val="32"/>
          <w:szCs w:val="32"/>
        </w:rPr>
      </w:pPr>
      <w:bookmarkStart w:id="1" w:name="_Toc119026037"/>
      <w:r>
        <w:br w:type="page"/>
      </w:r>
    </w:p>
    <w:p w14:paraId="71DDE607" w14:textId="339CCD82" w:rsidR="00770303" w:rsidRDefault="00140836" w:rsidP="00140836">
      <w:pPr>
        <w:pStyle w:val="Heading1"/>
      </w:pPr>
      <w:r>
        <w:lastRenderedPageBreak/>
        <w:t>Part A</w:t>
      </w:r>
      <w:bookmarkEnd w:id="1"/>
    </w:p>
    <w:p w14:paraId="33C472A8" w14:textId="51111CF0" w:rsidR="00140836" w:rsidRDefault="00140836" w:rsidP="00140836">
      <w:r>
        <w:t>Amana Limited is a family-owned business that sells souvenirs. The place of operation of this company is basically in England. It is to be known that the entire world has faced a massive pandemic period and it has not only taken the life of the people but also has a devastative effect on the economy of countries. Some industries specially the tourism industry along with some other industries that require the physical presence of the customers has fallen with a higher percentage. Amana Ltd has also faced the same issue due to COVID-19. Amanas’ original budget and flexible budget have been analysed below.</w:t>
      </w:r>
    </w:p>
    <w:p w14:paraId="6A4C403C" w14:textId="0B71C392" w:rsidR="00D240CE" w:rsidRPr="00D240CE" w:rsidRDefault="00140836" w:rsidP="00D240CE">
      <w:pPr>
        <w:pStyle w:val="Heading2"/>
      </w:pPr>
      <w:bookmarkStart w:id="2" w:name="_Toc119026038"/>
      <w:r>
        <w:t xml:space="preserve">Requirement </w:t>
      </w:r>
      <w:proofErr w:type="spellStart"/>
      <w:r w:rsidR="00D240CE">
        <w:t>i</w:t>
      </w:r>
      <w:bookmarkEnd w:id="2"/>
      <w:proofErr w:type="spellEnd"/>
    </w:p>
    <w:p w14:paraId="16BE64D6" w14:textId="69B0CAFA" w:rsidR="00140836" w:rsidRDefault="008C3342" w:rsidP="00140836">
      <w:r>
        <w:t>A monthly</w:t>
      </w:r>
      <w:r w:rsidR="00140836">
        <w:t xml:space="preserve"> control report is a management tool that helps the company to compare </w:t>
      </w:r>
      <w:r>
        <w:t xml:space="preserve">the </w:t>
      </w:r>
      <w:r w:rsidR="00140836">
        <w:t>actual amount with the budget</w:t>
      </w:r>
      <w:r w:rsidR="00542021">
        <w:t xml:space="preserve"> (</w:t>
      </w:r>
      <w:r w:rsidR="00542021" w:rsidRPr="00543AF8">
        <w:rPr>
          <w:rFonts w:cs="Times New Roman"/>
          <w:color w:val="222222"/>
          <w:szCs w:val="24"/>
          <w:shd w:val="clear" w:color="auto" w:fill="FFFFFF"/>
        </w:rPr>
        <w:t>Kaplan, 2019</w:t>
      </w:r>
      <w:r w:rsidR="00542021">
        <w:rPr>
          <w:rFonts w:cs="Times New Roman"/>
          <w:color w:val="222222"/>
          <w:szCs w:val="24"/>
          <w:shd w:val="clear" w:color="auto" w:fill="FFFFFF"/>
        </w:rPr>
        <w:t>)</w:t>
      </w:r>
      <w:r w:rsidR="00140836">
        <w:t xml:space="preserve">. </w:t>
      </w:r>
      <w:r>
        <w:t>A budget</w:t>
      </w:r>
      <w:r w:rsidR="00140836">
        <w:t xml:space="preserve"> is a controlling tool that enables the management to identify the variance and analysis those variances so that they can measure the performance of the company. To achieve the goal of the company, it is necessary that it can ensure </w:t>
      </w:r>
      <w:r>
        <w:t xml:space="preserve">the </w:t>
      </w:r>
      <w:r w:rsidR="00140836">
        <w:t>efficiency of its resources and for this controlling and monitoring is important. Given information,</w:t>
      </w:r>
    </w:p>
    <w:tbl>
      <w:tblPr>
        <w:tblW w:w="5000" w:type="pct"/>
        <w:tblLook w:val="04A0" w:firstRow="1" w:lastRow="0" w:firstColumn="1" w:lastColumn="0" w:noHBand="0" w:noVBand="1"/>
      </w:tblPr>
      <w:tblGrid>
        <w:gridCol w:w="4012"/>
        <w:gridCol w:w="1906"/>
        <w:gridCol w:w="1529"/>
        <w:gridCol w:w="1795"/>
      </w:tblGrid>
      <w:tr w:rsidR="008630E3" w:rsidRPr="008630E3" w14:paraId="375E9A9A" w14:textId="77777777" w:rsidTr="008630E3">
        <w:trPr>
          <w:trHeight w:val="315"/>
        </w:trPr>
        <w:tc>
          <w:tcPr>
            <w:tcW w:w="21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38F2D6F"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 </w:t>
            </w:r>
          </w:p>
        </w:tc>
        <w:tc>
          <w:tcPr>
            <w:tcW w:w="1031" w:type="pct"/>
            <w:tcBorders>
              <w:top w:val="single" w:sz="4" w:space="0" w:color="auto"/>
              <w:left w:val="nil"/>
              <w:bottom w:val="single" w:sz="4" w:space="0" w:color="auto"/>
              <w:right w:val="single" w:sz="4" w:space="0" w:color="auto"/>
            </w:tcBorders>
            <w:shd w:val="clear" w:color="auto" w:fill="auto"/>
            <w:noWrap/>
            <w:vAlign w:val="bottom"/>
            <w:hideMark/>
          </w:tcPr>
          <w:p w14:paraId="46CEB984" w14:textId="4F529830"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Original Budget</w:t>
            </w:r>
          </w:p>
        </w:tc>
        <w:tc>
          <w:tcPr>
            <w:tcW w:w="827" w:type="pct"/>
            <w:tcBorders>
              <w:top w:val="single" w:sz="4" w:space="0" w:color="auto"/>
              <w:left w:val="nil"/>
              <w:bottom w:val="single" w:sz="4" w:space="0" w:color="auto"/>
              <w:right w:val="single" w:sz="4" w:space="0" w:color="auto"/>
            </w:tcBorders>
            <w:shd w:val="clear" w:color="auto" w:fill="auto"/>
            <w:noWrap/>
            <w:vAlign w:val="bottom"/>
            <w:hideMark/>
          </w:tcPr>
          <w:p w14:paraId="03AFCDA8" w14:textId="14C25017"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Actual</w:t>
            </w:r>
          </w:p>
        </w:tc>
        <w:tc>
          <w:tcPr>
            <w:tcW w:w="971" w:type="pct"/>
            <w:tcBorders>
              <w:top w:val="single" w:sz="4" w:space="0" w:color="auto"/>
              <w:left w:val="nil"/>
              <w:bottom w:val="single" w:sz="4" w:space="0" w:color="auto"/>
              <w:right w:val="single" w:sz="4" w:space="0" w:color="auto"/>
            </w:tcBorders>
            <w:shd w:val="clear" w:color="auto" w:fill="auto"/>
            <w:noWrap/>
            <w:vAlign w:val="bottom"/>
            <w:hideMark/>
          </w:tcPr>
          <w:p w14:paraId="0A714B33" w14:textId="47233E4F"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Actual per unit</w:t>
            </w:r>
          </w:p>
        </w:tc>
      </w:tr>
      <w:tr w:rsidR="008630E3" w:rsidRPr="008630E3" w14:paraId="0DAD140F"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435DCCD4"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Units</w:t>
            </w:r>
          </w:p>
        </w:tc>
        <w:tc>
          <w:tcPr>
            <w:tcW w:w="1031" w:type="pct"/>
            <w:tcBorders>
              <w:top w:val="nil"/>
              <w:left w:val="nil"/>
              <w:bottom w:val="single" w:sz="4" w:space="0" w:color="auto"/>
              <w:right w:val="single" w:sz="4" w:space="0" w:color="auto"/>
            </w:tcBorders>
            <w:shd w:val="clear" w:color="auto" w:fill="auto"/>
            <w:noWrap/>
            <w:vAlign w:val="bottom"/>
            <w:hideMark/>
          </w:tcPr>
          <w:p w14:paraId="0087B46A" w14:textId="3FD6105B"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100,000.00</w:t>
            </w:r>
          </w:p>
        </w:tc>
        <w:tc>
          <w:tcPr>
            <w:tcW w:w="827" w:type="pct"/>
            <w:tcBorders>
              <w:top w:val="nil"/>
              <w:left w:val="nil"/>
              <w:bottom w:val="single" w:sz="4" w:space="0" w:color="auto"/>
              <w:right w:val="single" w:sz="4" w:space="0" w:color="auto"/>
            </w:tcBorders>
            <w:shd w:val="clear" w:color="auto" w:fill="auto"/>
            <w:noWrap/>
            <w:vAlign w:val="bottom"/>
            <w:hideMark/>
          </w:tcPr>
          <w:p w14:paraId="7121005A" w14:textId="7A0AB161"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80,000.00</w:t>
            </w:r>
          </w:p>
        </w:tc>
        <w:tc>
          <w:tcPr>
            <w:tcW w:w="971" w:type="pct"/>
            <w:tcBorders>
              <w:top w:val="nil"/>
              <w:left w:val="nil"/>
              <w:bottom w:val="single" w:sz="4" w:space="0" w:color="auto"/>
              <w:right w:val="single" w:sz="4" w:space="0" w:color="auto"/>
            </w:tcBorders>
            <w:shd w:val="clear" w:color="auto" w:fill="auto"/>
            <w:noWrap/>
            <w:vAlign w:val="bottom"/>
            <w:hideMark/>
          </w:tcPr>
          <w:p w14:paraId="1A175F3B" w14:textId="0743D9BE" w:rsidR="008630E3" w:rsidRPr="008630E3" w:rsidRDefault="008630E3" w:rsidP="008630E3">
            <w:pPr>
              <w:spacing w:after="0" w:line="240" w:lineRule="auto"/>
              <w:jc w:val="center"/>
              <w:rPr>
                <w:rFonts w:eastAsia="Times New Roman" w:cs="Times New Roman"/>
                <w:color w:val="000000"/>
                <w:szCs w:val="24"/>
              </w:rPr>
            </w:pPr>
          </w:p>
        </w:tc>
      </w:tr>
      <w:tr w:rsidR="008630E3" w:rsidRPr="008630E3" w14:paraId="6AE8600A"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43E72AB6"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Selling Price</w:t>
            </w:r>
          </w:p>
        </w:tc>
        <w:tc>
          <w:tcPr>
            <w:tcW w:w="1031" w:type="pct"/>
            <w:tcBorders>
              <w:top w:val="nil"/>
              <w:left w:val="nil"/>
              <w:bottom w:val="single" w:sz="4" w:space="0" w:color="auto"/>
              <w:right w:val="single" w:sz="4" w:space="0" w:color="auto"/>
            </w:tcBorders>
            <w:shd w:val="clear" w:color="auto" w:fill="auto"/>
            <w:noWrap/>
            <w:vAlign w:val="bottom"/>
            <w:hideMark/>
          </w:tcPr>
          <w:p w14:paraId="165E68DA" w14:textId="46D56BA8"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25.00</w:t>
            </w:r>
          </w:p>
        </w:tc>
        <w:tc>
          <w:tcPr>
            <w:tcW w:w="827" w:type="pct"/>
            <w:tcBorders>
              <w:top w:val="nil"/>
              <w:left w:val="nil"/>
              <w:bottom w:val="single" w:sz="4" w:space="0" w:color="auto"/>
              <w:right w:val="single" w:sz="4" w:space="0" w:color="auto"/>
            </w:tcBorders>
            <w:shd w:val="clear" w:color="auto" w:fill="auto"/>
            <w:noWrap/>
            <w:vAlign w:val="bottom"/>
            <w:hideMark/>
          </w:tcPr>
          <w:p w14:paraId="3EE939C7" w14:textId="1F8F2C65"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20.00</w:t>
            </w:r>
          </w:p>
        </w:tc>
        <w:tc>
          <w:tcPr>
            <w:tcW w:w="971" w:type="pct"/>
            <w:tcBorders>
              <w:top w:val="nil"/>
              <w:left w:val="nil"/>
              <w:bottom w:val="single" w:sz="4" w:space="0" w:color="auto"/>
              <w:right w:val="single" w:sz="4" w:space="0" w:color="auto"/>
            </w:tcBorders>
            <w:shd w:val="clear" w:color="auto" w:fill="auto"/>
            <w:noWrap/>
            <w:vAlign w:val="bottom"/>
            <w:hideMark/>
          </w:tcPr>
          <w:p w14:paraId="145A652E" w14:textId="52A6CEDF" w:rsidR="008630E3" w:rsidRPr="008630E3" w:rsidRDefault="008630E3" w:rsidP="008630E3">
            <w:pPr>
              <w:spacing w:after="0" w:line="240" w:lineRule="auto"/>
              <w:jc w:val="center"/>
              <w:rPr>
                <w:rFonts w:eastAsia="Times New Roman" w:cs="Times New Roman"/>
                <w:color w:val="000000"/>
                <w:szCs w:val="24"/>
              </w:rPr>
            </w:pPr>
          </w:p>
        </w:tc>
      </w:tr>
      <w:tr w:rsidR="008630E3" w:rsidRPr="008630E3" w14:paraId="0E2F6701"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6FB940AA"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Variable costs:</w:t>
            </w:r>
          </w:p>
        </w:tc>
        <w:tc>
          <w:tcPr>
            <w:tcW w:w="1031" w:type="pct"/>
            <w:tcBorders>
              <w:top w:val="nil"/>
              <w:left w:val="nil"/>
              <w:bottom w:val="single" w:sz="4" w:space="0" w:color="auto"/>
              <w:right w:val="single" w:sz="4" w:space="0" w:color="auto"/>
            </w:tcBorders>
            <w:shd w:val="clear" w:color="auto" w:fill="auto"/>
            <w:noWrap/>
            <w:vAlign w:val="bottom"/>
            <w:hideMark/>
          </w:tcPr>
          <w:p w14:paraId="30F29C4A" w14:textId="645B12FB" w:rsidR="008630E3" w:rsidRPr="008630E3" w:rsidRDefault="008630E3" w:rsidP="008630E3">
            <w:pPr>
              <w:spacing w:after="0" w:line="240" w:lineRule="auto"/>
              <w:jc w:val="center"/>
              <w:rPr>
                <w:rFonts w:eastAsia="Times New Roman" w:cs="Times New Roman"/>
                <w:color w:val="000000"/>
                <w:szCs w:val="24"/>
              </w:rPr>
            </w:pPr>
          </w:p>
        </w:tc>
        <w:tc>
          <w:tcPr>
            <w:tcW w:w="827" w:type="pct"/>
            <w:tcBorders>
              <w:top w:val="nil"/>
              <w:left w:val="nil"/>
              <w:bottom w:val="single" w:sz="4" w:space="0" w:color="auto"/>
              <w:right w:val="single" w:sz="4" w:space="0" w:color="auto"/>
            </w:tcBorders>
            <w:shd w:val="clear" w:color="auto" w:fill="auto"/>
            <w:noWrap/>
            <w:vAlign w:val="bottom"/>
            <w:hideMark/>
          </w:tcPr>
          <w:p w14:paraId="66629753" w14:textId="14F41C73" w:rsidR="008630E3" w:rsidRPr="008630E3" w:rsidRDefault="008630E3" w:rsidP="008630E3">
            <w:pPr>
              <w:spacing w:after="0" w:line="240" w:lineRule="auto"/>
              <w:jc w:val="center"/>
              <w:rPr>
                <w:rFonts w:eastAsia="Times New Roman" w:cs="Times New Roman"/>
                <w:color w:val="000000"/>
                <w:szCs w:val="24"/>
              </w:rPr>
            </w:pPr>
          </w:p>
        </w:tc>
        <w:tc>
          <w:tcPr>
            <w:tcW w:w="971" w:type="pct"/>
            <w:tcBorders>
              <w:top w:val="nil"/>
              <w:left w:val="nil"/>
              <w:bottom w:val="single" w:sz="4" w:space="0" w:color="auto"/>
              <w:right w:val="single" w:sz="4" w:space="0" w:color="auto"/>
            </w:tcBorders>
            <w:shd w:val="clear" w:color="auto" w:fill="auto"/>
            <w:noWrap/>
            <w:vAlign w:val="bottom"/>
            <w:hideMark/>
          </w:tcPr>
          <w:p w14:paraId="6F544030" w14:textId="73F42584" w:rsidR="008630E3" w:rsidRPr="008630E3" w:rsidRDefault="008630E3" w:rsidP="008630E3">
            <w:pPr>
              <w:spacing w:after="0" w:line="240" w:lineRule="auto"/>
              <w:jc w:val="center"/>
              <w:rPr>
                <w:rFonts w:eastAsia="Times New Roman" w:cs="Times New Roman"/>
                <w:color w:val="000000"/>
                <w:szCs w:val="24"/>
              </w:rPr>
            </w:pPr>
          </w:p>
        </w:tc>
      </w:tr>
      <w:tr w:rsidR="008630E3" w:rsidRPr="008630E3" w14:paraId="161C547D"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4B8F44B0"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Materials</w:t>
            </w:r>
          </w:p>
        </w:tc>
        <w:tc>
          <w:tcPr>
            <w:tcW w:w="1031" w:type="pct"/>
            <w:tcBorders>
              <w:top w:val="nil"/>
              <w:left w:val="nil"/>
              <w:bottom w:val="single" w:sz="4" w:space="0" w:color="auto"/>
              <w:right w:val="single" w:sz="4" w:space="0" w:color="auto"/>
            </w:tcBorders>
            <w:shd w:val="clear" w:color="auto" w:fill="auto"/>
            <w:noWrap/>
            <w:vAlign w:val="bottom"/>
            <w:hideMark/>
          </w:tcPr>
          <w:p w14:paraId="524AFE09" w14:textId="36CA9B01"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2.50</w:t>
            </w:r>
          </w:p>
        </w:tc>
        <w:tc>
          <w:tcPr>
            <w:tcW w:w="827" w:type="pct"/>
            <w:tcBorders>
              <w:top w:val="nil"/>
              <w:left w:val="nil"/>
              <w:bottom w:val="single" w:sz="4" w:space="0" w:color="auto"/>
              <w:right w:val="single" w:sz="4" w:space="0" w:color="auto"/>
            </w:tcBorders>
            <w:shd w:val="clear" w:color="auto" w:fill="auto"/>
            <w:noWrap/>
            <w:vAlign w:val="bottom"/>
            <w:hideMark/>
          </w:tcPr>
          <w:p w14:paraId="220080E7" w14:textId="1C924115"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280,000.00</w:t>
            </w:r>
          </w:p>
        </w:tc>
        <w:tc>
          <w:tcPr>
            <w:tcW w:w="971" w:type="pct"/>
            <w:tcBorders>
              <w:top w:val="nil"/>
              <w:left w:val="nil"/>
              <w:bottom w:val="single" w:sz="4" w:space="0" w:color="auto"/>
              <w:right w:val="single" w:sz="4" w:space="0" w:color="auto"/>
            </w:tcBorders>
            <w:shd w:val="clear" w:color="auto" w:fill="auto"/>
            <w:noWrap/>
            <w:vAlign w:val="bottom"/>
            <w:hideMark/>
          </w:tcPr>
          <w:p w14:paraId="085DEB66" w14:textId="319B7E54"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3.50</w:t>
            </w:r>
          </w:p>
        </w:tc>
      </w:tr>
      <w:tr w:rsidR="008630E3" w:rsidRPr="008630E3" w14:paraId="51B800B4"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57E20E3C"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Labour</w:t>
            </w:r>
          </w:p>
        </w:tc>
        <w:tc>
          <w:tcPr>
            <w:tcW w:w="1031" w:type="pct"/>
            <w:tcBorders>
              <w:top w:val="nil"/>
              <w:left w:val="nil"/>
              <w:bottom w:val="single" w:sz="4" w:space="0" w:color="auto"/>
              <w:right w:val="single" w:sz="4" w:space="0" w:color="auto"/>
            </w:tcBorders>
            <w:shd w:val="clear" w:color="auto" w:fill="auto"/>
            <w:noWrap/>
            <w:vAlign w:val="bottom"/>
            <w:hideMark/>
          </w:tcPr>
          <w:p w14:paraId="1648F0F0" w14:textId="7759BDAA"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4.00</w:t>
            </w:r>
          </w:p>
        </w:tc>
        <w:tc>
          <w:tcPr>
            <w:tcW w:w="827" w:type="pct"/>
            <w:tcBorders>
              <w:top w:val="nil"/>
              <w:left w:val="nil"/>
              <w:bottom w:val="single" w:sz="4" w:space="0" w:color="auto"/>
              <w:right w:val="single" w:sz="4" w:space="0" w:color="auto"/>
            </w:tcBorders>
            <w:shd w:val="clear" w:color="auto" w:fill="auto"/>
            <w:noWrap/>
            <w:vAlign w:val="bottom"/>
            <w:hideMark/>
          </w:tcPr>
          <w:p w14:paraId="074FD233" w14:textId="25206023"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440,000.00</w:t>
            </w:r>
          </w:p>
        </w:tc>
        <w:tc>
          <w:tcPr>
            <w:tcW w:w="971" w:type="pct"/>
            <w:tcBorders>
              <w:top w:val="nil"/>
              <w:left w:val="nil"/>
              <w:bottom w:val="single" w:sz="4" w:space="0" w:color="auto"/>
              <w:right w:val="single" w:sz="4" w:space="0" w:color="auto"/>
            </w:tcBorders>
            <w:shd w:val="clear" w:color="auto" w:fill="auto"/>
            <w:noWrap/>
            <w:vAlign w:val="bottom"/>
            <w:hideMark/>
          </w:tcPr>
          <w:p w14:paraId="1C3FAC0C" w14:textId="497CC034"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5.50</w:t>
            </w:r>
          </w:p>
        </w:tc>
      </w:tr>
      <w:tr w:rsidR="008630E3" w:rsidRPr="008630E3" w14:paraId="050C3F0B"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1AFFEA03"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Overhead</w:t>
            </w:r>
          </w:p>
        </w:tc>
        <w:tc>
          <w:tcPr>
            <w:tcW w:w="1031" w:type="pct"/>
            <w:tcBorders>
              <w:top w:val="nil"/>
              <w:left w:val="nil"/>
              <w:bottom w:val="single" w:sz="4" w:space="0" w:color="auto"/>
              <w:right w:val="single" w:sz="4" w:space="0" w:color="auto"/>
            </w:tcBorders>
            <w:shd w:val="clear" w:color="auto" w:fill="auto"/>
            <w:noWrap/>
            <w:vAlign w:val="bottom"/>
            <w:hideMark/>
          </w:tcPr>
          <w:p w14:paraId="66C128CA" w14:textId="0E994CC6" w:rsidR="008630E3" w:rsidRPr="008630E3" w:rsidRDefault="008630E3" w:rsidP="008630E3">
            <w:pPr>
              <w:spacing w:after="0" w:line="240" w:lineRule="auto"/>
              <w:jc w:val="center"/>
              <w:rPr>
                <w:rFonts w:eastAsia="Times New Roman" w:cs="Times New Roman"/>
                <w:color w:val="000000"/>
                <w:szCs w:val="24"/>
                <w:u w:val="single"/>
              </w:rPr>
            </w:pPr>
            <w:r w:rsidRPr="008630E3">
              <w:rPr>
                <w:rFonts w:eastAsia="Times New Roman" w:cs="Times New Roman"/>
                <w:color w:val="000000"/>
                <w:szCs w:val="24"/>
                <w:u w:val="single"/>
              </w:rPr>
              <w:t>1.50</w:t>
            </w:r>
          </w:p>
        </w:tc>
        <w:tc>
          <w:tcPr>
            <w:tcW w:w="827" w:type="pct"/>
            <w:tcBorders>
              <w:top w:val="nil"/>
              <w:left w:val="nil"/>
              <w:bottom w:val="single" w:sz="4" w:space="0" w:color="auto"/>
              <w:right w:val="single" w:sz="4" w:space="0" w:color="auto"/>
            </w:tcBorders>
            <w:shd w:val="clear" w:color="auto" w:fill="auto"/>
            <w:noWrap/>
            <w:vAlign w:val="bottom"/>
            <w:hideMark/>
          </w:tcPr>
          <w:p w14:paraId="1B46B3F6" w14:textId="1AD1796E" w:rsidR="008630E3" w:rsidRPr="008630E3" w:rsidRDefault="008630E3" w:rsidP="008630E3">
            <w:pPr>
              <w:spacing w:after="0" w:line="240" w:lineRule="auto"/>
              <w:jc w:val="center"/>
              <w:rPr>
                <w:rFonts w:eastAsia="Times New Roman" w:cs="Times New Roman"/>
                <w:color w:val="000000"/>
                <w:szCs w:val="24"/>
                <w:u w:val="single"/>
              </w:rPr>
            </w:pPr>
            <w:r w:rsidRPr="008630E3">
              <w:rPr>
                <w:rFonts w:eastAsia="Times New Roman" w:cs="Times New Roman"/>
                <w:color w:val="000000"/>
                <w:szCs w:val="24"/>
                <w:u w:val="single"/>
              </w:rPr>
              <w:t>120,000.00</w:t>
            </w:r>
          </w:p>
        </w:tc>
        <w:tc>
          <w:tcPr>
            <w:tcW w:w="971" w:type="pct"/>
            <w:tcBorders>
              <w:top w:val="nil"/>
              <w:left w:val="nil"/>
              <w:bottom w:val="single" w:sz="4" w:space="0" w:color="auto"/>
              <w:right w:val="single" w:sz="4" w:space="0" w:color="auto"/>
            </w:tcBorders>
            <w:shd w:val="clear" w:color="auto" w:fill="auto"/>
            <w:noWrap/>
            <w:vAlign w:val="bottom"/>
            <w:hideMark/>
          </w:tcPr>
          <w:p w14:paraId="0272B166" w14:textId="48222FF8" w:rsidR="008630E3" w:rsidRPr="008630E3" w:rsidRDefault="008630E3" w:rsidP="008630E3">
            <w:pPr>
              <w:spacing w:after="0" w:line="240" w:lineRule="auto"/>
              <w:jc w:val="center"/>
              <w:rPr>
                <w:rFonts w:eastAsia="Times New Roman" w:cs="Times New Roman"/>
                <w:color w:val="000000"/>
                <w:szCs w:val="24"/>
                <w:u w:val="single"/>
              </w:rPr>
            </w:pPr>
            <w:r w:rsidRPr="008630E3">
              <w:rPr>
                <w:rFonts w:eastAsia="Times New Roman" w:cs="Times New Roman"/>
                <w:color w:val="000000"/>
                <w:szCs w:val="24"/>
                <w:u w:val="single"/>
              </w:rPr>
              <w:t>1.50</w:t>
            </w:r>
          </w:p>
        </w:tc>
      </w:tr>
      <w:tr w:rsidR="008630E3" w:rsidRPr="008630E3" w14:paraId="74FF8D85"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41DB4A30"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Contribution</w:t>
            </w:r>
          </w:p>
        </w:tc>
        <w:tc>
          <w:tcPr>
            <w:tcW w:w="1031" w:type="pct"/>
            <w:tcBorders>
              <w:top w:val="nil"/>
              <w:left w:val="nil"/>
              <w:bottom w:val="single" w:sz="4" w:space="0" w:color="auto"/>
              <w:right w:val="single" w:sz="4" w:space="0" w:color="auto"/>
            </w:tcBorders>
            <w:shd w:val="clear" w:color="auto" w:fill="auto"/>
            <w:noWrap/>
            <w:vAlign w:val="bottom"/>
            <w:hideMark/>
          </w:tcPr>
          <w:p w14:paraId="14B9DEF5" w14:textId="57E1F14F"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17.00</w:t>
            </w:r>
          </w:p>
        </w:tc>
        <w:tc>
          <w:tcPr>
            <w:tcW w:w="827" w:type="pct"/>
            <w:tcBorders>
              <w:top w:val="nil"/>
              <w:left w:val="nil"/>
              <w:bottom w:val="single" w:sz="4" w:space="0" w:color="auto"/>
              <w:right w:val="single" w:sz="4" w:space="0" w:color="auto"/>
            </w:tcBorders>
            <w:shd w:val="clear" w:color="auto" w:fill="auto"/>
            <w:noWrap/>
            <w:vAlign w:val="bottom"/>
            <w:hideMark/>
          </w:tcPr>
          <w:p w14:paraId="39AB2B28" w14:textId="3B47ABE9"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760,000.00</w:t>
            </w:r>
          </w:p>
        </w:tc>
        <w:tc>
          <w:tcPr>
            <w:tcW w:w="971" w:type="pct"/>
            <w:tcBorders>
              <w:top w:val="nil"/>
              <w:left w:val="nil"/>
              <w:bottom w:val="single" w:sz="4" w:space="0" w:color="auto"/>
              <w:right w:val="single" w:sz="4" w:space="0" w:color="auto"/>
            </w:tcBorders>
            <w:shd w:val="clear" w:color="auto" w:fill="auto"/>
            <w:noWrap/>
            <w:vAlign w:val="bottom"/>
            <w:hideMark/>
          </w:tcPr>
          <w:p w14:paraId="76A36250" w14:textId="1997BA6F"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9.50</w:t>
            </w:r>
          </w:p>
        </w:tc>
      </w:tr>
      <w:tr w:rsidR="008630E3" w:rsidRPr="008630E3" w14:paraId="3B481CC5"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0AE52E44"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Fixed Overheads:</w:t>
            </w:r>
          </w:p>
        </w:tc>
        <w:tc>
          <w:tcPr>
            <w:tcW w:w="1031" w:type="pct"/>
            <w:tcBorders>
              <w:top w:val="nil"/>
              <w:left w:val="nil"/>
              <w:bottom w:val="single" w:sz="4" w:space="0" w:color="auto"/>
              <w:right w:val="single" w:sz="4" w:space="0" w:color="auto"/>
            </w:tcBorders>
            <w:shd w:val="clear" w:color="auto" w:fill="auto"/>
            <w:noWrap/>
            <w:vAlign w:val="bottom"/>
            <w:hideMark/>
          </w:tcPr>
          <w:p w14:paraId="152C9F6D" w14:textId="6CD7E181" w:rsidR="008630E3" w:rsidRPr="008630E3" w:rsidRDefault="008630E3" w:rsidP="008630E3">
            <w:pPr>
              <w:spacing w:after="0" w:line="240" w:lineRule="auto"/>
              <w:jc w:val="center"/>
              <w:rPr>
                <w:rFonts w:eastAsia="Times New Roman" w:cs="Times New Roman"/>
                <w:color w:val="000000"/>
                <w:szCs w:val="24"/>
              </w:rPr>
            </w:pPr>
          </w:p>
        </w:tc>
        <w:tc>
          <w:tcPr>
            <w:tcW w:w="827" w:type="pct"/>
            <w:tcBorders>
              <w:top w:val="nil"/>
              <w:left w:val="nil"/>
              <w:bottom w:val="single" w:sz="4" w:space="0" w:color="auto"/>
              <w:right w:val="single" w:sz="4" w:space="0" w:color="auto"/>
            </w:tcBorders>
            <w:shd w:val="clear" w:color="auto" w:fill="auto"/>
            <w:noWrap/>
            <w:vAlign w:val="bottom"/>
            <w:hideMark/>
          </w:tcPr>
          <w:p w14:paraId="6BECDF54" w14:textId="30F30002" w:rsidR="008630E3" w:rsidRPr="008630E3" w:rsidRDefault="008630E3" w:rsidP="008630E3">
            <w:pPr>
              <w:spacing w:after="0" w:line="240" w:lineRule="auto"/>
              <w:jc w:val="center"/>
              <w:rPr>
                <w:rFonts w:eastAsia="Times New Roman" w:cs="Times New Roman"/>
                <w:color w:val="000000"/>
                <w:szCs w:val="24"/>
              </w:rPr>
            </w:pPr>
          </w:p>
        </w:tc>
        <w:tc>
          <w:tcPr>
            <w:tcW w:w="971" w:type="pct"/>
            <w:tcBorders>
              <w:top w:val="nil"/>
              <w:left w:val="nil"/>
              <w:bottom w:val="single" w:sz="4" w:space="0" w:color="auto"/>
              <w:right w:val="single" w:sz="4" w:space="0" w:color="auto"/>
            </w:tcBorders>
            <w:shd w:val="clear" w:color="auto" w:fill="auto"/>
            <w:noWrap/>
            <w:vAlign w:val="bottom"/>
            <w:hideMark/>
          </w:tcPr>
          <w:p w14:paraId="79408556" w14:textId="75542729" w:rsidR="008630E3" w:rsidRPr="008630E3" w:rsidRDefault="008630E3" w:rsidP="008630E3">
            <w:pPr>
              <w:spacing w:after="0" w:line="240" w:lineRule="auto"/>
              <w:jc w:val="center"/>
              <w:rPr>
                <w:rFonts w:eastAsia="Times New Roman" w:cs="Times New Roman"/>
                <w:color w:val="000000"/>
                <w:szCs w:val="24"/>
              </w:rPr>
            </w:pPr>
          </w:p>
        </w:tc>
      </w:tr>
      <w:tr w:rsidR="008630E3" w:rsidRPr="008630E3" w14:paraId="059D5B5A"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58847407"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Warehouse rental</w:t>
            </w:r>
          </w:p>
        </w:tc>
        <w:tc>
          <w:tcPr>
            <w:tcW w:w="1031" w:type="pct"/>
            <w:tcBorders>
              <w:top w:val="nil"/>
              <w:left w:val="nil"/>
              <w:bottom w:val="single" w:sz="4" w:space="0" w:color="auto"/>
              <w:right w:val="single" w:sz="4" w:space="0" w:color="auto"/>
            </w:tcBorders>
            <w:shd w:val="clear" w:color="auto" w:fill="auto"/>
            <w:noWrap/>
            <w:vAlign w:val="bottom"/>
            <w:hideMark/>
          </w:tcPr>
          <w:p w14:paraId="6C640ECD" w14:textId="22C23100"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200,000.00</w:t>
            </w:r>
          </w:p>
        </w:tc>
        <w:tc>
          <w:tcPr>
            <w:tcW w:w="827" w:type="pct"/>
            <w:tcBorders>
              <w:top w:val="nil"/>
              <w:left w:val="nil"/>
              <w:bottom w:val="single" w:sz="4" w:space="0" w:color="auto"/>
              <w:right w:val="single" w:sz="4" w:space="0" w:color="auto"/>
            </w:tcBorders>
            <w:shd w:val="clear" w:color="auto" w:fill="auto"/>
            <w:noWrap/>
            <w:vAlign w:val="bottom"/>
            <w:hideMark/>
          </w:tcPr>
          <w:p w14:paraId="5598BBA4" w14:textId="09BFB0D0"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170,000.00</w:t>
            </w:r>
          </w:p>
        </w:tc>
        <w:tc>
          <w:tcPr>
            <w:tcW w:w="971" w:type="pct"/>
            <w:tcBorders>
              <w:top w:val="nil"/>
              <w:left w:val="nil"/>
              <w:bottom w:val="single" w:sz="4" w:space="0" w:color="auto"/>
              <w:right w:val="single" w:sz="4" w:space="0" w:color="auto"/>
            </w:tcBorders>
            <w:shd w:val="clear" w:color="auto" w:fill="auto"/>
            <w:noWrap/>
            <w:vAlign w:val="bottom"/>
            <w:hideMark/>
          </w:tcPr>
          <w:p w14:paraId="5F637571" w14:textId="19EEDCE7" w:rsidR="008630E3" w:rsidRPr="008630E3" w:rsidRDefault="008630E3" w:rsidP="008630E3">
            <w:pPr>
              <w:spacing w:after="0" w:line="240" w:lineRule="auto"/>
              <w:jc w:val="center"/>
              <w:rPr>
                <w:rFonts w:eastAsia="Times New Roman" w:cs="Times New Roman"/>
                <w:color w:val="000000"/>
                <w:szCs w:val="24"/>
              </w:rPr>
            </w:pPr>
          </w:p>
        </w:tc>
      </w:tr>
      <w:tr w:rsidR="008630E3" w:rsidRPr="008630E3" w14:paraId="15FF7E93"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00C6435F"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Insurance</w:t>
            </w:r>
          </w:p>
        </w:tc>
        <w:tc>
          <w:tcPr>
            <w:tcW w:w="1031" w:type="pct"/>
            <w:tcBorders>
              <w:top w:val="nil"/>
              <w:left w:val="nil"/>
              <w:bottom w:val="single" w:sz="4" w:space="0" w:color="auto"/>
              <w:right w:val="single" w:sz="4" w:space="0" w:color="auto"/>
            </w:tcBorders>
            <w:shd w:val="clear" w:color="auto" w:fill="auto"/>
            <w:noWrap/>
            <w:vAlign w:val="bottom"/>
            <w:hideMark/>
          </w:tcPr>
          <w:p w14:paraId="5113456A" w14:textId="5C88037F"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100,000.00</w:t>
            </w:r>
          </w:p>
        </w:tc>
        <w:tc>
          <w:tcPr>
            <w:tcW w:w="827" w:type="pct"/>
            <w:tcBorders>
              <w:top w:val="nil"/>
              <w:left w:val="nil"/>
              <w:bottom w:val="single" w:sz="4" w:space="0" w:color="auto"/>
              <w:right w:val="single" w:sz="4" w:space="0" w:color="auto"/>
            </w:tcBorders>
            <w:shd w:val="clear" w:color="auto" w:fill="auto"/>
            <w:noWrap/>
            <w:vAlign w:val="bottom"/>
            <w:hideMark/>
          </w:tcPr>
          <w:p w14:paraId="6B5ACC4C" w14:textId="0219BEDF"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100,000.00</w:t>
            </w:r>
          </w:p>
        </w:tc>
        <w:tc>
          <w:tcPr>
            <w:tcW w:w="971" w:type="pct"/>
            <w:tcBorders>
              <w:top w:val="nil"/>
              <w:left w:val="nil"/>
              <w:bottom w:val="single" w:sz="4" w:space="0" w:color="auto"/>
              <w:right w:val="single" w:sz="4" w:space="0" w:color="auto"/>
            </w:tcBorders>
            <w:shd w:val="clear" w:color="auto" w:fill="auto"/>
            <w:noWrap/>
            <w:vAlign w:val="bottom"/>
            <w:hideMark/>
          </w:tcPr>
          <w:p w14:paraId="155C6E48" w14:textId="30BC26BD" w:rsidR="008630E3" w:rsidRPr="008630E3" w:rsidRDefault="008630E3" w:rsidP="008630E3">
            <w:pPr>
              <w:spacing w:after="0" w:line="240" w:lineRule="auto"/>
              <w:jc w:val="center"/>
              <w:rPr>
                <w:rFonts w:eastAsia="Times New Roman" w:cs="Times New Roman"/>
                <w:color w:val="000000"/>
                <w:szCs w:val="24"/>
              </w:rPr>
            </w:pPr>
          </w:p>
        </w:tc>
      </w:tr>
      <w:tr w:rsidR="008630E3" w:rsidRPr="008630E3" w14:paraId="58332252" w14:textId="77777777" w:rsidTr="008630E3">
        <w:trPr>
          <w:trHeight w:val="315"/>
        </w:trPr>
        <w:tc>
          <w:tcPr>
            <w:tcW w:w="2171" w:type="pct"/>
            <w:tcBorders>
              <w:top w:val="nil"/>
              <w:left w:val="single" w:sz="4" w:space="0" w:color="auto"/>
              <w:bottom w:val="single" w:sz="4" w:space="0" w:color="auto"/>
              <w:right w:val="single" w:sz="4" w:space="0" w:color="auto"/>
            </w:tcBorders>
            <w:shd w:val="clear" w:color="auto" w:fill="auto"/>
            <w:noWrap/>
            <w:vAlign w:val="bottom"/>
            <w:hideMark/>
          </w:tcPr>
          <w:p w14:paraId="05A78CA5" w14:textId="77777777" w:rsidR="008630E3" w:rsidRPr="008630E3" w:rsidRDefault="008630E3" w:rsidP="008630E3">
            <w:pPr>
              <w:spacing w:after="0" w:line="240" w:lineRule="auto"/>
              <w:jc w:val="left"/>
              <w:rPr>
                <w:rFonts w:eastAsia="Times New Roman" w:cs="Times New Roman"/>
                <w:color w:val="000000"/>
                <w:szCs w:val="24"/>
              </w:rPr>
            </w:pPr>
            <w:r w:rsidRPr="008630E3">
              <w:rPr>
                <w:rFonts w:eastAsia="Times New Roman" w:cs="Times New Roman"/>
                <w:color w:val="000000"/>
                <w:szCs w:val="24"/>
              </w:rPr>
              <w:t>Fulltime warehouse supervisor salary</w:t>
            </w:r>
          </w:p>
        </w:tc>
        <w:tc>
          <w:tcPr>
            <w:tcW w:w="1031" w:type="pct"/>
            <w:tcBorders>
              <w:top w:val="nil"/>
              <w:left w:val="nil"/>
              <w:bottom w:val="single" w:sz="4" w:space="0" w:color="auto"/>
              <w:right w:val="single" w:sz="4" w:space="0" w:color="auto"/>
            </w:tcBorders>
            <w:shd w:val="clear" w:color="auto" w:fill="auto"/>
            <w:noWrap/>
            <w:vAlign w:val="bottom"/>
            <w:hideMark/>
          </w:tcPr>
          <w:p w14:paraId="07CB551C" w14:textId="1700FBBE"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50,000.00</w:t>
            </w:r>
          </w:p>
        </w:tc>
        <w:tc>
          <w:tcPr>
            <w:tcW w:w="827" w:type="pct"/>
            <w:tcBorders>
              <w:top w:val="nil"/>
              <w:left w:val="nil"/>
              <w:bottom w:val="single" w:sz="4" w:space="0" w:color="auto"/>
              <w:right w:val="single" w:sz="4" w:space="0" w:color="auto"/>
            </w:tcBorders>
            <w:shd w:val="clear" w:color="auto" w:fill="auto"/>
            <w:noWrap/>
            <w:vAlign w:val="bottom"/>
            <w:hideMark/>
          </w:tcPr>
          <w:p w14:paraId="1E8CCB5F" w14:textId="28069D41" w:rsidR="008630E3" w:rsidRPr="008630E3" w:rsidRDefault="008630E3" w:rsidP="008630E3">
            <w:pPr>
              <w:spacing w:after="0" w:line="240" w:lineRule="auto"/>
              <w:jc w:val="center"/>
              <w:rPr>
                <w:rFonts w:eastAsia="Times New Roman" w:cs="Times New Roman"/>
                <w:color w:val="000000"/>
                <w:szCs w:val="24"/>
              </w:rPr>
            </w:pPr>
            <w:r w:rsidRPr="008630E3">
              <w:rPr>
                <w:rFonts w:eastAsia="Times New Roman" w:cs="Times New Roman"/>
                <w:color w:val="000000"/>
                <w:szCs w:val="24"/>
              </w:rPr>
              <w:t>35,000.00</w:t>
            </w:r>
          </w:p>
        </w:tc>
        <w:tc>
          <w:tcPr>
            <w:tcW w:w="971" w:type="pct"/>
            <w:tcBorders>
              <w:top w:val="nil"/>
              <w:left w:val="nil"/>
              <w:bottom w:val="single" w:sz="4" w:space="0" w:color="auto"/>
              <w:right w:val="single" w:sz="4" w:space="0" w:color="auto"/>
            </w:tcBorders>
            <w:shd w:val="clear" w:color="auto" w:fill="auto"/>
            <w:noWrap/>
            <w:vAlign w:val="bottom"/>
            <w:hideMark/>
          </w:tcPr>
          <w:p w14:paraId="1A62B7D5" w14:textId="20CB8E2C" w:rsidR="008630E3" w:rsidRPr="008630E3" w:rsidRDefault="008630E3" w:rsidP="008630E3">
            <w:pPr>
              <w:spacing w:after="0" w:line="240" w:lineRule="auto"/>
              <w:jc w:val="center"/>
              <w:rPr>
                <w:rFonts w:eastAsia="Times New Roman" w:cs="Times New Roman"/>
                <w:color w:val="000000"/>
                <w:szCs w:val="24"/>
              </w:rPr>
            </w:pPr>
          </w:p>
        </w:tc>
      </w:tr>
    </w:tbl>
    <w:p w14:paraId="531B21A5" w14:textId="3C19F35E" w:rsidR="00140836" w:rsidRDefault="00140836" w:rsidP="00140836"/>
    <w:p w14:paraId="10EDDEF2" w14:textId="77777777" w:rsidR="00D240CE" w:rsidRDefault="00D240CE">
      <w:pPr>
        <w:spacing w:line="259" w:lineRule="auto"/>
        <w:jc w:val="left"/>
        <w:rPr>
          <w:b/>
          <w:bCs/>
          <w:color w:val="002060"/>
        </w:rPr>
      </w:pPr>
      <w:r>
        <w:rPr>
          <w:b/>
          <w:bCs/>
          <w:color w:val="002060"/>
        </w:rPr>
        <w:br w:type="page"/>
      </w:r>
    </w:p>
    <w:p w14:paraId="3A7FAB96" w14:textId="52593775" w:rsidR="00013E3D" w:rsidRDefault="00D240CE" w:rsidP="00D240CE">
      <w:pPr>
        <w:rPr>
          <w:b/>
          <w:bCs/>
          <w:color w:val="002060"/>
        </w:rPr>
      </w:pPr>
      <w:r w:rsidRPr="00D240CE">
        <w:rPr>
          <w:b/>
          <w:bCs/>
          <w:color w:val="002060"/>
        </w:rPr>
        <w:lastRenderedPageBreak/>
        <w:t>Monthly Control Statement</w:t>
      </w:r>
      <w:r>
        <w:rPr>
          <w:b/>
          <w:bCs/>
          <w:color w:val="002060"/>
        </w:rPr>
        <w:t>s</w:t>
      </w:r>
    </w:p>
    <w:p w14:paraId="43B15793" w14:textId="712B87E2" w:rsidR="00D240CE" w:rsidRDefault="00D240CE" w:rsidP="00D240CE">
      <w:pPr>
        <w:rPr>
          <w:b/>
          <w:bCs/>
          <w:color w:val="002060"/>
        </w:rPr>
      </w:pPr>
      <w:r>
        <w:rPr>
          <w:b/>
          <w:bCs/>
          <w:color w:val="002060"/>
        </w:rPr>
        <w:t>Statement 1: Original vs Actual</w:t>
      </w:r>
    </w:p>
    <w:tbl>
      <w:tblPr>
        <w:tblW w:w="5000" w:type="pct"/>
        <w:tblLook w:val="04A0" w:firstRow="1" w:lastRow="0" w:firstColumn="1" w:lastColumn="0" w:noHBand="0" w:noVBand="1"/>
      </w:tblPr>
      <w:tblGrid>
        <w:gridCol w:w="3929"/>
        <w:gridCol w:w="1866"/>
        <w:gridCol w:w="1691"/>
        <w:gridCol w:w="1756"/>
      </w:tblGrid>
      <w:tr w:rsidR="00D240CE" w:rsidRPr="00D240CE" w14:paraId="53F73582" w14:textId="77777777" w:rsidTr="00D240CE">
        <w:trPr>
          <w:trHeight w:val="315"/>
        </w:trPr>
        <w:tc>
          <w:tcPr>
            <w:tcW w:w="212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21A57AA"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1009" w:type="pct"/>
            <w:tcBorders>
              <w:top w:val="single" w:sz="4" w:space="0" w:color="auto"/>
              <w:left w:val="nil"/>
              <w:bottom w:val="single" w:sz="4" w:space="0" w:color="auto"/>
              <w:right w:val="single" w:sz="4" w:space="0" w:color="auto"/>
            </w:tcBorders>
            <w:shd w:val="clear" w:color="auto" w:fill="auto"/>
            <w:noWrap/>
            <w:vAlign w:val="bottom"/>
            <w:hideMark/>
          </w:tcPr>
          <w:p w14:paraId="37A1F1E5" w14:textId="77777777" w:rsidR="00D240CE" w:rsidRPr="00D240CE" w:rsidRDefault="00D240CE" w:rsidP="00D240CE">
            <w:pPr>
              <w:spacing w:after="0" w:line="240" w:lineRule="auto"/>
              <w:jc w:val="center"/>
              <w:rPr>
                <w:rFonts w:eastAsia="Times New Roman" w:cs="Times New Roman"/>
                <w:color w:val="000000"/>
                <w:szCs w:val="24"/>
              </w:rPr>
            </w:pPr>
            <w:r w:rsidRPr="00D240CE">
              <w:rPr>
                <w:rFonts w:eastAsia="Times New Roman" w:cs="Times New Roman"/>
                <w:color w:val="000000"/>
                <w:szCs w:val="24"/>
              </w:rPr>
              <w:t xml:space="preserve"> Original Budget </w:t>
            </w:r>
          </w:p>
        </w:tc>
        <w:tc>
          <w:tcPr>
            <w:tcW w:w="915" w:type="pct"/>
            <w:tcBorders>
              <w:top w:val="single" w:sz="4" w:space="0" w:color="auto"/>
              <w:left w:val="nil"/>
              <w:bottom w:val="single" w:sz="4" w:space="0" w:color="auto"/>
              <w:right w:val="single" w:sz="4" w:space="0" w:color="auto"/>
            </w:tcBorders>
            <w:shd w:val="clear" w:color="auto" w:fill="auto"/>
            <w:noWrap/>
            <w:vAlign w:val="bottom"/>
            <w:hideMark/>
          </w:tcPr>
          <w:p w14:paraId="5AC9AF90" w14:textId="77777777" w:rsidR="00D240CE" w:rsidRPr="00D240CE" w:rsidRDefault="00D240CE" w:rsidP="00D240CE">
            <w:pPr>
              <w:spacing w:after="0" w:line="240" w:lineRule="auto"/>
              <w:jc w:val="center"/>
              <w:rPr>
                <w:rFonts w:eastAsia="Times New Roman" w:cs="Times New Roman"/>
                <w:color w:val="000000"/>
                <w:szCs w:val="24"/>
              </w:rPr>
            </w:pPr>
            <w:r w:rsidRPr="00D240CE">
              <w:rPr>
                <w:rFonts w:eastAsia="Times New Roman" w:cs="Times New Roman"/>
                <w:color w:val="000000"/>
                <w:szCs w:val="24"/>
              </w:rPr>
              <w:t xml:space="preserve"> Actual </w:t>
            </w:r>
          </w:p>
        </w:tc>
        <w:tc>
          <w:tcPr>
            <w:tcW w:w="950" w:type="pct"/>
            <w:tcBorders>
              <w:top w:val="single" w:sz="4" w:space="0" w:color="auto"/>
              <w:left w:val="nil"/>
              <w:bottom w:val="single" w:sz="4" w:space="0" w:color="auto"/>
              <w:right w:val="single" w:sz="4" w:space="0" w:color="auto"/>
            </w:tcBorders>
            <w:shd w:val="clear" w:color="auto" w:fill="auto"/>
            <w:noWrap/>
            <w:vAlign w:val="bottom"/>
            <w:hideMark/>
          </w:tcPr>
          <w:p w14:paraId="06610B32" w14:textId="77777777" w:rsidR="00D240CE" w:rsidRPr="00D240CE" w:rsidRDefault="00D240CE" w:rsidP="00D240CE">
            <w:pPr>
              <w:spacing w:after="0" w:line="240" w:lineRule="auto"/>
              <w:jc w:val="center"/>
              <w:rPr>
                <w:rFonts w:eastAsia="Times New Roman" w:cs="Times New Roman"/>
                <w:color w:val="000000"/>
                <w:szCs w:val="24"/>
              </w:rPr>
            </w:pPr>
            <w:r w:rsidRPr="00D240CE">
              <w:rPr>
                <w:rFonts w:eastAsia="Times New Roman" w:cs="Times New Roman"/>
                <w:color w:val="000000"/>
                <w:szCs w:val="24"/>
              </w:rPr>
              <w:t xml:space="preserve"> Variance </w:t>
            </w:r>
          </w:p>
        </w:tc>
      </w:tr>
      <w:tr w:rsidR="00D240CE" w:rsidRPr="00D240CE" w14:paraId="365B69C1"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4DCCACD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Selling Price</w:t>
            </w:r>
          </w:p>
        </w:tc>
        <w:tc>
          <w:tcPr>
            <w:tcW w:w="1009" w:type="pct"/>
            <w:tcBorders>
              <w:top w:val="nil"/>
              <w:left w:val="nil"/>
              <w:bottom w:val="single" w:sz="4" w:space="0" w:color="auto"/>
              <w:right w:val="single" w:sz="4" w:space="0" w:color="auto"/>
            </w:tcBorders>
            <w:shd w:val="clear" w:color="auto" w:fill="auto"/>
            <w:noWrap/>
            <w:vAlign w:val="bottom"/>
            <w:hideMark/>
          </w:tcPr>
          <w:p w14:paraId="400FB48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2,500,000.00 </w:t>
            </w:r>
          </w:p>
        </w:tc>
        <w:tc>
          <w:tcPr>
            <w:tcW w:w="915" w:type="pct"/>
            <w:tcBorders>
              <w:top w:val="nil"/>
              <w:left w:val="nil"/>
              <w:bottom w:val="single" w:sz="4" w:space="0" w:color="auto"/>
              <w:right w:val="single" w:sz="4" w:space="0" w:color="auto"/>
            </w:tcBorders>
            <w:shd w:val="clear" w:color="auto" w:fill="auto"/>
            <w:noWrap/>
            <w:vAlign w:val="bottom"/>
            <w:hideMark/>
          </w:tcPr>
          <w:p w14:paraId="358DABF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1,600,000.00 </w:t>
            </w:r>
          </w:p>
        </w:tc>
        <w:tc>
          <w:tcPr>
            <w:tcW w:w="950" w:type="pct"/>
            <w:tcBorders>
              <w:top w:val="nil"/>
              <w:left w:val="nil"/>
              <w:bottom w:val="single" w:sz="4" w:space="0" w:color="auto"/>
              <w:right w:val="single" w:sz="4" w:space="0" w:color="auto"/>
            </w:tcBorders>
            <w:shd w:val="clear" w:color="auto" w:fill="auto"/>
            <w:noWrap/>
            <w:vAlign w:val="bottom"/>
            <w:hideMark/>
          </w:tcPr>
          <w:p w14:paraId="170BAF93"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900,000.00 </w:t>
            </w:r>
          </w:p>
        </w:tc>
      </w:tr>
      <w:tr w:rsidR="00D240CE" w:rsidRPr="00D240CE" w14:paraId="6FE1ED64"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6BF4D24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2A34AEDD"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42251480"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23903F87"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r>
      <w:tr w:rsidR="00D240CE" w:rsidRPr="00D240CE" w14:paraId="2FE072BD"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495CFCE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Materials</w:t>
            </w:r>
          </w:p>
        </w:tc>
        <w:tc>
          <w:tcPr>
            <w:tcW w:w="1009" w:type="pct"/>
            <w:tcBorders>
              <w:top w:val="nil"/>
              <w:left w:val="nil"/>
              <w:bottom w:val="single" w:sz="4" w:space="0" w:color="auto"/>
              <w:right w:val="single" w:sz="4" w:space="0" w:color="auto"/>
            </w:tcBorders>
            <w:shd w:val="clear" w:color="auto" w:fill="auto"/>
            <w:noWrap/>
            <w:vAlign w:val="bottom"/>
            <w:hideMark/>
          </w:tcPr>
          <w:p w14:paraId="0F5E1EC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250,000.00 </w:t>
            </w:r>
          </w:p>
        </w:tc>
        <w:tc>
          <w:tcPr>
            <w:tcW w:w="915" w:type="pct"/>
            <w:tcBorders>
              <w:top w:val="nil"/>
              <w:left w:val="nil"/>
              <w:bottom w:val="single" w:sz="4" w:space="0" w:color="auto"/>
              <w:right w:val="single" w:sz="4" w:space="0" w:color="auto"/>
            </w:tcBorders>
            <w:shd w:val="clear" w:color="auto" w:fill="auto"/>
            <w:noWrap/>
            <w:vAlign w:val="bottom"/>
            <w:hideMark/>
          </w:tcPr>
          <w:p w14:paraId="28CF865F"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280,000.00 </w:t>
            </w:r>
          </w:p>
        </w:tc>
        <w:tc>
          <w:tcPr>
            <w:tcW w:w="950" w:type="pct"/>
            <w:tcBorders>
              <w:top w:val="nil"/>
              <w:left w:val="nil"/>
              <w:bottom w:val="single" w:sz="4" w:space="0" w:color="auto"/>
              <w:right w:val="single" w:sz="4" w:space="0" w:color="auto"/>
            </w:tcBorders>
            <w:shd w:val="clear" w:color="auto" w:fill="auto"/>
            <w:noWrap/>
            <w:vAlign w:val="bottom"/>
            <w:hideMark/>
          </w:tcPr>
          <w:p w14:paraId="3C62A854"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30,000.00 </w:t>
            </w:r>
          </w:p>
        </w:tc>
      </w:tr>
      <w:tr w:rsidR="00D240CE" w:rsidRPr="00D240CE" w14:paraId="3B729B45"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509E766E"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Labour</w:t>
            </w:r>
          </w:p>
        </w:tc>
        <w:tc>
          <w:tcPr>
            <w:tcW w:w="1009" w:type="pct"/>
            <w:tcBorders>
              <w:top w:val="nil"/>
              <w:left w:val="nil"/>
              <w:bottom w:val="single" w:sz="4" w:space="0" w:color="auto"/>
              <w:right w:val="single" w:sz="4" w:space="0" w:color="auto"/>
            </w:tcBorders>
            <w:shd w:val="clear" w:color="auto" w:fill="auto"/>
            <w:noWrap/>
            <w:vAlign w:val="bottom"/>
            <w:hideMark/>
          </w:tcPr>
          <w:p w14:paraId="6A323585"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400,000.00 </w:t>
            </w:r>
          </w:p>
        </w:tc>
        <w:tc>
          <w:tcPr>
            <w:tcW w:w="915" w:type="pct"/>
            <w:tcBorders>
              <w:top w:val="nil"/>
              <w:left w:val="nil"/>
              <w:bottom w:val="single" w:sz="4" w:space="0" w:color="auto"/>
              <w:right w:val="single" w:sz="4" w:space="0" w:color="auto"/>
            </w:tcBorders>
            <w:shd w:val="clear" w:color="auto" w:fill="auto"/>
            <w:noWrap/>
            <w:vAlign w:val="bottom"/>
            <w:hideMark/>
          </w:tcPr>
          <w:p w14:paraId="233C2E2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440,000.00 </w:t>
            </w:r>
          </w:p>
        </w:tc>
        <w:tc>
          <w:tcPr>
            <w:tcW w:w="950" w:type="pct"/>
            <w:tcBorders>
              <w:top w:val="nil"/>
              <w:left w:val="nil"/>
              <w:bottom w:val="single" w:sz="4" w:space="0" w:color="auto"/>
              <w:right w:val="single" w:sz="4" w:space="0" w:color="auto"/>
            </w:tcBorders>
            <w:shd w:val="clear" w:color="auto" w:fill="auto"/>
            <w:noWrap/>
            <w:vAlign w:val="bottom"/>
            <w:hideMark/>
          </w:tcPr>
          <w:p w14:paraId="56C4155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40,000.00 </w:t>
            </w:r>
          </w:p>
        </w:tc>
      </w:tr>
      <w:tr w:rsidR="00D240CE" w:rsidRPr="00D240CE" w14:paraId="18EFF5B4"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36BB6D8D"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Overhead</w:t>
            </w:r>
          </w:p>
        </w:tc>
        <w:tc>
          <w:tcPr>
            <w:tcW w:w="1009" w:type="pct"/>
            <w:tcBorders>
              <w:top w:val="nil"/>
              <w:left w:val="nil"/>
              <w:bottom w:val="single" w:sz="4" w:space="0" w:color="auto"/>
              <w:right w:val="single" w:sz="4" w:space="0" w:color="auto"/>
            </w:tcBorders>
            <w:shd w:val="clear" w:color="auto" w:fill="auto"/>
            <w:noWrap/>
            <w:vAlign w:val="bottom"/>
            <w:hideMark/>
          </w:tcPr>
          <w:p w14:paraId="4F6678A3"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150,000.00 </w:t>
            </w:r>
          </w:p>
        </w:tc>
        <w:tc>
          <w:tcPr>
            <w:tcW w:w="915" w:type="pct"/>
            <w:tcBorders>
              <w:top w:val="nil"/>
              <w:left w:val="nil"/>
              <w:bottom w:val="single" w:sz="4" w:space="0" w:color="auto"/>
              <w:right w:val="single" w:sz="4" w:space="0" w:color="auto"/>
            </w:tcBorders>
            <w:shd w:val="clear" w:color="auto" w:fill="auto"/>
            <w:noWrap/>
            <w:vAlign w:val="bottom"/>
            <w:hideMark/>
          </w:tcPr>
          <w:p w14:paraId="292EEAD2"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120,000.00 </w:t>
            </w:r>
          </w:p>
        </w:tc>
        <w:tc>
          <w:tcPr>
            <w:tcW w:w="950" w:type="pct"/>
            <w:tcBorders>
              <w:top w:val="nil"/>
              <w:left w:val="nil"/>
              <w:bottom w:val="single" w:sz="4" w:space="0" w:color="auto"/>
              <w:right w:val="single" w:sz="4" w:space="0" w:color="auto"/>
            </w:tcBorders>
            <w:shd w:val="clear" w:color="auto" w:fill="auto"/>
            <w:noWrap/>
            <w:vAlign w:val="bottom"/>
            <w:hideMark/>
          </w:tcPr>
          <w:p w14:paraId="07F33975"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30,000.00 </w:t>
            </w:r>
          </w:p>
        </w:tc>
      </w:tr>
      <w:tr w:rsidR="00D240CE" w:rsidRPr="00D240CE" w14:paraId="7F3AD8A1"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48B1B6B5"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Total 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64BB200F"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800,000.00 </w:t>
            </w:r>
          </w:p>
        </w:tc>
        <w:tc>
          <w:tcPr>
            <w:tcW w:w="915" w:type="pct"/>
            <w:tcBorders>
              <w:top w:val="nil"/>
              <w:left w:val="nil"/>
              <w:bottom w:val="single" w:sz="4" w:space="0" w:color="auto"/>
              <w:right w:val="single" w:sz="4" w:space="0" w:color="auto"/>
            </w:tcBorders>
            <w:shd w:val="clear" w:color="auto" w:fill="auto"/>
            <w:noWrap/>
            <w:vAlign w:val="bottom"/>
            <w:hideMark/>
          </w:tcPr>
          <w:p w14:paraId="79C9C546"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840,000.00 </w:t>
            </w:r>
          </w:p>
        </w:tc>
        <w:tc>
          <w:tcPr>
            <w:tcW w:w="950" w:type="pct"/>
            <w:tcBorders>
              <w:top w:val="nil"/>
              <w:left w:val="nil"/>
              <w:bottom w:val="single" w:sz="4" w:space="0" w:color="auto"/>
              <w:right w:val="single" w:sz="4" w:space="0" w:color="auto"/>
            </w:tcBorders>
            <w:shd w:val="clear" w:color="auto" w:fill="auto"/>
            <w:noWrap/>
            <w:vAlign w:val="bottom"/>
            <w:hideMark/>
          </w:tcPr>
          <w:p w14:paraId="4CA208DD"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40,000.00 </w:t>
            </w:r>
          </w:p>
        </w:tc>
      </w:tr>
      <w:tr w:rsidR="00D240CE" w:rsidRPr="00D240CE" w14:paraId="17E13023"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0F958A3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Contribution Margin</w:t>
            </w:r>
          </w:p>
        </w:tc>
        <w:tc>
          <w:tcPr>
            <w:tcW w:w="1009" w:type="pct"/>
            <w:tcBorders>
              <w:top w:val="nil"/>
              <w:left w:val="nil"/>
              <w:bottom w:val="single" w:sz="4" w:space="0" w:color="auto"/>
              <w:right w:val="single" w:sz="4" w:space="0" w:color="auto"/>
            </w:tcBorders>
            <w:shd w:val="clear" w:color="auto" w:fill="auto"/>
            <w:noWrap/>
            <w:vAlign w:val="bottom"/>
            <w:hideMark/>
          </w:tcPr>
          <w:p w14:paraId="76E4C914"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1,700,000.00 </w:t>
            </w:r>
          </w:p>
        </w:tc>
        <w:tc>
          <w:tcPr>
            <w:tcW w:w="915" w:type="pct"/>
            <w:tcBorders>
              <w:top w:val="nil"/>
              <w:left w:val="nil"/>
              <w:bottom w:val="single" w:sz="4" w:space="0" w:color="auto"/>
              <w:right w:val="single" w:sz="4" w:space="0" w:color="auto"/>
            </w:tcBorders>
            <w:shd w:val="clear" w:color="auto" w:fill="auto"/>
            <w:noWrap/>
            <w:vAlign w:val="bottom"/>
            <w:hideMark/>
          </w:tcPr>
          <w:p w14:paraId="420307B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760,000.00 </w:t>
            </w:r>
          </w:p>
        </w:tc>
        <w:tc>
          <w:tcPr>
            <w:tcW w:w="950" w:type="pct"/>
            <w:tcBorders>
              <w:top w:val="nil"/>
              <w:left w:val="nil"/>
              <w:bottom w:val="single" w:sz="4" w:space="0" w:color="auto"/>
              <w:right w:val="single" w:sz="4" w:space="0" w:color="auto"/>
            </w:tcBorders>
            <w:shd w:val="clear" w:color="auto" w:fill="auto"/>
            <w:noWrap/>
            <w:vAlign w:val="bottom"/>
            <w:hideMark/>
          </w:tcPr>
          <w:p w14:paraId="094ADBD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940,000.00 </w:t>
            </w:r>
          </w:p>
        </w:tc>
      </w:tr>
      <w:tr w:rsidR="00D240CE" w:rsidRPr="00D240CE" w14:paraId="385C1F41"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35005E7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Fixed Overheads:</w:t>
            </w:r>
          </w:p>
        </w:tc>
        <w:tc>
          <w:tcPr>
            <w:tcW w:w="1009" w:type="pct"/>
            <w:tcBorders>
              <w:top w:val="nil"/>
              <w:left w:val="nil"/>
              <w:bottom w:val="single" w:sz="4" w:space="0" w:color="auto"/>
              <w:right w:val="single" w:sz="4" w:space="0" w:color="auto"/>
            </w:tcBorders>
            <w:shd w:val="clear" w:color="auto" w:fill="auto"/>
            <w:noWrap/>
            <w:vAlign w:val="bottom"/>
            <w:hideMark/>
          </w:tcPr>
          <w:p w14:paraId="6A3409F0"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696E23D0"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4160C46B"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r>
      <w:tr w:rsidR="00D240CE" w:rsidRPr="00D240CE" w14:paraId="0E886ED6"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4127C70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Warehouse rental</w:t>
            </w:r>
          </w:p>
        </w:tc>
        <w:tc>
          <w:tcPr>
            <w:tcW w:w="1009" w:type="pct"/>
            <w:tcBorders>
              <w:top w:val="nil"/>
              <w:left w:val="nil"/>
              <w:bottom w:val="single" w:sz="4" w:space="0" w:color="auto"/>
              <w:right w:val="single" w:sz="4" w:space="0" w:color="auto"/>
            </w:tcBorders>
            <w:shd w:val="clear" w:color="auto" w:fill="auto"/>
            <w:noWrap/>
            <w:vAlign w:val="bottom"/>
            <w:hideMark/>
          </w:tcPr>
          <w:p w14:paraId="2E0BE74F"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200,000.00 </w:t>
            </w:r>
          </w:p>
        </w:tc>
        <w:tc>
          <w:tcPr>
            <w:tcW w:w="915" w:type="pct"/>
            <w:tcBorders>
              <w:top w:val="nil"/>
              <w:left w:val="nil"/>
              <w:bottom w:val="single" w:sz="4" w:space="0" w:color="auto"/>
              <w:right w:val="single" w:sz="4" w:space="0" w:color="auto"/>
            </w:tcBorders>
            <w:shd w:val="clear" w:color="auto" w:fill="auto"/>
            <w:noWrap/>
            <w:vAlign w:val="bottom"/>
            <w:hideMark/>
          </w:tcPr>
          <w:p w14:paraId="19B5944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170,000.00 </w:t>
            </w:r>
          </w:p>
        </w:tc>
        <w:tc>
          <w:tcPr>
            <w:tcW w:w="950" w:type="pct"/>
            <w:tcBorders>
              <w:top w:val="nil"/>
              <w:left w:val="nil"/>
              <w:bottom w:val="single" w:sz="4" w:space="0" w:color="auto"/>
              <w:right w:val="single" w:sz="4" w:space="0" w:color="auto"/>
            </w:tcBorders>
            <w:shd w:val="clear" w:color="auto" w:fill="auto"/>
            <w:noWrap/>
            <w:vAlign w:val="bottom"/>
            <w:hideMark/>
          </w:tcPr>
          <w:p w14:paraId="6605FB59"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30,000.00 </w:t>
            </w:r>
          </w:p>
        </w:tc>
      </w:tr>
      <w:tr w:rsidR="00D240CE" w:rsidRPr="00D240CE" w14:paraId="6EE5002F"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310B1A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Insurance</w:t>
            </w:r>
          </w:p>
        </w:tc>
        <w:tc>
          <w:tcPr>
            <w:tcW w:w="1009" w:type="pct"/>
            <w:tcBorders>
              <w:top w:val="nil"/>
              <w:left w:val="nil"/>
              <w:bottom w:val="single" w:sz="4" w:space="0" w:color="auto"/>
              <w:right w:val="single" w:sz="4" w:space="0" w:color="auto"/>
            </w:tcBorders>
            <w:shd w:val="clear" w:color="auto" w:fill="auto"/>
            <w:noWrap/>
            <w:vAlign w:val="bottom"/>
            <w:hideMark/>
          </w:tcPr>
          <w:p w14:paraId="527B359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100,000.00 </w:t>
            </w:r>
          </w:p>
        </w:tc>
        <w:tc>
          <w:tcPr>
            <w:tcW w:w="915" w:type="pct"/>
            <w:tcBorders>
              <w:top w:val="nil"/>
              <w:left w:val="nil"/>
              <w:bottom w:val="single" w:sz="4" w:space="0" w:color="auto"/>
              <w:right w:val="single" w:sz="4" w:space="0" w:color="auto"/>
            </w:tcBorders>
            <w:shd w:val="clear" w:color="auto" w:fill="auto"/>
            <w:noWrap/>
            <w:vAlign w:val="bottom"/>
            <w:hideMark/>
          </w:tcPr>
          <w:p w14:paraId="5BC2F1D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100,000.00 </w:t>
            </w:r>
          </w:p>
        </w:tc>
        <w:tc>
          <w:tcPr>
            <w:tcW w:w="950" w:type="pct"/>
            <w:tcBorders>
              <w:top w:val="nil"/>
              <w:left w:val="nil"/>
              <w:bottom w:val="single" w:sz="4" w:space="0" w:color="auto"/>
              <w:right w:val="single" w:sz="4" w:space="0" w:color="auto"/>
            </w:tcBorders>
            <w:shd w:val="clear" w:color="auto" w:fill="auto"/>
            <w:noWrap/>
            <w:vAlign w:val="bottom"/>
            <w:hideMark/>
          </w:tcPr>
          <w:p w14:paraId="60C489BD"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   </w:t>
            </w:r>
          </w:p>
        </w:tc>
      </w:tr>
      <w:tr w:rsidR="00D240CE" w:rsidRPr="00D240CE" w14:paraId="428D62A6" w14:textId="77777777" w:rsidTr="00D240CE">
        <w:trPr>
          <w:trHeight w:val="360"/>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6244F3D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Fulltime warehouse supervisor salary</w:t>
            </w:r>
          </w:p>
        </w:tc>
        <w:tc>
          <w:tcPr>
            <w:tcW w:w="1009" w:type="pct"/>
            <w:tcBorders>
              <w:top w:val="nil"/>
              <w:left w:val="nil"/>
              <w:bottom w:val="single" w:sz="4" w:space="0" w:color="auto"/>
              <w:right w:val="single" w:sz="4" w:space="0" w:color="auto"/>
            </w:tcBorders>
            <w:shd w:val="clear" w:color="auto" w:fill="auto"/>
            <w:noWrap/>
            <w:vAlign w:val="bottom"/>
            <w:hideMark/>
          </w:tcPr>
          <w:p w14:paraId="0A4ABD19"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50,000.00 </w:t>
            </w:r>
          </w:p>
        </w:tc>
        <w:tc>
          <w:tcPr>
            <w:tcW w:w="915" w:type="pct"/>
            <w:tcBorders>
              <w:top w:val="nil"/>
              <w:left w:val="nil"/>
              <w:bottom w:val="single" w:sz="4" w:space="0" w:color="auto"/>
              <w:right w:val="single" w:sz="4" w:space="0" w:color="auto"/>
            </w:tcBorders>
            <w:shd w:val="clear" w:color="auto" w:fill="auto"/>
            <w:noWrap/>
            <w:vAlign w:val="bottom"/>
            <w:hideMark/>
          </w:tcPr>
          <w:p w14:paraId="70451A95"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35,000.00 </w:t>
            </w:r>
          </w:p>
        </w:tc>
        <w:tc>
          <w:tcPr>
            <w:tcW w:w="950" w:type="pct"/>
            <w:tcBorders>
              <w:top w:val="nil"/>
              <w:left w:val="nil"/>
              <w:bottom w:val="single" w:sz="4" w:space="0" w:color="auto"/>
              <w:right w:val="single" w:sz="4" w:space="0" w:color="auto"/>
            </w:tcBorders>
            <w:shd w:val="clear" w:color="auto" w:fill="auto"/>
            <w:noWrap/>
            <w:vAlign w:val="bottom"/>
            <w:hideMark/>
          </w:tcPr>
          <w:p w14:paraId="2619B04E"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15,000.00 </w:t>
            </w:r>
          </w:p>
        </w:tc>
      </w:tr>
      <w:tr w:rsidR="00D240CE" w:rsidRPr="00D240CE" w14:paraId="0A370C1F" w14:textId="77777777" w:rsidTr="00D240CE">
        <w:trPr>
          <w:trHeight w:val="360"/>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450E4AA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Total fixed costs</w:t>
            </w:r>
          </w:p>
        </w:tc>
        <w:tc>
          <w:tcPr>
            <w:tcW w:w="1009" w:type="pct"/>
            <w:tcBorders>
              <w:top w:val="nil"/>
              <w:left w:val="nil"/>
              <w:bottom w:val="single" w:sz="4" w:space="0" w:color="auto"/>
              <w:right w:val="single" w:sz="4" w:space="0" w:color="auto"/>
            </w:tcBorders>
            <w:shd w:val="clear" w:color="auto" w:fill="auto"/>
            <w:noWrap/>
            <w:vAlign w:val="bottom"/>
            <w:hideMark/>
          </w:tcPr>
          <w:p w14:paraId="5051D189"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350,000.00 </w:t>
            </w:r>
          </w:p>
        </w:tc>
        <w:tc>
          <w:tcPr>
            <w:tcW w:w="915" w:type="pct"/>
            <w:tcBorders>
              <w:top w:val="nil"/>
              <w:left w:val="nil"/>
              <w:bottom w:val="single" w:sz="4" w:space="0" w:color="auto"/>
              <w:right w:val="single" w:sz="4" w:space="0" w:color="auto"/>
            </w:tcBorders>
            <w:shd w:val="clear" w:color="auto" w:fill="auto"/>
            <w:noWrap/>
            <w:vAlign w:val="bottom"/>
            <w:hideMark/>
          </w:tcPr>
          <w:p w14:paraId="6DE066CF"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305,000.00 </w:t>
            </w:r>
          </w:p>
        </w:tc>
        <w:tc>
          <w:tcPr>
            <w:tcW w:w="950" w:type="pct"/>
            <w:tcBorders>
              <w:top w:val="nil"/>
              <w:left w:val="nil"/>
              <w:bottom w:val="single" w:sz="4" w:space="0" w:color="auto"/>
              <w:right w:val="single" w:sz="4" w:space="0" w:color="auto"/>
            </w:tcBorders>
            <w:shd w:val="clear" w:color="auto" w:fill="auto"/>
            <w:noWrap/>
            <w:vAlign w:val="bottom"/>
            <w:hideMark/>
          </w:tcPr>
          <w:p w14:paraId="54D4FE9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45,000.00 </w:t>
            </w:r>
          </w:p>
        </w:tc>
      </w:tr>
      <w:tr w:rsidR="00D240CE" w:rsidRPr="00D240CE" w14:paraId="4B0C9F29"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7CD8B60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Net Profit</w:t>
            </w:r>
          </w:p>
        </w:tc>
        <w:tc>
          <w:tcPr>
            <w:tcW w:w="1009" w:type="pct"/>
            <w:tcBorders>
              <w:top w:val="nil"/>
              <w:left w:val="nil"/>
              <w:bottom w:val="single" w:sz="4" w:space="0" w:color="auto"/>
              <w:right w:val="single" w:sz="4" w:space="0" w:color="auto"/>
            </w:tcBorders>
            <w:shd w:val="clear" w:color="auto" w:fill="auto"/>
            <w:noWrap/>
            <w:vAlign w:val="bottom"/>
            <w:hideMark/>
          </w:tcPr>
          <w:p w14:paraId="20CB6623"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1,350,000.00 </w:t>
            </w:r>
          </w:p>
        </w:tc>
        <w:tc>
          <w:tcPr>
            <w:tcW w:w="915" w:type="pct"/>
            <w:tcBorders>
              <w:top w:val="nil"/>
              <w:left w:val="nil"/>
              <w:bottom w:val="single" w:sz="4" w:space="0" w:color="auto"/>
              <w:right w:val="single" w:sz="4" w:space="0" w:color="auto"/>
            </w:tcBorders>
            <w:shd w:val="clear" w:color="auto" w:fill="auto"/>
            <w:noWrap/>
            <w:vAlign w:val="bottom"/>
            <w:hideMark/>
          </w:tcPr>
          <w:p w14:paraId="361A067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455,000.00 </w:t>
            </w:r>
          </w:p>
        </w:tc>
        <w:tc>
          <w:tcPr>
            <w:tcW w:w="950" w:type="pct"/>
            <w:tcBorders>
              <w:top w:val="nil"/>
              <w:left w:val="nil"/>
              <w:bottom w:val="single" w:sz="4" w:space="0" w:color="auto"/>
              <w:right w:val="single" w:sz="4" w:space="0" w:color="auto"/>
            </w:tcBorders>
            <w:shd w:val="clear" w:color="auto" w:fill="auto"/>
            <w:noWrap/>
            <w:vAlign w:val="bottom"/>
            <w:hideMark/>
          </w:tcPr>
          <w:p w14:paraId="1F779E9D"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895,000.00 </w:t>
            </w:r>
          </w:p>
        </w:tc>
      </w:tr>
    </w:tbl>
    <w:p w14:paraId="4A1C184B" w14:textId="3C6D1673" w:rsidR="00D240CE" w:rsidRDefault="00D240CE" w:rsidP="00D240CE">
      <w:pPr>
        <w:rPr>
          <w:b/>
          <w:bCs/>
          <w:color w:val="002060"/>
        </w:rPr>
      </w:pPr>
    </w:p>
    <w:p w14:paraId="40031C15" w14:textId="6D622808" w:rsidR="00D240CE" w:rsidRDefault="00D240CE" w:rsidP="00D240CE">
      <w:pPr>
        <w:rPr>
          <w:b/>
          <w:bCs/>
          <w:color w:val="002060"/>
        </w:rPr>
      </w:pPr>
      <w:r>
        <w:rPr>
          <w:b/>
          <w:bCs/>
          <w:color w:val="002060"/>
        </w:rPr>
        <w:t>Statement 2: Flexible vs Actual</w:t>
      </w:r>
    </w:p>
    <w:tbl>
      <w:tblPr>
        <w:tblW w:w="5000" w:type="pct"/>
        <w:tblLook w:val="04A0" w:firstRow="1" w:lastRow="0" w:firstColumn="1" w:lastColumn="0" w:noHBand="0" w:noVBand="1"/>
      </w:tblPr>
      <w:tblGrid>
        <w:gridCol w:w="3929"/>
        <w:gridCol w:w="1866"/>
        <w:gridCol w:w="1691"/>
        <w:gridCol w:w="1756"/>
      </w:tblGrid>
      <w:tr w:rsidR="00D240CE" w:rsidRPr="00D240CE" w14:paraId="61DE3B93" w14:textId="77777777" w:rsidTr="00D240CE">
        <w:trPr>
          <w:trHeight w:val="315"/>
        </w:trPr>
        <w:tc>
          <w:tcPr>
            <w:tcW w:w="212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DA2F827"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1009" w:type="pct"/>
            <w:tcBorders>
              <w:top w:val="single" w:sz="4" w:space="0" w:color="auto"/>
              <w:left w:val="nil"/>
              <w:bottom w:val="single" w:sz="4" w:space="0" w:color="auto"/>
              <w:right w:val="single" w:sz="4" w:space="0" w:color="auto"/>
            </w:tcBorders>
            <w:shd w:val="clear" w:color="auto" w:fill="auto"/>
            <w:noWrap/>
            <w:vAlign w:val="bottom"/>
            <w:hideMark/>
          </w:tcPr>
          <w:p w14:paraId="7016E6DA" w14:textId="77777777" w:rsidR="00D240CE" w:rsidRPr="00D240CE" w:rsidRDefault="00D240CE" w:rsidP="00D240CE">
            <w:pPr>
              <w:spacing w:after="0" w:line="240" w:lineRule="auto"/>
              <w:jc w:val="center"/>
              <w:rPr>
                <w:rFonts w:eastAsia="Times New Roman" w:cs="Times New Roman"/>
                <w:color w:val="000000"/>
                <w:szCs w:val="24"/>
              </w:rPr>
            </w:pPr>
            <w:r w:rsidRPr="00D240CE">
              <w:rPr>
                <w:rFonts w:eastAsia="Times New Roman" w:cs="Times New Roman"/>
                <w:color w:val="000000"/>
                <w:szCs w:val="24"/>
              </w:rPr>
              <w:t xml:space="preserve"> Flexible Budget </w:t>
            </w:r>
          </w:p>
        </w:tc>
        <w:tc>
          <w:tcPr>
            <w:tcW w:w="915" w:type="pct"/>
            <w:tcBorders>
              <w:top w:val="single" w:sz="4" w:space="0" w:color="auto"/>
              <w:left w:val="nil"/>
              <w:bottom w:val="single" w:sz="4" w:space="0" w:color="auto"/>
              <w:right w:val="single" w:sz="4" w:space="0" w:color="auto"/>
            </w:tcBorders>
            <w:shd w:val="clear" w:color="auto" w:fill="auto"/>
            <w:noWrap/>
            <w:vAlign w:val="bottom"/>
            <w:hideMark/>
          </w:tcPr>
          <w:p w14:paraId="39A32E9C" w14:textId="77777777" w:rsidR="00D240CE" w:rsidRPr="00D240CE" w:rsidRDefault="00D240CE" w:rsidP="00D240CE">
            <w:pPr>
              <w:spacing w:after="0" w:line="240" w:lineRule="auto"/>
              <w:jc w:val="center"/>
              <w:rPr>
                <w:rFonts w:eastAsia="Times New Roman" w:cs="Times New Roman"/>
                <w:color w:val="000000"/>
                <w:szCs w:val="24"/>
              </w:rPr>
            </w:pPr>
            <w:r w:rsidRPr="00D240CE">
              <w:rPr>
                <w:rFonts w:eastAsia="Times New Roman" w:cs="Times New Roman"/>
                <w:color w:val="000000"/>
                <w:szCs w:val="24"/>
              </w:rPr>
              <w:t xml:space="preserve"> Actual </w:t>
            </w:r>
          </w:p>
        </w:tc>
        <w:tc>
          <w:tcPr>
            <w:tcW w:w="950" w:type="pct"/>
            <w:tcBorders>
              <w:top w:val="single" w:sz="4" w:space="0" w:color="auto"/>
              <w:left w:val="nil"/>
              <w:bottom w:val="single" w:sz="4" w:space="0" w:color="auto"/>
              <w:right w:val="single" w:sz="4" w:space="0" w:color="auto"/>
            </w:tcBorders>
            <w:shd w:val="clear" w:color="auto" w:fill="auto"/>
            <w:noWrap/>
            <w:vAlign w:val="bottom"/>
            <w:hideMark/>
          </w:tcPr>
          <w:p w14:paraId="443FE26D" w14:textId="77777777" w:rsidR="00D240CE" w:rsidRPr="00D240CE" w:rsidRDefault="00D240CE" w:rsidP="00D240CE">
            <w:pPr>
              <w:spacing w:after="0" w:line="240" w:lineRule="auto"/>
              <w:jc w:val="center"/>
              <w:rPr>
                <w:rFonts w:eastAsia="Times New Roman" w:cs="Times New Roman"/>
                <w:color w:val="000000"/>
                <w:szCs w:val="24"/>
              </w:rPr>
            </w:pPr>
            <w:r w:rsidRPr="00D240CE">
              <w:rPr>
                <w:rFonts w:eastAsia="Times New Roman" w:cs="Times New Roman"/>
                <w:color w:val="000000"/>
                <w:szCs w:val="24"/>
              </w:rPr>
              <w:t xml:space="preserve"> Variance </w:t>
            </w:r>
          </w:p>
        </w:tc>
      </w:tr>
      <w:tr w:rsidR="00D240CE" w:rsidRPr="00D240CE" w14:paraId="3E4DD800"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5A05749"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Selling Price</w:t>
            </w:r>
          </w:p>
        </w:tc>
        <w:tc>
          <w:tcPr>
            <w:tcW w:w="1009" w:type="pct"/>
            <w:tcBorders>
              <w:top w:val="nil"/>
              <w:left w:val="nil"/>
              <w:bottom w:val="single" w:sz="4" w:space="0" w:color="auto"/>
              <w:right w:val="single" w:sz="4" w:space="0" w:color="auto"/>
            </w:tcBorders>
            <w:shd w:val="clear" w:color="auto" w:fill="auto"/>
            <w:noWrap/>
            <w:vAlign w:val="bottom"/>
            <w:hideMark/>
          </w:tcPr>
          <w:p w14:paraId="1341600B"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2,000,000.00 </w:t>
            </w:r>
          </w:p>
        </w:tc>
        <w:tc>
          <w:tcPr>
            <w:tcW w:w="915" w:type="pct"/>
            <w:tcBorders>
              <w:top w:val="nil"/>
              <w:left w:val="nil"/>
              <w:bottom w:val="single" w:sz="4" w:space="0" w:color="auto"/>
              <w:right w:val="single" w:sz="4" w:space="0" w:color="auto"/>
            </w:tcBorders>
            <w:shd w:val="clear" w:color="auto" w:fill="auto"/>
            <w:noWrap/>
            <w:vAlign w:val="bottom"/>
            <w:hideMark/>
          </w:tcPr>
          <w:p w14:paraId="4E0E354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1,600,000.00 </w:t>
            </w:r>
          </w:p>
        </w:tc>
        <w:tc>
          <w:tcPr>
            <w:tcW w:w="950" w:type="pct"/>
            <w:tcBorders>
              <w:top w:val="nil"/>
              <w:left w:val="nil"/>
              <w:bottom w:val="single" w:sz="4" w:space="0" w:color="auto"/>
              <w:right w:val="single" w:sz="4" w:space="0" w:color="auto"/>
            </w:tcBorders>
            <w:shd w:val="clear" w:color="auto" w:fill="auto"/>
            <w:noWrap/>
            <w:vAlign w:val="bottom"/>
            <w:hideMark/>
          </w:tcPr>
          <w:p w14:paraId="121EAFE0"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400,000.00 </w:t>
            </w:r>
          </w:p>
        </w:tc>
      </w:tr>
      <w:tr w:rsidR="00D240CE" w:rsidRPr="00D240CE" w14:paraId="56E967A3"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4B64579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6381CCD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059B6344"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353BEC6A"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r>
      <w:tr w:rsidR="00D240CE" w:rsidRPr="00D240CE" w14:paraId="1C4B7344"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5339BCD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Materials</w:t>
            </w:r>
          </w:p>
        </w:tc>
        <w:tc>
          <w:tcPr>
            <w:tcW w:w="1009" w:type="pct"/>
            <w:tcBorders>
              <w:top w:val="nil"/>
              <w:left w:val="nil"/>
              <w:bottom w:val="single" w:sz="4" w:space="0" w:color="auto"/>
              <w:right w:val="single" w:sz="4" w:space="0" w:color="auto"/>
            </w:tcBorders>
            <w:shd w:val="clear" w:color="auto" w:fill="auto"/>
            <w:noWrap/>
            <w:vAlign w:val="bottom"/>
            <w:hideMark/>
          </w:tcPr>
          <w:p w14:paraId="690E822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200,000.00 </w:t>
            </w:r>
          </w:p>
        </w:tc>
        <w:tc>
          <w:tcPr>
            <w:tcW w:w="915" w:type="pct"/>
            <w:tcBorders>
              <w:top w:val="nil"/>
              <w:left w:val="nil"/>
              <w:bottom w:val="single" w:sz="4" w:space="0" w:color="auto"/>
              <w:right w:val="single" w:sz="4" w:space="0" w:color="auto"/>
            </w:tcBorders>
            <w:shd w:val="clear" w:color="auto" w:fill="auto"/>
            <w:noWrap/>
            <w:vAlign w:val="bottom"/>
            <w:hideMark/>
          </w:tcPr>
          <w:p w14:paraId="6CA3401E"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280,000.00 </w:t>
            </w:r>
          </w:p>
        </w:tc>
        <w:tc>
          <w:tcPr>
            <w:tcW w:w="950" w:type="pct"/>
            <w:tcBorders>
              <w:top w:val="nil"/>
              <w:left w:val="nil"/>
              <w:bottom w:val="single" w:sz="4" w:space="0" w:color="auto"/>
              <w:right w:val="single" w:sz="4" w:space="0" w:color="auto"/>
            </w:tcBorders>
            <w:shd w:val="clear" w:color="auto" w:fill="auto"/>
            <w:noWrap/>
            <w:vAlign w:val="bottom"/>
            <w:hideMark/>
          </w:tcPr>
          <w:p w14:paraId="4DDFC31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80,000.00 </w:t>
            </w:r>
          </w:p>
        </w:tc>
      </w:tr>
      <w:tr w:rsidR="00D240CE" w:rsidRPr="00D240CE" w14:paraId="0DBF9A0D"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591B67F"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Labour</w:t>
            </w:r>
          </w:p>
        </w:tc>
        <w:tc>
          <w:tcPr>
            <w:tcW w:w="1009" w:type="pct"/>
            <w:tcBorders>
              <w:top w:val="nil"/>
              <w:left w:val="nil"/>
              <w:bottom w:val="single" w:sz="4" w:space="0" w:color="auto"/>
              <w:right w:val="single" w:sz="4" w:space="0" w:color="auto"/>
            </w:tcBorders>
            <w:shd w:val="clear" w:color="auto" w:fill="auto"/>
            <w:noWrap/>
            <w:vAlign w:val="bottom"/>
            <w:hideMark/>
          </w:tcPr>
          <w:p w14:paraId="1212E1D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320,000.00 </w:t>
            </w:r>
          </w:p>
        </w:tc>
        <w:tc>
          <w:tcPr>
            <w:tcW w:w="915" w:type="pct"/>
            <w:tcBorders>
              <w:top w:val="nil"/>
              <w:left w:val="nil"/>
              <w:bottom w:val="single" w:sz="4" w:space="0" w:color="auto"/>
              <w:right w:val="single" w:sz="4" w:space="0" w:color="auto"/>
            </w:tcBorders>
            <w:shd w:val="clear" w:color="auto" w:fill="auto"/>
            <w:noWrap/>
            <w:vAlign w:val="bottom"/>
            <w:hideMark/>
          </w:tcPr>
          <w:p w14:paraId="796F5F7A"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440,000.00 </w:t>
            </w:r>
          </w:p>
        </w:tc>
        <w:tc>
          <w:tcPr>
            <w:tcW w:w="950" w:type="pct"/>
            <w:tcBorders>
              <w:top w:val="nil"/>
              <w:left w:val="nil"/>
              <w:bottom w:val="single" w:sz="4" w:space="0" w:color="auto"/>
              <w:right w:val="single" w:sz="4" w:space="0" w:color="auto"/>
            </w:tcBorders>
            <w:shd w:val="clear" w:color="auto" w:fill="auto"/>
            <w:noWrap/>
            <w:vAlign w:val="bottom"/>
            <w:hideMark/>
          </w:tcPr>
          <w:p w14:paraId="40AED21E"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120,000.00 </w:t>
            </w:r>
          </w:p>
        </w:tc>
      </w:tr>
      <w:tr w:rsidR="00D240CE" w:rsidRPr="00D240CE" w14:paraId="1E6818D5"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0A858D5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Overhead</w:t>
            </w:r>
          </w:p>
        </w:tc>
        <w:tc>
          <w:tcPr>
            <w:tcW w:w="1009" w:type="pct"/>
            <w:tcBorders>
              <w:top w:val="nil"/>
              <w:left w:val="nil"/>
              <w:bottom w:val="single" w:sz="4" w:space="0" w:color="auto"/>
              <w:right w:val="single" w:sz="4" w:space="0" w:color="auto"/>
            </w:tcBorders>
            <w:shd w:val="clear" w:color="auto" w:fill="auto"/>
            <w:noWrap/>
            <w:vAlign w:val="bottom"/>
            <w:hideMark/>
          </w:tcPr>
          <w:p w14:paraId="408BE0F4"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120,000.00 </w:t>
            </w:r>
          </w:p>
        </w:tc>
        <w:tc>
          <w:tcPr>
            <w:tcW w:w="915" w:type="pct"/>
            <w:tcBorders>
              <w:top w:val="nil"/>
              <w:left w:val="nil"/>
              <w:bottom w:val="single" w:sz="4" w:space="0" w:color="auto"/>
              <w:right w:val="single" w:sz="4" w:space="0" w:color="auto"/>
            </w:tcBorders>
            <w:shd w:val="clear" w:color="auto" w:fill="auto"/>
            <w:noWrap/>
            <w:vAlign w:val="bottom"/>
            <w:hideMark/>
          </w:tcPr>
          <w:p w14:paraId="5141B9C5"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120,000.00 </w:t>
            </w:r>
          </w:p>
        </w:tc>
        <w:tc>
          <w:tcPr>
            <w:tcW w:w="950" w:type="pct"/>
            <w:tcBorders>
              <w:top w:val="nil"/>
              <w:left w:val="nil"/>
              <w:bottom w:val="single" w:sz="4" w:space="0" w:color="auto"/>
              <w:right w:val="single" w:sz="4" w:space="0" w:color="auto"/>
            </w:tcBorders>
            <w:shd w:val="clear" w:color="auto" w:fill="auto"/>
            <w:noWrap/>
            <w:vAlign w:val="bottom"/>
            <w:hideMark/>
          </w:tcPr>
          <w:p w14:paraId="61809F3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   </w:t>
            </w:r>
          </w:p>
        </w:tc>
      </w:tr>
      <w:tr w:rsidR="00D240CE" w:rsidRPr="00D240CE" w14:paraId="5FAA1CA4"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A8D6ACA"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Total 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3E467ED5"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640,000.00 </w:t>
            </w:r>
          </w:p>
        </w:tc>
        <w:tc>
          <w:tcPr>
            <w:tcW w:w="915" w:type="pct"/>
            <w:tcBorders>
              <w:top w:val="nil"/>
              <w:left w:val="nil"/>
              <w:bottom w:val="single" w:sz="4" w:space="0" w:color="auto"/>
              <w:right w:val="single" w:sz="4" w:space="0" w:color="auto"/>
            </w:tcBorders>
            <w:shd w:val="clear" w:color="auto" w:fill="auto"/>
            <w:noWrap/>
            <w:vAlign w:val="bottom"/>
            <w:hideMark/>
          </w:tcPr>
          <w:p w14:paraId="317C74BE"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840,000.00 </w:t>
            </w:r>
          </w:p>
        </w:tc>
        <w:tc>
          <w:tcPr>
            <w:tcW w:w="950" w:type="pct"/>
            <w:tcBorders>
              <w:top w:val="nil"/>
              <w:left w:val="nil"/>
              <w:bottom w:val="single" w:sz="4" w:space="0" w:color="auto"/>
              <w:right w:val="single" w:sz="4" w:space="0" w:color="auto"/>
            </w:tcBorders>
            <w:shd w:val="clear" w:color="auto" w:fill="auto"/>
            <w:noWrap/>
            <w:vAlign w:val="bottom"/>
            <w:hideMark/>
          </w:tcPr>
          <w:p w14:paraId="0E975BD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200,000.00 </w:t>
            </w:r>
          </w:p>
        </w:tc>
      </w:tr>
      <w:tr w:rsidR="00D240CE" w:rsidRPr="00D240CE" w14:paraId="75BF3C11"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C19B6DE"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Contribution Margin</w:t>
            </w:r>
          </w:p>
        </w:tc>
        <w:tc>
          <w:tcPr>
            <w:tcW w:w="1009" w:type="pct"/>
            <w:tcBorders>
              <w:top w:val="nil"/>
              <w:left w:val="nil"/>
              <w:bottom w:val="single" w:sz="4" w:space="0" w:color="auto"/>
              <w:right w:val="single" w:sz="4" w:space="0" w:color="auto"/>
            </w:tcBorders>
            <w:shd w:val="clear" w:color="auto" w:fill="auto"/>
            <w:noWrap/>
            <w:vAlign w:val="bottom"/>
            <w:hideMark/>
          </w:tcPr>
          <w:p w14:paraId="21891CB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1,360,000.00 </w:t>
            </w:r>
          </w:p>
        </w:tc>
        <w:tc>
          <w:tcPr>
            <w:tcW w:w="915" w:type="pct"/>
            <w:tcBorders>
              <w:top w:val="nil"/>
              <w:left w:val="nil"/>
              <w:bottom w:val="single" w:sz="4" w:space="0" w:color="auto"/>
              <w:right w:val="single" w:sz="4" w:space="0" w:color="auto"/>
            </w:tcBorders>
            <w:shd w:val="clear" w:color="auto" w:fill="auto"/>
            <w:noWrap/>
            <w:vAlign w:val="bottom"/>
            <w:hideMark/>
          </w:tcPr>
          <w:p w14:paraId="241F8FEB"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760,000.00 </w:t>
            </w:r>
          </w:p>
        </w:tc>
        <w:tc>
          <w:tcPr>
            <w:tcW w:w="950" w:type="pct"/>
            <w:tcBorders>
              <w:top w:val="nil"/>
              <w:left w:val="nil"/>
              <w:bottom w:val="single" w:sz="4" w:space="0" w:color="auto"/>
              <w:right w:val="single" w:sz="4" w:space="0" w:color="auto"/>
            </w:tcBorders>
            <w:shd w:val="clear" w:color="auto" w:fill="auto"/>
            <w:noWrap/>
            <w:vAlign w:val="bottom"/>
            <w:hideMark/>
          </w:tcPr>
          <w:p w14:paraId="69E0F260"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600,000.00 </w:t>
            </w:r>
          </w:p>
        </w:tc>
      </w:tr>
      <w:tr w:rsidR="00D240CE" w:rsidRPr="00D240CE" w14:paraId="2447FCF7"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4470474B"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Fixed Overheads:</w:t>
            </w:r>
          </w:p>
        </w:tc>
        <w:tc>
          <w:tcPr>
            <w:tcW w:w="1009" w:type="pct"/>
            <w:tcBorders>
              <w:top w:val="nil"/>
              <w:left w:val="nil"/>
              <w:bottom w:val="single" w:sz="4" w:space="0" w:color="auto"/>
              <w:right w:val="single" w:sz="4" w:space="0" w:color="auto"/>
            </w:tcBorders>
            <w:shd w:val="clear" w:color="auto" w:fill="auto"/>
            <w:noWrap/>
            <w:vAlign w:val="bottom"/>
            <w:hideMark/>
          </w:tcPr>
          <w:p w14:paraId="226BF079"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21F51ED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53ACB927"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r>
      <w:tr w:rsidR="00D240CE" w:rsidRPr="00D240CE" w14:paraId="0085C84F"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78C0438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Warehouse rental</w:t>
            </w:r>
          </w:p>
        </w:tc>
        <w:tc>
          <w:tcPr>
            <w:tcW w:w="1009" w:type="pct"/>
            <w:tcBorders>
              <w:top w:val="nil"/>
              <w:left w:val="nil"/>
              <w:bottom w:val="single" w:sz="4" w:space="0" w:color="auto"/>
              <w:right w:val="single" w:sz="4" w:space="0" w:color="auto"/>
            </w:tcBorders>
            <w:shd w:val="clear" w:color="auto" w:fill="auto"/>
            <w:noWrap/>
            <w:vAlign w:val="bottom"/>
            <w:hideMark/>
          </w:tcPr>
          <w:p w14:paraId="02EA996A"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200,000.00 </w:t>
            </w:r>
          </w:p>
        </w:tc>
        <w:tc>
          <w:tcPr>
            <w:tcW w:w="915" w:type="pct"/>
            <w:tcBorders>
              <w:top w:val="nil"/>
              <w:left w:val="nil"/>
              <w:bottom w:val="single" w:sz="4" w:space="0" w:color="auto"/>
              <w:right w:val="single" w:sz="4" w:space="0" w:color="auto"/>
            </w:tcBorders>
            <w:shd w:val="clear" w:color="auto" w:fill="auto"/>
            <w:noWrap/>
            <w:vAlign w:val="bottom"/>
            <w:hideMark/>
          </w:tcPr>
          <w:p w14:paraId="7D0C1A3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170,000.00 </w:t>
            </w:r>
          </w:p>
        </w:tc>
        <w:tc>
          <w:tcPr>
            <w:tcW w:w="950" w:type="pct"/>
            <w:tcBorders>
              <w:top w:val="nil"/>
              <w:left w:val="nil"/>
              <w:bottom w:val="single" w:sz="4" w:space="0" w:color="auto"/>
              <w:right w:val="single" w:sz="4" w:space="0" w:color="auto"/>
            </w:tcBorders>
            <w:shd w:val="clear" w:color="auto" w:fill="auto"/>
            <w:noWrap/>
            <w:vAlign w:val="bottom"/>
            <w:hideMark/>
          </w:tcPr>
          <w:p w14:paraId="5455F430"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30,000.00 </w:t>
            </w:r>
          </w:p>
        </w:tc>
      </w:tr>
      <w:tr w:rsidR="00D240CE" w:rsidRPr="00D240CE" w14:paraId="43BE96A3"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7621D4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Insurance</w:t>
            </w:r>
          </w:p>
        </w:tc>
        <w:tc>
          <w:tcPr>
            <w:tcW w:w="1009" w:type="pct"/>
            <w:tcBorders>
              <w:top w:val="nil"/>
              <w:left w:val="nil"/>
              <w:bottom w:val="single" w:sz="4" w:space="0" w:color="auto"/>
              <w:right w:val="single" w:sz="4" w:space="0" w:color="auto"/>
            </w:tcBorders>
            <w:shd w:val="clear" w:color="auto" w:fill="auto"/>
            <w:noWrap/>
            <w:vAlign w:val="bottom"/>
            <w:hideMark/>
          </w:tcPr>
          <w:p w14:paraId="7A09BE19"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100,000.00 </w:t>
            </w:r>
          </w:p>
        </w:tc>
        <w:tc>
          <w:tcPr>
            <w:tcW w:w="915" w:type="pct"/>
            <w:tcBorders>
              <w:top w:val="nil"/>
              <w:left w:val="nil"/>
              <w:bottom w:val="single" w:sz="4" w:space="0" w:color="auto"/>
              <w:right w:val="single" w:sz="4" w:space="0" w:color="auto"/>
            </w:tcBorders>
            <w:shd w:val="clear" w:color="auto" w:fill="auto"/>
            <w:noWrap/>
            <w:vAlign w:val="bottom"/>
            <w:hideMark/>
          </w:tcPr>
          <w:p w14:paraId="62CECF3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100,000.00 </w:t>
            </w:r>
          </w:p>
        </w:tc>
        <w:tc>
          <w:tcPr>
            <w:tcW w:w="950" w:type="pct"/>
            <w:tcBorders>
              <w:top w:val="nil"/>
              <w:left w:val="nil"/>
              <w:bottom w:val="single" w:sz="4" w:space="0" w:color="auto"/>
              <w:right w:val="single" w:sz="4" w:space="0" w:color="auto"/>
            </w:tcBorders>
            <w:shd w:val="clear" w:color="auto" w:fill="auto"/>
            <w:noWrap/>
            <w:vAlign w:val="bottom"/>
            <w:hideMark/>
          </w:tcPr>
          <w:p w14:paraId="32F0321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   </w:t>
            </w:r>
          </w:p>
        </w:tc>
      </w:tr>
      <w:tr w:rsidR="00D240CE" w:rsidRPr="00D240CE" w14:paraId="72270FFE" w14:textId="77777777" w:rsidTr="00D240CE">
        <w:trPr>
          <w:trHeight w:val="360"/>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01A5D5D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Fulltime warehouse supervisor salary</w:t>
            </w:r>
          </w:p>
        </w:tc>
        <w:tc>
          <w:tcPr>
            <w:tcW w:w="1009" w:type="pct"/>
            <w:tcBorders>
              <w:top w:val="nil"/>
              <w:left w:val="nil"/>
              <w:bottom w:val="single" w:sz="4" w:space="0" w:color="auto"/>
              <w:right w:val="single" w:sz="4" w:space="0" w:color="auto"/>
            </w:tcBorders>
            <w:shd w:val="clear" w:color="auto" w:fill="auto"/>
            <w:noWrap/>
            <w:vAlign w:val="bottom"/>
            <w:hideMark/>
          </w:tcPr>
          <w:p w14:paraId="52095ECA"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50,000.00 </w:t>
            </w:r>
          </w:p>
        </w:tc>
        <w:tc>
          <w:tcPr>
            <w:tcW w:w="915" w:type="pct"/>
            <w:tcBorders>
              <w:top w:val="nil"/>
              <w:left w:val="nil"/>
              <w:bottom w:val="single" w:sz="4" w:space="0" w:color="auto"/>
              <w:right w:val="single" w:sz="4" w:space="0" w:color="auto"/>
            </w:tcBorders>
            <w:shd w:val="clear" w:color="auto" w:fill="auto"/>
            <w:noWrap/>
            <w:vAlign w:val="bottom"/>
            <w:hideMark/>
          </w:tcPr>
          <w:p w14:paraId="4C864260"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35,000.00 </w:t>
            </w:r>
          </w:p>
        </w:tc>
        <w:tc>
          <w:tcPr>
            <w:tcW w:w="950" w:type="pct"/>
            <w:tcBorders>
              <w:top w:val="nil"/>
              <w:left w:val="nil"/>
              <w:bottom w:val="single" w:sz="4" w:space="0" w:color="auto"/>
              <w:right w:val="single" w:sz="4" w:space="0" w:color="auto"/>
            </w:tcBorders>
            <w:shd w:val="clear" w:color="auto" w:fill="auto"/>
            <w:noWrap/>
            <w:vAlign w:val="bottom"/>
            <w:hideMark/>
          </w:tcPr>
          <w:p w14:paraId="55AD3DC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15,000.00 </w:t>
            </w:r>
          </w:p>
        </w:tc>
      </w:tr>
      <w:tr w:rsidR="00D240CE" w:rsidRPr="00D240CE" w14:paraId="3C2FEED7" w14:textId="77777777" w:rsidTr="00D240CE">
        <w:trPr>
          <w:trHeight w:val="360"/>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5F9D7F47"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Total fixed costs</w:t>
            </w:r>
          </w:p>
        </w:tc>
        <w:tc>
          <w:tcPr>
            <w:tcW w:w="1009" w:type="pct"/>
            <w:tcBorders>
              <w:top w:val="nil"/>
              <w:left w:val="nil"/>
              <w:bottom w:val="single" w:sz="4" w:space="0" w:color="auto"/>
              <w:right w:val="single" w:sz="4" w:space="0" w:color="auto"/>
            </w:tcBorders>
            <w:shd w:val="clear" w:color="auto" w:fill="auto"/>
            <w:noWrap/>
            <w:vAlign w:val="bottom"/>
            <w:hideMark/>
          </w:tcPr>
          <w:p w14:paraId="3828B84F"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350,000.00 </w:t>
            </w:r>
          </w:p>
        </w:tc>
        <w:tc>
          <w:tcPr>
            <w:tcW w:w="915" w:type="pct"/>
            <w:tcBorders>
              <w:top w:val="nil"/>
              <w:left w:val="nil"/>
              <w:bottom w:val="single" w:sz="4" w:space="0" w:color="auto"/>
              <w:right w:val="single" w:sz="4" w:space="0" w:color="auto"/>
            </w:tcBorders>
            <w:shd w:val="clear" w:color="auto" w:fill="auto"/>
            <w:noWrap/>
            <w:vAlign w:val="bottom"/>
            <w:hideMark/>
          </w:tcPr>
          <w:p w14:paraId="0D338FA9"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305,000.00 </w:t>
            </w:r>
          </w:p>
        </w:tc>
        <w:tc>
          <w:tcPr>
            <w:tcW w:w="950" w:type="pct"/>
            <w:tcBorders>
              <w:top w:val="nil"/>
              <w:left w:val="nil"/>
              <w:bottom w:val="single" w:sz="4" w:space="0" w:color="auto"/>
              <w:right w:val="single" w:sz="4" w:space="0" w:color="auto"/>
            </w:tcBorders>
            <w:shd w:val="clear" w:color="auto" w:fill="auto"/>
            <w:noWrap/>
            <w:vAlign w:val="bottom"/>
            <w:hideMark/>
          </w:tcPr>
          <w:p w14:paraId="0E1AFB8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45,000.00 </w:t>
            </w:r>
          </w:p>
        </w:tc>
      </w:tr>
      <w:tr w:rsidR="00D240CE" w:rsidRPr="00D240CE" w14:paraId="101E226D"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5EA7990"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Net Profit</w:t>
            </w:r>
          </w:p>
        </w:tc>
        <w:tc>
          <w:tcPr>
            <w:tcW w:w="1009" w:type="pct"/>
            <w:tcBorders>
              <w:top w:val="nil"/>
              <w:left w:val="nil"/>
              <w:bottom w:val="single" w:sz="4" w:space="0" w:color="auto"/>
              <w:right w:val="single" w:sz="4" w:space="0" w:color="auto"/>
            </w:tcBorders>
            <w:shd w:val="clear" w:color="auto" w:fill="auto"/>
            <w:noWrap/>
            <w:vAlign w:val="bottom"/>
            <w:hideMark/>
          </w:tcPr>
          <w:p w14:paraId="5F46396A"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1,010,000.00 </w:t>
            </w:r>
          </w:p>
        </w:tc>
        <w:tc>
          <w:tcPr>
            <w:tcW w:w="915" w:type="pct"/>
            <w:tcBorders>
              <w:top w:val="nil"/>
              <w:left w:val="nil"/>
              <w:bottom w:val="single" w:sz="4" w:space="0" w:color="auto"/>
              <w:right w:val="single" w:sz="4" w:space="0" w:color="auto"/>
            </w:tcBorders>
            <w:shd w:val="clear" w:color="auto" w:fill="auto"/>
            <w:noWrap/>
            <w:vAlign w:val="bottom"/>
            <w:hideMark/>
          </w:tcPr>
          <w:p w14:paraId="241588E0"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455,000.00 </w:t>
            </w:r>
          </w:p>
        </w:tc>
        <w:tc>
          <w:tcPr>
            <w:tcW w:w="950" w:type="pct"/>
            <w:tcBorders>
              <w:top w:val="nil"/>
              <w:left w:val="nil"/>
              <w:bottom w:val="single" w:sz="4" w:space="0" w:color="auto"/>
              <w:right w:val="single" w:sz="4" w:space="0" w:color="auto"/>
            </w:tcBorders>
            <w:shd w:val="clear" w:color="auto" w:fill="auto"/>
            <w:noWrap/>
            <w:vAlign w:val="bottom"/>
            <w:hideMark/>
          </w:tcPr>
          <w:p w14:paraId="6930CC65"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555,000.00 </w:t>
            </w:r>
          </w:p>
        </w:tc>
      </w:tr>
    </w:tbl>
    <w:p w14:paraId="69A6BCAE" w14:textId="3CB029C8" w:rsidR="00D240CE" w:rsidRDefault="00D240CE" w:rsidP="00D240CE">
      <w:pPr>
        <w:rPr>
          <w:b/>
          <w:bCs/>
          <w:color w:val="002060"/>
        </w:rPr>
      </w:pPr>
    </w:p>
    <w:p w14:paraId="72F6CF77" w14:textId="77777777" w:rsidR="00D240CE" w:rsidRDefault="00D240CE">
      <w:pPr>
        <w:spacing w:line="259" w:lineRule="auto"/>
        <w:jc w:val="left"/>
        <w:rPr>
          <w:rFonts w:eastAsiaTheme="majorEastAsia" w:cstheme="majorBidi"/>
          <w:b/>
          <w:color w:val="000000" w:themeColor="text1"/>
          <w:sz w:val="28"/>
          <w:szCs w:val="26"/>
        </w:rPr>
      </w:pPr>
      <w:r>
        <w:br w:type="page"/>
      </w:r>
    </w:p>
    <w:p w14:paraId="4D3FB22D" w14:textId="0E4B1F27" w:rsidR="00D240CE" w:rsidRPr="00D240CE" w:rsidRDefault="00D240CE" w:rsidP="00D240CE">
      <w:pPr>
        <w:pStyle w:val="Heading2"/>
      </w:pPr>
      <w:bookmarkStart w:id="3" w:name="_Toc119026039"/>
      <w:r>
        <w:lastRenderedPageBreak/>
        <w:t>Requirement ii</w:t>
      </w:r>
      <w:bookmarkEnd w:id="3"/>
      <w:r>
        <w:t xml:space="preserve"> </w:t>
      </w:r>
    </w:p>
    <w:p w14:paraId="4A9A3EA1" w14:textId="0EDAE583" w:rsidR="008630E3" w:rsidRDefault="008630E3" w:rsidP="00140836">
      <w:r>
        <w:t xml:space="preserve">Based on the above information, variances between </w:t>
      </w:r>
      <w:r w:rsidR="008C3342">
        <w:t xml:space="preserve">the </w:t>
      </w:r>
      <w:r>
        <w:t>original budget and Actual amounts are:</w:t>
      </w:r>
    </w:p>
    <w:tbl>
      <w:tblPr>
        <w:tblW w:w="5000" w:type="pct"/>
        <w:tblLook w:val="04A0" w:firstRow="1" w:lastRow="0" w:firstColumn="1" w:lastColumn="0" w:noHBand="0" w:noVBand="1"/>
      </w:tblPr>
      <w:tblGrid>
        <w:gridCol w:w="3929"/>
        <w:gridCol w:w="1866"/>
        <w:gridCol w:w="1691"/>
        <w:gridCol w:w="1756"/>
      </w:tblGrid>
      <w:tr w:rsidR="00013E3D" w:rsidRPr="00013E3D" w14:paraId="66E5FF7B" w14:textId="77777777" w:rsidTr="00013E3D">
        <w:trPr>
          <w:trHeight w:val="315"/>
        </w:trPr>
        <w:tc>
          <w:tcPr>
            <w:tcW w:w="212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F0FA657"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1009" w:type="pct"/>
            <w:tcBorders>
              <w:top w:val="single" w:sz="4" w:space="0" w:color="auto"/>
              <w:left w:val="nil"/>
              <w:bottom w:val="single" w:sz="4" w:space="0" w:color="auto"/>
              <w:right w:val="single" w:sz="4" w:space="0" w:color="auto"/>
            </w:tcBorders>
            <w:shd w:val="clear" w:color="auto" w:fill="auto"/>
            <w:noWrap/>
            <w:vAlign w:val="bottom"/>
            <w:hideMark/>
          </w:tcPr>
          <w:p w14:paraId="166D5BDB" w14:textId="77777777" w:rsidR="00013E3D" w:rsidRPr="00013E3D" w:rsidRDefault="00013E3D" w:rsidP="00013E3D">
            <w:pPr>
              <w:spacing w:after="0" w:line="240" w:lineRule="auto"/>
              <w:jc w:val="center"/>
              <w:rPr>
                <w:rFonts w:eastAsia="Times New Roman" w:cs="Times New Roman"/>
                <w:color w:val="000000"/>
                <w:szCs w:val="24"/>
              </w:rPr>
            </w:pPr>
            <w:r w:rsidRPr="00013E3D">
              <w:rPr>
                <w:rFonts w:eastAsia="Times New Roman" w:cs="Times New Roman"/>
                <w:color w:val="000000"/>
                <w:szCs w:val="24"/>
              </w:rPr>
              <w:t xml:space="preserve"> Original Budget </w:t>
            </w:r>
          </w:p>
        </w:tc>
        <w:tc>
          <w:tcPr>
            <w:tcW w:w="915" w:type="pct"/>
            <w:tcBorders>
              <w:top w:val="single" w:sz="4" w:space="0" w:color="auto"/>
              <w:left w:val="nil"/>
              <w:bottom w:val="single" w:sz="4" w:space="0" w:color="auto"/>
              <w:right w:val="single" w:sz="4" w:space="0" w:color="auto"/>
            </w:tcBorders>
            <w:shd w:val="clear" w:color="auto" w:fill="auto"/>
            <w:noWrap/>
            <w:vAlign w:val="bottom"/>
            <w:hideMark/>
          </w:tcPr>
          <w:p w14:paraId="7C69AAF6" w14:textId="77777777" w:rsidR="00013E3D" w:rsidRPr="00013E3D" w:rsidRDefault="00013E3D" w:rsidP="00013E3D">
            <w:pPr>
              <w:spacing w:after="0" w:line="240" w:lineRule="auto"/>
              <w:jc w:val="center"/>
              <w:rPr>
                <w:rFonts w:eastAsia="Times New Roman" w:cs="Times New Roman"/>
                <w:color w:val="000000"/>
                <w:szCs w:val="24"/>
              </w:rPr>
            </w:pPr>
            <w:r w:rsidRPr="00013E3D">
              <w:rPr>
                <w:rFonts w:eastAsia="Times New Roman" w:cs="Times New Roman"/>
                <w:color w:val="000000"/>
                <w:szCs w:val="24"/>
              </w:rPr>
              <w:t xml:space="preserve"> Actual </w:t>
            </w:r>
          </w:p>
        </w:tc>
        <w:tc>
          <w:tcPr>
            <w:tcW w:w="950" w:type="pct"/>
            <w:tcBorders>
              <w:top w:val="single" w:sz="4" w:space="0" w:color="auto"/>
              <w:left w:val="nil"/>
              <w:bottom w:val="single" w:sz="4" w:space="0" w:color="auto"/>
              <w:right w:val="single" w:sz="4" w:space="0" w:color="auto"/>
            </w:tcBorders>
            <w:shd w:val="clear" w:color="auto" w:fill="auto"/>
            <w:noWrap/>
            <w:vAlign w:val="bottom"/>
            <w:hideMark/>
          </w:tcPr>
          <w:p w14:paraId="7CD0875D" w14:textId="77777777" w:rsidR="00013E3D" w:rsidRPr="00013E3D" w:rsidRDefault="00013E3D" w:rsidP="00013E3D">
            <w:pPr>
              <w:spacing w:after="0" w:line="240" w:lineRule="auto"/>
              <w:jc w:val="center"/>
              <w:rPr>
                <w:rFonts w:eastAsia="Times New Roman" w:cs="Times New Roman"/>
                <w:color w:val="000000"/>
                <w:szCs w:val="24"/>
              </w:rPr>
            </w:pPr>
            <w:r w:rsidRPr="00013E3D">
              <w:rPr>
                <w:rFonts w:eastAsia="Times New Roman" w:cs="Times New Roman"/>
                <w:color w:val="000000"/>
                <w:szCs w:val="24"/>
              </w:rPr>
              <w:t xml:space="preserve"> Variance </w:t>
            </w:r>
          </w:p>
        </w:tc>
      </w:tr>
      <w:tr w:rsidR="00013E3D" w:rsidRPr="00013E3D" w14:paraId="582882ED"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08705E6"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Selling Price</w:t>
            </w:r>
          </w:p>
        </w:tc>
        <w:tc>
          <w:tcPr>
            <w:tcW w:w="1009" w:type="pct"/>
            <w:tcBorders>
              <w:top w:val="nil"/>
              <w:left w:val="nil"/>
              <w:bottom w:val="single" w:sz="4" w:space="0" w:color="auto"/>
              <w:right w:val="single" w:sz="4" w:space="0" w:color="auto"/>
            </w:tcBorders>
            <w:shd w:val="clear" w:color="auto" w:fill="auto"/>
            <w:noWrap/>
            <w:vAlign w:val="bottom"/>
            <w:hideMark/>
          </w:tcPr>
          <w:p w14:paraId="76FA17D3"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2,500,000.00 </w:t>
            </w:r>
          </w:p>
        </w:tc>
        <w:tc>
          <w:tcPr>
            <w:tcW w:w="915" w:type="pct"/>
            <w:tcBorders>
              <w:top w:val="nil"/>
              <w:left w:val="nil"/>
              <w:bottom w:val="single" w:sz="4" w:space="0" w:color="auto"/>
              <w:right w:val="single" w:sz="4" w:space="0" w:color="auto"/>
            </w:tcBorders>
            <w:shd w:val="clear" w:color="auto" w:fill="auto"/>
            <w:noWrap/>
            <w:vAlign w:val="bottom"/>
            <w:hideMark/>
          </w:tcPr>
          <w:p w14:paraId="73710098"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1,600,000.00 </w:t>
            </w:r>
          </w:p>
        </w:tc>
        <w:tc>
          <w:tcPr>
            <w:tcW w:w="950" w:type="pct"/>
            <w:tcBorders>
              <w:top w:val="nil"/>
              <w:left w:val="nil"/>
              <w:bottom w:val="single" w:sz="4" w:space="0" w:color="auto"/>
              <w:right w:val="single" w:sz="4" w:space="0" w:color="auto"/>
            </w:tcBorders>
            <w:shd w:val="clear" w:color="auto" w:fill="auto"/>
            <w:noWrap/>
            <w:vAlign w:val="bottom"/>
            <w:hideMark/>
          </w:tcPr>
          <w:p w14:paraId="5130CCAA"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900,000.00 </w:t>
            </w:r>
          </w:p>
        </w:tc>
      </w:tr>
      <w:tr w:rsidR="00013E3D" w:rsidRPr="00013E3D" w14:paraId="56CD0F83"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533B0E4"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4B15D8CB"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202AC5E8"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23F706D0"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r>
      <w:tr w:rsidR="00013E3D" w:rsidRPr="00013E3D" w14:paraId="0ABF162E"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3D8E60A"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Materials</w:t>
            </w:r>
          </w:p>
        </w:tc>
        <w:tc>
          <w:tcPr>
            <w:tcW w:w="1009" w:type="pct"/>
            <w:tcBorders>
              <w:top w:val="nil"/>
              <w:left w:val="nil"/>
              <w:bottom w:val="single" w:sz="4" w:space="0" w:color="auto"/>
              <w:right w:val="single" w:sz="4" w:space="0" w:color="auto"/>
            </w:tcBorders>
            <w:shd w:val="clear" w:color="auto" w:fill="auto"/>
            <w:noWrap/>
            <w:vAlign w:val="bottom"/>
            <w:hideMark/>
          </w:tcPr>
          <w:p w14:paraId="02FDD21F"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250,000.00 </w:t>
            </w:r>
          </w:p>
        </w:tc>
        <w:tc>
          <w:tcPr>
            <w:tcW w:w="915" w:type="pct"/>
            <w:tcBorders>
              <w:top w:val="nil"/>
              <w:left w:val="nil"/>
              <w:bottom w:val="single" w:sz="4" w:space="0" w:color="auto"/>
              <w:right w:val="single" w:sz="4" w:space="0" w:color="auto"/>
            </w:tcBorders>
            <w:shd w:val="clear" w:color="auto" w:fill="auto"/>
            <w:noWrap/>
            <w:vAlign w:val="bottom"/>
            <w:hideMark/>
          </w:tcPr>
          <w:p w14:paraId="5E72A37C"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280,000.00 </w:t>
            </w:r>
          </w:p>
        </w:tc>
        <w:tc>
          <w:tcPr>
            <w:tcW w:w="950" w:type="pct"/>
            <w:tcBorders>
              <w:top w:val="nil"/>
              <w:left w:val="nil"/>
              <w:bottom w:val="single" w:sz="4" w:space="0" w:color="auto"/>
              <w:right w:val="single" w:sz="4" w:space="0" w:color="auto"/>
            </w:tcBorders>
            <w:shd w:val="clear" w:color="auto" w:fill="auto"/>
            <w:noWrap/>
            <w:vAlign w:val="bottom"/>
            <w:hideMark/>
          </w:tcPr>
          <w:p w14:paraId="6EF6BD0A"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30,000.00 </w:t>
            </w:r>
          </w:p>
        </w:tc>
      </w:tr>
      <w:tr w:rsidR="00013E3D" w:rsidRPr="00013E3D" w14:paraId="6B908627"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5FC2ABC4"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Labour</w:t>
            </w:r>
          </w:p>
        </w:tc>
        <w:tc>
          <w:tcPr>
            <w:tcW w:w="1009" w:type="pct"/>
            <w:tcBorders>
              <w:top w:val="nil"/>
              <w:left w:val="nil"/>
              <w:bottom w:val="single" w:sz="4" w:space="0" w:color="auto"/>
              <w:right w:val="single" w:sz="4" w:space="0" w:color="auto"/>
            </w:tcBorders>
            <w:shd w:val="clear" w:color="auto" w:fill="auto"/>
            <w:noWrap/>
            <w:vAlign w:val="bottom"/>
            <w:hideMark/>
          </w:tcPr>
          <w:p w14:paraId="4A445BDD"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400,000.00 </w:t>
            </w:r>
          </w:p>
        </w:tc>
        <w:tc>
          <w:tcPr>
            <w:tcW w:w="915" w:type="pct"/>
            <w:tcBorders>
              <w:top w:val="nil"/>
              <w:left w:val="nil"/>
              <w:bottom w:val="single" w:sz="4" w:space="0" w:color="auto"/>
              <w:right w:val="single" w:sz="4" w:space="0" w:color="auto"/>
            </w:tcBorders>
            <w:shd w:val="clear" w:color="auto" w:fill="auto"/>
            <w:noWrap/>
            <w:vAlign w:val="bottom"/>
            <w:hideMark/>
          </w:tcPr>
          <w:p w14:paraId="3B850913"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440,000.00 </w:t>
            </w:r>
          </w:p>
        </w:tc>
        <w:tc>
          <w:tcPr>
            <w:tcW w:w="950" w:type="pct"/>
            <w:tcBorders>
              <w:top w:val="nil"/>
              <w:left w:val="nil"/>
              <w:bottom w:val="single" w:sz="4" w:space="0" w:color="auto"/>
              <w:right w:val="single" w:sz="4" w:space="0" w:color="auto"/>
            </w:tcBorders>
            <w:shd w:val="clear" w:color="auto" w:fill="auto"/>
            <w:noWrap/>
            <w:vAlign w:val="bottom"/>
            <w:hideMark/>
          </w:tcPr>
          <w:p w14:paraId="79B9E4EE"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40,000.00 </w:t>
            </w:r>
          </w:p>
        </w:tc>
      </w:tr>
      <w:tr w:rsidR="00013E3D" w:rsidRPr="00013E3D" w14:paraId="22915A9B"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2778493"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Overhead</w:t>
            </w:r>
          </w:p>
        </w:tc>
        <w:tc>
          <w:tcPr>
            <w:tcW w:w="1009" w:type="pct"/>
            <w:tcBorders>
              <w:top w:val="nil"/>
              <w:left w:val="nil"/>
              <w:bottom w:val="single" w:sz="4" w:space="0" w:color="auto"/>
              <w:right w:val="single" w:sz="4" w:space="0" w:color="auto"/>
            </w:tcBorders>
            <w:shd w:val="clear" w:color="auto" w:fill="auto"/>
            <w:noWrap/>
            <w:vAlign w:val="bottom"/>
            <w:hideMark/>
          </w:tcPr>
          <w:p w14:paraId="5E25BF5C" w14:textId="77777777" w:rsidR="00013E3D" w:rsidRPr="00013E3D" w:rsidRDefault="00013E3D" w:rsidP="00013E3D">
            <w:pPr>
              <w:spacing w:after="0" w:line="240" w:lineRule="auto"/>
              <w:jc w:val="left"/>
              <w:rPr>
                <w:rFonts w:eastAsia="Times New Roman" w:cs="Times New Roman"/>
                <w:color w:val="000000"/>
                <w:szCs w:val="24"/>
                <w:u w:val="single"/>
              </w:rPr>
            </w:pPr>
            <w:r w:rsidRPr="00013E3D">
              <w:rPr>
                <w:rFonts w:eastAsia="Times New Roman" w:cs="Times New Roman"/>
                <w:color w:val="000000"/>
                <w:szCs w:val="24"/>
                <w:u w:val="single"/>
              </w:rPr>
              <w:t xml:space="preserve">        150,000.00 </w:t>
            </w:r>
          </w:p>
        </w:tc>
        <w:tc>
          <w:tcPr>
            <w:tcW w:w="915" w:type="pct"/>
            <w:tcBorders>
              <w:top w:val="nil"/>
              <w:left w:val="nil"/>
              <w:bottom w:val="single" w:sz="4" w:space="0" w:color="auto"/>
              <w:right w:val="single" w:sz="4" w:space="0" w:color="auto"/>
            </w:tcBorders>
            <w:shd w:val="clear" w:color="auto" w:fill="auto"/>
            <w:noWrap/>
            <w:vAlign w:val="bottom"/>
            <w:hideMark/>
          </w:tcPr>
          <w:p w14:paraId="692B22F5" w14:textId="77777777" w:rsidR="00013E3D" w:rsidRPr="00013E3D" w:rsidRDefault="00013E3D" w:rsidP="00013E3D">
            <w:pPr>
              <w:spacing w:after="0" w:line="240" w:lineRule="auto"/>
              <w:jc w:val="left"/>
              <w:rPr>
                <w:rFonts w:eastAsia="Times New Roman" w:cs="Times New Roman"/>
                <w:color w:val="000000"/>
                <w:szCs w:val="24"/>
                <w:u w:val="single"/>
              </w:rPr>
            </w:pPr>
            <w:r w:rsidRPr="00013E3D">
              <w:rPr>
                <w:rFonts w:eastAsia="Times New Roman" w:cs="Times New Roman"/>
                <w:color w:val="000000"/>
                <w:szCs w:val="24"/>
                <w:u w:val="single"/>
              </w:rPr>
              <w:t xml:space="preserve">     120,000.00 </w:t>
            </w:r>
          </w:p>
        </w:tc>
        <w:tc>
          <w:tcPr>
            <w:tcW w:w="950" w:type="pct"/>
            <w:tcBorders>
              <w:top w:val="nil"/>
              <w:left w:val="nil"/>
              <w:bottom w:val="single" w:sz="4" w:space="0" w:color="auto"/>
              <w:right w:val="single" w:sz="4" w:space="0" w:color="auto"/>
            </w:tcBorders>
            <w:shd w:val="clear" w:color="auto" w:fill="auto"/>
            <w:noWrap/>
            <w:vAlign w:val="bottom"/>
            <w:hideMark/>
          </w:tcPr>
          <w:p w14:paraId="36E8F87B"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30,000.00 </w:t>
            </w:r>
          </w:p>
        </w:tc>
      </w:tr>
      <w:tr w:rsidR="00013E3D" w:rsidRPr="00013E3D" w14:paraId="6A5A1373"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3D4DB092"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Total 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687B96B8" w14:textId="77777777" w:rsidR="00013E3D" w:rsidRPr="00013E3D" w:rsidRDefault="00013E3D" w:rsidP="00013E3D">
            <w:pPr>
              <w:spacing w:after="0" w:line="240" w:lineRule="auto"/>
              <w:jc w:val="left"/>
              <w:rPr>
                <w:rFonts w:eastAsia="Times New Roman" w:cs="Times New Roman"/>
                <w:color w:val="000000"/>
                <w:szCs w:val="24"/>
                <w:u w:val="single"/>
              </w:rPr>
            </w:pPr>
            <w:r w:rsidRPr="00013E3D">
              <w:rPr>
                <w:rFonts w:eastAsia="Times New Roman" w:cs="Times New Roman"/>
                <w:color w:val="000000"/>
                <w:szCs w:val="24"/>
                <w:u w:val="single"/>
              </w:rPr>
              <w:t xml:space="preserve">        800,000.00 </w:t>
            </w:r>
          </w:p>
        </w:tc>
        <w:tc>
          <w:tcPr>
            <w:tcW w:w="915" w:type="pct"/>
            <w:tcBorders>
              <w:top w:val="nil"/>
              <w:left w:val="nil"/>
              <w:bottom w:val="single" w:sz="4" w:space="0" w:color="auto"/>
              <w:right w:val="single" w:sz="4" w:space="0" w:color="auto"/>
            </w:tcBorders>
            <w:shd w:val="clear" w:color="auto" w:fill="auto"/>
            <w:noWrap/>
            <w:vAlign w:val="bottom"/>
            <w:hideMark/>
          </w:tcPr>
          <w:p w14:paraId="68520E32" w14:textId="77777777" w:rsidR="00013E3D" w:rsidRPr="00013E3D" w:rsidRDefault="00013E3D" w:rsidP="00013E3D">
            <w:pPr>
              <w:spacing w:after="0" w:line="240" w:lineRule="auto"/>
              <w:jc w:val="left"/>
              <w:rPr>
                <w:rFonts w:eastAsia="Times New Roman" w:cs="Times New Roman"/>
                <w:color w:val="000000"/>
                <w:szCs w:val="24"/>
                <w:u w:val="single"/>
              </w:rPr>
            </w:pPr>
            <w:r w:rsidRPr="00013E3D">
              <w:rPr>
                <w:rFonts w:eastAsia="Times New Roman" w:cs="Times New Roman"/>
                <w:color w:val="000000"/>
                <w:szCs w:val="24"/>
                <w:u w:val="single"/>
              </w:rPr>
              <w:t xml:space="preserve">     840,000.00 </w:t>
            </w:r>
          </w:p>
        </w:tc>
        <w:tc>
          <w:tcPr>
            <w:tcW w:w="950" w:type="pct"/>
            <w:tcBorders>
              <w:top w:val="nil"/>
              <w:left w:val="nil"/>
              <w:bottom w:val="single" w:sz="4" w:space="0" w:color="auto"/>
              <w:right w:val="single" w:sz="4" w:space="0" w:color="auto"/>
            </w:tcBorders>
            <w:shd w:val="clear" w:color="auto" w:fill="auto"/>
            <w:noWrap/>
            <w:vAlign w:val="bottom"/>
            <w:hideMark/>
          </w:tcPr>
          <w:p w14:paraId="2EF78FF2"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40,000.00 </w:t>
            </w:r>
          </w:p>
        </w:tc>
      </w:tr>
      <w:tr w:rsidR="00013E3D" w:rsidRPr="00013E3D" w14:paraId="099A9C51"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CA90922"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Contribution Margin</w:t>
            </w:r>
          </w:p>
        </w:tc>
        <w:tc>
          <w:tcPr>
            <w:tcW w:w="1009" w:type="pct"/>
            <w:tcBorders>
              <w:top w:val="nil"/>
              <w:left w:val="nil"/>
              <w:bottom w:val="single" w:sz="4" w:space="0" w:color="auto"/>
              <w:right w:val="single" w:sz="4" w:space="0" w:color="auto"/>
            </w:tcBorders>
            <w:shd w:val="clear" w:color="auto" w:fill="auto"/>
            <w:noWrap/>
            <w:vAlign w:val="bottom"/>
            <w:hideMark/>
          </w:tcPr>
          <w:p w14:paraId="1BD0157A"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1,700,000.00 </w:t>
            </w:r>
          </w:p>
        </w:tc>
        <w:tc>
          <w:tcPr>
            <w:tcW w:w="915" w:type="pct"/>
            <w:tcBorders>
              <w:top w:val="nil"/>
              <w:left w:val="nil"/>
              <w:bottom w:val="single" w:sz="4" w:space="0" w:color="auto"/>
              <w:right w:val="single" w:sz="4" w:space="0" w:color="auto"/>
            </w:tcBorders>
            <w:shd w:val="clear" w:color="auto" w:fill="auto"/>
            <w:noWrap/>
            <w:vAlign w:val="bottom"/>
            <w:hideMark/>
          </w:tcPr>
          <w:p w14:paraId="18D49EAC"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760,000.00 </w:t>
            </w:r>
          </w:p>
        </w:tc>
        <w:tc>
          <w:tcPr>
            <w:tcW w:w="950" w:type="pct"/>
            <w:tcBorders>
              <w:top w:val="nil"/>
              <w:left w:val="nil"/>
              <w:bottom w:val="single" w:sz="4" w:space="0" w:color="auto"/>
              <w:right w:val="single" w:sz="4" w:space="0" w:color="auto"/>
            </w:tcBorders>
            <w:shd w:val="clear" w:color="auto" w:fill="auto"/>
            <w:noWrap/>
            <w:vAlign w:val="bottom"/>
            <w:hideMark/>
          </w:tcPr>
          <w:p w14:paraId="2FD7EC8D"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940,000.00 </w:t>
            </w:r>
          </w:p>
        </w:tc>
      </w:tr>
      <w:tr w:rsidR="00013E3D" w:rsidRPr="00013E3D" w14:paraId="664BE15E"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0B6B80A8"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Fixed Overheads:</w:t>
            </w:r>
          </w:p>
        </w:tc>
        <w:tc>
          <w:tcPr>
            <w:tcW w:w="1009" w:type="pct"/>
            <w:tcBorders>
              <w:top w:val="nil"/>
              <w:left w:val="nil"/>
              <w:bottom w:val="single" w:sz="4" w:space="0" w:color="auto"/>
              <w:right w:val="single" w:sz="4" w:space="0" w:color="auto"/>
            </w:tcBorders>
            <w:shd w:val="clear" w:color="auto" w:fill="auto"/>
            <w:noWrap/>
            <w:vAlign w:val="bottom"/>
            <w:hideMark/>
          </w:tcPr>
          <w:p w14:paraId="36336D78"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6DFB7686"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62FEDC07"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r>
      <w:tr w:rsidR="00013E3D" w:rsidRPr="00013E3D" w14:paraId="308DF705"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0811B169"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Warehouse rental</w:t>
            </w:r>
          </w:p>
        </w:tc>
        <w:tc>
          <w:tcPr>
            <w:tcW w:w="1009" w:type="pct"/>
            <w:tcBorders>
              <w:top w:val="nil"/>
              <w:left w:val="nil"/>
              <w:bottom w:val="single" w:sz="4" w:space="0" w:color="auto"/>
              <w:right w:val="single" w:sz="4" w:space="0" w:color="auto"/>
            </w:tcBorders>
            <w:shd w:val="clear" w:color="auto" w:fill="auto"/>
            <w:noWrap/>
            <w:vAlign w:val="bottom"/>
            <w:hideMark/>
          </w:tcPr>
          <w:p w14:paraId="29CFCFF4"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200,000.00 </w:t>
            </w:r>
          </w:p>
        </w:tc>
        <w:tc>
          <w:tcPr>
            <w:tcW w:w="915" w:type="pct"/>
            <w:tcBorders>
              <w:top w:val="nil"/>
              <w:left w:val="nil"/>
              <w:bottom w:val="single" w:sz="4" w:space="0" w:color="auto"/>
              <w:right w:val="single" w:sz="4" w:space="0" w:color="auto"/>
            </w:tcBorders>
            <w:shd w:val="clear" w:color="auto" w:fill="auto"/>
            <w:noWrap/>
            <w:vAlign w:val="bottom"/>
            <w:hideMark/>
          </w:tcPr>
          <w:p w14:paraId="24699012"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170,000.00 </w:t>
            </w:r>
          </w:p>
        </w:tc>
        <w:tc>
          <w:tcPr>
            <w:tcW w:w="950" w:type="pct"/>
            <w:tcBorders>
              <w:top w:val="nil"/>
              <w:left w:val="nil"/>
              <w:bottom w:val="single" w:sz="4" w:space="0" w:color="auto"/>
              <w:right w:val="single" w:sz="4" w:space="0" w:color="auto"/>
            </w:tcBorders>
            <w:shd w:val="clear" w:color="auto" w:fill="auto"/>
            <w:noWrap/>
            <w:vAlign w:val="bottom"/>
            <w:hideMark/>
          </w:tcPr>
          <w:p w14:paraId="00C8C082"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30,000.00 </w:t>
            </w:r>
          </w:p>
        </w:tc>
      </w:tr>
      <w:tr w:rsidR="00013E3D" w:rsidRPr="00013E3D" w14:paraId="65DC0670"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514A52B5"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Insurance</w:t>
            </w:r>
          </w:p>
        </w:tc>
        <w:tc>
          <w:tcPr>
            <w:tcW w:w="1009" w:type="pct"/>
            <w:tcBorders>
              <w:top w:val="nil"/>
              <w:left w:val="nil"/>
              <w:bottom w:val="single" w:sz="4" w:space="0" w:color="auto"/>
              <w:right w:val="single" w:sz="4" w:space="0" w:color="auto"/>
            </w:tcBorders>
            <w:shd w:val="clear" w:color="auto" w:fill="auto"/>
            <w:noWrap/>
            <w:vAlign w:val="bottom"/>
            <w:hideMark/>
          </w:tcPr>
          <w:p w14:paraId="2B53D192"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100,000.00 </w:t>
            </w:r>
          </w:p>
        </w:tc>
        <w:tc>
          <w:tcPr>
            <w:tcW w:w="915" w:type="pct"/>
            <w:tcBorders>
              <w:top w:val="nil"/>
              <w:left w:val="nil"/>
              <w:bottom w:val="single" w:sz="4" w:space="0" w:color="auto"/>
              <w:right w:val="single" w:sz="4" w:space="0" w:color="auto"/>
            </w:tcBorders>
            <w:shd w:val="clear" w:color="auto" w:fill="auto"/>
            <w:noWrap/>
            <w:vAlign w:val="bottom"/>
            <w:hideMark/>
          </w:tcPr>
          <w:p w14:paraId="499B87BC"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100,000.00 </w:t>
            </w:r>
          </w:p>
        </w:tc>
        <w:tc>
          <w:tcPr>
            <w:tcW w:w="950" w:type="pct"/>
            <w:tcBorders>
              <w:top w:val="nil"/>
              <w:left w:val="nil"/>
              <w:bottom w:val="single" w:sz="4" w:space="0" w:color="auto"/>
              <w:right w:val="single" w:sz="4" w:space="0" w:color="auto"/>
            </w:tcBorders>
            <w:shd w:val="clear" w:color="auto" w:fill="auto"/>
            <w:noWrap/>
            <w:vAlign w:val="bottom"/>
            <w:hideMark/>
          </w:tcPr>
          <w:p w14:paraId="6EB30BE3"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   </w:t>
            </w:r>
          </w:p>
        </w:tc>
      </w:tr>
      <w:tr w:rsidR="00013E3D" w:rsidRPr="00013E3D" w14:paraId="1CBE99DB" w14:textId="77777777" w:rsidTr="00013E3D">
        <w:trPr>
          <w:trHeight w:val="360"/>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44EFE402"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Fulltime warehouse supervisor salary</w:t>
            </w:r>
          </w:p>
        </w:tc>
        <w:tc>
          <w:tcPr>
            <w:tcW w:w="1009" w:type="pct"/>
            <w:tcBorders>
              <w:top w:val="nil"/>
              <w:left w:val="nil"/>
              <w:bottom w:val="single" w:sz="4" w:space="0" w:color="auto"/>
              <w:right w:val="single" w:sz="4" w:space="0" w:color="auto"/>
            </w:tcBorders>
            <w:shd w:val="clear" w:color="auto" w:fill="auto"/>
            <w:noWrap/>
            <w:vAlign w:val="bottom"/>
            <w:hideMark/>
          </w:tcPr>
          <w:p w14:paraId="420AFB17" w14:textId="77777777" w:rsidR="00013E3D" w:rsidRPr="00013E3D" w:rsidRDefault="00013E3D" w:rsidP="00013E3D">
            <w:pPr>
              <w:spacing w:after="0" w:line="240" w:lineRule="auto"/>
              <w:jc w:val="left"/>
              <w:rPr>
                <w:rFonts w:eastAsia="Times New Roman" w:cs="Times New Roman"/>
                <w:color w:val="000000"/>
                <w:szCs w:val="24"/>
                <w:u w:val="single"/>
              </w:rPr>
            </w:pPr>
            <w:r w:rsidRPr="00013E3D">
              <w:rPr>
                <w:rFonts w:eastAsia="Times New Roman" w:cs="Times New Roman"/>
                <w:color w:val="000000"/>
                <w:szCs w:val="24"/>
                <w:u w:val="single"/>
              </w:rPr>
              <w:t xml:space="preserve">          50,000.00 </w:t>
            </w:r>
          </w:p>
        </w:tc>
        <w:tc>
          <w:tcPr>
            <w:tcW w:w="915" w:type="pct"/>
            <w:tcBorders>
              <w:top w:val="nil"/>
              <w:left w:val="nil"/>
              <w:bottom w:val="single" w:sz="4" w:space="0" w:color="auto"/>
              <w:right w:val="single" w:sz="4" w:space="0" w:color="auto"/>
            </w:tcBorders>
            <w:shd w:val="clear" w:color="auto" w:fill="auto"/>
            <w:noWrap/>
            <w:vAlign w:val="bottom"/>
            <w:hideMark/>
          </w:tcPr>
          <w:p w14:paraId="3A4F7D71" w14:textId="77777777" w:rsidR="00013E3D" w:rsidRPr="00013E3D" w:rsidRDefault="00013E3D" w:rsidP="00013E3D">
            <w:pPr>
              <w:spacing w:after="0" w:line="240" w:lineRule="auto"/>
              <w:jc w:val="left"/>
              <w:rPr>
                <w:rFonts w:eastAsia="Times New Roman" w:cs="Times New Roman"/>
                <w:color w:val="000000"/>
                <w:szCs w:val="24"/>
                <w:u w:val="single"/>
              </w:rPr>
            </w:pPr>
            <w:r w:rsidRPr="00013E3D">
              <w:rPr>
                <w:rFonts w:eastAsia="Times New Roman" w:cs="Times New Roman"/>
                <w:color w:val="000000"/>
                <w:szCs w:val="24"/>
                <w:u w:val="single"/>
              </w:rPr>
              <w:t xml:space="preserve">       35,000.00 </w:t>
            </w:r>
          </w:p>
        </w:tc>
        <w:tc>
          <w:tcPr>
            <w:tcW w:w="950" w:type="pct"/>
            <w:tcBorders>
              <w:top w:val="nil"/>
              <w:left w:val="nil"/>
              <w:bottom w:val="single" w:sz="4" w:space="0" w:color="auto"/>
              <w:right w:val="single" w:sz="4" w:space="0" w:color="auto"/>
            </w:tcBorders>
            <w:shd w:val="clear" w:color="auto" w:fill="auto"/>
            <w:noWrap/>
            <w:vAlign w:val="bottom"/>
            <w:hideMark/>
          </w:tcPr>
          <w:p w14:paraId="168C3AF5"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15,000.00 </w:t>
            </w:r>
          </w:p>
        </w:tc>
      </w:tr>
      <w:tr w:rsidR="00013E3D" w:rsidRPr="00013E3D" w14:paraId="104FFA34" w14:textId="77777777" w:rsidTr="00013E3D">
        <w:trPr>
          <w:trHeight w:val="360"/>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572119A9"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Total fixed costs</w:t>
            </w:r>
          </w:p>
        </w:tc>
        <w:tc>
          <w:tcPr>
            <w:tcW w:w="1009" w:type="pct"/>
            <w:tcBorders>
              <w:top w:val="nil"/>
              <w:left w:val="nil"/>
              <w:bottom w:val="single" w:sz="4" w:space="0" w:color="auto"/>
              <w:right w:val="single" w:sz="4" w:space="0" w:color="auto"/>
            </w:tcBorders>
            <w:shd w:val="clear" w:color="auto" w:fill="auto"/>
            <w:noWrap/>
            <w:vAlign w:val="bottom"/>
            <w:hideMark/>
          </w:tcPr>
          <w:p w14:paraId="2BE23D97" w14:textId="77777777" w:rsidR="00013E3D" w:rsidRPr="00013E3D" w:rsidRDefault="00013E3D" w:rsidP="00013E3D">
            <w:pPr>
              <w:spacing w:after="0" w:line="240" w:lineRule="auto"/>
              <w:jc w:val="left"/>
              <w:rPr>
                <w:rFonts w:eastAsia="Times New Roman" w:cs="Times New Roman"/>
                <w:color w:val="000000"/>
                <w:szCs w:val="24"/>
                <w:u w:val="single"/>
              </w:rPr>
            </w:pPr>
            <w:r w:rsidRPr="00013E3D">
              <w:rPr>
                <w:rFonts w:eastAsia="Times New Roman" w:cs="Times New Roman"/>
                <w:color w:val="000000"/>
                <w:szCs w:val="24"/>
                <w:u w:val="single"/>
              </w:rPr>
              <w:t xml:space="preserve">        350,000.00 </w:t>
            </w:r>
          </w:p>
        </w:tc>
        <w:tc>
          <w:tcPr>
            <w:tcW w:w="915" w:type="pct"/>
            <w:tcBorders>
              <w:top w:val="nil"/>
              <w:left w:val="nil"/>
              <w:bottom w:val="single" w:sz="4" w:space="0" w:color="auto"/>
              <w:right w:val="single" w:sz="4" w:space="0" w:color="auto"/>
            </w:tcBorders>
            <w:shd w:val="clear" w:color="auto" w:fill="auto"/>
            <w:noWrap/>
            <w:vAlign w:val="bottom"/>
            <w:hideMark/>
          </w:tcPr>
          <w:p w14:paraId="2161917D" w14:textId="77777777" w:rsidR="00013E3D" w:rsidRPr="00013E3D" w:rsidRDefault="00013E3D" w:rsidP="00013E3D">
            <w:pPr>
              <w:spacing w:after="0" w:line="240" w:lineRule="auto"/>
              <w:jc w:val="left"/>
              <w:rPr>
                <w:rFonts w:eastAsia="Times New Roman" w:cs="Times New Roman"/>
                <w:color w:val="000000"/>
                <w:szCs w:val="24"/>
                <w:u w:val="single"/>
              </w:rPr>
            </w:pPr>
            <w:r w:rsidRPr="00013E3D">
              <w:rPr>
                <w:rFonts w:eastAsia="Times New Roman" w:cs="Times New Roman"/>
                <w:color w:val="000000"/>
                <w:szCs w:val="24"/>
                <w:u w:val="single"/>
              </w:rPr>
              <w:t xml:space="preserve">     305,000.00 </w:t>
            </w:r>
          </w:p>
        </w:tc>
        <w:tc>
          <w:tcPr>
            <w:tcW w:w="950" w:type="pct"/>
            <w:tcBorders>
              <w:top w:val="nil"/>
              <w:left w:val="nil"/>
              <w:bottom w:val="single" w:sz="4" w:space="0" w:color="auto"/>
              <w:right w:val="single" w:sz="4" w:space="0" w:color="auto"/>
            </w:tcBorders>
            <w:shd w:val="clear" w:color="auto" w:fill="auto"/>
            <w:noWrap/>
            <w:vAlign w:val="bottom"/>
            <w:hideMark/>
          </w:tcPr>
          <w:p w14:paraId="371734C3"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45,000.00 </w:t>
            </w:r>
          </w:p>
        </w:tc>
      </w:tr>
      <w:tr w:rsidR="00013E3D" w:rsidRPr="00013E3D" w14:paraId="539564B1"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673E5CCD"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Net Profit</w:t>
            </w:r>
          </w:p>
        </w:tc>
        <w:tc>
          <w:tcPr>
            <w:tcW w:w="1009" w:type="pct"/>
            <w:tcBorders>
              <w:top w:val="nil"/>
              <w:left w:val="nil"/>
              <w:bottom w:val="single" w:sz="4" w:space="0" w:color="auto"/>
              <w:right w:val="single" w:sz="4" w:space="0" w:color="auto"/>
            </w:tcBorders>
            <w:shd w:val="clear" w:color="auto" w:fill="auto"/>
            <w:noWrap/>
            <w:vAlign w:val="bottom"/>
            <w:hideMark/>
          </w:tcPr>
          <w:p w14:paraId="5E7B225A"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1,350,000.00 </w:t>
            </w:r>
          </w:p>
        </w:tc>
        <w:tc>
          <w:tcPr>
            <w:tcW w:w="915" w:type="pct"/>
            <w:tcBorders>
              <w:top w:val="nil"/>
              <w:left w:val="nil"/>
              <w:bottom w:val="single" w:sz="4" w:space="0" w:color="auto"/>
              <w:right w:val="single" w:sz="4" w:space="0" w:color="auto"/>
            </w:tcBorders>
            <w:shd w:val="clear" w:color="auto" w:fill="auto"/>
            <w:noWrap/>
            <w:vAlign w:val="bottom"/>
            <w:hideMark/>
          </w:tcPr>
          <w:p w14:paraId="34E1B688"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455,000.00 </w:t>
            </w:r>
          </w:p>
        </w:tc>
        <w:tc>
          <w:tcPr>
            <w:tcW w:w="950" w:type="pct"/>
            <w:tcBorders>
              <w:top w:val="nil"/>
              <w:left w:val="nil"/>
              <w:bottom w:val="single" w:sz="4" w:space="0" w:color="auto"/>
              <w:right w:val="single" w:sz="4" w:space="0" w:color="auto"/>
            </w:tcBorders>
            <w:shd w:val="clear" w:color="auto" w:fill="auto"/>
            <w:noWrap/>
            <w:vAlign w:val="bottom"/>
            <w:hideMark/>
          </w:tcPr>
          <w:p w14:paraId="52243F18"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895,000.00 </w:t>
            </w:r>
          </w:p>
        </w:tc>
      </w:tr>
    </w:tbl>
    <w:p w14:paraId="2E144085" w14:textId="2544C680" w:rsidR="008630E3" w:rsidRDefault="008630E3" w:rsidP="00140836"/>
    <w:p w14:paraId="5755A3C3" w14:textId="01820032" w:rsidR="00013E3D" w:rsidRDefault="00013E3D" w:rsidP="00140836">
      <w:r>
        <w:t>From the above statement, it is clear that the company has incurred unfavourable variance as its net profit is too much lower than the original budget. The percentage of variances are:</w:t>
      </w:r>
    </w:p>
    <w:tbl>
      <w:tblPr>
        <w:tblW w:w="5000" w:type="pct"/>
        <w:tblLook w:val="04A0" w:firstRow="1" w:lastRow="0" w:firstColumn="1" w:lastColumn="0" w:noHBand="0" w:noVBand="1"/>
      </w:tblPr>
      <w:tblGrid>
        <w:gridCol w:w="3929"/>
        <w:gridCol w:w="1866"/>
        <w:gridCol w:w="1691"/>
        <w:gridCol w:w="1756"/>
      </w:tblGrid>
      <w:tr w:rsidR="00013E3D" w:rsidRPr="00013E3D" w14:paraId="346EF69F" w14:textId="77777777" w:rsidTr="00013E3D">
        <w:trPr>
          <w:trHeight w:val="315"/>
        </w:trPr>
        <w:tc>
          <w:tcPr>
            <w:tcW w:w="212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B785AEA"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1009" w:type="pct"/>
            <w:tcBorders>
              <w:top w:val="single" w:sz="4" w:space="0" w:color="auto"/>
              <w:left w:val="nil"/>
              <w:bottom w:val="single" w:sz="4" w:space="0" w:color="auto"/>
              <w:right w:val="single" w:sz="4" w:space="0" w:color="auto"/>
            </w:tcBorders>
            <w:shd w:val="clear" w:color="auto" w:fill="auto"/>
            <w:noWrap/>
            <w:vAlign w:val="bottom"/>
            <w:hideMark/>
          </w:tcPr>
          <w:p w14:paraId="23448C24" w14:textId="77777777" w:rsidR="00013E3D" w:rsidRPr="00013E3D" w:rsidRDefault="00013E3D" w:rsidP="00013E3D">
            <w:pPr>
              <w:spacing w:after="0" w:line="240" w:lineRule="auto"/>
              <w:jc w:val="center"/>
              <w:rPr>
                <w:rFonts w:eastAsia="Times New Roman" w:cs="Times New Roman"/>
                <w:color w:val="000000"/>
                <w:szCs w:val="24"/>
              </w:rPr>
            </w:pPr>
            <w:r w:rsidRPr="00013E3D">
              <w:rPr>
                <w:rFonts w:eastAsia="Times New Roman" w:cs="Times New Roman"/>
                <w:color w:val="000000"/>
                <w:szCs w:val="24"/>
              </w:rPr>
              <w:t xml:space="preserve"> Actual </w:t>
            </w:r>
          </w:p>
        </w:tc>
        <w:tc>
          <w:tcPr>
            <w:tcW w:w="915" w:type="pct"/>
            <w:tcBorders>
              <w:top w:val="single" w:sz="4" w:space="0" w:color="auto"/>
              <w:left w:val="nil"/>
              <w:bottom w:val="single" w:sz="4" w:space="0" w:color="auto"/>
              <w:right w:val="single" w:sz="4" w:space="0" w:color="auto"/>
            </w:tcBorders>
            <w:shd w:val="clear" w:color="auto" w:fill="auto"/>
            <w:noWrap/>
            <w:vAlign w:val="bottom"/>
            <w:hideMark/>
          </w:tcPr>
          <w:p w14:paraId="17C0FF59" w14:textId="77777777" w:rsidR="00013E3D" w:rsidRPr="00013E3D" w:rsidRDefault="00013E3D" w:rsidP="00013E3D">
            <w:pPr>
              <w:spacing w:after="0" w:line="240" w:lineRule="auto"/>
              <w:jc w:val="center"/>
              <w:rPr>
                <w:rFonts w:eastAsia="Times New Roman" w:cs="Times New Roman"/>
                <w:color w:val="000000"/>
                <w:szCs w:val="24"/>
              </w:rPr>
            </w:pPr>
            <w:r w:rsidRPr="00013E3D">
              <w:rPr>
                <w:rFonts w:eastAsia="Times New Roman" w:cs="Times New Roman"/>
                <w:color w:val="000000"/>
                <w:szCs w:val="24"/>
              </w:rPr>
              <w:t xml:space="preserve"> Variance </w:t>
            </w:r>
          </w:p>
        </w:tc>
        <w:tc>
          <w:tcPr>
            <w:tcW w:w="950" w:type="pct"/>
            <w:tcBorders>
              <w:top w:val="single" w:sz="4" w:space="0" w:color="auto"/>
              <w:left w:val="nil"/>
              <w:bottom w:val="single" w:sz="4" w:space="0" w:color="auto"/>
              <w:right w:val="single" w:sz="4" w:space="0" w:color="auto"/>
            </w:tcBorders>
            <w:shd w:val="clear" w:color="auto" w:fill="auto"/>
            <w:noWrap/>
            <w:vAlign w:val="bottom"/>
            <w:hideMark/>
          </w:tcPr>
          <w:p w14:paraId="6210AAA2"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 of Variance </w:t>
            </w:r>
          </w:p>
        </w:tc>
      </w:tr>
      <w:tr w:rsidR="00013E3D" w:rsidRPr="00013E3D" w14:paraId="160D53FC"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FF80F93"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Selling Price</w:t>
            </w:r>
          </w:p>
        </w:tc>
        <w:tc>
          <w:tcPr>
            <w:tcW w:w="1009" w:type="pct"/>
            <w:tcBorders>
              <w:top w:val="nil"/>
              <w:left w:val="nil"/>
              <w:bottom w:val="single" w:sz="4" w:space="0" w:color="auto"/>
              <w:right w:val="single" w:sz="4" w:space="0" w:color="auto"/>
            </w:tcBorders>
            <w:shd w:val="clear" w:color="auto" w:fill="auto"/>
            <w:noWrap/>
            <w:vAlign w:val="bottom"/>
            <w:hideMark/>
          </w:tcPr>
          <w:p w14:paraId="0A7A3DC4"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1,600,000.00 </w:t>
            </w:r>
          </w:p>
        </w:tc>
        <w:tc>
          <w:tcPr>
            <w:tcW w:w="915" w:type="pct"/>
            <w:tcBorders>
              <w:top w:val="nil"/>
              <w:left w:val="nil"/>
              <w:bottom w:val="single" w:sz="4" w:space="0" w:color="auto"/>
              <w:right w:val="single" w:sz="4" w:space="0" w:color="auto"/>
            </w:tcBorders>
            <w:shd w:val="clear" w:color="auto" w:fill="auto"/>
            <w:noWrap/>
            <w:vAlign w:val="bottom"/>
            <w:hideMark/>
          </w:tcPr>
          <w:p w14:paraId="0EA046FF"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900,000.00 </w:t>
            </w:r>
          </w:p>
        </w:tc>
        <w:tc>
          <w:tcPr>
            <w:tcW w:w="950" w:type="pct"/>
            <w:tcBorders>
              <w:top w:val="nil"/>
              <w:left w:val="nil"/>
              <w:bottom w:val="single" w:sz="4" w:space="0" w:color="auto"/>
              <w:right w:val="single" w:sz="4" w:space="0" w:color="auto"/>
            </w:tcBorders>
            <w:shd w:val="clear" w:color="auto" w:fill="auto"/>
            <w:noWrap/>
            <w:vAlign w:val="bottom"/>
            <w:hideMark/>
          </w:tcPr>
          <w:p w14:paraId="35D0605B"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56%</w:t>
            </w:r>
          </w:p>
        </w:tc>
      </w:tr>
      <w:tr w:rsidR="00013E3D" w:rsidRPr="00013E3D" w14:paraId="7ABEC411"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85BA49E"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0EC71279"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061C73F8"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0C999390"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r>
      <w:tr w:rsidR="00013E3D" w:rsidRPr="00013E3D" w14:paraId="7796F7D8"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0374A855"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Materials</w:t>
            </w:r>
          </w:p>
        </w:tc>
        <w:tc>
          <w:tcPr>
            <w:tcW w:w="1009" w:type="pct"/>
            <w:tcBorders>
              <w:top w:val="nil"/>
              <w:left w:val="nil"/>
              <w:bottom w:val="single" w:sz="4" w:space="0" w:color="auto"/>
              <w:right w:val="single" w:sz="4" w:space="0" w:color="auto"/>
            </w:tcBorders>
            <w:shd w:val="clear" w:color="auto" w:fill="auto"/>
            <w:noWrap/>
            <w:vAlign w:val="bottom"/>
            <w:hideMark/>
          </w:tcPr>
          <w:p w14:paraId="2D6A6493"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280,000.00 </w:t>
            </w:r>
          </w:p>
        </w:tc>
        <w:tc>
          <w:tcPr>
            <w:tcW w:w="915" w:type="pct"/>
            <w:tcBorders>
              <w:top w:val="nil"/>
              <w:left w:val="nil"/>
              <w:bottom w:val="single" w:sz="4" w:space="0" w:color="auto"/>
              <w:right w:val="single" w:sz="4" w:space="0" w:color="auto"/>
            </w:tcBorders>
            <w:shd w:val="clear" w:color="auto" w:fill="auto"/>
            <w:noWrap/>
            <w:vAlign w:val="bottom"/>
            <w:hideMark/>
          </w:tcPr>
          <w:p w14:paraId="65A12EDF"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30,000.00 </w:t>
            </w:r>
          </w:p>
        </w:tc>
        <w:tc>
          <w:tcPr>
            <w:tcW w:w="950" w:type="pct"/>
            <w:tcBorders>
              <w:top w:val="nil"/>
              <w:left w:val="nil"/>
              <w:bottom w:val="single" w:sz="4" w:space="0" w:color="auto"/>
              <w:right w:val="single" w:sz="4" w:space="0" w:color="auto"/>
            </w:tcBorders>
            <w:shd w:val="clear" w:color="auto" w:fill="auto"/>
            <w:noWrap/>
            <w:vAlign w:val="bottom"/>
            <w:hideMark/>
          </w:tcPr>
          <w:p w14:paraId="7390082F"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-11%</w:t>
            </w:r>
          </w:p>
        </w:tc>
      </w:tr>
      <w:tr w:rsidR="00013E3D" w:rsidRPr="00013E3D" w14:paraId="01F5FD20"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75AF1493"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Labour</w:t>
            </w:r>
          </w:p>
        </w:tc>
        <w:tc>
          <w:tcPr>
            <w:tcW w:w="1009" w:type="pct"/>
            <w:tcBorders>
              <w:top w:val="nil"/>
              <w:left w:val="nil"/>
              <w:bottom w:val="single" w:sz="4" w:space="0" w:color="auto"/>
              <w:right w:val="single" w:sz="4" w:space="0" w:color="auto"/>
            </w:tcBorders>
            <w:shd w:val="clear" w:color="auto" w:fill="auto"/>
            <w:noWrap/>
            <w:vAlign w:val="bottom"/>
            <w:hideMark/>
          </w:tcPr>
          <w:p w14:paraId="58B53606"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440,000.00 </w:t>
            </w:r>
          </w:p>
        </w:tc>
        <w:tc>
          <w:tcPr>
            <w:tcW w:w="915" w:type="pct"/>
            <w:tcBorders>
              <w:top w:val="nil"/>
              <w:left w:val="nil"/>
              <w:bottom w:val="single" w:sz="4" w:space="0" w:color="auto"/>
              <w:right w:val="single" w:sz="4" w:space="0" w:color="auto"/>
            </w:tcBorders>
            <w:shd w:val="clear" w:color="auto" w:fill="auto"/>
            <w:noWrap/>
            <w:vAlign w:val="bottom"/>
            <w:hideMark/>
          </w:tcPr>
          <w:p w14:paraId="3AE6704D"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40,000.00 </w:t>
            </w:r>
          </w:p>
        </w:tc>
        <w:tc>
          <w:tcPr>
            <w:tcW w:w="950" w:type="pct"/>
            <w:tcBorders>
              <w:top w:val="nil"/>
              <w:left w:val="nil"/>
              <w:bottom w:val="single" w:sz="4" w:space="0" w:color="auto"/>
              <w:right w:val="single" w:sz="4" w:space="0" w:color="auto"/>
            </w:tcBorders>
            <w:shd w:val="clear" w:color="auto" w:fill="auto"/>
            <w:noWrap/>
            <w:vAlign w:val="bottom"/>
            <w:hideMark/>
          </w:tcPr>
          <w:p w14:paraId="356F17EF"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-9%</w:t>
            </w:r>
          </w:p>
        </w:tc>
      </w:tr>
      <w:tr w:rsidR="00013E3D" w:rsidRPr="00013E3D" w14:paraId="5EBE1C5B"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54FC6B2C"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Overhead</w:t>
            </w:r>
          </w:p>
        </w:tc>
        <w:tc>
          <w:tcPr>
            <w:tcW w:w="1009" w:type="pct"/>
            <w:tcBorders>
              <w:top w:val="nil"/>
              <w:left w:val="nil"/>
              <w:bottom w:val="single" w:sz="4" w:space="0" w:color="auto"/>
              <w:right w:val="single" w:sz="4" w:space="0" w:color="auto"/>
            </w:tcBorders>
            <w:shd w:val="clear" w:color="auto" w:fill="auto"/>
            <w:noWrap/>
            <w:vAlign w:val="bottom"/>
            <w:hideMark/>
          </w:tcPr>
          <w:p w14:paraId="72A859D0"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120,000.00 </w:t>
            </w:r>
          </w:p>
        </w:tc>
        <w:tc>
          <w:tcPr>
            <w:tcW w:w="915" w:type="pct"/>
            <w:tcBorders>
              <w:top w:val="nil"/>
              <w:left w:val="nil"/>
              <w:bottom w:val="single" w:sz="4" w:space="0" w:color="auto"/>
              <w:right w:val="single" w:sz="4" w:space="0" w:color="auto"/>
            </w:tcBorders>
            <w:shd w:val="clear" w:color="auto" w:fill="auto"/>
            <w:noWrap/>
            <w:vAlign w:val="bottom"/>
            <w:hideMark/>
          </w:tcPr>
          <w:p w14:paraId="3F8A87CF"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30,000.00 </w:t>
            </w:r>
          </w:p>
        </w:tc>
        <w:tc>
          <w:tcPr>
            <w:tcW w:w="950" w:type="pct"/>
            <w:tcBorders>
              <w:top w:val="nil"/>
              <w:left w:val="nil"/>
              <w:bottom w:val="single" w:sz="4" w:space="0" w:color="auto"/>
              <w:right w:val="single" w:sz="4" w:space="0" w:color="auto"/>
            </w:tcBorders>
            <w:shd w:val="clear" w:color="auto" w:fill="auto"/>
            <w:noWrap/>
            <w:vAlign w:val="bottom"/>
            <w:hideMark/>
          </w:tcPr>
          <w:p w14:paraId="4088E4CB"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25%</w:t>
            </w:r>
          </w:p>
        </w:tc>
      </w:tr>
      <w:tr w:rsidR="00013E3D" w:rsidRPr="00013E3D" w14:paraId="1EDF786A"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3E52BC61"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Total 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0711AF9B"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840,000.00 </w:t>
            </w:r>
          </w:p>
        </w:tc>
        <w:tc>
          <w:tcPr>
            <w:tcW w:w="915" w:type="pct"/>
            <w:tcBorders>
              <w:top w:val="nil"/>
              <w:left w:val="nil"/>
              <w:bottom w:val="single" w:sz="4" w:space="0" w:color="auto"/>
              <w:right w:val="single" w:sz="4" w:space="0" w:color="auto"/>
            </w:tcBorders>
            <w:shd w:val="clear" w:color="auto" w:fill="auto"/>
            <w:noWrap/>
            <w:vAlign w:val="bottom"/>
            <w:hideMark/>
          </w:tcPr>
          <w:p w14:paraId="4C8A8308"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40,000.00 </w:t>
            </w:r>
          </w:p>
        </w:tc>
        <w:tc>
          <w:tcPr>
            <w:tcW w:w="950" w:type="pct"/>
            <w:tcBorders>
              <w:top w:val="nil"/>
              <w:left w:val="nil"/>
              <w:bottom w:val="single" w:sz="4" w:space="0" w:color="auto"/>
              <w:right w:val="single" w:sz="4" w:space="0" w:color="auto"/>
            </w:tcBorders>
            <w:shd w:val="clear" w:color="auto" w:fill="auto"/>
            <w:noWrap/>
            <w:vAlign w:val="bottom"/>
            <w:hideMark/>
          </w:tcPr>
          <w:p w14:paraId="78D1ACCF"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-5%</w:t>
            </w:r>
          </w:p>
        </w:tc>
      </w:tr>
      <w:tr w:rsidR="00013E3D" w:rsidRPr="00013E3D" w14:paraId="239193AF"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7E1B2DAE"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Contribution Margin</w:t>
            </w:r>
          </w:p>
        </w:tc>
        <w:tc>
          <w:tcPr>
            <w:tcW w:w="1009" w:type="pct"/>
            <w:tcBorders>
              <w:top w:val="nil"/>
              <w:left w:val="nil"/>
              <w:bottom w:val="single" w:sz="4" w:space="0" w:color="auto"/>
              <w:right w:val="single" w:sz="4" w:space="0" w:color="auto"/>
            </w:tcBorders>
            <w:shd w:val="clear" w:color="auto" w:fill="auto"/>
            <w:noWrap/>
            <w:vAlign w:val="bottom"/>
            <w:hideMark/>
          </w:tcPr>
          <w:p w14:paraId="73B46EBC"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760,000.00 </w:t>
            </w:r>
          </w:p>
        </w:tc>
        <w:tc>
          <w:tcPr>
            <w:tcW w:w="915" w:type="pct"/>
            <w:tcBorders>
              <w:top w:val="nil"/>
              <w:left w:val="nil"/>
              <w:bottom w:val="single" w:sz="4" w:space="0" w:color="auto"/>
              <w:right w:val="single" w:sz="4" w:space="0" w:color="auto"/>
            </w:tcBorders>
            <w:shd w:val="clear" w:color="auto" w:fill="auto"/>
            <w:noWrap/>
            <w:vAlign w:val="bottom"/>
            <w:hideMark/>
          </w:tcPr>
          <w:p w14:paraId="6C090C51"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940,000.00 </w:t>
            </w:r>
          </w:p>
        </w:tc>
        <w:tc>
          <w:tcPr>
            <w:tcW w:w="950" w:type="pct"/>
            <w:tcBorders>
              <w:top w:val="nil"/>
              <w:left w:val="nil"/>
              <w:bottom w:val="single" w:sz="4" w:space="0" w:color="auto"/>
              <w:right w:val="single" w:sz="4" w:space="0" w:color="auto"/>
            </w:tcBorders>
            <w:shd w:val="clear" w:color="auto" w:fill="auto"/>
            <w:noWrap/>
            <w:vAlign w:val="bottom"/>
            <w:hideMark/>
          </w:tcPr>
          <w:p w14:paraId="322A8087"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124%</w:t>
            </w:r>
          </w:p>
        </w:tc>
      </w:tr>
      <w:tr w:rsidR="00013E3D" w:rsidRPr="00013E3D" w14:paraId="41B093BA"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2DB75D8"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Fixed Overheads:</w:t>
            </w:r>
          </w:p>
        </w:tc>
        <w:tc>
          <w:tcPr>
            <w:tcW w:w="1009" w:type="pct"/>
            <w:tcBorders>
              <w:top w:val="nil"/>
              <w:left w:val="nil"/>
              <w:bottom w:val="single" w:sz="4" w:space="0" w:color="auto"/>
              <w:right w:val="single" w:sz="4" w:space="0" w:color="auto"/>
            </w:tcBorders>
            <w:shd w:val="clear" w:color="auto" w:fill="auto"/>
            <w:noWrap/>
            <w:vAlign w:val="bottom"/>
            <w:hideMark/>
          </w:tcPr>
          <w:p w14:paraId="5844AE11"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5DD6B0C5"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1048534E"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w:t>
            </w:r>
          </w:p>
        </w:tc>
      </w:tr>
      <w:tr w:rsidR="00013E3D" w:rsidRPr="00013E3D" w14:paraId="24A65170"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E202FD9"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Warehouse rental</w:t>
            </w:r>
          </w:p>
        </w:tc>
        <w:tc>
          <w:tcPr>
            <w:tcW w:w="1009" w:type="pct"/>
            <w:tcBorders>
              <w:top w:val="nil"/>
              <w:left w:val="nil"/>
              <w:bottom w:val="single" w:sz="4" w:space="0" w:color="auto"/>
              <w:right w:val="single" w:sz="4" w:space="0" w:color="auto"/>
            </w:tcBorders>
            <w:shd w:val="clear" w:color="auto" w:fill="auto"/>
            <w:noWrap/>
            <w:vAlign w:val="bottom"/>
            <w:hideMark/>
          </w:tcPr>
          <w:p w14:paraId="23D8532D"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170,000.00 </w:t>
            </w:r>
          </w:p>
        </w:tc>
        <w:tc>
          <w:tcPr>
            <w:tcW w:w="915" w:type="pct"/>
            <w:tcBorders>
              <w:top w:val="nil"/>
              <w:left w:val="nil"/>
              <w:bottom w:val="single" w:sz="4" w:space="0" w:color="auto"/>
              <w:right w:val="single" w:sz="4" w:space="0" w:color="auto"/>
            </w:tcBorders>
            <w:shd w:val="clear" w:color="auto" w:fill="auto"/>
            <w:noWrap/>
            <w:vAlign w:val="bottom"/>
            <w:hideMark/>
          </w:tcPr>
          <w:p w14:paraId="3CFBB9CB"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30,000.00 </w:t>
            </w:r>
          </w:p>
        </w:tc>
        <w:tc>
          <w:tcPr>
            <w:tcW w:w="950" w:type="pct"/>
            <w:tcBorders>
              <w:top w:val="nil"/>
              <w:left w:val="nil"/>
              <w:bottom w:val="single" w:sz="4" w:space="0" w:color="auto"/>
              <w:right w:val="single" w:sz="4" w:space="0" w:color="auto"/>
            </w:tcBorders>
            <w:shd w:val="clear" w:color="auto" w:fill="auto"/>
            <w:noWrap/>
            <w:vAlign w:val="bottom"/>
            <w:hideMark/>
          </w:tcPr>
          <w:p w14:paraId="20136F6C"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18%</w:t>
            </w:r>
          </w:p>
        </w:tc>
      </w:tr>
      <w:tr w:rsidR="00013E3D" w:rsidRPr="00013E3D" w14:paraId="362E09F5"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B8EE8F1"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Insurance</w:t>
            </w:r>
          </w:p>
        </w:tc>
        <w:tc>
          <w:tcPr>
            <w:tcW w:w="1009" w:type="pct"/>
            <w:tcBorders>
              <w:top w:val="nil"/>
              <w:left w:val="nil"/>
              <w:bottom w:val="single" w:sz="4" w:space="0" w:color="auto"/>
              <w:right w:val="single" w:sz="4" w:space="0" w:color="auto"/>
            </w:tcBorders>
            <w:shd w:val="clear" w:color="auto" w:fill="auto"/>
            <w:noWrap/>
            <w:vAlign w:val="bottom"/>
            <w:hideMark/>
          </w:tcPr>
          <w:p w14:paraId="548B2251"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100,000.00 </w:t>
            </w:r>
          </w:p>
        </w:tc>
        <w:tc>
          <w:tcPr>
            <w:tcW w:w="915" w:type="pct"/>
            <w:tcBorders>
              <w:top w:val="nil"/>
              <w:left w:val="nil"/>
              <w:bottom w:val="single" w:sz="4" w:space="0" w:color="auto"/>
              <w:right w:val="single" w:sz="4" w:space="0" w:color="auto"/>
            </w:tcBorders>
            <w:shd w:val="clear" w:color="auto" w:fill="auto"/>
            <w:noWrap/>
            <w:vAlign w:val="bottom"/>
            <w:hideMark/>
          </w:tcPr>
          <w:p w14:paraId="78B0632D"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   </w:t>
            </w:r>
          </w:p>
        </w:tc>
        <w:tc>
          <w:tcPr>
            <w:tcW w:w="950" w:type="pct"/>
            <w:tcBorders>
              <w:top w:val="nil"/>
              <w:left w:val="nil"/>
              <w:bottom w:val="single" w:sz="4" w:space="0" w:color="auto"/>
              <w:right w:val="single" w:sz="4" w:space="0" w:color="auto"/>
            </w:tcBorders>
            <w:shd w:val="clear" w:color="auto" w:fill="auto"/>
            <w:noWrap/>
            <w:vAlign w:val="bottom"/>
            <w:hideMark/>
          </w:tcPr>
          <w:p w14:paraId="21D9A8D0"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0%</w:t>
            </w:r>
          </w:p>
        </w:tc>
      </w:tr>
      <w:tr w:rsidR="00013E3D" w:rsidRPr="00013E3D" w14:paraId="1877FBAB"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1F40C00B"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Fulltime warehouse supervisor salary</w:t>
            </w:r>
          </w:p>
        </w:tc>
        <w:tc>
          <w:tcPr>
            <w:tcW w:w="1009" w:type="pct"/>
            <w:tcBorders>
              <w:top w:val="nil"/>
              <w:left w:val="nil"/>
              <w:bottom w:val="single" w:sz="4" w:space="0" w:color="auto"/>
              <w:right w:val="single" w:sz="4" w:space="0" w:color="auto"/>
            </w:tcBorders>
            <w:shd w:val="clear" w:color="auto" w:fill="auto"/>
            <w:noWrap/>
            <w:vAlign w:val="bottom"/>
            <w:hideMark/>
          </w:tcPr>
          <w:p w14:paraId="121416C7"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35,000.00 </w:t>
            </w:r>
          </w:p>
        </w:tc>
        <w:tc>
          <w:tcPr>
            <w:tcW w:w="915" w:type="pct"/>
            <w:tcBorders>
              <w:top w:val="nil"/>
              <w:left w:val="nil"/>
              <w:bottom w:val="single" w:sz="4" w:space="0" w:color="auto"/>
              <w:right w:val="single" w:sz="4" w:space="0" w:color="auto"/>
            </w:tcBorders>
            <w:shd w:val="clear" w:color="auto" w:fill="auto"/>
            <w:noWrap/>
            <w:vAlign w:val="bottom"/>
            <w:hideMark/>
          </w:tcPr>
          <w:p w14:paraId="27BA8D49"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15,000.00 </w:t>
            </w:r>
          </w:p>
        </w:tc>
        <w:tc>
          <w:tcPr>
            <w:tcW w:w="950" w:type="pct"/>
            <w:tcBorders>
              <w:top w:val="nil"/>
              <w:left w:val="nil"/>
              <w:bottom w:val="single" w:sz="4" w:space="0" w:color="auto"/>
              <w:right w:val="single" w:sz="4" w:space="0" w:color="auto"/>
            </w:tcBorders>
            <w:shd w:val="clear" w:color="auto" w:fill="auto"/>
            <w:noWrap/>
            <w:vAlign w:val="bottom"/>
            <w:hideMark/>
          </w:tcPr>
          <w:p w14:paraId="3ACAFDD1"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43%</w:t>
            </w:r>
          </w:p>
        </w:tc>
      </w:tr>
      <w:tr w:rsidR="00013E3D" w:rsidRPr="00013E3D" w14:paraId="572D90CD"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4DFE8033"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Total fixed costs</w:t>
            </w:r>
          </w:p>
        </w:tc>
        <w:tc>
          <w:tcPr>
            <w:tcW w:w="1009" w:type="pct"/>
            <w:tcBorders>
              <w:top w:val="nil"/>
              <w:left w:val="nil"/>
              <w:bottom w:val="single" w:sz="4" w:space="0" w:color="auto"/>
              <w:right w:val="single" w:sz="4" w:space="0" w:color="auto"/>
            </w:tcBorders>
            <w:shd w:val="clear" w:color="auto" w:fill="auto"/>
            <w:noWrap/>
            <w:vAlign w:val="bottom"/>
            <w:hideMark/>
          </w:tcPr>
          <w:p w14:paraId="3788FD65"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305,000.00 </w:t>
            </w:r>
          </w:p>
        </w:tc>
        <w:tc>
          <w:tcPr>
            <w:tcW w:w="915" w:type="pct"/>
            <w:tcBorders>
              <w:top w:val="nil"/>
              <w:left w:val="nil"/>
              <w:bottom w:val="single" w:sz="4" w:space="0" w:color="auto"/>
              <w:right w:val="single" w:sz="4" w:space="0" w:color="auto"/>
            </w:tcBorders>
            <w:shd w:val="clear" w:color="auto" w:fill="auto"/>
            <w:noWrap/>
            <w:vAlign w:val="bottom"/>
            <w:hideMark/>
          </w:tcPr>
          <w:p w14:paraId="1D6DCF81"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45,000.00 </w:t>
            </w:r>
          </w:p>
        </w:tc>
        <w:tc>
          <w:tcPr>
            <w:tcW w:w="950" w:type="pct"/>
            <w:tcBorders>
              <w:top w:val="nil"/>
              <w:left w:val="nil"/>
              <w:bottom w:val="single" w:sz="4" w:space="0" w:color="auto"/>
              <w:right w:val="single" w:sz="4" w:space="0" w:color="auto"/>
            </w:tcBorders>
            <w:shd w:val="clear" w:color="auto" w:fill="auto"/>
            <w:noWrap/>
            <w:vAlign w:val="bottom"/>
            <w:hideMark/>
          </w:tcPr>
          <w:p w14:paraId="18BE4A1A"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15%</w:t>
            </w:r>
          </w:p>
        </w:tc>
      </w:tr>
      <w:tr w:rsidR="00013E3D" w:rsidRPr="00013E3D" w14:paraId="05C8622C" w14:textId="77777777" w:rsidTr="00013E3D">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0A18DBA6"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Net Profit</w:t>
            </w:r>
          </w:p>
        </w:tc>
        <w:tc>
          <w:tcPr>
            <w:tcW w:w="1009" w:type="pct"/>
            <w:tcBorders>
              <w:top w:val="nil"/>
              <w:left w:val="nil"/>
              <w:bottom w:val="single" w:sz="4" w:space="0" w:color="auto"/>
              <w:right w:val="single" w:sz="4" w:space="0" w:color="auto"/>
            </w:tcBorders>
            <w:shd w:val="clear" w:color="auto" w:fill="auto"/>
            <w:noWrap/>
            <w:vAlign w:val="bottom"/>
            <w:hideMark/>
          </w:tcPr>
          <w:p w14:paraId="76AF143E"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455,000.00 </w:t>
            </w:r>
          </w:p>
        </w:tc>
        <w:tc>
          <w:tcPr>
            <w:tcW w:w="915" w:type="pct"/>
            <w:tcBorders>
              <w:top w:val="nil"/>
              <w:left w:val="nil"/>
              <w:bottom w:val="single" w:sz="4" w:space="0" w:color="auto"/>
              <w:right w:val="single" w:sz="4" w:space="0" w:color="auto"/>
            </w:tcBorders>
            <w:shd w:val="clear" w:color="auto" w:fill="auto"/>
            <w:noWrap/>
            <w:vAlign w:val="bottom"/>
            <w:hideMark/>
          </w:tcPr>
          <w:p w14:paraId="35A87D6B" w14:textId="77777777" w:rsidR="00013E3D" w:rsidRPr="00013E3D" w:rsidRDefault="00013E3D" w:rsidP="00013E3D">
            <w:pPr>
              <w:spacing w:after="0" w:line="240" w:lineRule="auto"/>
              <w:jc w:val="left"/>
              <w:rPr>
                <w:rFonts w:eastAsia="Times New Roman" w:cs="Times New Roman"/>
                <w:color w:val="000000"/>
                <w:szCs w:val="24"/>
              </w:rPr>
            </w:pPr>
            <w:r w:rsidRPr="00013E3D">
              <w:rPr>
                <w:rFonts w:eastAsia="Times New Roman" w:cs="Times New Roman"/>
                <w:color w:val="000000"/>
                <w:szCs w:val="24"/>
              </w:rPr>
              <w:t xml:space="preserve">     895,000.00 </w:t>
            </w:r>
          </w:p>
        </w:tc>
        <w:tc>
          <w:tcPr>
            <w:tcW w:w="950" w:type="pct"/>
            <w:tcBorders>
              <w:top w:val="nil"/>
              <w:left w:val="nil"/>
              <w:bottom w:val="single" w:sz="4" w:space="0" w:color="auto"/>
              <w:right w:val="single" w:sz="4" w:space="0" w:color="auto"/>
            </w:tcBorders>
            <w:shd w:val="clear" w:color="auto" w:fill="auto"/>
            <w:noWrap/>
            <w:vAlign w:val="bottom"/>
            <w:hideMark/>
          </w:tcPr>
          <w:p w14:paraId="1BE0451E" w14:textId="77777777" w:rsidR="00013E3D" w:rsidRPr="00013E3D" w:rsidRDefault="00013E3D" w:rsidP="00013E3D">
            <w:pPr>
              <w:spacing w:after="0" w:line="240" w:lineRule="auto"/>
              <w:jc w:val="right"/>
              <w:rPr>
                <w:rFonts w:eastAsia="Times New Roman" w:cs="Times New Roman"/>
                <w:color w:val="000000"/>
                <w:szCs w:val="24"/>
              </w:rPr>
            </w:pPr>
            <w:r w:rsidRPr="00013E3D">
              <w:rPr>
                <w:rFonts w:eastAsia="Times New Roman" w:cs="Times New Roman"/>
                <w:color w:val="000000"/>
                <w:szCs w:val="24"/>
              </w:rPr>
              <w:t>197%</w:t>
            </w:r>
          </w:p>
        </w:tc>
      </w:tr>
    </w:tbl>
    <w:p w14:paraId="5A7FDB10" w14:textId="32243C14" w:rsidR="00013E3D" w:rsidRPr="00F200EF" w:rsidRDefault="00F200EF" w:rsidP="00140836">
      <w:pPr>
        <w:rPr>
          <w:i/>
          <w:iCs/>
        </w:rPr>
      </w:pPr>
      <w:r>
        <w:t>*</w:t>
      </w:r>
      <w:r>
        <w:rPr>
          <w:i/>
          <w:iCs/>
        </w:rPr>
        <w:t xml:space="preserve">Workings have </w:t>
      </w:r>
      <w:r w:rsidR="00D240CE">
        <w:rPr>
          <w:i/>
          <w:iCs/>
        </w:rPr>
        <w:t xml:space="preserve">been </w:t>
      </w:r>
      <w:r>
        <w:rPr>
          <w:i/>
          <w:iCs/>
        </w:rPr>
        <w:t>given at the end of the report</w:t>
      </w:r>
    </w:p>
    <w:p w14:paraId="18B97EEE" w14:textId="77777777" w:rsidR="00D240CE" w:rsidRDefault="00D240CE">
      <w:pPr>
        <w:spacing w:line="259" w:lineRule="auto"/>
        <w:jc w:val="left"/>
      </w:pPr>
      <w:r>
        <w:br w:type="page"/>
      </w:r>
    </w:p>
    <w:p w14:paraId="697B544F" w14:textId="734E2A4B" w:rsidR="00013E3D" w:rsidRDefault="00013E3D" w:rsidP="00140836">
      <w:r>
        <w:lastRenderedPageBreak/>
        <w:t xml:space="preserve">To determine the variance, here actual amount is deducted from the original budget and then the percentage has been calculated compared with the actual budget. </w:t>
      </w:r>
      <w:r w:rsidR="00851627">
        <w:t>The following</w:t>
      </w:r>
      <w:r>
        <w:t xml:space="preserve"> are the observations:</w:t>
      </w:r>
    </w:p>
    <w:p w14:paraId="0CD82324" w14:textId="5B2BBDC9" w:rsidR="00013E3D" w:rsidRDefault="00013E3D" w:rsidP="00013E3D">
      <w:pPr>
        <w:pStyle w:val="ListParagraph"/>
        <w:numPr>
          <w:ilvl w:val="0"/>
          <w:numId w:val="1"/>
        </w:numPr>
      </w:pPr>
      <w:r>
        <w:t xml:space="preserve">Actual sales price is 56% lower than the original budget. There are basically two effects. One is per unit price and the other is unit. In the original budget, the company has projected to sell 100,000 units at </w:t>
      </w:r>
      <w:r>
        <w:rPr>
          <w:rFonts w:cs="Times New Roman"/>
        </w:rPr>
        <w:t>£</w:t>
      </w:r>
      <w:r>
        <w:t xml:space="preserve">25 sales price. But in actuality, the company has been able to sell 80,000 units at </w:t>
      </w:r>
      <w:r>
        <w:rPr>
          <w:rFonts w:cs="Times New Roman"/>
        </w:rPr>
        <w:t>£</w:t>
      </w:r>
      <w:r>
        <w:t>20. So, the compound effect is 56% lower than the original budget.</w:t>
      </w:r>
    </w:p>
    <w:p w14:paraId="46092B23" w14:textId="7EA39B44" w:rsidR="00013E3D" w:rsidRDefault="00013E3D" w:rsidP="00013E3D">
      <w:pPr>
        <w:pStyle w:val="ListParagraph"/>
        <w:numPr>
          <w:ilvl w:val="0"/>
          <w:numId w:val="1"/>
        </w:numPr>
      </w:pPr>
      <w:r>
        <w:t>There are three variable costs comprising material, labour</w:t>
      </w:r>
      <w:r w:rsidR="00F200EF">
        <w:t>,</w:t>
      </w:r>
      <w:r>
        <w:t xml:space="preserve"> and overheads. In </w:t>
      </w:r>
      <w:r w:rsidR="00F200EF">
        <w:t>actuality</w:t>
      </w:r>
      <w:r>
        <w:t xml:space="preserve">, material cost is increased by 11%, labour cost is increased by 9% and overhead cost is increased by </w:t>
      </w:r>
      <w:r w:rsidR="00F200EF">
        <w:t>25%</w:t>
      </w:r>
      <w:r w:rsidR="008C3342">
        <w:t>,</w:t>
      </w:r>
      <w:r w:rsidR="00F200EF">
        <w:t xml:space="preserve"> and overall variable costs are increased by 5%. It may seem that the overall variance is very lower but it has affected contribution with a higher rate than the usual. The company has incurred 124% less contribution than budget. This ratio is very much significant because it is the compound effect of decreased revenue and increased variable costs.</w:t>
      </w:r>
    </w:p>
    <w:p w14:paraId="5BAED3D4" w14:textId="77777777" w:rsidR="00F200EF" w:rsidRDefault="00F200EF" w:rsidP="00013E3D">
      <w:pPr>
        <w:pStyle w:val="ListParagraph"/>
        <w:numPr>
          <w:ilvl w:val="0"/>
          <w:numId w:val="1"/>
        </w:numPr>
      </w:pPr>
      <w:r>
        <w:t>On the other hand, fixed costs are showing a totally different scenario because compared with the budget, the actual fixed costs are 15% lower which means this variance is favourable. Here it can be said that the company has been able to achieve economy of scale. Below contains the details:</w:t>
      </w:r>
    </w:p>
    <w:tbl>
      <w:tblPr>
        <w:tblW w:w="0" w:type="auto"/>
        <w:tblInd w:w="704" w:type="dxa"/>
        <w:tblLook w:val="04A0" w:firstRow="1" w:lastRow="0" w:firstColumn="1" w:lastColumn="0" w:noHBand="0" w:noVBand="1"/>
      </w:tblPr>
      <w:tblGrid>
        <w:gridCol w:w="2126"/>
        <w:gridCol w:w="1843"/>
        <w:gridCol w:w="1291"/>
        <w:gridCol w:w="1691"/>
        <w:gridCol w:w="1361"/>
      </w:tblGrid>
      <w:tr w:rsidR="00E7665D" w:rsidRPr="00851627" w14:paraId="740656B9" w14:textId="77777777" w:rsidTr="00E7665D">
        <w:trPr>
          <w:trHeight w:val="315"/>
        </w:trPr>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33AA39" w14:textId="77777777" w:rsidR="00851627" w:rsidRPr="00851627" w:rsidRDefault="00851627" w:rsidP="00851627">
            <w:pPr>
              <w:spacing w:after="0" w:line="240" w:lineRule="auto"/>
              <w:jc w:val="left"/>
              <w:rPr>
                <w:rFonts w:eastAsia="Times New Roman" w:cs="Times New Roman"/>
                <w:color w:val="000000"/>
                <w:szCs w:val="24"/>
              </w:rPr>
            </w:pPr>
            <w:r w:rsidRPr="00851627">
              <w:rPr>
                <w:rFonts w:eastAsia="Times New Roman" w:cs="Times New Roman"/>
                <w:color w:val="000000"/>
                <w:szCs w:val="24"/>
              </w:rPr>
              <w:t> </w:t>
            </w:r>
          </w:p>
        </w:tc>
        <w:tc>
          <w:tcPr>
            <w:tcW w:w="3134" w:type="dxa"/>
            <w:gridSpan w:val="2"/>
            <w:tcBorders>
              <w:top w:val="single" w:sz="4" w:space="0" w:color="auto"/>
              <w:left w:val="nil"/>
              <w:bottom w:val="single" w:sz="4" w:space="0" w:color="auto"/>
              <w:right w:val="single" w:sz="4" w:space="0" w:color="auto"/>
            </w:tcBorders>
            <w:shd w:val="clear" w:color="auto" w:fill="auto"/>
            <w:noWrap/>
            <w:vAlign w:val="center"/>
            <w:hideMark/>
          </w:tcPr>
          <w:p w14:paraId="11161A43" w14:textId="0685D7AA"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Original Budget</w:t>
            </w:r>
          </w:p>
        </w:tc>
        <w:tc>
          <w:tcPr>
            <w:tcW w:w="3052" w:type="dxa"/>
            <w:gridSpan w:val="2"/>
            <w:tcBorders>
              <w:top w:val="single" w:sz="4" w:space="0" w:color="auto"/>
              <w:left w:val="nil"/>
              <w:bottom w:val="single" w:sz="4" w:space="0" w:color="auto"/>
              <w:right w:val="single" w:sz="4" w:space="0" w:color="auto"/>
            </w:tcBorders>
            <w:shd w:val="clear" w:color="auto" w:fill="auto"/>
            <w:noWrap/>
            <w:vAlign w:val="center"/>
            <w:hideMark/>
          </w:tcPr>
          <w:p w14:paraId="17FA2FBE" w14:textId="7D3057E9"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Actual</w:t>
            </w:r>
          </w:p>
        </w:tc>
      </w:tr>
      <w:tr w:rsidR="00E7665D" w:rsidRPr="00851627" w14:paraId="7934BF68" w14:textId="77777777" w:rsidTr="00E7665D">
        <w:trPr>
          <w:trHeight w:val="315"/>
        </w:trPr>
        <w:tc>
          <w:tcPr>
            <w:tcW w:w="2126" w:type="dxa"/>
            <w:tcBorders>
              <w:top w:val="nil"/>
              <w:left w:val="single" w:sz="4" w:space="0" w:color="auto"/>
              <w:bottom w:val="single" w:sz="4" w:space="0" w:color="auto"/>
              <w:right w:val="single" w:sz="4" w:space="0" w:color="auto"/>
            </w:tcBorders>
            <w:shd w:val="clear" w:color="auto" w:fill="auto"/>
            <w:vAlign w:val="bottom"/>
            <w:hideMark/>
          </w:tcPr>
          <w:p w14:paraId="3239FB15" w14:textId="77777777" w:rsidR="00851627" w:rsidRPr="00851627" w:rsidRDefault="00851627" w:rsidP="00851627">
            <w:pPr>
              <w:spacing w:after="0" w:line="240" w:lineRule="auto"/>
              <w:jc w:val="left"/>
              <w:rPr>
                <w:rFonts w:eastAsia="Times New Roman" w:cs="Times New Roman"/>
                <w:color w:val="000000"/>
                <w:szCs w:val="24"/>
              </w:rPr>
            </w:pPr>
            <w:r w:rsidRPr="00851627">
              <w:rPr>
                <w:rFonts w:eastAsia="Times New Roman" w:cs="Times New Roman"/>
                <w:color w:val="000000"/>
                <w:szCs w:val="24"/>
              </w:rPr>
              <w:t> </w:t>
            </w:r>
          </w:p>
        </w:tc>
        <w:tc>
          <w:tcPr>
            <w:tcW w:w="1843" w:type="dxa"/>
            <w:tcBorders>
              <w:top w:val="nil"/>
              <w:left w:val="nil"/>
              <w:bottom w:val="single" w:sz="4" w:space="0" w:color="auto"/>
              <w:right w:val="single" w:sz="4" w:space="0" w:color="auto"/>
            </w:tcBorders>
            <w:shd w:val="clear" w:color="auto" w:fill="auto"/>
            <w:noWrap/>
            <w:vAlign w:val="center"/>
            <w:hideMark/>
          </w:tcPr>
          <w:p w14:paraId="7562227A" w14:textId="7B38F652"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Total</w:t>
            </w:r>
          </w:p>
        </w:tc>
        <w:tc>
          <w:tcPr>
            <w:tcW w:w="1291" w:type="dxa"/>
            <w:tcBorders>
              <w:top w:val="nil"/>
              <w:left w:val="nil"/>
              <w:bottom w:val="single" w:sz="4" w:space="0" w:color="auto"/>
              <w:right w:val="single" w:sz="4" w:space="0" w:color="auto"/>
            </w:tcBorders>
            <w:shd w:val="clear" w:color="auto" w:fill="auto"/>
            <w:noWrap/>
            <w:vAlign w:val="center"/>
            <w:hideMark/>
          </w:tcPr>
          <w:p w14:paraId="50D197F5" w14:textId="0834139E"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Per unit</w:t>
            </w:r>
          </w:p>
        </w:tc>
        <w:tc>
          <w:tcPr>
            <w:tcW w:w="1691" w:type="dxa"/>
            <w:tcBorders>
              <w:top w:val="nil"/>
              <w:left w:val="nil"/>
              <w:bottom w:val="single" w:sz="4" w:space="0" w:color="auto"/>
              <w:right w:val="single" w:sz="4" w:space="0" w:color="auto"/>
            </w:tcBorders>
            <w:shd w:val="clear" w:color="auto" w:fill="auto"/>
            <w:noWrap/>
            <w:vAlign w:val="center"/>
            <w:hideMark/>
          </w:tcPr>
          <w:p w14:paraId="13BF72BD" w14:textId="6E2D46EE"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Total</w:t>
            </w:r>
          </w:p>
        </w:tc>
        <w:tc>
          <w:tcPr>
            <w:tcW w:w="1361" w:type="dxa"/>
            <w:tcBorders>
              <w:top w:val="nil"/>
              <w:left w:val="nil"/>
              <w:bottom w:val="single" w:sz="4" w:space="0" w:color="auto"/>
              <w:right w:val="single" w:sz="4" w:space="0" w:color="auto"/>
            </w:tcBorders>
            <w:shd w:val="clear" w:color="auto" w:fill="auto"/>
            <w:noWrap/>
            <w:vAlign w:val="center"/>
            <w:hideMark/>
          </w:tcPr>
          <w:p w14:paraId="32A1833E" w14:textId="5DBFDE20"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Per unit</w:t>
            </w:r>
          </w:p>
        </w:tc>
      </w:tr>
      <w:tr w:rsidR="00E7665D" w:rsidRPr="00851627" w14:paraId="4732BCDF" w14:textId="77777777" w:rsidTr="00E7665D">
        <w:trPr>
          <w:trHeight w:val="315"/>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779FE978" w14:textId="77777777" w:rsidR="00851627" w:rsidRPr="00851627" w:rsidRDefault="00851627" w:rsidP="00851627">
            <w:pPr>
              <w:spacing w:after="0" w:line="240" w:lineRule="auto"/>
              <w:jc w:val="left"/>
              <w:rPr>
                <w:rFonts w:eastAsia="Times New Roman" w:cs="Times New Roman"/>
                <w:color w:val="000000"/>
                <w:szCs w:val="24"/>
              </w:rPr>
            </w:pPr>
            <w:r w:rsidRPr="00851627">
              <w:rPr>
                <w:rFonts w:eastAsia="Times New Roman" w:cs="Times New Roman"/>
                <w:color w:val="000000"/>
                <w:szCs w:val="24"/>
              </w:rPr>
              <w:t>Units</w:t>
            </w:r>
          </w:p>
        </w:tc>
        <w:tc>
          <w:tcPr>
            <w:tcW w:w="1843" w:type="dxa"/>
            <w:tcBorders>
              <w:top w:val="nil"/>
              <w:left w:val="nil"/>
              <w:bottom w:val="single" w:sz="4" w:space="0" w:color="auto"/>
              <w:right w:val="single" w:sz="4" w:space="0" w:color="auto"/>
            </w:tcBorders>
            <w:shd w:val="clear" w:color="auto" w:fill="auto"/>
            <w:noWrap/>
            <w:vAlign w:val="center"/>
            <w:hideMark/>
          </w:tcPr>
          <w:p w14:paraId="4CCCA7FD" w14:textId="76EC5F3B"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100,000.00</w:t>
            </w:r>
          </w:p>
        </w:tc>
        <w:tc>
          <w:tcPr>
            <w:tcW w:w="1291" w:type="dxa"/>
            <w:tcBorders>
              <w:top w:val="nil"/>
              <w:left w:val="nil"/>
              <w:bottom w:val="single" w:sz="4" w:space="0" w:color="auto"/>
              <w:right w:val="single" w:sz="4" w:space="0" w:color="auto"/>
            </w:tcBorders>
            <w:shd w:val="clear" w:color="auto" w:fill="auto"/>
            <w:noWrap/>
            <w:vAlign w:val="center"/>
            <w:hideMark/>
          </w:tcPr>
          <w:p w14:paraId="62557770" w14:textId="650E559D" w:rsidR="00851627" w:rsidRPr="00851627" w:rsidRDefault="00851627" w:rsidP="00E7665D">
            <w:pPr>
              <w:spacing w:after="0" w:line="240" w:lineRule="auto"/>
              <w:jc w:val="center"/>
              <w:rPr>
                <w:rFonts w:eastAsia="Times New Roman" w:cs="Times New Roman"/>
                <w:color w:val="000000"/>
                <w:szCs w:val="24"/>
              </w:rPr>
            </w:pPr>
          </w:p>
        </w:tc>
        <w:tc>
          <w:tcPr>
            <w:tcW w:w="1691" w:type="dxa"/>
            <w:tcBorders>
              <w:top w:val="nil"/>
              <w:left w:val="nil"/>
              <w:bottom w:val="single" w:sz="4" w:space="0" w:color="auto"/>
              <w:right w:val="single" w:sz="4" w:space="0" w:color="auto"/>
            </w:tcBorders>
            <w:shd w:val="clear" w:color="auto" w:fill="auto"/>
            <w:noWrap/>
            <w:vAlign w:val="center"/>
            <w:hideMark/>
          </w:tcPr>
          <w:p w14:paraId="03D3FE6D" w14:textId="3933572E"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80,000.00</w:t>
            </w:r>
          </w:p>
        </w:tc>
        <w:tc>
          <w:tcPr>
            <w:tcW w:w="1361" w:type="dxa"/>
            <w:tcBorders>
              <w:top w:val="nil"/>
              <w:left w:val="nil"/>
              <w:bottom w:val="single" w:sz="4" w:space="0" w:color="auto"/>
              <w:right w:val="single" w:sz="4" w:space="0" w:color="auto"/>
            </w:tcBorders>
            <w:shd w:val="clear" w:color="auto" w:fill="auto"/>
            <w:noWrap/>
            <w:vAlign w:val="center"/>
            <w:hideMark/>
          </w:tcPr>
          <w:p w14:paraId="76D43CF0" w14:textId="01A45B5A" w:rsidR="00851627" w:rsidRPr="00851627" w:rsidRDefault="00851627" w:rsidP="00E7665D">
            <w:pPr>
              <w:spacing w:after="0" w:line="240" w:lineRule="auto"/>
              <w:jc w:val="center"/>
              <w:rPr>
                <w:rFonts w:eastAsia="Times New Roman" w:cs="Times New Roman"/>
                <w:color w:val="000000"/>
                <w:szCs w:val="24"/>
              </w:rPr>
            </w:pPr>
          </w:p>
        </w:tc>
      </w:tr>
      <w:tr w:rsidR="00E7665D" w:rsidRPr="00851627" w14:paraId="02150C93" w14:textId="77777777" w:rsidTr="00E7665D">
        <w:trPr>
          <w:trHeight w:val="315"/>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00849041" w14:textId="4F512049" w:rsidR="00851627" w:rsidRPr="00851627" w:rsidRDefault="00851627" w:rsidP="00851627">
            <w:pPr>
              <w:spacing w:after="0" w:line="240" w:lineRule="auto"/>
              <w:jc w:val="left"/>
              <w:rPr>
                <w:rFonts w:eastAsia="Times New Roman" w:cs="Times New Roman"/>
                <w:color w:val="000000"/>
                <w:szCs w:val="24"/>
              </w:rPr>
            </w:pPr>
            <w:r w:rsidRPr="00851627">
              <w:rPr>
                <w:rFonts w:eastAsia="Times New Roman" w:cs="Times New Roman"/>
                <w:color w:val="000000"/>
                <w:szCs w:val="24"/>
              </w:rPr>
              <w:t>Fixed Overheads</w:t>
            </w:r>
            <w:r w:rsidR="00E7665D">
              <w:rPr>
                <w:rFonts w:eastAsia="Times New Roman" w:cs="Times New Roman"/>
                <w:color w:val="000000"/>
                <w:szCs w:val="24"/>
              </w:rPr>
              <w:t>:</w:t>
            </w:r>
          </w:p>
        </w:tc>
        <w:tc>
          <w:tcPr>
            <w:tcW w:w="1843" w:type="dxa"/>
            <w:tcBorders>
              <w:top w:val="nil"/>
              <w:left w:val="nil"/>
              <w:bottom w:val="single" w:sz="4" w:space="0" w:color="auto"/>
              <w:right w:val="single" w:sz="4" w:space="0" w:color="auto"/>
            </w:tcBorders>
            <w:shd w:val="clear" w:color="auto" w:fill="auto"/>
            <w:noWrap/>
            <w:vAlign w:val="center"/>
            <w:hideMark/>
          </w:tcPr>
          <w:p w14:paraId="789ECDE6" w14:textId="195144CB" w:rsidR="00851627" w:rsidRPr="00851627" w:rsidRDefault="00851627" w:rsidP="00E7665D">
            <w:pPr>
              <w:spacing w:after="0" w:line="240" w:lineRule="auto"/>
              <w:jc w:val="center"/>
              <w:rPr>
                <w:rFonts w:eastAsia="Times New Roman" w:cs="Times New Roman"/>
                <w:color w:val="000000"/>
                <w:szCs w:val="24"/>
              </w:rPr>
            </w:pPr>
          </w:p>
        </w:tc>
        <w:tc>
          <w:tcPr>
            <w:tcW w:w="1291" w:type="dxa"/>
            <w:tcBorders>
              <w:top w:val="nil"/>
              <w:left w:val="nil"/>
              <w:bottom w:val="single" w:sz="4" w:space="0" w:color="auto"/>
              <w:right w:val="single" w:sz="4" w:space="0" w:color="auto"/>
            </w:tcBorders>
            <w:shd w:val="clear" w:color="auto" w:fill="auto"/>
            <w:noWrap/>
            <w:vAlign w:val="center"/>
            <w:hideMark/>
          </w:tcPr>
          <w:p w14:paraId="7F4DEAE9" w14:textId="5DC8E2F5" w:rsidR="00851627" w:rsidRPr="00851627" w:rsidRDefault="00851627" w:rsidP="00E7665D">
            <w:pPr>
              <w:spacing w:after="0" w:line="240" w:lineRule="auto"/>
              <w:jc w:val="center"/>
              <w:rPr>
                <w:rFonts w:eastAsia="Times New Roman" w:cs="Times New Roman"/>
                <w:color w:val="000000"/>
                <w:szCs w:val="24"/>
              </w:rPr>
            </w:pPr>
          </w:p>
        </w:tc>
        <w:tc>
          <w:tcPr>
            <w:tcW w:w="1691" w:type="dxa"/>
            <w:tcBorders>
              <w:top w:val="nil"/>
              <w:left w:val="nil"/>
              <w:bottom w:val="single" w:sz="4" w:space="0" w:color="auto"/>
              <w:right w:val="single" w:sz="4" w:space="0" w:color="auto"/>
            </w:tcBorders>
            <w:shd w:val="clear" w:color="auto" w:fill="auto"/>
            <w:noWrap/>
            <w:vAlign w:val="center"/>
            <w:hideMark/>
          </w:tcPr>
          <w:p w14:paraId="6B39E9D9" w14:textId="7EB7B3B8" w:rsidR="00851627" w:rsidRPr="00851627" w:rsidRDefault="00851627" w:rsidP="00E7665D">
            <w:pPr>
              <w:spacing w:after="0" w:line="240" w:lineRule="auto"/>
              <w:jc w:val="center"/>
              <w:rPr>
                <w:rFonts w:eastAsia="Times New Roman" w:cs="Times New Roman"/>
                <w:color w:val="000000"/>
                <w:szCs w:val="24"/>
              </w:rPr>
            </w:pPr>
          </w:p>
        </w:tc>
        <w:tc>
          <w:tcPr>
            <w:tcW w:w="1361" w:type="dxa"/>
            <w:tcBorders>
              <w:top w:val="nil"/>
              <w:left w:val="nil"/>
              <w:bottom w:val="single" w:sz="4" w:space="0" w:color="auto"/>
              <w:right w:val="single" w:sz="4" w:space="0" w:color="auto"/>
            </w:tcBorders>
            <w:shd w:val="clear" w:color="auto" w:fill="auto"/>
            <w:noWrap/>
            <w:vAlign w:val="center"/>
            <w:hideMark/>
          </w:tcPr>
          <w:p w14:paraId="27CD17C1" w14:textId="687692C7" w:rsidR="00851627" w:rsidRPr="00851627" w:rsidRDefault="00851627" w:rsidP="00E7665D">
            <w:pPr>
              <w:spacing w:after="0" w:line="240" w:lineRule="auto"/>
              <w:jc w:val="center"/>
              <w:rPr>
                <w:rFonts w:eastAsia="Times New Roman" w:cs="Times New Roman"/>
                <w:color w:val="000000"/>
                <w:szCs w:val="24"/>
              </w:rPr>
            </w:pPr>
          </w:p>
        </w:tc>
      </w:tr>
      <w:tr w:rsidR="00E7665D" w:rsidRPr="00851627" w14:paraId="47EB440D" w14:textId="77777777" w:rsidTr="00E7665D">
        <w:trPr>
          <w:trHeight w:val="315"/>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7C90257C" w14:textId="77777777" w:rsidR="00851627" w:rsidRPr="00851627" w:rsidRDefault="00851627" w:rsidP="00851627">
            <w:pPr>
              <w:spacing w:after="0" w:line="240" w:lineRule="auto"/>
              <w:jc w:val="left"/>
              <w:rPr>
                <w:rFonts w:eastAsia="Times New Roman" w:cs="Times New Roman"/>
                <w:color w:val="000000"/>
                <w:szCs w:val="24"/>
              </w:rPr>
            </w:pPr>
            <w:r w:rsidRPr="00851627">
              <w:rPr>
                <w:rFonts w:eastAsia="Times New Roman" w:cs="Times New Roman"/>
                <w:color w:val="000000"/>
                <w:szCs w:val="24"/>
              </w:rPr>
              <w:t>Warehouse rental</w:t>
            </w:r>
          </w:p>
        </w:tc>
        <w:tc>
          <w:tcPr>
            <w:tcW w:w="1843" w:type="dxa"/>
            <w:tcBorders>
              <w:top w:val="nil"/>
              <w:left w:val="nil"/>
              <w:bottom w:val="single" w:sz="4" w:space="0" w:color="auto"/>
              <w:right w:val="single" w:sz="4" w:space="0" w:color="auto"/>
            </w:tcBorders>
            <w:shd w:val="clear" w:color="auto" w:fill="auto"/>
            <w:noWrap/>
            <w:vAlign w:val="center"/>
            <w:hideMark/>
          </w:tcPr>
          <w:p w14:paraId="40FB0E32" w14:textId="4CF9FCA4"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200,000.00</w:t>
            </w:r>
          </w:p>
        </w:tc>
        <w:tc>
          <w:tcPr>
            <w:tcW w:w="1291" w:type="dxa"/>
            <w:tcBorders>
              <w:top w:val="nil"/>
              <w:left w:val="nil"/>
              <w:bottom w:val="single" w:sz="4" w:space="0" w:color="auto"/>
              <w:right w:val="single" w:sz="4" w:space="0" w:color="auto"/>
            </w:tcBorders>
            <w:shd w:val="clear" w:color="auto" w:fill="auto"/>
            <w:noWrap/>
            <w:vAlign w:val="center"/>
            <w:hideMark/>
          </w:tcPr>
          <w:p w14:paraId="7A5C6037" w14:textId="0C49EC1C"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2.00</w:t>
            </w:r>
          </w:p>
        </w:tc>
        <w:tc>
          <w:tcPr>
            <w:tcW w:w="1691" w:type="dxa"/>
            <w:tcBorders>
              <w:top w:val="nil"/>
              <w:left w:val="nil"/>
              <w:bottom w:val="single" w:sz="4" w:space="0" w:color="auto"/>
              <w:right w:val="single" w:sz="4" w:space="0" w:color="auto"/>
            </w:tcBorders>
            <w:shd w:val="clear" w:color="auto" w:fill="auto"/>
            <w:noWrap/>
            <w:vAlign w:val="center"/>
            <w:hideMark/>
          </w:tcPr>
          <w:p w14:paraId="44E405D5" w14:textId="42BD8A40"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170,000.00</w:t>
            </w:r>
          </w:p>
        </w:tc>
        <w:tc>
          <w:tcPr>
            <w:tcW w:w="1361" w:type="dxa"/>
            <w:tcBorders>
              <w:top w:val="nil"/>
              <w:left w:val="nil"/>
              <w:bottom w:val="single" w:sz="4" w:space="0" w:color="auto"/>
              <w:right w:val="single" w:sz="4" w:space="0" w:color="auto"/>
            </w:tcBorders>
            <w:shd w:val="clear" w:color="auto" w:fill="auto"/>
            <w:noWrap/>
            <w:vAlign w:val="center"/>
            <w:hideMark/>
          </w:tcPr>
          <w:p w14:paraId="7AC08CEC" w14:textId="0FB40D6E"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2.13</w:t>
            </w:r>
          </w:p>
        </w:tc>
      </w:tr>
      <w:tr w:rsidR="00E7665D" w:rsidRPr="00851627" w14:paraId="234C8B5A" w14:textId="77777777" w:rsidTr="00E7665D">
        <w:trPr>
          <w:trHeight w:val="315"/>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279E8C8D" w14:textId="77777777" w:rsidR="00851627" w:rsidRPr="00851627" w:rsidRDefault="00851627" w:rsidP="00851627">
            <w:pPr>
              <w:spacing w:after="0" w:line="240" w:lineRule="auto"/>
              <w:jc w:val="left"/>
              <w:rPr>
                <w:rFonts w:eastAsia="Times New Roman" w:cs="Times New Roman"/>
                <w:color w:val="000000"/>
                <w:szCs w:val="24"/>
              </w:rPr>
            </w:pPr>
            <w:r w:rsidRPr="00851627">
              <w:rPr>
                <w:rFonts w:eastAsia="Times New Roman" w:cs="Times New Roman"/>
                <w:color w:val="000000"/>
                <w:szCs w:val="24"/>
              </w:rPr>
              <w:t>Insurance</w:t>
            </w:r>
          </w:p>
        </w:tc>
        <w:tc>
          <w:tcPr>
            <w:tcW w:w="1843" w:type="dxa"/>
            <w:tcBorders>
              <w:top w:val="nil"/>
              <w:left w:val="nil"/>
              <w:bottom w:val="single" w:sz="4" w:space="0" w:color="auto"/>
              <w:right w:val="single" w:sz="4" w:space="0" w:color="auto"/>
            </w:tcBorders>
            <w:shd w:val="clear" w:color="auto" w:fill="auto"/>
            <w:noWrap/>
            <w:vAlign w:val="center"/>
            <w:hideMark/>
          </w:tcPr>
          <w:p w14:paraId="0882D14C" w14:textId="41E4BD1D"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100,000.00</w:t>
            </w:r>
          </w:p>
        </w:tc>
        <w:tc>
          <w:tcPr>
            <w:tcW w:w="1291" w:type="dxa"/>
            <w:tcBorders>
              <w:top w:val="nil"/>
              <w:left w:val="nil"/>
              <w:bottom w:val="single" w:sz="4" w:space="0" w:color="auto"/>
              <w:right w:val="single" w:sz="4" w:space="0" w:color="auto"/>
            </w:tcBorders>
            <w:shd w:val="clear" w:color="auto" w:fill="auto"/>
            <w:noWrap/>
            <w:vAlign w:val="center"/>
            <w:hideMark/>
          </w:tcPr>
          <w:p w14:paraId="1DA3FC72" w14:textId="1D328030"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1.00</w:t>
            </w:r>
          </w:p>
        </w:tc>
        <w:tc>
          <w:tcPr>
            <w:tcW w:w="1691" w:type="dxa"/>
            <w:tcBorders>
              <w:top w:val="nil"/>
              <w:left w:val="nil"/>
              <w:bottom w:val="single" w:sz="4" w:space="0" w:color="auto"/>
              <w:right w:val="single" w:sz="4" w:space="0" w:color="auto"/>
            </w:tcBorders>
            <w:shd w:val="clear" w:color="auto" w:fill="auto"/>
            <w:noWrap/>
            <w:vAlign w:val="center"/>
            <w:hideMark/>
          </w:tcPr>
          <w:p w14:paraId="37185EDB" w14:textId="1B87A9C0"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100,000.00</w:t>
            </w:r>
          </w:p>
        </w:tc>
        <w:tc>
          <w:tcPr>
            <w:tcW w:w="1361" w:type="dxa"/>
            <w:tcBorders>
              <w:top w:val="nil"/>
              <w:left w:val="nil"/>
              <w:bottom w:val="single" w:sz="4" w:space="0" w:color="auto"/>
              <w:right w:val="single" w:sz="4" w:space="0" w:color="auto"/>
            </w:tcBorders>
            <w:shd w:val="clear" w:color="auto" w:fill="auto"/>
            <w:noWrap/>
            <w:vAlign w:val="center"/>
            <w:hideMark/>
          </w:tcPr>
          <w:p w14:paraId="3CFBCF4D" w14:textId="7ECF5872" w:rsidR="00851627" w:rsidRPr="00851627" w:rsidRDefault="00851627" w:rsidP="00E7665D">
            <w:pPr>
              <w:spacing w:after="0" w:line="240" w:lineRule="auto"/>
              <w:jc w:val="center"/>
              <w:rPr>
                <w:rFonts w:eastAsia="Times New Roman" w:cs="Times New Roman"/>
                <w:color w:val="000000"/>
                <w:szCs w:val="24"/>
              </w:rPr>
            </w:pPr>
            <w:r w:rsidRPr="00851627">
              <w:rPr>
                <w:rFonts w:eastAsia="Times New Roman" w:cs="Times New Roman"/>
                <w:color w:val="000000"/>
                <w:szCs w:val="24"/>
              </w:rPr>
              <w:t>1.25</w:t>
            </w:r>
          </w:p>
        </w:tc>
      </w:tr>
      <w:tr w:rsidR="00E7665D" w:rsidRPr="00851627" w14:paraId="6385AAAA" w14:textId="77777777" w:rsidTr="00E7665D">
        <w:trPr>
          <w:trHeight w:val="360"/>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4A8AAF05" w14:textId="77777777" w:rsidR="00851627" w:rsidRPr="00851627" w:rsidRDefault="00851627" w:rsidP="00851627">
            <w:pPr>
              <w:spacing w:after="0" w:line="240" w:lineRule="auto"/>
              <w:jc w:val="left"/>
              <w:rPr>
                <w:rFonts w:eastAsia="Times New Roman" w:cs="Times New Roman"/>
                <w:color w:val="000000"/>
                <w:szCs w:val="24"/>
              </w:rPr>
            </w:pPr>
            <w:r w:rsidRPr="00851627">
              <w:rPr>
                <w:rFonts w:eastAsia="Times New Roman" w:cs="Times New Roman"/>
                <w:color w:val="000000"/>
                <w:szCs w:val="24"/>
              </w:rPr>
              <w:t>Fulltime warehouse supervisor salary</w:t>
            </w:r>
          </w:p>
        </w:tc>
        <w:tc>
          <w:tcPr>
            <w:tcW w:w="1843" w:type="dxa"/>
            <w:tcBorders>
              <w:top w:val="nil"/>
              <w:left w:val="nil"/>
              <w:bottom w:val="single" w:sz="4" w:space="0" w:color="auto"/>
              <w:right w:val="single" w:sz="4" w:space="0" w:color="auto"/>
            </w:tcBorders>
            <w:shd w:val="clear" w:color="auto" w:fill="auto"/>
            <w:noWrap/>
            <w:vAlign w:val="center"/>
            <w:hideMark/>
          </w:tcPr>
          <w:p w14:paraId="45693CEA" w14:textId="35CF5C5B" w:rsidR="00851627" w:rsidRPr="00851627" w:rsidRDefault="00851627" w:rsidP="00E7665D">
            <w:pPr>
              <w:spacing w:after="0" w:line="240" w:lineRule="auto"/>
              <w:jc w:val="center"/>
              <w:rPr>
                <w:rFonts w:eastAsia="Times New Roman" w:cs="Times New Roman"/>
                <w:color w:val="000000"/>
                <w:szCs w:val="24"/>
                <w:u w:val="single"/>
              </w:rPr>
            </w:pPr>
            <w:r w:rsidRPr="00851627">
              <w:rPr>
                <w:rFonts w:eastAsia="Times New Roman" w:cs="Times New Roman"/>
                <w:color w:val="000000"/>
                <w:szCs w:val="24"/>
                <w:u w:val="single"/>
              </w:rPr>
              <w:t>50,000.00</w:t>
            </w:r>
          </w:p>
        </w:tc>
        <w:tc>
          <w:tcPr>
            <w:tcW w:w="1291" w:type="dxa"/>
            <w:tcBorders>
              <w:top w:val="nil"/>
              <w:left w:val="nil"/>
              <w:bottom w:val="single" w:sz="4" w:space="0" w:color="auto"/>
              <w:right w:val="single" w:sz="4" w:space="0" w:color="auto"/>
            </w:tcBorders>
            <w:shd w:val="clear" w:color="auto" w:fill="auto"/>
            <w:noWrap/>
            <w:vAlign w:val="center"/>
            <w:hideMark/>
          </w:tcPr>
          <w:p w14:paraId="7152BEA3" w14:textId="5E6180AC" w:rsidR="00851627" w:rsidRPr="00851627" w:rsidRDefault="00851627" w:rsidP="00E7665D">
            <w:pPr>
              <w:spacing w:after="0" w:line="240" w:lineRule="auto"/>
              <w:jc w:val="center"/>
              <w:rPr>
                <w:rFonts w:eastAsia="Times New Roman" w:cs="Times New Roman"/>
                <w:color w:val="000000"/>
                <w:szCs w:val="24"/>
                <w:u w:val="single"/>
              </w:rPr>
            </w:pPr>
            <w:r w:rsidRPr="00851627">
              <w:rPr>
                <w:rFonts w:eastAsia="Times New Roman" w:cs="Times New Roman"/>
                <w:color w:val="000000"/>
                <w:szCs w:val="24"/>
                <w:u w:val="single"/>
              </w:rPr>
              <w:t>0.50</w:t>
            </w:r>
          </w:p>
        </w:tc>
        <w:tc>
          <w:tcPr>
            <w:tcW w:w="1691" w:type="dxa"/>
            <w:tcBorders>
              <w:top w:val="nil"/>
              <w:left w:val="nil"/>
              <w:bottom w:val="single" w:sz="4" w:space="0" w:color="auto"/>
              <w:right w:val="single" w:sz="4" w:space="0" w:color="auto"/>
            </w:tcBorders>
            <w:shd w:val="clear" w:color="auto" w:fill="auto"/>
            <w:noWrap/>
            <w:vAlign w:val="center"/>
            <w:hideMark/>
          </w:tcPr>
          <w:p w14:paraId="0E68670F" w14:textId="4B5351CA" w:rsidR="00851627" w:rsidRPr="00851627" w:rsidRDefault="00851627" w:rsidP="00E7665D">
            <w:pPr>
              <w:spacing w:after="0" w:line="240" w:lineRule="auto"/>
              <w:jc w:val="center"/>
              <w:rPr>
                <w:rFonts w:eastAsia="Times New Roman" w:cs="Times New Roman"/>
                <w:color w:val="000000"/>
                <w:szCs w:val="24"/>
                <w:u w:val="single"/>
              </w:rPr>
            </w:pPr>
            <w:r w:rsidRPr="00851627">
              <w:rPr>
                <w:rFonts w:eastAsia="Times New Roman" w:cs="Times New Roman"/>
                <w:color w:val="000000"/>
                <w:szCs w:val="24"/>
                <w:u w:val="single"/>
              </w:rPr>
              <w:t>35,000.00</w:t>
            </w:r>
          </w:p>
        </w:tc>
        <w:tc>
          <w:tcPr>
            <w:tcW w:w="1361" w:type="dxa"/>
            <w:tcBorders>
              <w:top w:val="nil"/>
              <w:left w:val="nil"/>
              <w:bottom w:val="single" w:sz="4" w:space="0" w:color="auto"/>
              <w:right w:val="single" w:sz="4" w:space="0" w:color="auto"/>
            </w:tcBorders>
            <w:shd w:val="clear" w:color="auto" w:fill="auto"/>
            <w:noWrap/>
            <w:vAlign w:val="center"/>
            <w:hideMark/>
          </w:tcPr>
          <w:p w14:paraId="56465708" w14:textId="74A88E5D" w:rsidR="00851627" w:rsidRPr="00851627" w:rsidRDefault="00851627" w:rsidP="00E7665D">
            <w:pPr>
              <w:spacing w:after="0" w:line="240" w:lineRule="auto"/>
              <w:jc w:val="center"/>
              <w:rPr>
                <w:rFonts w:eastAsia="Times New Roman" w:cs="Times New Roman"/>
                <w:color w:val="000000"/>
                <w:szCs w:val="24"/>
                <w:u w:val="single"/>
              </w:rPr>
            </w:pPr>
            <w:r w:rsidRPr="00851627">
              <w:rPr>
                <w:rFonts w:eastAsia="Times New Roman" w:cs="Times New Roman"/>
                <w:color w:val="000000"/>
                <w:szCs w:val="24"/>
                <w:u w:val="single"/>
              </w:rPr>
              <w:t>0.44</w:t>
            </w:r>
          </w:p>
        </w:tc>
      </w:tr>
      <w:tr w:rsidR="00E7665D" w:rsidRPr="00851627" w14:paraId="168FDFED" w14:textId="77777777" w:rsidTr="00E7665D">
        <w:trPr>
          <w:trHeight w:val="360"/>
        </w:trPr>
        <w:tc>
          <w:tcPr>
            <w:tcW w:w="2126" w:type="dxa"/>
            <w:tcBorders>
              <w:top w:val="nil"/>
              <w:left w:val="single" w:sz="4" w:space="0" w:color="auto"/>
              <w:bottom w:val="single" w:sz="4" w:space="0" w:color="auto"/>
              <w:right w:val="single" w:sz="4" w:space="0" w:color="auto"/>
            </w:tcBorders>
            <w:shd w:val="clear" w:color="auto" w:fill="auto"/>
            <w:noWrap/>
            <w:vAlign w:val="bottom"/>
            <w:hideMark/>
          </w:tcPr>
          <w:p w14:paraId="19F13704" w14:textId="77777777" w:rsidR="00851627" w:rsidRPr="00851627" w:rsidRDefault="00851627" w:rsidP="00851627">
            <w:pPr>
              <w:spacing w:after="0" w:line="240" w:lineRule="auto"/>
              <w:jc w:val="left"/>
              <w:rPr>
                <w:rFonts w:eastAsia="Times New Roman" w:cs="Times New Roman"/>
                <w:color w:val="000000"/>
                <w:szCs w:val="24"/>
              </w:rPr>
            </w:pPr>
            <w:r w:rsidRPr="00851627">
              <w:rPr>
                <w:rFonts w:eastAsia="Times New Roman" w:cs="Times New Roman"/>
                <w:color w:val="000000"/>
                <w:szCs w:val="24"/>
              </w:rPr>
              <w:t>Total fixed costs</w:t>
            </w:r>
          </w:p>
        </w:tc>
        <w:tc>
          <w:tcPr>
            <w:tcW w:w="1843" w:type="dxa"/>
            <w:tcBorders>
              <w:top w:val="nil"/>
              <w:left w:val="nil"/>
              <w:bottom w:val="single" w:sz="4" w:space="0" w:color="auto"/>
              <w:right w:val="single" w:sz="4" w:space="0" w:color="auto"/>
            </w:tcBorders>
            <w:shd w:val="clear" w:color="auto" w:fill="auto"/>
            <w:noWrap/>
            <w:vAlign w:val="center"/>
            <w:hideMark/>
          </w:tcPr>
          <w:p w14:paraId="55D86693" w14:textId="6A533E51" w:rsidR="00851627" w:rsidRPr="00851627" w:rsidRDefault="00851627" w:rsidP="00E7665D">
            <w:pPr>
              <w:spacing w:after="0" w:line="240" w:lineRule="auto"/>
              <w:jc w:val="center"/>
              <w:rPr>
                <w:rFonts w:eastAsia="Times New Roman" w:cs="Times New Roman"/>
                <w:color w:val="000000"/>
                <w:szCs w:val="24"/>
                <w:u w:val="single"/>
              </w:rPr>
            </w:pPr>
            <w:r w:rsidRPr="00851627">
              <w:rPr>
                <w:rFonts w:eastAsia="Times New Roman" w:cs="Times New Roman"/>
                <w:color w:val="000000"/>
                <w:szCs w:val="24"/>
                <w:u w:val="single"/>
              </w:rPr>
              <w:t>350,000.00</w:t>
            </w:r>
          </w:p>
        </w:tc>
        <w:tc>
          <w:tcPr>
            <w:tcW w:w="1291" w:type="dxa"/>
            <w:tcBorders>
              <w:top w:val="nil"/>
              <w:left w:val="nil"/>
              <w:bottom w:val="single" w:sz="4" w:space="0" w:color="auto"/>
              <w:right w:val="single" w:sz="4" w:space="0" w:color="auto"/>
            </w:tcBorders>
            <w:shd w:val="clear" w:color="auto" w:fill="auto"/>
            <w:noWrap/>
            <w:vAlign w:val="center"/>
            <w:hideMark/>
          </w:tcPr>
          <w:p w14:paraId="69E3F23C" w14:textId="5D44A908" w:rsidR="00851627" w:rsidRPr="00851627" w:rsidRDefault="00851627" w:rsidP="00E7665D">
            <w:pPr>
              <w:spacing w:after="0" w:line="240" w:lineRule="auto"/>
              <w:jc w:val="center"/>
              <w:rPr>
                <w:rFonts w:eastAsia="Times New Roman" w:cs="Times New Roman"/>
                <w:color w:val="000000"/>
                <w:szCs w:val="24"/>
                <w:u w:val="double"/>
              </w:rPr>
            </w:pPr>
            <w:r w:rsidRPr="00851627">
              <w:rPr>
                <w:rFonts w:eastAsia="Times New Roman" w:cs="Times New Roman"/>
                <w:color w:val="000000"/>
                <w:szCs w:val="24"/>
                <w:u w:val="double"/>
              </w:rPr>
              <w:t>3.50</w:t>
            </w:r>
          </w:p>
        </w:tc>
        <w:tc>
          <w:tcPr>
            <w:tcW w:w="1691" w:type="dxa"/>
            <w:tcBorders>
              <w:top w:val="nil"/>
              <w:left w:val="nil"/>
              <w:bottom w:val="single" w:sz="4" w:space="0" w:color="auto"/>
              <w:right w:val="single" w:sz="4" w:space="0" w:color="auto"/>
            </w:tcBorders>
            <w:shd w:val="clear" w:color="auto" w:fill="auto"/>
            <w:noWrap/>
            <w:vAlign w:val="center"/>
            <w:hideMark/>
          </w:tcPr>
          <w:p w14:paraId="68D0EA05" w14:textId="0BA790CC" w:rsidR="00851627" w:rsidRPr="00851627" w:rsidRDefault="00851627" w:rsidP="00E7665D">
            <w:pPr>
              <w:spacing w:after="0" w:line="240" w:lineRule="auto"/>
              <w:jc w:val="center"/>
              <w:rPr>
                <w:rFonts w:eastAsia="Times New Roman" w:cs="Times New Roman"/>
                <w:color w:val="000000"/>
                <w:szCs w:val="24"/>
                <w:u w:val="single"/>
              </w:rPr>
            </w:pPr>
            <w:r w:rsidRPr="00851627">
              <w:rPr>
                <w:rFonts w:eastAsia="Times New Roman" w:cs="Times New Roman"/>
                <w:color w:val="000000"/>
                <w:szCs w:val="24"/>
                <w:u w:val="single"/>
              </w:rPr>
              <w:t>305,000.00</w:t>
            </w:r>
          </w:p>
        </w:tc>
        <w:tc>
          <w:tcPr>
            <w:tcW w:w="1361" w:type="dxa"/>
            <w:tcBorders>
              <w:top w:val="nil"/>
              <w:left w:val="nil"/>
              <w:bottom w:val="single" w:sz="4" w:space="0" w:color="auto"/>
              <w:right w:val="single" w:sz="4" w:space="0" w:color="auto"/>
            </w:tcBorders>
            <w:shd w:val="clear" w:color="auto" w:fill="auto"/>
            <w:noWrap/>
            <w:vAlign w:val="center"/>
            <w:hideMark/>
          </w:tcPr>
          <w:p w14:paraId="31AEB62E" w14:textId="3438534D" w:rsidR="00851627" w:rsidRPr="00851627" w:rsidRDefault="00851627" w:rsidP="00E7665D">
            <w:pPr>
              <w:spacing w:after="0" w:line="240" w:lineRule="auto"/>
              <w:jc w:val="center"/>
              <w:rPr>
                <w:rFonts w:eastAsia="Times New Roman" w:cs="Times New Roman"/>
                <w:color w:val="000000"/>
                <w:szCs w:val="24"/>
                <w:u w:val="double"/>
              </w:rPr>
            </w:pPr>
            <w:r w:rsidRPr="00851627">
              <w:rPr>
                <w:rFonts w:eastAsia="Times New Roman" w:cs="Times New Roman"/>
                <w:color w:val="000000"/>
                <w:szCs w:val="24"/>
                <w:u w:val="double"/>
              </w:rPr>
              <w:t>3.81</w:t>
            </w:r>
          </w:p>
        </w:tc>
      </w:tr>
    </w:tbl>
    <w:p w14:paraId="27460B48" w14:textId="6FE077C7" w:rsidR="00F200EF" w:rsidRDefault="00F200EF" w:rsidP="00F200EF">
      <w:pPr>
        <w:pStyle w:val="ListParagraph"/>
      </w:pPr>
    </w:p>
    <w:p w14:paraId="11600016" w14:textId="272462F9" w:rsidR="00E7665D" w:rsidRDefault="00E7665D" w:rsidP="00F200EF">
      <w:pPr>
        <w:pStyle w:val="ListParagraph"/>
      </w:pPr>
      <w:r>
        <w:t>From the variance analysis, it has been concluded that the company has achieved a favourable variance but while analysing the economy of scale, it can be observed that the company has incurred more fixed costs per unit and it can be concluded that per unit total product costs and period costs are increased and the company has failed to achieve the economy of scale irrespective of operating from many years in the industry.</w:t>
      </w:r>
    </w:p>
    <w:p w14:paraId="2E995429" w14:textId="48CC0D32" w:rsidR="00E7665D" w:rsidRDefault="00491459" w:rsidP="00E7665D">
      <w:r>
        <w:lastRenderedPageBreak/>
        <w:t xml:space="preserve">In the above analysis, the comparison was between the actual and original </w:t>
      </w:r>
      <w:r w:rsidR="004946FE">
        <w:t>budgets</w:t>
      </w:r>
      <w:r>
        <w:t>. Some variances have been incurred due to the differences in units</w:t>
      </w:r>
      <w:r w:rsidR="00542021">
        <w:t xml:space="preserve"> (</w:t>
      </w:r>
      <w:r w:rsidR="00542021" w:rsidRPr="00543AF8">
        <w:rPr>
          <w:rFonts w:cs="Times New Roman"/>
          <w:color w:val="222222"/>
          <w:szCs w:val="24"/>
          <w:shd w:val="clear" w:color="auto" w:fill="FFFFFF"/>
        </w:rPr>
        <w:t xml:space="preserve">Burns and </w:t>
      </w:r>
      <w:proofErr w:type="spellStart"/>
      <w:r w:rsidR="00542021" w:rsidRPr="00543AF8">
        <w:rPr>
          <w:rFonts w:cs="Times New Roman"/>
          <w:color w:val="222222"/>
          <w:szCs w:val="24"/>
          <w:shd w:val="clear" w:color="auto" w:fill="FFFFFF"/>
        </w:rPr>
        <w:t>Vaivio</w:t>
      </w:r>
      <w:proofErr w:type="spellEnd"/>
      <w:r w:rsidR="00542021" w:rsidRPr="00543AF8">
        <w:rPr>
          <w:rFonts w:cs="Times New Roman"/>
          <w:color w:val="222222"/>
          <w:szCs w:val="24"/>
          <w:shd w:val="clear" w:color="auto" w:fill="FFFFFF"/>
        </w:rPr>
        <w:t>, 2015</w:t>
      </w:r>
      <w:r w:rsidR="00542021">
        <w:rPr>
          <w:rFonts w:cs="Times New Roman"/>
          <w:color w:val="222222"/>
          <w:szCs w:val="24"/>
          <w:shd w:val="clear" w:color="auto" w:fill="FFFFFF"/>
        </w:rPr>
        <w:t>)</w:t>
      </w:r>
      <w:r>
        <w:t xml:space="preserve">. There is another type of budget that </w:t>
      </w:r>
      <w:r w:rsidR="004946FE">
        <w:t>allows</w:t>
      </w:r>
      <w:r>
        <w:t xml:space="preserve"> to </w:t>
      </w:r>
      <w:r w:rsidR="008C3342">
        <w:t>consider</w:t>
      </w:r>
      <w:r>
        <w:t xml:space="preserve"> </w:t>
      </w:r>
      <w:r w:rsidR="004946FE">
        <w:t xml:space="preserve">of </w:t>
      </w:r>
      <w:r>
        <w:t>the actual unit so that the analyst can observe the price and cost variation if the units are constant</w:t>
      </w:r>
      <w:r w:rsidR="00542021">
        <w:t>, is called flexible budget (</w:t>
      </w:r>
      <w:r w:rsidR="00542021" w:rsidRPr="00543AF8">
        <w:rPr>
          <w:rFonts w:cs="Times New Roman"/>
          <w:color w:val="222222"/>
          <w:szCs w:val="24"/>
          <w:shd w:val="clear" w:color="auto" w:fill="FFFFFF"/>
        </w:rPr>
        <w:t>Ahrens and Chapman, 2017</w:t>
      </w:r>
      <w:r w:rsidR="00542021">
        <w:rPr>
          <w:rFonts w:cs="Times New Roman"/>
          <w:color w:val="222222"/>
          <w:szCs w:val="24"/>
          <w:shd w:val="clear" w:color="auto" w:fill="FFFFFF"/>
        </w:rPr>
        <w:t>).</w:t>
      </w:r>
    </w:p>
    <w:tbl>
      <w:tblPr>
        <w:tblW w:w="5000" w:type="pct"/>
        <w:tblLook w:val="04A0" w:firstRow="1" w:lastRow="0" w:firstColumn="1" w:lastColumn="0" w:noHBand="0" w:noVBand="1"/>
      </w:tblPr>
      <w:tblGrid>
        <w:gridCol w:w="3929"/>
        <w:gridCol w:w="1866"/>
        <w:gridCol w:w="1691"/>
        <w:gridCol w:w="1756"/>
      </w:tblGrid>
      <w:tr w:rsidR="00D240CE" w:rsidRPr="00D240CE" w14:paraId="36705E96" w14:textId="77777777" w:rsidTr="00D240CE">
        <w:trPr>
          <w:trHeight w:val="315"/>
        </w:trPr>
        <w:tc>
          <w:tcPr>
            <w:tcW w:w="212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093BE6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1009" w:type="pct"/>
            <w:tcBorders>
              <w:top w:val="single" w:sz="4" w:space="0" w:color="auto"/>
              <w:left w:val="nil"/>
              <w:bottom w:val="single" w:sz="4" w:space="0" w:color="auto"/>
              <w:right w:val="single" w:sz="4" w:space="0" w:color="auto"/>
            </w:tcBorders>
            <w:shd w:val="clear" w:color="auto" w:fill="auto"/>
            <w:noWrap/>
            <w:vAlign w:val="bottom"/>
            <w:hideMark/>
          </w:tcPr>
          <w:p w14:paraId="6EFB8519" w14:textId="0698D1FE" w:rsidR="00D240CE" w:rsidRPr="00D240CE" w:rsidRDefault="00D240CE" w:rsidP="00D240CE">
            <w:pPr>
              <w:spacing w:after="0" w:line="240" w:lineRule="auto"/>
              <w:jc w:val="center"/>
              <w:rPr>
                <w:rFonts w:eastAsia="Times New Roman" w:cs="Times New Roman"/>
                <w:color w:val="000000"/>
                <w:szCs w:val="24"/>
              </w:rPr>
            </w:pPr>
            <w:r w:rsidRPr="00D240CE">
              <w:rPr>
                <w:rFonts w:eastAsia="Times New Roman" w:cs="Times New Roman"/>
                <w:color w:val="000000"/>
                <w:szCs w:val="24"/>
              </w:rPr>
              <w:t xml:space="preserve"> </w:t>
            </w:r>
            <w:r>
              <w:rPr>
                <w:rFonts w:eastAsia="Times New Roman" w:cs="Times New Roman"/>
                <w:color w:val="000000"/>
                <w:szCs w:val="24"/>
              </w:rPr>
              <w:t xml:space="preserve">Flexible </w:t>
            </w:r>
            <w:r w:rsidRPr="00D240CE">
              <w:rPr>
                <w:rFonts w:eastAsia="Times New Roman" w:cs="Times New Roman"/>
                <w:color w:val="000000"/>
                <w:szCs w:val="24"/>
              </w:rPr>
              <w:t xml:space="preserve">Budget </w:t>
            </w:r>
          </w:p>
        </w:tc>
        <w:tc>
          <w:tcPr>
            <w:tcW w:w="915" w:type="pct"/>
            <w:tcBorders>
              <w:top w:val="single" w:sz="4" w:space="0" w:color="auto"/>
              <w:left w:val="nil"/>
              <w:bottom w:val="single" w:sz="4" w:space="0" w:color="auto"/>
              <w:right w:val="single" w:sz="4" w:space="0" w:color="auto"/>
            </w:tcBorders>
            <w:shd w:val="clear" w:color="auto" w:fill="auto"/>
            <w:noWrap/>
            <w:vAlign w:val="bottom"/>
            <w:hideMark/>
          </w:tcPr>
          <w:p w14:paraId="422E05A5" w14:textId="77777777" w:rsidR="00D240CE" w:rsidRPr="00D240CE" w:rsidRDefault="00D240CE" w:rsidP="00D240CE">
            <w:pPr>
              <w:spacing w:after="0" w:line="240" w:lineRule="auto"/>
              <w:jc w:val="center"/>
              <w:rPr>
                <w:rFonts w:eastAsia="Times New Roman" w:cs="Times New Roman"/>
                <w:color w:val="000000"/>
                <w:szCs w:val="24"/>
              </w:rPr>
            </w:pPr>
            <w:r w:rsidRPr="00D240CE">
              <w:rPr>
                <w:rFonts w:eastAsia="Times New Roman" w:cs="Times New Roman"/>
                <w:color w:val="000000"/>
                <w:szCs w:val="24"/>
              </w:rPr>
              <w:t xml:space="preserve"> Actual </w:t>
            </w:r>
          </w:p>
        </w:tc>
        <w:tc>
          <w:tcPr>
            <w:tcW w:w="950" w:type="pct"/>
            <w:tcBorders>
              <w:top w:val="single" w:sz="4" w:space="0" w:color="auto"/>
              <w:left w:val="nil"/>
              <w:bottom w:val="single" w:sz="4" w:space="0" w:color="auto"/>
              <w:right w:val="single" w:sz="4" w:space="0" w:color="auto"/>
            </w:tcBorders>
            <w:shd w:val="clear" w:color="auto" w:fill="auto"/>
            <w:noWrap/>
            <w:vAlign w:val="bottom"/>
            <w:hideMark/>
          </w:tcPr>
          <w:p w14:paraId="7A9B64A1" w14:textId="77777777" w:rsidR="00D240CE" w:rsidRPr="00D240CE" w:rsidRDefault="00D240CE" w:rsidP="00D240CE">
            <w:pPr>
              <w:spacing w:after="0" w:line="240" w:lineRule="auto"/>
              <w:jc w:val="center"/>
              <w:rPr>
                <w:rFonts w:eastAsia="Times New Roman" w:cs="Times New Roman"/>
                <w:color w:val="000000"/>
                <w:szCs w:val="24"/>
              </w:rPr>
            </w:pPr>
            <w:r w:rsidRPr="00D240CE">
              <w:rPr>
                <w:rFonts w:eastAsia="Times New Roman" w:cs="Times New Roman"/>
                <w:color w:val="000000"/>
                <w:szCs w:val="24"/>
              </w:rPr>
              <w:t xml:space="preserve"> Variance </w:t>
            </w:r>
          </w:p>
        </w:tc>
      </w:tr>
      <w:tr w:rsidR="00D240CE" w:rsidRPr="00D240CE" w14:paraId="2CA0DF78"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0FE9822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Selling Price</w:t>
            </w:r>
          </w:p>
        </w:tc>
        <w:tc>
          <w:tcPr>
            <w:tcW w:w="1009" w:type="pct"/>
            <w:tcBorders>
              <w:top w:val="nil"/>
              <w:left w:val="nil"/>
              <w:bottom w:val="single" w:sz="4" w:space="0" w:color="auto"/>
              <w:right w:val="single" w:sz="4" w:space="0" w:color="auto"/>
            </w:tcBorders>
            <w:shd w:val="clear" w:color="auto" w:fill="auto"/>
            <w:noWrap/>
            <w:vAlign w:val="bottom"/>
            <w:hideMark/>
          </w:tcPr>
          <w:p w14:paraId="0C31D31B"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2,000,000.00 </w:t>
            </w:r>
          </w:p>
        </w:tc>
        <w:tc>
          <w:tcPr>
            <w:tcW w:w="915" w:type="pct"/>
            <w:tcBorders>
              <w:top w:val="nil"/>
              <w:left w:val="nil"/>
              <w:bottom w:val="single" w:sz="4" w:space="0" w:color="auto"/>
              <w:right w:val="single" w:sz="4" w:space="0" w:color="auto"/>
            </w:tcBorders>
            <w:shd w:val="clear" w:color="auto" w:fill="auto"/>
            <w:noWrap/>
            <w:vAlign w:val="bottom"/>
            <w:hideMark/>
          </w:tcPr>
          <w:p w14:paraId="6E7C5F3D"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1,600,000.00 </w:t>
            </w:r>
          </w:p>
        </w:tc>
        <w:tc>
          <w:tcPr>
            <w:tcW w:w="950" w:type="pct"/>
            <w:tcBorders>
              <w:top w:val="nil"/>
              <w:left w:val="nil"/>
              <w:bottom w:val="single" w:sz="4" w:space="0" w:color="auto"/>
              <w:right w:val="single" w:sz="4" w:space="0" w:color="auto"/>
            </w:tcBorders>
            <w:shd w:val="clear" w:color="auto" w:fill="auto"/>
            <w:noWrap/>
            <w:vAlign w:val="bottom"/>
            <w:hideMark/>
          </w:tcPr>
          <w:p w14:paraId="345E9C59"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400,000.00 </w:t>
            </w:r>
          </w:p>
        </w:tc>
      </w:tr>
      <w:tr w:rsidR="00D240CE" w:rsidRPr="00D240CE" w14:paraId="137399B3"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32A9CFF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379C1A9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7AB5B16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2762C6DB"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r>
      <w:tr w:rsidR="00D240CE" w:rsidRPr="00D240CE" w14:paraId="0EF4EC10"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54DC2F35"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Materials</w:t>
            </w:r>
          </w:p>
        </w:tc>
        <w:tc>
          <w:tcPr>
            <w:tcW w:w="1009" w:type="pct"/>
            <w:tcBorders>
              <w:top w:val="nil"/>
              <w:left w:val="nil"/>
              <w:bottom w:val="single" w:sz="4" w:space="0" w:color="auto"/>
              <w:right w:val="single" w:sz="4" w:space="0" w:color="auto"/>
            </w:tcBorders>
            <w:shd w:val="clear" w:color="auto" w:fill="auto"/>
            <w:noWrap/>
            <w:vAlign w:val="bottom"/>
            <w:hideMark/>
          </w:tcPr>
          <w:p w14:paraId="1E0BF38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200,000.00 </w:t>
            </w:r>
          </w:p>
        </w:tc>
        <w:tc>
          <w:tcPr>
            <w:tcW w:w="915" w:type="pct"/>
            <w:tcBorders>
              <w:top w:val="nil"/>
              <w:left w:val="nil"/>
              <w:bottom w:val="single" w:sz="4" w:space="0" w:color="auto"/>
              <w:right w:val="single" w:sz="4" w:space="0" w:color="auto"/>
            </w:tcBorders>
            <w:shd w:val="clear" w:color="auto" w:fill="auto"/>
            <w:noWrap/>
            <w:vAlign w:val="bottom"/>
            <w:hideMark/>
          </w:tcPr>
          <w:p w14:paraId="4B8A2B67"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280,000.00 </w:t>
            </w:r>
          </w:p>
        </w:tc>
        <w:tc>
          <w:tcPr>
            <w:tcW w:w="950" w:type="pct"/>
            <w:tcBorders>
              <w:top w:val="nil"/>
              <w:left w:val="nil"/>
              <w:bottom w:val="single" w:sz="4" w:space="0" w:color="auto"/>
              <w:right w:val="single" w:sz="4" w:space="0" w:color="auto"/>
            </w:tcBorders>
            <w:shd w:val="clear" w:color="auto" w:fill="auto"/>
            <w:noWrap/>
            <w:vAlign w:val="bottom"/>
            <w:hideMark/>
          </w:tcPr>
          <w:p w14:paraId="0EAFF273"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80,000.00 </w:t>
            </w:r>
          </w:p>
        </w:tc>
      </w:tr>
      <w:tr w:rsidR="00D240CE" w:rsidRPr="00D240CE" w14:paraId="2D066BB3"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6510E3D3"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Labour</w:t>
            </w:r>
          </w:p>
        </w:tc>
        <w:tc>
          <w:tcPr>
            <w:tcW w:w="1009" w:type="pct"/>
            <w:tcBorders>
              <w:top w:val="nil"/>
              <w:left w:val="nil"/>
              <w:bottom w:val="single" w:sz="4" w:space="0" w:color="auto"/>
              <w:right w:val="single" w:sz="4" w:space="0" w:color="auto"/>
            </w:tcBorders>
            <w:shd w:val="clear" w:color="auto" w:fill="auto"/>
            <w:noWrap/>
            <w:vAlign w:val="bottom"/>
            <w:hideMark/>
          </w:tcPr>
          <w:p w14:paraId="5400F077"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320,000.00 </w:t>
            </w:r>
          </w:p>
        </w:tc>
        <w:tc>
          <w:tcPr>
            <w:tcW w:w="915" w:type="pct"/>
            <w:tcBorders>
              <w:top w:val="nil"/>
              <w:left w:val="nil"/>
              <w:bottom w:val="single" w:sz="4" w:space="0" w:color="auto"/>
              <w:right w:val="single" w:sz="4" w:space="0" w:color="auto"/>
            </w:tcBorders>
            <w:shd w:val="clear" w:color="auto" w:fill="auto"/>
            <w:noWrap/>
            <w:vAlign w:val="bottom"/>
            <w:hideMark/>
          </w:tcPr>
          <w:p w14:paraId="4315E4C4"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440,000.00 </w:t>
            </w:r>
          </w:p>
        </w:tc>
        <w:tc>
          <w:tcPr>
            <w:tcW w:w="950" w:type="pct"/>
            <w:tcBorders>
              <w:top w:val="nil"/>
              <w:left w:val="nil"/>
              <w:bottom w:val="single" w:sz="4" w:space="0" w:color="auto"/>
              <w:right w:val="single" w:sz="4" w:space="0" w:color="auto"/>
            </w:tcBorders>
            <w:shd w:val="clear" w:color="auto" w:fill="auto"/>
            <w:noWrap/>
            <w:vAlign w:val="bottom"/>
            <w:hideMark/>
          </w:tcPr>
          <w:p w14:paraId="39F5FD6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120,000.00 </w:t>
            </w:r>
          </w:p>
        </w:tc>
      </w:tr>
      <w:tr w:rsidR="00D240CE" w:rsidRPr="00D240CE" w14:paraId="4E395E0A"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6A5E765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Overhead</w:t>
            </w:r>
          </w:p>
        </w:tc>
        <w:tc>
          <w:tcPr>
            <w:tcW w:w="1009" w:type="pct"/>
            <w:tcBorders>
              <w:top w:val="nil"/>
              <w:left w:val="nil"/>
              <w:bottom w:val="single" w:sz="4" w:space="0" w:color="auto"/>
              <w:right w:val="single" w:sz="4" w:space="0" w:color="auto"/>
            </w:tcBorders>
            <w:shd w:val="clear" w:color="auto" w:fill="auto"/>
            <w:noWrap/>
            <w:vAlign w:val="bottom"/>
            <w:hideMark/>
          </w:tcPr>
          <w:p w14:paraId="44EF9A70"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120,000.00 </w:t>
            </w:r>
          </w:p>
        </w:tc>
        <w:tc>
          <w:tcPr>
            <w:tcW w:w="915" w:type="pct"/>
            <w:tcBorders>
              <w:top w:val="nil"/>
              <w:left w:val="nil"/>
              <w:bottom w:val="single" w:sz="4" w:space="0" w:color="auto"/>
              <w:right w:val="single" w:sz="4" w:space="0" w:color="auto"/>
            </w:tcBorders>
            <w:shd w:val="clear" w:color="auto" w:fill="auto"/>
            <w:noWrap/>
            <w:vAlign w:val="bottom"/>
            <w:hideMark/>
          </w:tcPr>
          <w:p w14:paraId="37048D8F"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120,000.00 </w:t>
            </w:r>
          </w:p>
        </w:tc>
        <w:tc>
          <w:tcPr>
            <w:tcW w:w="950" w:type="pct"/>
            <w:tcBorders>
              <w:top w:val="nil"/>
              <w:left w:val="nil"/>
              <w:bottom w:val="single" w:sz="4" w:space="0" w:color="auto"/>
              <w:right w:val="single" w:sz="4" w:space="0" w:color="auto"/>
            </w:tcBorders>
            <w:shd w:val="clear" w:color="auto" w:fill="auto"/>
            <w:noWrap/>
            <w:vAlign w:val="bottom"/>
            <w:hideMark/>
          </w:tcPr>
          <w:p w14:paraId="44B77CBE"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   </w:t>
            </w:r>
          </w:p>
        </w:tc>
      </w:tr>
      <w:tr w:rsidR="00D240CE" w:rsidRPr="00D240CE" w14:paraId="64F71380"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09D9776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Total variable costs</w:t>
            </w:r>
          </w:p>
        </w:tc>
        <w:tc>
          <w:tcPr>
            <w:tcW w:w="1009" w:type="pct"/>
            <w:tcBorders>
              <w:top w:val="nil"/>
              <w:left w:val="nil"/>
              <w:bottom w:val="single" w:sz="4" w:space="0" w:color="auto"/>
              <w:right w:val="single" w:sz="4" w:space="0" w:color="auto"/>
            </w:tcBorders>
            <w:shd w:val="clear" w:color="auto" w:fill="auto"/>
            <w:noWrap/>
            <w:vAlign w:val="bottom"/>
            <w:hideMark/>
          </w:tcPr>
          <w:p w14:paraId="76C5A498"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640,000.00 </w:t>
            </w:r>
          </w:p>
        </w:tc>
        <w:tc>
          <w:tcPr>
            <w:tcW w:w="915" w:type="pct"/>
            <w:tcBorders>
              <w:top w:val="nil"/>
              <w:left w:val="nil"/>
              <w:bottom w:val="single" w:sz="4" w:space="0" w:color="auto"/>
              <w:right w:val="single" w:sz="4" w:space="0" w:color="auto"/>
            </w:tcBorders>
            <w:shd w:val="clear" w:color="auto" w:fill="auto"/>
            <w:noWrap/>
            <w:vAlign w:val="bottom"/>
            <w:hideMark/>
          </w:tcPr>
          <w:p w14:paraId="17484BB0"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840,000.00 </w:t>
            </w:r>
          </w:p>
        </w:tc>
        <w:tc>
          <w:tcPr>
            <w:tcW w:w="950" w:type="pct"/>
            <w:tcBorders>
              <w:top w:val="nil"/>
              <w:left w:val="nil"/>
              <w:bottom w:val="single" w:sz="4" w:space="0" w:color="auto"/>
              <w:right w:val="single" w:sz="4" w:space="0" w:color="auto"/>
            </w:tcBorders>
            <w:shd w:val="clear" w:color="auto" w:fill="auto"/>
            <w:noWrap/>
            <w:vAlign w:val="bottom"/>
            <w:hideMark/>
          </w:tcPr>
          <w:p w14:paraId="4B8C6B24"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200,000.00 </w:t>
            </w:r>
          </w:p>
        </w:tc>
      </w:tr>
      <w:tr w:rsidR="00D240CE" w:rsidRPr="00D240CE" w14:paraId="5DDBBB59"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75B40404"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Contribution Margin</w:t>
            </w:r>
          </w:p>
        </w:tc>
        <w:tc>
          <w:tcPr>
            <w:tcW w:w="1009" w:type="pct"/>
            <w:tcBorders>
              <w:top w:val="nil"/>
              <w:left w:val="nil"/>
              <w:bottom w:val="single" w:sz="4" w:space="0" w:color="auto"/>
              <w:right w:val="single" w:sz="4" w:space="0" w:color="auto"/>
            </w:tcBorders>
            <w:shd w:val="clear" w:color="auto" w:fill="auto"/>
            <w:noWrap/>
            <w:vAlign w:val="bottom"/>
            <w:hideMark/>
          </w:tcPr>
          <w:p w14:paraId="160B0A9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1,360,000.00 </w:t>
            </w:r>
          </w:p>
        </w:tc>
        <w:tc>
          <w:tcPr>
            <w:tcW w:w="915" w:type="pct"/>
            <w:tcBorders>
              <w:top w:val="nil"/>
              <w:left w:val="nil"/>
              <w:bottom w:val="single" w:sz="4" w:space="0" w:color="auto"/>
              <w:right w:val="single" w:sz="4" w:space="0" w:color="auto"/>
            </w:tcBorders>
            <w:shd w:val="clear" w:color="auto" w:fill="auto"/>
            <w:noWrap/>
            <w:vAlign w:val="bottom"/>
            <w:hideMark/>
          </w:tcPr>
          <w:p w14:paraId="40A1DD2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760,000.00 </w:t>
            </w:r>
          </w:p>
        </w:tc>
        <w:tc>
          <w:tcPr>
            <w:tcW w:w="950" w:type="pct"/>
            <w:tcBorders>
              <w:top w:val="nil"/>
              <w:left w:val="nil"/>
              <w:bottom w:val="single" w:sz="4" w:space="0" w:color="auto"/>
              <w:right w:val="single" w:sz="4" w:space="0" w:color="auto"/>
            </w:tcBorders>
            <w:shd w:val="clear" w:color="auto" w:fill="auto"/>
            <w:noWrap/>
            <w:vAlign w:val="bottom"/>
            <w:hideMark/>
          </w:tcPr>
          <w:p w14:paraId="1CAE180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600,000.00 </w:t>
            </w:r>
          </w:p>
        </w:tc>
      </w:tr>
      <w:tr w:rsidR="00D240CE" w:rsidRPr="00D240CE" w14:paraId="652AA737"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51AF2F2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Fixed Overheads:</w:t>
            </w:r>
          </w:p>
        </w:tc>
        <w:tc>
          <w:tcPr>
            <w:tcW w:w="1009" w:type="pct"/>
            <w:tcBorders>
              <w:top w:val="nil"/>
              <w:left w:val="nil"/>
              <w:bottom w:val="single" w:sz="4" w:space="0" w:color="auto"/>
              <w:right w:val="single" w:sz="4" w:space="0" w:color="auto"/>
            </w:tcBorders>
            <w:shd w:val="clear" w:color="auto" w:fill="auto"/>
            <w:noWrap/>
            <w:vAlign w:val="bottom"/>
            <w:hideMark/>
          </w:tcPr>
          <w:p w14:paraId="48AFF11C"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15" w:type="pct"/>
            <w:tcBorders>
              <w:top w:val="nil"/>
              <w:left w:val="nil"/>
              <w:bottom w:val="single" w:sz="4" w:space="0" w:color="auto"/>
              <w:right w:val="single" w:sz="4" w:space="0" w:color="auto"/>
            </w:tcBorders>
            <w:shd w:val="clear" w:color="auto" w:fill="auto"/>
            <w:noWrap/>
            <w:vAlign w:val="bottom"/>
            <w:hideMark/>
          </w:tcPr>
          <w:p w14:paraId="20C19D2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3EB5F2A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w:t>
            </w:r>
          </w:p>
        </w:tc>
      </w:tr>
      <w:tr w:rsidR="00D240CE" w:rsidRPr="00D240CE" w14:paraId="64E7CE6C"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305DCBD0"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Warehouse rental</w:t>
            </w:r>
          </w:p>
        </w:tc>
        <w:tc>
          <w:tcPr>
            <w:tcW w:w="1009" w:type="pct"/>
            <w:tcBorders>
              <w:top w:val="nil"/>
              <w:left w:val="nil"/>
              <w:bottom w:val="single" w:sz="4" w:space="0" w:color="auto"/>
              <w:right w:val="single" w:sz="4" w:space="0" w:color="auto"/>
            </w:tcBorders>
            <w:shd w:val="clear" w:color="auto" w:fill="auto"/>
            <w:noWrap/>
            <w:vAlign w:val="bottom"/>
            <w:hideMark/>
          </w:tcPr>
          <w:p w14:paraId="1960B472"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200,000.00 </w:t>
            </w:r>
          </w:p>
        </w:tc>
        <w:tc>
          <w:tcPr>
            <w:tcW w:w="915" w:type="pct"/>
            <w:tcBorders>
              <w:top w:val="nil"/>
              <w:left w:val="nil"/>
              <w:bottom w:val="single" w:sz="4" w:space="0" w:color="auto"/>
              <w:right w:val="single" w:sz="4" w:space="0" w:color="auto"/>
            </w:tcBorders>
            <w:shd w:val="clear" w:color="auto" w:fill="auto"/>
            <w:noWrap/>
            <w:vAlign w:val="bottom"/>
            <w:hideMark/>
          </w:tcPr>
          <w:p w14:paraId="2DF730A3"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170,000.00 </w:t>
            </w:r>
          </w:p>
        </w:tc>
        <w:tc>
          <w:tcPr>
            <w:tcW w:w="950" w:type="pct"/>
            <w:tcBorders>
              <w:top w:val="nil"/>
              <w:left w:val="nil"/>
              <w:bottom w:val="single" w:sz="4" w:space="0" w:color="auto"/>
              <w:right w:val="single" w:sz="4" w:space="0" w:color="auto"/>
            </w:tcBorders>
            <w:shd w:val="clear" w:color="auto" w:fill="auto"/>
            <w:noWrap/>
            <w:vAlign w:val="bottom"/>
            <w:hideMark/>
          </w:tcPr>
          <w:p w14:paraId="7F11B20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30,000.00 </w:t>
            </w:r>
          </w:p>
        </w:tc>
      </w:tr>
      <w:tr w:rsidR="00D240CE" w:rsidRPr="00D240CE" w14:paraId="0BC1D5A3"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BE6E645"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Insurance</w:t>
            </w:r>
          </w:p>
        </w:tc>
        <w:tc>
          <w:tcPr>
            <w:tcW w:w="1009" w:type="pct"/>
            <w:tcBorders>
              <w:top w:val="nil"/>
              <w:left w:val="nil"/>
              <w:bottom w:val="single" w:sz="4" w:space="0" w:color="auto"/>
              <w:right w:val="single" w:sz="4" w:space="0" w:color="auto"/>
            </w:tcBorders>
            <w:shd w:val="clear" w:color="auto" w:fill="auto"/>
            <w:noWrap/>
            <w:vAlign w:val="bottom"/>
            <w:hideMark/>
          </w:tcPr>
          <w:p w14:paraId="541CA128"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100,000.00 </w:t>
            </w:r>
          </w:p>
        </w:tc>
        <w:tc>
          <w:tcPr>
            <w:tcW w:w="915" w:type="pct"/>
            <w:tcBorders>
              <w:top w:val="nil"/>
              <w:left w:val="nil"/>
              <w:bottom w:val="single" w:sz="4" w:space="0" w:color="auto"/>
              <w:right w:val="single" w:sz="4" w:space="0" w:color="auto"/>
            </w:tcBorders>
            <w:shd w:val="clear" w:color="auto" w:fill="auto"/>
            <w:noWrap/>
            <w:vAlign w:val="bottom"/>
            <w:hideMark/>
          </w:tcPr>
          <w:p w14:paraId="695F6F4B"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100,000.00 </w:t>
            </w:r>
          </w:p>
        </w:tc>
        <w:tc>
          <w:tcPr>
            <w:tcW w:w="950" w:type="pct"/>
            <w:tcBorders>
              <w:top w:val="nil"/>
              <w:left w:val="nil"/>
              <w:bottom w:val="single" w:sz="4" w:space="0" w:color="auto"/>
              <w:right w:val="single" w:sz="4" w:space="0" w:color="auto"/>
            </w:tcBorders>
            <w:shd w:val="clear" w:color="auto" w:fill="auto"/>
            <w:noWrap/>
            <w:vAlign w:val="bottom"/>
            <w:hideMark/>
          </w:tcPr>
          <w:p w14:paraId="0D3D8271"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   </w:t>
            </w:r>
          </w:p>
        </w:tc>
      </w:tr>
      <w:tr w:rsidR="00D240CE" w:rsidRPr="00D240CE" w14:paraId="43CA36AB" w14:textId="77777777" w:rsidTr="00D240CE">
        <w:trPr>
          <w:trHeight w:val="360"/>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262D849D"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Fulltime warehouse supervisor salary</w:t>
            </w:r>
          </w:p>
        </w:tc>
        <w:tc>
          <w:tcPr>
            <w:tcW w:w="1009" w:type="pct"/>
            <w:tcBorders>
              <w:top w:val="nil"/>
              <w:left w:val="nil"/>
              <w:bottom w:val="single" w:sz="4" w:space="0" w:color="auto"/>
              <w:right w:val="single" w:sz="4" w:space="0" w:color="auto"/>
            </w:tcBorders>
            <w:shd w:val="clear" w:color="auto" w:fill="auto"/>
            <w:noWrap/>
            <w:vAlign w:val="bottom"/>
            <w:hideMark/>
          </w:tcPr>
          <w:p w14:paraId="3B454FEE"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50,000.00 </w:t>
            </w:r>
          </w:p>
        </w:tc>
        <w:tc>
          <w:tcPr>
            <w:tcW w:w="915" w:type="pct"/>
            <w:tcBorders>
              <w:top w:val="nil"/>
              <w:left w:val="nil"/>
              <w:bottom w:val="single" w:sz="4" w:space="0" w:color="auto"/>
              <w:right w:val="single" w:sz="4" w:space="0" w:color="auto"/>
            </w:tcBorders>
            <w:shd w:val="clear" w:color="auto" w:fill="auto"/>
            <w:noWrap/>
            <w:vAlign w:val="bottom"/>
            <w:hideMark/>
          </w:tcPr>
          <w:p w14:paraId="6D182F94"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35,000.00 </w:t>
            </w:r>
          </w:p>
        </w:tc>
        <w:tc>
          <w:tcPr>
            <w:tcW w:w="950" w:type="pct"/>
            <w:tcBorders>
              <w:top w:val="nil"/>
              <w:left w:val="nil"/>
              <w:bottom w:val="single" w:sz="4" w:space="0" w:color="auto"/>
              <w:right w:val="single" w:sz="4" w:space="0" w:color="auto"/>
            </w:tcBorders>
            <w:shd w:val="clear" w:color="auto" w:fill="auto"/>
            <w:noWrap/>
            <w:vAlign w:val="bottom"/>
            <w:hideMark/>
          </w:tcPr>
          <w:p w14:paraId="53E643F7"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15,000.00 </w:t>
            </w:r>
          </w:p>
        </w:tc>
      </w:tr>
      <w:tr w:rsidR="00D240CE" w:rsidRPr="00D240CE" w14:paraId="5695298C" w14:textId="77777777" w:rsidTr="00D240CE">
        <w:trPr>
          <w:trHeight w:val="360"/>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3FA01317"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Total fixed costs</w:t>
            </w:r>
          </w:p>
        </w:tc>
        <w:tc>
          <w:tcPr>
            <w:tcW w:w="1009" w:type="pct"/>
            <w:tcBorders>
              <w:top w:val="nil"/>
              <w:left w:val="nil"/>
              <w:bottom w:val="single" w:sz="4" w:space="0" w:color="auto"/>
              <w:right w:val="single" w:sz="4" w:space="0" w:color="auto"/>
            </w:tcBorders>
            <w:shd w:val="clear" w:color="auto" w:fill="auto"/>
            <w:noWrap/>
            <w:vAlign w:val="bottom"/>
            <w:hideMark/>
          </w:tcPr>
          <w:p w14:paraId="7B093271"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350,000.00 </w:t>
            </w:r>
          </w:p>
        </w:tc>
        <w:tc>
          <w:tcPr>
            <w:tcW w:w="915" w:type="pct"/>
            <w:tcBorders>
              <w:top w:val="nil"/>
              <w:left w:val="nil"/>
              <w:bottom w:val="single" w:sz="4" w:space="0" w:color="auto"/>
              <w:right w:val="single" w:sz="4" w:space="0" w:color="auto"/>
            </w:tcBorders>
            <w:shd w:val="clear" w:color="auto" w:fill="auto"/>
            <w:noWrap/>
            <w:vAlign w:val="bottom"/>
            <w:hideMark/>
          </w:tcPr>
          <w:p w14:paraId="2AE11821" w14:textId="77777777" w:rsidR="00D240CE" w:rsidRPr="00D240CE" w:rsidRDefault="00D240CE" w:rsidP="00D240CE">
            <w:pPr>
              <w:spacing w:after="0" w:line="240" w:lineRule="auto"/>
              <w:jc w:val="left"/>
              <w:rPr>
                <w:rFonts w:eastAsia="Times New Roman" w:cs="Times New Roman"/>
                <w:color w:val="000000"/>
                <w:szCs w:val="24"/>
                <w:u w:val="single"/>
              </w:rPr>
            </w:pPr>
            <w:r w:rsidRPr="00D240CE">
              <w:rPr>
                <w:rFonts w:eastAsia="Times New Roman" w:cs="Times New Roman"/>
                <w:color w:val="000000"/>
                <w:szCs w:val="24"/>
                <w:u w:val="single"/>
              </w:rPr>
              <w:t xml:space="preserve">     305,000.00 </w:t>
            </w:r>
          </w:p>
        </w:tc>
        <w:tc>
          <w:tcPr>
            <w:tcW w:w="950" w:type="pct"/>
            <w:tcBorders>
              <w:top w:val="nil"/>
              <w:left w:val="nil"/>
              <w:bottom w:val="single" w:sz="4" w:space="0" w:color="auto"/>
              <w:right w:val="single" w:sz="4" w:space="0" w:color="auto"/>
            </w:tcBorders>
            <w:shd w:val="clear" w:color="auto" w:fill="auto"/>
            <w:noWrap/>
            <w:vAlign w:val="bottom"/>
            <w:hideMark/>
          </w:tcPr>
          <w:p w14:paraId="1867863A"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45,000.00 </w:t>
            </w:r>
          </w:p>
        </w:tc>
      </w:tr>
      <w:tr w:rsidR="00D240CE" w:rsidRPr="00D240CE" w14:paraId="78C72CE3" w14:textId="77777777" w:rsidTr="00D240CE">
        <w:trPr>
          <w:trHeight w:val="315"/>
        </w:trPr>
        <w:tc>
          <w:tcPr>
            <w:tcW w:w="2125" w:type="pct"/>
            <w:tcBorders>
              <w:top w:val="nil"/>
              <w:left w:val="single" w:sz="4" w:space="0" w:color="auto"/>
              <w:bottom w:val="single" w:sz="4" w:space="0" w:color="auto"/>
              <w:right w:val="single" w:sz="4" w:space="0" w:color="auto"/>
            </w:tcBorders>
            <w:shd w:val="clear" w:color="auto" w:fill="auto"/>
            <w:noWrap/>
            <w:vAlign w:val="bottom"/>
            <w:hideMark/>
          </w:tcPr>
          <w:p w14:paraId="3367CED4"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Net Profit</w:t>
            </w:r>
          </w:p>
        </w:tc>
        <w:tc>
          <w:tcPr>
            <w:tcW w:w="1009" w:type="pct"/>
            <w:tcBorders>
              <w:top w:val="nil"/>
              <w:left w:val="nil"/>
              <w:bottom w:val="single" w:sz="4" w:space="0" w:color="auto"/>
              <w:right w:val="single" w:sz="4" w:space="0" w:color="auto"/>
            </w:tcBorders>
            <w:shd w:val="clear" w:color="auto" w:fill="auto"/>
            <w:noWrap/>
            <w:vAlign w:val="bottom"/>
            <w:hideMark/>
          </w:tcPr>
          <w:p w14:paraId="3076753B"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1,010,000.00 </w:t>
            </w:r>
          </w:p>
        </w:tc>
        <w:tc>
          <w:tcPr>
            <w:tcW w:w="915" w:type="pct"/>
            <w:tcBorders>
              <w:top w:val="nil"/>
              <w:left w:val="nil"/>
              <w:bottom w:val="single" w:sz="4" w:space="0" w:color="auto"/>
              <w:right w:val="single" w:sz="4" w:space="0" w:color="auto"/>
            </w:tcBorders>
            <w:shd w:val="clear" w:color="auto" w:fill="auto"/>
            <w:noWrap/>
            <w:vAlign w:val="bottom"/>
            <w:hideMark/>
          </w:tcPr>
          <w:p w14:paraId="4B7C2695"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455,000.00 </w:t>
            </w:r>
          </w:p>
        </w:tc>
        <w:tc>
          <w:tcPr>
            <w:tcW w:w="950" w:type="pct"/>
            <w:tcBorders>
              <w:top w:val="nil"/>
              <w:left w:val="nil"/>
              <w:bottom w:val="single" w:sz="4" w:space="0" w:color="auto"/>
              <w:right w:val="single" w:sz="4" w:space="0" w:color="auto"/>
            </w:tcBorders>
            <w:shd w:val="clear" w:color="auto" w:fill="auto"/>
            <w:noWrap/>
            <w:vAlign w:val="bottom"/>
            <w:hideMark/>
          </w:tcPr>
          <w:p w14:paraId="74E10D46" w14:textId="77777777" w:rsidR="00D240CE" w:rsidRPr="00D240CE" w:rsidRDefault="00D240CE" w:rsidP="00D240CE">
            <w:pPr>
              <w:spacing w:after="0" w:line="240" w:lineRule="auto"/>
              <w:jc w:val="left"/>
              <w:rPr>
                <w:rFonts w:eastAsia="Times New Roman" w:cs="Times New Roman"/>
                <w:color w:val="000000"/>
                <w:szCs w:val="24"/>
              </w:rPr>
            </w:pPr>
            <w:r w:rsidRPr="00D240CE">
              <w:rPr>
                <w:rFonts w:eastAsia="Times New Roman" w:cs="Times New Roman"/>
                <w:color w:val="000000"/>
                <w:szCs w:val="24"/>
              </w:rPr>
              <w:t xml:space="preserve">      555,000.00 </w:t>
            </w:r>
          </w:p>
        </w:tc>
      </w:tr>
    </w:tbl>
    <w:p w14:paraId="48DC3564" w14:textId="51396825" w:rsidR="00491459" w:rsidRDefault="00D240CE" w:rsidP="00E7665D">
      <w:r w:rsidRPr="00D240CE">
        <w:rPr>
          <w:i/>
          <w:iCs/>
        </w:rPr>
        <w:t>**</w:t>
      </w:r>
      <w:r>
        <w:rPr>
          <w:i/>
          <w:iCs/>
        </w:rPr>
        <w:t>Workings have been given at the end of the report</w:t>
      </w:r>
    </w:p>
    <w:p w14:paraId="6C7B52B5" w14:textId="77777777" w:rsidR="00D240CE" w:rsidRDefault="00D240CE" w:rsidP="00D240CE">
      <w:r>
        <w:t>The percentage of variances 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9"/>
        <w:gridCol w:w="1866"/>
        <w:gridCol w:w="1691"/>
        <w:gridCol w:w="1756"/>
      </w:tblGrid>
      <w:tr w:rsidR="00553C9F" w:rsidRPr="00553C9F" w14:paraId="0D803A17" w14:textId="77777777" w:rsidTr="00553C9F">
        <w:trPr>
          <w:trHeight w:val="315"/>
        </w:trPr>
        <w:tc>
          <w:tcPr>
            <w:tcW w:w="2125" w:type="pct"/>
            <w:shd w:val="clear" w:color="auto" w:fill="auto"/>
            <w:vAlign w:val="bottom"/>
            <w:hideMark/>
          </w:tcPr>
          <w:p w14:paraId="64FF668B"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w:t>
            </w:r>
          </w:p>
        </w:tc>
        <w:tc>
          <w:tcPr>
            <w:tcW w:w="1009" w:type="pct"/>
            <w:shd w:val="clear" w:color="auto" w:fill="auto"/>
            <w:noWrap/>
            <w:vAlign w:val="bottom"/>
            <w:hideMark/>
          </w:tcPr>
          <w:p w14:paraId="350DC5ED"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 xml:space="preserve"> Actual </w:t>
            </w:r>
          </w:p>
        </w:tc>
        <w:tc>
          <w:tcPr>
            <w:tcW w:w="915" w:type="pct"/>
            <w:shd w:val="clear" w:color="auto" w:fill="auto"/>
            <w:noWrap/>
            <w:vAlign w:val="bottom"/>
            <w:hideMark/>
          </w:tcPr>
          <w:p w14:paraId="6C6EF05C"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 xml:space="preserve"> Variance </w:t>
            </w:r>
          </w:p>
        </w:tc>
        <w:tc>
          <w:tcPr>
            <w:tcW w:w="950" w:type="pct"/>
            <w:shd w:val="clear" w:color="auto" w:fill="auto"/>
            <w:noWrap/>
            <w:vAlign w:val="center"/>
            <w:hideMark/>
          </w:tcPr>
          <w:p w14:paraId="7707DC66" w14:textId="540A69C2"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 of Variance</w:t>
            </w:r>
          </w:p>
        </w:tc>
      </w:tr>
      <w:tr w:rsidR="00553C9F" w:rsidRPr="00553C9F" w14:paraId="55EEF9D8" w14:textId="77777777" w:rsidTr="00553C9F">
        <w:trPr>
          <w:trHeight w:val="315"/>
        </w:trPr>
        <w:tc>
          <w:tcPr>
            <w:tcW w:w="2125" w:type="pct"/>
            <w:shd w:val="clear" w:color="auto" w:fill="auto"/>
            <w:noWrap/>
            <w:vAlign w:val="bottom"/>
            <w:hideMark/>
          </w:tcPr>
          <w:p w14:paraId="0B413669"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Selling Price</w:t>
            </w:r>
          </w:p>
        </w:tc>
        <w:tc>
          <w:tcPr>
            <w:tcW w:w="1009" w:type="pct"/>
            <w:shd w:val="clear" w:color="auto" w:fill="auto"/>
            <w:noWrap/>
            <w:vAlign w:val="bottom"/>
            <w:hideMark/>
          </w:tcPr>
          <w:p w14:paraId="5FD11A82"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1,600,000.00 </w:t>
            </w:r>
          </w:p>
        </w:tc>
        <w:tc>
          <w:tcPr>
            <w:tcW w:w="915" w:type="pct"/>
            <w:shd w:val="clear" w:color="auto" w:fill="auto"/>
            <w:noWrap/>
            <w:vAlign w:val="bottom"/>
            <w:hideMark/>
          </w:tcPr>
          <w:p w14:paraId="73F2C830"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400,000.00 </w:t>
            </w:r>
          </w:p>
        </w:tc>
        <w:tc>
          <w:tcPr>
            <w:tcW w:w="950" w:type="pct"/>
            <w:shd w:val="clear" w:color="auto" w:fill="auto"/>
            <w:noWrap/>
            <w:vAlign w:val="center"/>
            <w:hideMark/>
          </w:tcPr>
          <w:p w14:paraId="43F6C6E8"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25%</w:t>
            </w:r>
          </w:p>
        </w:tc>
      </w:tr>
      <w:tr w:rsidR="00553C9F" w:rsidRPr="00553C9F" w14:paraId="7A474807" w14:textId="77777777" w:rsidTr="00553C9F">
        <w:trPr>
          <w:trHeight w:val="315"/>
        </w:trPr>
        <w:tc>
          <w:tcPr>
            <w:tcW w:w="2125" w:type="pct"/>
            <w:shd w:val="clear" w:color="auto" w:fill="auto"/>
            <w:noWrap/>
            <w:vAlign w:val="bottom"/>
            <w:hideMark/>
          </w:tcPr>
          <w:p w14:paraId="4BF3B300"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Variable costs:</w:t>
            </w:r>
          </w:p>
        </w:tc>
        <w:tc>
          <w:tcPr>
            <w:tcW w:w="1009" w:type="pct"/>
            <w:shd w:val="clear" w:color="auto" w:fill="auto"/>
            <w:noWrap/>
            <w:vAlign w:val="bottom"/>
            <w:hideMark/>
          </w:tcPr>
          <w:p w14:paraId="5F26F78A"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w:t>
            </w:r>
          </w:p>
        </w:tc>
        <w:tc>
          <w:tcPr>
            <w:tcW w:w="915" w:type="pct"/>
            <w:shd w:val="clear" w:color="auto" w:fill="auto"/>
            <w:noWrap/>
            <w:vAlign w:val="bottom"/>
            <w:hideMark/>
          </w:tcPr>
          <w:p w14:paraId="74F36297"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w:t>
            </w:r>
          </w:p>
        </w:tc>
        <w:tc>
          <w:tcPr>
            <w:tcW w:w="950" w:type="pct"/>
            <w:shd w:val="clear" w:color="auto" w:fill="auto"/>
            <w:noWrap/>
            <w:vAlign w:val="center"/>
            <w:hideMark/>
          </w:tcPr>
          <w:p w14:paraId="381A258E" w14:textId="2E8829AB" w:rsidR="00553C9F" w:rsidRPr="00553C9F" w:rsidRDefault="00553C9F" w:rsidP="00553C9F">
            <w:pPr>
              <w:spacing w:after="0" w:line="240" w:lineRule="auto"/>
              <w:jc w:val="center"/>
              <w:rPr>
                <w:rFonts w:eastAsia="Times New Roman" w:cs="Times New Roman"/>
                <w:color w:val="000000"/>
                <w:szCs w:val="24"/>
              </w:rPr>
            </w:pPr>
          </w:p>
        </w:tc>
      </w:tr>
      <w:tr w:rsidR="00553C9F" w:rsidRPr="00553C9F" w14:paraId="6810C83F" w14:textId="77777777" w:rsidTr="00553C9F">
        <w:trPr>
          <w:trHeight w:val="315"/>
        </w:trPr>
        <w:tc>
          <w:tcPr>
            <w:tcW w:w="2125" w:type="pct"/>
            <w:shd w:val="clear" w:color="auto" w:fill="auto"/>
            <w:noWrap/>
            <w:vAlign w:val="bottom"/>
            <w:hideMark/>
          </w:tcPr>
          <w:p w14:paraId="1BA330B4"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Materials</w:t>
            </w:r>
          </w:p>
        </w:tc>
        <w:tc>
          <w:tcPr>
            <w:tcW w:w="1009" w:type="pct"/>
            <w:shd w:val="clear" w:color="auto" w:fill="auto"/>
            <w:noWrap/>
            <w:vAlign w:val="bottom"/>
            <w:hideMark/>
          </w:tcPr>
          <w:p w14:paraId="5E901C1E"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280,000.00 </w:t>
            </w:r>
          </w:p>
        </w:tc>
        <w:tc>
          <w:tcPr>
            <w:tcW w:w="915" w:type="pct"/>
            <w:shd w:val="clear" w:color="auto" w:fill="auto"/>
            <w:noWrap/>
            <w:vAlign w:val="bottom"/>
            <w:hideMark/>
          </w:tcPr>
          <w:p w14:paraId="5993839D"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80,000.00 </w:t>
            </w:r>
          </w:p>
        </w:tc>
        <w:tc>
          <w:tcPr>
            <w:tcW w:w="950" w:type="pct"/>
            <w:shd w:val="clear" w:color="auto" w:fill="auto"/>
            <w:noWrap/>
            <w:vAlign w:val="center"/>
            <w:hideMark/>
          </w:tcPr>
          <w:p w14:paraId="0B2CFA47"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-29%</w:t>
            </w:r>
          </w:p>
        </w:tc>
      </w:tr>
      <w:tr w:rsidR="00553C9F" w:rsidRPr="00553C9F" w14:paraId="3EF461D5" w14:textId="77777777" w:rsidTr="00553C9F">
        <w:trPr>
          <w:trHeight w:val="315"/>
        </w:trPr>
        <w:tc>
          <w:tcPr>
            <w:tcW w:w="2125" w:type="pct"/>
            <w:shd w:val="clear" w:color="auto" w:fill="auto"/>
            <w:noWrap/>
            <w:vAlign w:val="bottom"/>
            <w:hideMark/>
          </w:tcPr>
          <w:p w14:paraId="66DF1976"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Labour</w:t>
            </w:r>
          </w:p>
        </w:tc>
        <w:tc>
          <w:tcPr>
            <w:tcW w:w="1009" w:type="pct"/>
            <w:shd w:val="clear" w:color="auto" w:fill="auto"/>
            <w:noWrap/>
            <w:vAlign w:val="bottom"/>
            <w:hideMark/>
          </w:tcPr>
          <w:p w14:paraId="17E0B862"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440,000.00 </w:t>
            </w:r>
          </w:p>
        </w:tc>
        <w:tc>
          <w:tcPr>
            <w:tcW w:w="915" w:type="pct"/>
            <w:shd w:val="clear" w:color="auto" w:fill="auto"/>
            <w:noWrap/>
            <w:vAlign w:val="bottom"/>
            <w:hideMark/>
          </w:tcPr>
          <w:p w14:paraId="230E4C63"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120,000.00 </w:t>
            </w:r>
          </w:p>
        </w:tc>
        <w:tc>
          <w:tcPr>
            <w:tcW w:w="950" w:type="pct"/>
            <w:shd w:val="clear" w:color="auto" w:fill="auto"/>
            <w:noWrap/>
            <w:vAlign w:val="center"/>
            <w:hideMark/>
          </w:tcPr>
          <w:p w14:paraId="7695420F"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-27%</w:t>
            </w:r>
          </w:p>
        </w:tc>
      </w:tr>
      <w:tr w:rsidR="00553C9F" w:rsidRPr="00553C9F" w14:paraId="67568F42" w14:textId="77777777" w:rsidTr="00553C9F">
        <w:trPr>
          <w:trHeight w:val="315"/>
        </w:trPr>
        <w:tc>
          <w:tcPr>
            <w:tcW w:w="2125" w:type="pct"/>
            <w:shd w:val="clear" w:color="auto" w:fill="auto"/>
            <w:noWrap/>
            <w:vAlign w:val="bottom"/>
            <w:hideMark/>
          </w:tcPr>
          <w:p w14:paraId="4059EC44"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Overhead</w:t>
            </w:r>
          </w:p>
        </w:tc>
        <w:tc>
          <w:tcPr>
            <w:tcW w:w="1009" w:type="pct"/>
            <w:shd w:val="clear" w:color="auto" w:fill="auto"/>
            <w:noWrap/>
            <w:vAlign w:val="bottom"/>
            <w:hideMark/>
          </w:tcPr>
          <w:p w14:paraId="54C9B5E8"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120,000.00 </w:t>
            </w:r>
          </w:p>
        </w:tc>
        <w:tc>
          <w:tcPr>
            <w:tcW w:w="915" w:type="pct"/>
            <w:shd w:val="clear" w:color="auto" w:fill="auto"/>
            <w:noWrap/>
            <w:vAlign w:val="bottom"/>
            <w:hideMark/>
          </w:tcPr>
          <w:p w14:paraId="595470E1"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   </w:t>
            </w:r>
          </w:p>
        </w:tc>
        <w:tc>
          <w:tcPr>
            <w:tcW w:w="950" w:type="pct"/>
            <w:shd w:val="clear" w:color="auto" w:fill="auto"/>
            <w:noWrap/>
            <w:vAlign w:val="center"/>
            <w:hideMark/>
          </w:tcPr>
          <w:p w14:paraId="177B3B49"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0%</w:t>
            </w:r>
          </w:p>
        </w:tc>
      </w:tr>
      <w:tr w:rsidR="00553C9F" w:rsidRPr="00553C9F" w14:paraId="34487E22" w14:textId="77777777" w:rsidTr="00553C9F">
        <w:trPr>
          <w:trHeight w:val="315"/>
        </w:trPr>
        <w:tc>
          <w:tcPr>
            <w:tcW w:w="2125" w:type="pct"/>
            <w:shd w:val="clear" w:color="auto" w:fill="auto"/>
            <w:noWrap/>
            <w:vAlign w:val="bottom"/>
            <w:hideMark/>
          </w:tcPr>
          <w:p w14:paraId="7EC2D288"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Total variable costs</w:t>
            </w:r>
          </w:p>
        </w:tc>
        <w:tc>
          <w:tcPr>
            <w:tcW w:w="1009" w:type="pct"/>
            <w:shd w:val="clear" w:color="auto" w:fill="auto"/>
            <w:noWrap/>
            <w:vAlign w:val="bottom"/>
            <w:hideMark/>
          </w:tcPr>
          <w:p w14:paraId="13139967"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840,000.00 </w:t>
            </w:r>
          </w:p>
        </w:tc>
        <w:tc>
          <w:tcPr>
            <w:tcW w:w="915" w:type="pct"/>
            <w:shd w:val="clear" w:color="auto" w:fill="auto"/>
            <w:noWrap/>
            <w:vAlign w:val="bottom"/>
            <w:hideMark/>
          </w:tcPr>
          <w:p w14:paraId="71F0D0C4"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200,000.00 </w:t>
            </w:r>
          </w:p>
        </w:tc>
        <w:tc>
          <w:tcPr>
            <w:tcW w:w="950" w:type="pct"/>
            <w:shd w:val="clear" w:color="auto" w:fill="auto"/>
            <w:noWrap/>
            <w:vAlign w:val="center"/>
            <w:hideMark/>
          </w:tcPr>
          <w:p w14:paraId="3E85F2ED"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-24%</w:t>
            </w:r>
          </w:p>
        </w:tc>
      </w:tr>
      <w:tr w:rsidR="00553C9F" w:rsidRPr="00553C9F" w14:paraId="249B9F2D" w14:textId="77777777" w:rsidTr="00553C9F">
        <w:trPr>
          <w:trHeight w:val="315"/>
        </w:trPr>
        <w:tc>
          <w:tcPr>
            <w:tcW w:w="2125" w:type="pct"/>
            <w:shd w:val="clear" w:color="auto" w:fill="auto"/>
            <w:noWrap/>
            <w:vAlign w:val="bottom"/>
            <w:hideMark/>
          </w:tcPr>
          <w:p w14:paraId="5C1BB5F1"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Contribution Margin</w:t>
            </w:r>
          </w:p>
        </w:tc>
        <w:tc>
          <w:tcPr>
            <w:tcW w:w="1009" w:type="pct"/>
            <w:shd w:val="clear" w:color="auto" w:fill="auto"/>
            <w:noWrap/>
            <w:vAlign w:val="bottom"/>
            <w:hideMark/>
          </w:tcPr>
          <w:p w14:paraId="2E1FC55B"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760,000.00 </w:t>
            </w:r>
          </w:p>
        </w:tc>
        <w:tc>
          <w:tcPr>
            <w:tcW w:w="915" w:type="pct"/>
            <w:shd w:val="clear" w:color="auto" w:fill="auto"/>
            <w:noWrap/>
            <w:vAlign w:val="bottom"/>
            <w:hideMark/>
          </w:tcPr>
          <w:p w14:paraId="13E2EFA1"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600,000.00 </w:t>
            </w:r>
          </w:p>
        </w:tc>
        <w:tc>
          <w:tcPr>
            <w:tcW w:w="950" w:type="pct"/>
            <w:shd w:val="clear" w:color="auto" w:fill="auto"/>
            <w:noWrap/>
            <w:vAlign w:val="center"/>
            <w:hideMark/>
          </w:tcPr>
          <w:p w14:paraId="040FB67A"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79%</w:t>
            </w:r>
          </w:p>
        </w:tc>
      </w:tr>
      <w:tr w:rsidR="00553C9F" w:rsidRPr="00553C9F" w14:paraId="77F70C31" w14:textId="77777777" w:rsidTr="00553C9F">
        <w:trPr>
          <w:trHeight w:val="315"/>
        </w:trPr>
        <w:tc>
          <w:tcPr>
            <w:tcW w:w="2125" w:type="pct"/>
            <w:shd w:val="clear" w:color="auto" w:fill="auto"/>
            <w:noWrap/>
            <w:vAlign w:val="bottom"/>
            <w:hideMark/>
          </w:tcPr>
          <w:p w14:paraId="01365067"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Fixed Overheads:</w:t>
            </w:r>
          </w:p>
        </w:tc>
        <w:tc>
          <w:tcPr>
            <w:tcW w:w="1009" w:type="pct"/>
            <w:shd w:val="clear" w:color="auto" w:fill="auto"/>
            <w:noWrap/>
            <w:vAlign w:val="bottom"/>
            <w:hideMark/>
          </w:tcPr>
          <w:p w14:paraId="1BB724BC"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w:t>
            </w:r>
          </w:p>
        </w:tc>
        <w:tc>
          <w:tcPr>
            <w:tcW w:w="915" w:type="pct"/>
            <w:shd w:val="clear" w:color="auto" w:fill="auto"/>
            <w:noWrap/>
            <w:vAlign w:val="bottom"/>
            <w:hideMark/>
          </w:tcPr>
          <w:p w14:paraId="5C09054E"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w:t>
            </w:r>
          </w:p>
        </w:tc>
        <w:tc>
          <w:tcPr>
            <w:tcW w:w="950" w:type="pct"/>
            <w:shd w:val="clear" w:color="auto" w:fill="auto"/>
            <w:noWrap/>
            <w:vAlign w:val="center"/>
            <w:hideMark/>
          </w:tcPr>
          <w:p w14:paraId="611D71D7" w14:textId="38B35811" w:rsidR="00553C9F" w:rsidRPr="00553C9F" w:rsidRDefault="00553C9F" w:rsidP="00553C9F">
            <w:pPr>
              <w:spacing w:after="0" w:line="240" w:lineRule="auto"/>
              <w:jc w:val="center"/>
              <w:rPr>
                <w:rFonts w:eastAsia="Times New Roman" w:cs="Times New Roman"/>
                <w:color w:val="000000"/>
                <w:szCs w:val="24"/>
              </w:rPr>
            </w:pPr>
          </w:p>
        </w:tc>
      </w:tr>
      <w:tr w:rsidR="00553C9F" w:rsidRPr="00553C9F" w14:paraId="52099352" w14:textId="77777777" w:rsidTr="00553C9F">
        <w:trPr>
          <w:trHeight w:val="315"/>
        </w:trPr>
        <w:tc>
          <w:tcPr>
            <w:tcW w:w="2125" w:type="pct"/>
            <w:shd w:val="clear" w:color="auto" w:fill="auto"/>
            <w:noWrap/>
            <w:vAlign w:val="bottom"/>
            <w:hideMark/>
          </w:tcPr>
          <w:p w14:paraId="5B9BBBDF"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Warehouse rental</w:t>
            </w:r>
          </w:p>
        </w:tc>
        <w:tc>
          <w:tcPr>
            <w:tcW w:w="1009" w:type="pct"/>
            <w:shd w:val="clear" w:color="auto" w:fill="auto"/>
            <w:noWrap/>
            <w:vAlign w:val="bottom"/>
            <w:hideMark/>
          </w:tcPr>
          <w:p w14:paraId="00832E76"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170,000.00 </w:t>
            </w:r>
          </w:p>
        </w:tc>
        <w:tc>
          <w:tcPr>
            <w:tcW w:w="915" w:type="pct"/>
            <w:shd w:val="clear" w:color="auto" w:fill="auto"/>
            <w:noWrap/>
            <w:vAlign w:val="bottom"/>
            <w:hideMark/>
          </w:tcPr>
          <w:p w14:paraId="439A0D2E"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30,000.00 </w:t>
            </w:r>
          </w:p>
        </w:tc>
        <w:tc>
          <w:tcPr>
            <w:tcW w:w="950" w:type="pct"/>
            <w:shd w:val="clear" w:color="auto" w:fill="auto"/>
            <w:noWrap/>
            <w:vAlign w:val="center"/>
            <w:hideMark/>
          </w:tcPr>
          <w:p w14:paraId="07F86CEA"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18%</w:t>
            </w:r>
          </w:p>
        </w:tc>
      </w:tr>
      <w:tr w:rsidR="00553C9F" w:rsidRPr="00553C9F" w14:paraId="1208CE0C" w14:textId="77777777" w:rsidTr="00553C9F">
        <w:trPr>
          <w:trHeight w:val="315"/>
        </w:trPr>
        <w:tc>
          <w:tcPr>
            <w:tcW w:w="2125" w:type="pct"/>
            <w:shd w:val="clear" w:color="auto" w:fill="auto"/>
            <w:noWrap/>
            <w:vAlign w:val="bottom"/>
            <w:hideMark/>
          </w:tcPr>
          <w:p w14:paraId="546585D5"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Insurance</w:t>
            </w:r>
          </w:p>
        </w:tc>
        <w:tc>
          <w:tcPr>
            <w:tcW w:w="1009" w:type="pct"/>
            <w:shd w:val="clear" w:color="auto" w:fill="auto"/>
            <w:noWrap/>
            <w:vAlign w:val="bottom"/>
            <w:hideMark/>
          </w:tcPr>
          <w:p w14:paraId="55CC1C70"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100,000.00 </w:t>
            </w:r>
          </w:p>
        </w:tc>
        <w:tc>
          <w:tcPr>
            <w:tcW w:w="915" w:type="pct"/>
            <w:shd w:val="clear" w:color="auto" w:fill="auto"/>
            <w:noWrap/>
            <w:vAlign w:val="bottom"/>
            <w:hideMark/>
          </w:tcPr>
          <w:p w14:paraId="126BC949"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   </w:t>
            </w:r>
          </w:p>
        </w:tc>
        <w:tc>
          <w:tcPr>
            <w:tcW w:w="950" w:type="pct"/>
            <w:shd w:val="clear" w:color="auto" w:fill="auto"/>
            <w:noWrap/>
            <w:vAlign w:val="center"/>
            <w:hideMark/>
          </w:tcPr>
          <w:p w14:paraId="4C15ABC4"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0%</w:t>
            </w:r>
          </w:p>
        </w:tc>
      </w:tr>
      <w:tr w:rsidR="00553C9F" w:rsidRPr="00553C9F" w14:paraId="3B00FB6D" w14:textId="77777777" w:rsidTr="00553C9F">
        <w:trPr>
          <w:trHeight w:val="315"/>
        </w:trPr>
        <w:tc>
          <w:tcPr>
            <w:tcW w:w="2125" w:type="pct"/>
            <w:shd w:val="clear" w:color="auto" w:fill="auto"/>
            <w:noWrap/>
            <w:vAlign w:val="bottom"/>
            <w:hideMark/>
          </w:tcPr>
          <w:p w14:paraId="76D5583B"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Fulltime warehouse supervisor salary</w:t>
            </w:r>
          </w:p>
        </w:tc>
        <w:tc>
          <w:tcPr>
            <w:tcW w:w="1009" w:type="pct"/>
            <w:shd w:val="clear" w:color="auto" w:fill="auto"/>
            <w:noWrap/>
            <w:vAlign w:val="bottom"/>
            <w:hideMark/>
          </w:tcPr>
          <w:p w14:paraId="71A6C046"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35,000.00 </w:t>
            </w:r>
          </w:p>
        </w:tc>
        <w:tc>
          <w:tcPr>
            <w:tcW w:w="915" w:type="pct"/>
            <w:shd w:val="clear" w:color="auto" w:fill="auto"/>
            <w:noWrap/>
            <w:vAlign w:val="bottom"/>
            <w:hideMark/>
          </w:tcPr>
          <w:p w14:paraId="252B2C8D"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15,000.00 </w:t>
            </w:r>
          </w:p>
        </w:tc>
        <w:tc>
          <w:tcPr>
            <w:tcW w:w="950" w:type="pct"/>
            <w:shd w:val="clear" w:color="auto" w:fill="auto"/>
            <w:noWrap/>
            <w:vAlign w:val="center"/>
            <w:hideMark/>
          </w:tcPr>
          <w:p w14:paraId="0458DF17"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43%</w:t>
            </w:r>
          </w:p>
        </w:tc>
      </w:tr>
      <w:tr w:rsidR="00553C9F" w:rsidRPr="00553C9F" w14:paraId="1AE4662F" w14:textId="77777777" w:rsidTr="00553C9F">
        <w:trPr>
          <w:trHeight w:val="315"/>
        </w:trPr>
        <w:tc>
          <w:tcPr>
            <w:tcW w:w="2125" w:type="pct"/>
            <w:shd w:val="clear" w:color="auto" w:fill="auto"/>
            <w:noWrap/>
            <w:vAlign w:val="bottom"/>
            <w:hideMark/>
          </w:tcPr>
          <w:p w14:paraId="2FBA4E07"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Total fixed costs</w:t>
            </w:r>
          </w:p>
        </w:tc>
        <w:tc>
          <w:tcPr>
            <w:tcW w:w="1009" w:type="pct"/>
            <w:shd w:val="clear" w:color="auto" w:fill="auto"/>
            <w:noWrap/>
            <w:vAlign w:val="bottom"/>
            <w:hideMark/>
          </w:tcPr>
          <w:p w14:paraId="19503CAF"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305,000.00 </w:t>
            </w:r>
          </w:p>
        </w:tc>
        <w:tc>
          <w:tcPr>
            <w:tcW w:w="915" w:type="pct"/>
            <w:shd w:val="clear" w:color="auto" w:fill="auto"/>
            <w:noWrap/>
            <w:vAlign w:val="bottom"/>
            <w:hideMark/>
          </w:tcPr>
          <w:p w14:paraId="3634CCC2"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45,000.00 </w:t>
            </w:r>
          </w:p>
        </w:tc>
        <w:tc>
          <w:tcPr>
            <w:tcW w:w="950" w:type="pct"/>
            <w:shd w:val="clear" w:color="auto" w:fill="auto"/>
            <w:noWrap/>
            <w:vAlign w:val="center"/>
            <w:hideMark/>
          </w:tcPr>
          <w:p w14:paraId="229FF762"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15%</w:t>
            </w:r>
          </w:p>
        </w:tc>
      </w:tr>
      <w:tr w:rsidR="00553C9F" w:rsidRPr="00553C9F" w14:paraId="3540BBF7" w14:textId="77777777" w:rsidTr="00553C9F">
        <w:trPr>
          <w:trHeight w:val="315"/>
        </w:trPr>
        <w:tc>
          <w:tcPr>
            <w:tcW w:w="2125" w:type="pct"/>
            <w:shd w:val="clear" w:color="auto" w:fill="auto"/>
            <w:noWrap/>
            <w:vAlign w:val="bottom"/>
            <w:hideMark/>
          </w:tcPr>
          <w:p w14:paraId="4730DF6F"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Net Profit</w:t>
            </w:r>
          </w:p>
        </w:tc>
        <w:tc>
          <w:tcPr>
            <w:tcW w:w="1009" w:type="pct"/>
            <w:shd w:val="clear" w:color="auto" w:fill="auto"/>
            <w:noWrap/>
            <w:vAlign w:val="bottom"/>
            <w:hideMark/>
          </w:tcPr>
          <w:p w14:paraId="38F86E4E"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455,000.00 </w:t>
            </w:r>
          </w:p>
        </w:tc>
        <w:tc>
          <w:tcPr>
            <w:tcW w:w="915" w:type="pct"/>
            <w:shd w:val="clear" w:color="auto" w:fill="auto"/>
            <w:noWrap/>
            <w:vAlign w:val="bottom"/>
            <w:hideMark/>
          </w:tcPr>
          <w:p w14:paraId="2DAC7D08" w14:textId="77777777" w:rsidR="00553C9F" w:rsidRPr="00553C9F" w:rsidRDefault="00553C9F" w:rsidP="00553C9F">
            <w:pPr>
              <w:spacing w:after="0" w:line="240" w:lineRule="auto"/>
              <w:jc w:val="left"/>
              <w:rPr>
                <w:rFonts w:eastAsia="Times New Roman" w:cs="Times New Roman"/>
                <w:color w:val="000000"/>
                <w:szCs w:val="24"/>
              </w:rPr>
            </w:pPr>
            <w:r w:rsidRPr="00553C9F">
              <w:rPr>
                <w:rFonts w:eastAsia="Times New Roman" w:cs="Times New Roman"/>
                <w:color w:val="000000"/>
                <w:szCs w:val="24"/>
              </w:rPr>
              <w:t xml:space="preserve">     555,000.00 </w:t>
            </w:r>
          </w:p>
        </w:tc>
        <w:tc>
          <w:tcPr>
            <w:tcW w:w="950" w:type="pct"/>
            <w:shd w:val="clear" w:color="auto" w:fill="auto"/>
            <w:noWrap/>
            <w:vAlign w:val="center"/>
            <w:hideMark/>
          </w:tcPr>
          <w:p w14:paraId="4D455573" w14:textId="77777777" w:rsidR="00553C9F" w:rsidRPr="00553C9F" w:rsidRDefault="00553C9F" w:rsidP="00553C9F">
            <w:pPr>
              <w:spacing w:after="0" w:line="240" w:lineRule="auto"/>
              <w:jc w:val="center"/>
              <w:rPr>
                <w:rFonts w:eastAsia="Times New Roman" w:cs="Times New Roman"/>
                <w:color w:val="000000"/>
                <w:szCs w:val="24"/>
              </w:rPr>
            </w:pPr>
            <w:r w:rsidRPr="00553C9F">
              <w:rPr>
                <w:rFonts w:eastAsia="Times New Roman" w:cs="Times New Roman"/>
                <w:color w:val="000000"/>
                <w:szCs w:val="24"/>
              </w:rPr>
              <w:t>122%</w:t>
            </w:r>
          </w:p>
        </w:tc>
      </w:tr>
    </w:tbl>
    <w:p w14:paraId="791C00EC" w14:textId="77777777" w:rsidR="00D240CE" w:rsidRDefault="00D240CE" w:rsidP="00E7665D"/>
    <w:p w14:paraId="73D2D30F" w14:textId="7AB1BA3F" w:rsidR="00D240CE" w:rsidRDefault="00553C9F" w:rsidP="00E7665D">
      <w:r>
        <w:t xml:space="preserve">From the above two statements, now the effect of price and cost can be determined as under a flexible budget, </w:t>
      </w:r>
      <w:r w:rsidR="008C3342">
        <w:t xml:space="preserve">the </w:t>
      </w:r>
      <w:r>
        <w:t xml:space="preserve">same units have been considered. </w:t>
      </w:r>
    </w:p>
    <w:p w14:paraId="7939BD2E" w14:textId="3A69B444" w:rsidR="00013E3D" w:rsidRDefault="00553C9F" w:rsidP="00140836">
      <w:pPr>
        <w:pStyle w:val="ListParagraph"/>
        <w:numPr>
          <w:ilvl w:val="0"/>
          <w:numId w:val="1"/>
        </w:numPr>
      </w:pPr>
      <w:r>
        <w:lastRenderedPageBreak/>
        <w:t>Actual sales price now decreased by 25% as per flexible budget because due to COVID, there is less demand and as per the theory of economy, if demand is less then to reach at market equilibrium, the sellers need to adjust the price. Here to adjust to the market demand, Amana has decreased its price.</w:t>
      </w:r>
    </w:p>
    <w:p w14:paraId="04356A5A" w14:textId="1F56738C" w:rsidR="00553C9F" w:rsidRDefault="00553C9F" w:rsidP="00140836">
      <w:pPr>
        <w:pStyle w:val="ListParagraph"/>
        <w:numPr>
          <w:ilvl w:val="0"/>
          <w:numId w:val="1"/>
        </w:numPr>
      </w:pPr>
      <w:r>
        <w:t xml:space="preserve">But in the variable costs, the scenario is different from the above observation. Though there is less supply so the price should be adjusted at </w:t>
      </w:r>
      <w:r w:rsidR="008C3342">
        <w:t xml:space="preserve">a </w:t>
      </w:r>
      <w:r>
        <w:t>lower level. But from the increased amount of variable costs, it can be assumed that the supplier market of Amana is very powerful. And here Porter’s five forces “The power of supplier” should be mentioned</w:t>
      </w:r>
      <w:r w:rsidR="00542021">
        <w:t xml:space="preserve"> (</w:t>
      </w:r>
      <w:r w:rsidR="00542021" w:rsidRPr="00543AF8">
        <w:rPr>
          <w:rFonts w:cs="Times New Roman"/>
          <w:color w:val="222222"/>
          <w:szCs w:val="24"/>
          <w:shd w:val="clear" w:color="auto" w:fill="FFFFFF"/>
        </w:rPr>
        <w:t>Grundy, 2016</w:t>
      </w:r>
      <w:r w:rsidR="00542021">
        <w:rPr>
          <w:rFonts w:cs="Times New Roman"/>
          <w:color w:val="222222"/>
          <w:szCs w:val="24"/>
          <w:shd w:val="clear" w:color="auto" w:fill="FFFFFF"/>
        </w:rPr>
        <w:t>)</w:t>
      </w:r>
      <w:r>
        <w:t xml:space="preserve">. When the market is a monopoly, sellers can adjust prices as per their </w:t>
      </w:r>
      <w:r w:rsidR="008C3342">
        <w:t>wishes</w:t>
      </w:r>
      <w:r>
        <w:t xml:space="preserve">. Due to the down economy, there </w:t>
      </w:r>
      <w:r w:rsidR="008C3342">
        <w:t>were</w:t>
      </w:r>
      <w:r>
        <w:t xml:space="preserve"> </w:t>
      </w:r>
      <w:r w:rsidR="008C3342">
        <w:t>fewer</w:t>
      </w:r>
      <w:r>
        <w:t xml:space="preserve"> sales and now to compensate </w:t>
      </w:r>
      <w:r w:rsidR="008C3342">
        <w:t xml:space="preserve">for </w:t>
      </w:r>
      <w:r>
        <w:t xml:space="preserve">that less sales the suppliers (materials and labour both) have increased the cost. </w:t>
      </w:r>
    </w:p>
    <w:p w14:paraId="596D668F" w14:textId="75094A7E" w:rsidR="00553C9F" w:rsidRDefault="00553C9F" w:rsidP="00140836">
      <w:pPr>
        <w:pStyle w:val="ListParagraph"/>
        <w:numPr>
          <w:ilvl w:val="0"/>
          <w:numId w:val="1"/>
        </w:numPr>
      </w:pPr>
      <w:r>
        <w:t xml:space="preserve">So, one thing </w:t>
      </w:r>
      <w:r w:rsidR="008C3342">
        <w:t xml:space="preserve">that </w:t>
      </w:r>
      <w:r>
        <w:t xml:space="preserve">is noticeable in this scenario </w:t>
      </w:r>
      <w:r w:rsidR="008C3342">
        <w:t xml:space="preserve">is </w:t>
      </w:r>
      <w:r>
        <w:t>that Amana is operating in a competitive market where the buyers have the power but it procures resources from the market which is powerful. As per Porter’s five forces</w:t>
      </w:r>
      <w:r w:rsidR="0057483E">
        <w:t>,</w:t>
      </w:r>
      <w:r>
        <w:t xml:space="preserve"> </w:t>
      </w:r>
      <w:r w:rsidR="0057483E">
        <w:t>Amana has both the threat of buyers’ power and suppliers’ power</w:t>
      </w:r>
      <w:r w:rsidR="00542021">
        <w:t xml:space="preserve"> (</w:t>
      </w:r>
      <w:r w:rsidR="00542021" w:rsidRPr="00543AF8">
        <w:rPr>
          <w:rFonts w:cs="Times New Roman"/>
          <w:color w:val="222222"/>
          <w:szCs w:val="24"/>
          <w:shd w:val="clear" w:color="auto" w:fill="FFFFFF"/>
        </w:rPr>
        <w:t>Dobbs, 2014</w:t>
      </w:r>
      <w:r w:rsidR="00542021">
        <w:rPr>
          <w:rFonts w:cs="Times New Roman"/>
          <w:color w:val="222222"/>
          <w:szCs w:val="24"/>
          <w:shd w:val="clear" w:color="auto" w:fill="FFFFFF"/>
        </w:rPr>
        <w:t>)</w:t>
      </w:r>
      <w:r w:rsidR="0057483E">
        <w:t>.</w:t>
      </w:r>
    </w:p>
    <w:p w14:paraId="38DF8FB7" w14:textId="6E059016" w:rsidR="0057483E" w:rsidRDefault="0057483E" w:rsidP="00140836">
      <w:pPr>
        <w:pStyle w:val="ListParagraph"/>
        <w:numPr>
          <w:ilvl w:val="0"/>
          <w:numId w:val="1"/>
        </w:numPr>
      </w:pPr>
      <w:r>
        <w:t>Fixed costs are the same in flexible and actual but to test the economy of scales, this cost has been considered again.</w:t>
      </w:r>
    </w:p>
    <w:tbl>
      <w:tblPr>
        <w:tblW w:w="0" w:type="auto"/>
        <w:tblInd w:w="704" w:type="dxa"/>
        <w:tblLayout w:type="fixed"/>
        <w:tblLook w:val="04A0" w:firstRow="1" w:lastRow="0" w:firstColumn="1" w:lastColumn="0" w:noHBand="0" w:noVBand="1"/>
      </w:tblPr>
      <w:tblGrid>
        <w:gridCol w:w="2201"/>
        <w:gridCol w:w="1626"/>
        <w:gridCol w:w="1560"/>
        <w:gridCol w:w="1559"/>
        <w:gridCol w:w="1366"/>
      </w:tblGrid>
      <w:tr w:rsidR="0057483E" w:rsidRPr="0057483E" w14:paraId="629E0B10" w14:textId="77777777" w:rsidTr="00FF7AFA">
        <w:trPr>
          <w:trHeight w:val="315"/>
        </w:trPr>
        <w:tc>
          <w:tcPr>
            <w:tcW w:w="2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B6FD1" w14:textId="1F29991A" w:rsidR="0057483E" w:rsidRPr="0057483E" w:rsidRDefault="0057483E" w:rsidP="00FF7AFA">
            <w:pPr>
              <w:spacing w:after="0" w:line="240" w:lineRule="auto"/>
              <w:jc w:val="center"/>
              <w:rPr>
                <w:rFonts w:eastAsia="Times New Roman" w:cs="Times New Roman"/>
                <w:color w:val="000000"/>
                <w:szCs w:val="24"/>
              </w:rPr>
            </w:pPr>
          </w:p>
        </w:tc>
        <w:tc>
          <w:tcPr>
            <w:tcW w:w="3186" w:type="dxa"/>
            <w:gridSpan w:val="2"/>
            <w:tcBorders>
              <w:top w:val="single" w:sz="4" w:space="0" w:color="auto"/>
              <w:left w:val="nil"/>
              <w:bottom w:val="single" w:sz="4" w:space="0" w:color="auto"/>
              <w:right w:val="single" w:sz="4" w:space="0" w:color="auto"/>
            </w:tcBorders>
            <w:shd w:val="clear" w:color="auto" w:fill="auto"/>
            <w:noWrap/>
            <w:vAlign w:val="center"/>
            <w:hideMark/>
          </w:tcPr>
          <w:p w14:paraId="647D86C8" w14:textId="3CA779EC"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Flexible Budget</w:t>
            </w:r>
          </w:p>
        </w:tc>
        <w:tc>
          <w:tcPr>
            <w:tcW w:w="2925" w:type="dxa"/>
            <w:gridSpan w:val="2"/>
            <w:tcBorders>
              <w:top w:val="single" w:sz="4" w:space="0" w:color="auto"/>
              <w:left w:val="nil"/>
              <w:bottom w:val="single" w:sz="4" w:space="0" w:color="auto"/>
              <w:right w:val="single" w:sz="4" w:space="0" w:color="auto"/>
            </w:tcBorders>
            <w:shd w:val="clear" w:color="auto" w:fill="auto"/>
            <w:noWrap/>
            <w:vAlign w:val="center"/>
            <w:hideMark/>
          </w:tcPr>
          <w:p w14:paraId="3EA8890A" w14:textId="2E6497EC"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Actual</w:t>
            </w:r>
          </w:p>
        </w:tc>
      </w:tr>
      <w:tr w:rsidR="00FF7AFA" w:rsidRPr="0057483E" w14:paraId="00E4EA23" w14:textId="77777777" w:rsidTr="00FF7AFA">
        <w:trPr>
          <w:trHeight w:val="315"/>
        </w:trPr>
        <w:tc>
          <w:tcPr>
            <w:tcW w:w="2201" w:type="dxa"/>
            <w:tcBorders>
              <w:top w:val="nil"/>
              <w:left w:val="single" w:sz="4" w:space="0" w:color="auto"/>
              <w:bottom w:val="single" w:sz="4" w:space="0" w:color="auto"/>
              <w:right w:val="single" w:sz="4" w:space="0" w:color="auto"/>
            </w:tcBorders>
            <w:shd w:val="clear" w:color="auto" w:fill="auto"/>
            <w:vAlign w:val="center"/>
            <w:hideMark/>
          </w:tcPr>
          <w:p w14:paraId="641B5B1F" w14:textId="6424F9B2" w:rsidR="0057483E" w:rsidRPr="0057483E" w:rsidRDefault="0057483E" w:rsidP="00FF7AFA">
            <w:pPr>
              <w:spacing w:after="0" w:line="240" w:lineRule="auto"/>
              <w:jc w:val="center"/>
              <w:rPr>
                <w:rFonts w:eastAsia="Times New Roman" w:cs="Times New Roman"/>
                <w:color w:val="000000"/>
                <w:szCs w:val="24"/>
              </w:rPr>
            </w:pPr>
          </w:p>
        </w:tc>
        <w:tc>
          <w:tcPr>
            <w:tcW w:w="1626" w:type="dxa"/>
            <w:tcBorders>
              <w:top w:val="nil"/>
              <w:left w:val="nil"/>
              <w:bottom w:val="single" w:sz="4" w:space="0" w:color="auto"/>
              <w:right w:val="single" w:sz="4" w:space="0" w:color="auto"/>
            </w:tcBorders>
            <w:shd w:val="clear" w:color="auto" w:fill="auto"/>
            <w:noWrap/>
            <w:vAlign w:val="center"/>
            <w:hideMark/>
          </w:tcPr>
          <w:p w14:paraId="0883AD33" w14:textId="0D025598"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Total</w:t>
            </w:r>
          </w:p>
        </w:tc>
        <w:tc>
          <w:tcPr>
            <w:tcW w:w="1560" w:type="dxa"/>
            <w:tcBorders>
              <w:top w:val="nil"/>
              <w:left w:val="nil"/>
              <w:bottom w:val="single" w:sz="4" w:space="0" w:color="auto"/>
              <w:right w:val="single" w:sz="4" w:space="0" w:color="auto"/>
            </w:tcBorders>
            <w:shd w:val="clear" w:color="auto" w:fill="auto"/>
            <w:noWrap/>
            <w:vAlign w:val="center"/>
            <w:hideMark/>
          </w:tcPr>
          <w:p w14:paraId="3E983773" w14:textId="185D2F14"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Per unit</w:t>
            </w:r>
          </w:p>
        </w:tc>
        <w:tc>
          <w:tcPr>
            <w:tcW w:w="1559" w:type="dxa"/>
            <w:tcBorders>
              <w:top w:val="nil"/>
              <w:left w:val="nil"/>
              <w:bottom w:val="single" w:sz="4" w:space="0" w:color="auto"/>
              <w:right w:val="single" w:sz="4" w:space="0" w:color="auto"/>
            </w:tcBorders>
            <w:shd w:val="clear" w:color="auto" w:fill="auto"/>
            <w:noWrap/>
            <w:vAlign w:val="center"/>
            <w:hideMark/>
          </w:tcPr>
          <w:p w14:paraId="7093F9E9" w14:textId="414B6586"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Total</w:t>
            </w:r>
          </w:p>
        </w:tc>
        <w:tc>
          <w:tcPr>
            <w:tcW w:w="1366" w:type="dxa"/>
            <w:tcBorders>
              <w:top w:val="nil"/>
              <w:left w:val="nil"/>
              <w:bottom w:val="single" w:sz="4" w:space="0" w:color="auto"/>
              <w:right w:val="single" w:sz="4" w:space="0" w:color="auto"/>
            </w:tcBorders>
            <w:shd w:val="clear" w:color="auto" w:fill="auto"/>
            <w:noWrap/>
            <w:vAlign w:val="center"/>
            <w:hideMark/>
          </w:tcPr>
          <w:p w14:paraId="77E75641" w14:textId="230EB8E7"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Per unit</w:t>
            </w:r>
          </w:p>
        </w:tc>
      </w:tr>
      <w:tr w:rsidR="00FF7AFA" w:rsidRPr="0057483E" w14:paraId="78425D00" w14:textId="77777777" w:rsidTr="00FF7AFA">
        <w:trPr>
          <w:trHeight w:val="315"/>
        </w:trPr>
        <w:tc>
          <w:tcPr>
            <w:tcW w:w="2201" w:type="dxa"/>
            <w:tcBorders>
              <w:top w:val="nil"/>
              <w:left w:val="single" w:sz="4" w:space="0" w:color="auto"/>
              <w:bottom w:val="single" w:sz="4" w:space="0" w:color="auto"/>
              <w:right w:val="single" w:sz="4" w:space="0" w:color="auto"/>
            </w:tcBorders>
            <w:shd w:val="clear" w:color="auto" w:fill="auto"/>
            <w:noWrap/>
            <w:vAlign w:val="center"/>
            <w:hideMark/>
          </w:tcPr>
          <w:p w14:paraId="68F6F131" w14:textId="77777777" w:rsidR="0057483E" w:rsidRPr="0057483E" w:rsidRDefault="0057483E" w:rsidP="00FF7AFA">
            <w:pPr>
              <w:spacing w:after="0" w:line="240" w:lineRule="auto"/>
              <w:jc w:val="left"/>
              <w:rPr>
                <w:rFonts w:eastAsia="Times New Roman" w:cs="Times New Roman"/>
                <w:color w:val="000000"/>
                <w:szCs w:val="24"/>
              </w:rPr>
            </w:pPr>
            <w:r w:rsidRPr="0057483E">
              <w:rPr>
                <w:rFonts w:eastAsia="Times New Roman" w:cs="Times New Roman"/>
                <w:color w:val="000000"/>
                <w:szCs w:val="24"/>
              </w:rPr>
              <w:t>Units</w:t>
            </w:r>
          </w:p>
        </w:tc>
        <w:tc>
          <w:tcPr>
            <w:tcW w:w="1626" w:type="dxa"/>
            <w:tcBorders>
              <w:top w:val="nil"/>
              <w:left w:val="nil"/>
              <w:bottom w:val="single" w:sz="4" w:space="0" w:color="auto"/>
              <w:right w:val="single" w:sz="4" w:space="0" w:color="auto"/>
            </w:tcBorders>
            <w:shd w:val="clear" w:color="auto" w:fill="auto"/>
            <w:noWrap/>
            <w:vAlign w:val="center"/>
            <w:hideMark/>
          </w:tcPr>
          <w:p w14:paraId="648FD2A5" w14:textId="3139B104"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80,000.00</w:t>
            </w:r>
          </w:p>
        </w:tc>
        <w:tc>
          <w:tcPr>
            <w:tcW w:w="1560" w:type="dxa"/>
            <w:tcBorders>
              <w:top w:val="nil"/>
              <w:left w:val="nil"/>
              <w:bottom w:val="single" w:sz="4" w:space="0" w:color="auto"/>
              <w:right w:val="single" w:sz="4" w:space="0" w:color="auto"/>
            </w:tcBorders>
            <w:shd w:val="clear" w:color="auto" w:fill="auto"/>
            <w:noWrap/>
            <w:vAlign w:val="center"/>
            <w:hideMark/>
          </w:tcPr>
          <w:p w14:paraId="7C90F42E" w14:textId="0D48AC11" w:rsidR="0057483E" w:rsidRPr="0057483E" w:rsidRDefault="0057483E" w:rsidP="00FF7AFA">
            <w:pPr>
              <w:spacing w:after="0" w:line="240" w:lineRule="auto"/>
              <w:jc w:val="center"/>
              <w:rPr>
                <w:rFonts w:eastAsia="Times New Roman" w:cs="Times New Roman"/>
                <w:color w:val="000000"/>
                <w:szCs w:val="24"/>
              </w:rPr>
            </w:pPr>
          </w:p>
        </w:tc>
        <w:tc>
          <w:tcPr>
            <w:tcW w:w="1559" w:type="dxa"/>
            <w:tcBorders>
              <w:top w:val="nil"/>
              <w:left w:val="nil"/>
              <w:bottom w:val="single" w:sz="4" w:space="0" w:color="auto"/>
              <w:right w:val="single" w:sz="4" w:space="0" w:color="auto"/>
            </w:tcBorders>
            <w:shd w:val="clear" w:color="auto" w:fill="auto"/>
            <w:noWrap/>
            <w:vAlign w:val="center"/>
            <w:hideMark/>
          </w:tcPr>
          <w:p w14:paraId="5FF48CA8" w14:textId="1A9C3849"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80,000.00</w:t>
            </w:r>
          </w:p>
        </w:tc>
        <w:tc>
          <w:tcPr>
            <w:tcW w:w="1366" w:type="dxa"/>
            <w:tcBorders>
              <w:top w:val="nil"/>
              <w:left w:val="nil"/>
              <w:bottom w:val="single" w:sz="4" w:space="0" w:color="auto"/>
              <w:right w:val="single" w:sz="4" w:space="0" w:color="auto"/>
            </w:tcBorders>
            <w:shd w:val="clear" w:color="auto" w:fill="auto"/>
            <w:noWrap/>
            <w:vAlign w:val="center"/>
            <w:hideMark/>
          </w:tcPr>
          <w:p w14:paraId="43C5044A" w14:textId="7627FE51" w:rsidR="0057483E" w:rsidRPr="0057483E" w:rsidRDefault="0057483E" w:rsidP="00FF7AFA">
            <w:pPr>
              <w:spacing w:after="0" w:line="240" w:lineRule="auto"/>
              <w:jc w:val="center"/>
              <w:rPr>
                <w:rFonts w:eastAsia="Times New Roman" w:cs="Times New Roman"/>
                <w:color w:val="000000"/>
                <w:szCs w:val="24"/>
              </w:rPr>
            </w:pPr>
          </w:p>
        </w:tc>
      </w:tr>
      <w:tr w:rsidR="00FF7AFA" w:rsidRPr="0057483E" w14:paraId="1D8C95A5" w14:textId="77777777" w:rsidTr="00FF7AFA">
        <w:trPr>
          <w:trHeight w:val="315"/>
        </w:trPr>
        <w:tc>
          <w:tcPr>
            <w:tcW w:w="2201" w:type="dxa"/>
            <w:tcBorders>
              <w:top w:val="nil"/>
              <w:left w:val="single" w:sz="4" w:space="0" w:color="auto"/>
              <w:bottom w:val="single" w:sz="4" w:space="0" w:color="auto"/>
              <w:right w:val="single" w:sz="4" w:space="0" w:color="auto"/>
            </w:tcBorders>
            <w:shd w:val="clear" w:color="auto" w:fill="auto"/>
            <w:noWrap/>
            <w:vAlign w:val="center"/>
            <w:hideMark/>
          </w:tcPr>
          <w:p w14:paraId="24F6CC34" w14:textId="77777777" w:rsidR="0057483E" w:rsidRPr="0057483E" w:rsidRDefault="0057483E" w:rsidP="00FF7AFA">
            <w:pPr>
              <w:spacing w:after="0" w:line="240" w:lineRule="auto"/>
              <w:jc w:val="left"/>
              <w:rPr>
                <w:rFonts w:eastAsia="Times New Roman" w:cs="Times New Roman"/>
                <w:color w:val="000000"/>
                <w:szCs w:val="24"/>
              </w:rPr>
            </w:pPr>
            <w:r w:rsidRPr="0057483E">
              <w:rPr>
                <w:rFonts w:eastAsia="Times New Roman" w:cs="Times New Roman"/>
                <w:color w:val="000000"/>
                <w:szCs w:val="24"/>
              </w:rPr>
              <w:t>Fixed Overheads:</w:t>
            </w:r>
          </w:p>
        </w:tc>
        <w:tc>
          <w:tcPr>
            <w:tcW w:w="1626" w:type="dxa"/>
            <w:tcBorders>
              <w:top w:val="nil"/>
              <w:left w:val="nil"/>
              <w:bottom w:val="single" w:sz="4" w:space="0" w:color="auto"/>
              <w:right w:val="single" w:sz="4" w:space="0" w:color="auto"/>
            </w:tcBorders>
            <w:shd w:val="clear" w:color="auto" w:fill="auto"/>
            <w:noWrap/>
            <w:vAlign w:val="center"/>
            <w:hideMark/>
          </w:tcPr>
          <w:p w14:paraId="2B049C77" w14:textId="7754534C" w:rsidR="0057483E" w:rsidRPr="0057483E" w:rsidRDefault="0057483E" w:rsidP="00FF7AFA">
            <w:pPr>
              <w:spacing w:after="0" w:line="240" w:lineRule="auto"/>
              <w:jc w:val="center"/>
              <w:rPr>
                <w:rFonts w:eastAsia="Times New Roman" w:cs="Times New Roman"/>
                <w:color w:val="000000"/>
                <w:szCs w:val="24"/>
              </w:rPr>
            </w:pPr>
          </w:p>
        </w:tc>
        <w:tc>
          <w:tcPr>
            <w:tcW w:w="1560" w:type="dxa"/>
            <w:tcBorders>
              <w:top w:val="nil"/>
              <w:left w:val="nil"/>
              <w:bottom w:val="single" w:sz="4" w:space="0" w:color="auto"/>
              <w:right w:val="single" w:sz="4" w:space="0" w:color="auto"/>
            </w:tcBorders>
            <w:shd w:val="clear" w:color="auto" w:fill="auto"/>
            <w:noWrap/>
            <w:vAlign w:val="center"/>
            <w:hideMark/>
          </w:tcPr>
          <w:p w14:paraId="6AF35632" w14:textId="790C7DC5" w:rsidR="0057483E" w:rsidRPr="0057483E" w:rsidRDefault="0057483E" w:rsidP="00FF7AFA">
            <w:pPr>
              <w:spacing w:after="0" w:line="240" w:lineRule="auto"/>
              <w:jc w:val="center"/>
              <w:rPr>
                <w:rFonts w:eastAsia="Times New Roman" w:cs="Times New Roman"/>
                <w:color w:val="000000"/>
                <w:szCs w:val="24"/>
              </w:rPr>
            </w:pPr>
          </w:p>
        </w:tc>
        <w:tc>
          <w:tcPr>
            <w:tcW w:w="1559" w:type="dxa"/>
            <w:tcBorders>
              <w:top w:val="nil"/>
              <w:left w:val="nil"/>
              <w:bottom w:val="single" w:sz="4" w:space="0" w:color="auto"/>
              <w:right w:val="single" w:sz="4" w:space="0" w:color="auto"/>
            </w:tcBorders>
            <w:shd w:val="clear" w:color="auto" w:fill="auto"/>
            <w:noWrap/>
            <w:vAlign w:val="center"/>
            <w:hideMark/>
          </w:tcPr>
          <w:p w14:paraId="143EBB9F" w14:textId="6F41F5CF" w:rsidR="0057483E" w:rsidRPr="0057483E" w:rsidRDefault="0057483E" w:rsidP="00FF7AFA">
            <w:pPr>
              <w:spacing w:after="0" w:line="240" w:lineRule="auto"/>
              <w:jc w:val="center"/>
              <w:rPr>
                <w:rFonts w:eastAsia="Times New Roman" w:cs="Times New Roman"/>
                <w:color w:val="000000"/>
                <w:szCs w:val="24"/>
              </w:rPr>
            </w:pPr>
          </w:p>
        </w:tc>
        <w:tc>
          <w:tcPr>
            <w:tcW w:w="1366" w:type="dxa"/>
            <w:tcBorders>
              <w:top w:val="nil"/>
              <w:left w:val="nil"/>
              <w:bottom w:val="single" w:sz="4" w:space="0" w:color="auto"/>
              <w:right w:val="single" w:sz="4" w:space="0" w:color="auto"/>
            </w:tcBorders>
            <w:shd w:val="clear" w:color="auto" w:fill="auto"/>
            <w:noWrap/>
            <w:vAlign w:val="center"/>
            <w:hideMark/>
          </w:tcPr>
          <w:p w14:paraId="45B07530" w14:textId="50800128" w:rsidR="0057483E" w:rsidRPr="0057483E" w:rsidRDefault="0057483E" w:rsidP="00FF7AFA">
            <w:pPr>
              <w:spacing w:after="0" w:line="240" w:lineRule="auto"/>
              <w:jc w:val="center"/>
              <w:rPr>
                <w:rFonts w:eastAsia="Times New Roman" w:cs="Times New Roman"/>
                <w:color w:val="000000"/>
                <w:szCs w:val="24"/>
              </w:rPr>
            </w:pPr>
          </w:p>
        </w:tc>
      </w:tr>
      <w:tr w:rsidR="00FF7AFA" w:rsidRPr="0057483E" w14:paraId="4E8B3E7C" w14:textId="77777777" w:rsidTr="00FF7AFA">
        <w:trPr>
          <w:trHeight w:val="315"/>
        </w:trPr>
        <w:tc>
          <w:tcPr>
            <w:tcW w:w="2201" w:type="dxa"/>
            <w:tcBorders>
              <w:top w:val="nil"/>
              <w:left w:val="single" w:sz="4" w:space="0" w:color="auto"/>
              <w:bottom w:val="single" w:sz="4" w:space="0" w:color="auto"/>
              <w:right w:val="single" w:sz="4" w:space="0" w:color="auto"/>
            </w:tcBorders>
            <w:shd w:val="clear" w:color="auto" w:fill="auto"/>
            <w:noWrap/>
            <w:vAlign w:val="center"/>
            <w:hideMark/>
          </w:tcPr>
          <w:p w14:paraId="3555A14D" w14:textId="77777777" w:rsidR="0057483E" w:rsidRPr="0057483E" w:rsidRDefault="0057483E" w:rsidP="00FF7AFA">
            <w:pPr>
              <w:spacing w:after="0" w:line="240" w:lineRule="auto"/>
              <w:jc w:val="left"/>
              <w:rPr>
                <w:rFonts w:eastAsia="Times New Roman" w:cs="Times New Roman"/>
                <w:color w:val="000000"/>
                <w:szCs w:val="24"/>
              </w:rPr>
            </w:pPr>
            <w:r w:rsidRPr="0057483E">
              <w:rPr>
                <w:rFonts w:eastAsia="Times New Roman" w:cs="Times New Roman"/>
                <w:color w:val="000000"/>
                <w:szCs w:val="24"/>
              </w:rPr>
              <w:t>Warehouse rental</w:t>
            </w:r>
          </w:p>
        </w:tc>
        <w:tc>
          <w:tcPr>
            <w:tcW w:w="1626" w:type="dxa"/>
            <w:tcBorders>
              <w:top w:val="nil"/>
              <w:left w:val="nil"/>
              <w:bottom w:val="single" w:sz="4" w:space="0" w:color="auto"/>
              <w:right w:val="single" w:sz="4" w:space="0" w:color="auto"/>
            </w:tcBorders>
            <w:shd w:val="clear" w:color="auto" w:fill="auto"/>
            <w:noWrap/>
            <w:vAlign w:val="center"/>
            <w:hideMark/>
          </w:tcPr>
          <w:p w14:paraId="3119CFF4" w14:textId="31AE8A45"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200,000.00</w:t>
            </w:r>
          </w:p>
        </w:tc>
        <w:tc>
          <w:tcPr>
            <w:tcW w:w="1560" w:type="dxa"/>
            <w:tcBorders>
              <w:top w:val="nil"/>
              <w:left w:val="nil"/>
              <w:bottom w:val="single" w:sz="4" w:space="0" w:color="auto"/>
              <w:right w:val="single" w:sz="4" w:space="0" w:color="auto"/>
            </w:tcBorders>
            <w:shd w:val="clear" w:color="auto" w:fill="auto"/>
            <w:noWrap/>
            <w:vAlign w:val="center"/>
            <w:hideMark/>
          </w:tcPr>
          <w:p w14:paraId="464B9A55" w14:textId="371E6629"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2.50</w:t>
            </w:r>
          </w:p>
        </w:tc>
        <w:tc>
          <w:tcPr>
            <w:tcW w:w="1559" w:type="dxa"/>
            <w:tcBorders>
              <w:top w:val="nil"/>
              <w:left w:val="nil"/>
              <w:bottom w:val="single" w:sz="4" w:space="0" w:color="auto"/>
              <w:right w:val="single" w:sz="4" w:space="0" w:color="auto"/>
            </w:tcBorders>
            <w:shd w:val="clear" w:color="auto" w:fill="auto"/>
            <w:noWrap/>
            <w:vAlign w:val="center"/>
            <w:hideMark/>
          </w:tcPr>
          <w:p w14:paraId="5D6C8EC9" w14:textId="15C41067"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170,000.00</w:t>
            </w:r>
          </w:p>
        </w:tc>
        <w:tc>
          <w:tcPr>
            <w:tcW w:w="1366" w:type="dxa"/>
            <w:tcBorders>
              <w:top w:val="nil"/>
              <w:left w:val="nil"/>
              <w:bottom w:val="single" w:sz="4" w:space="0" w:color="auto"/>
              <w:right w:val="single" w:sz="4" w:space="0" w:color="auto"/>
            </w:tcBorders>
            <w:shd w:val="clear" w:color="auto" w:fill="auto"/>
            <w:noWrap/>
            <w:vAlign w:val="center"/>
            <w:hideMark/>
          </w:tcPr>
          <w:p w14:paraId="28AEA20B" w14:textId="686D8A46"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2.13</w:t>
            </w:r>
          </w:p>
        </w:tc>
      </w:tr>
      <w:tr w:rsidR="00FF7AFA" w:rsidRPr="0057483E" w14:paraId="4804B5C4" w14:textId="77777777" w:rsidTr="00FF7AFA">
        <w:trPr>
          <w:trHeight w:val="315"/>
        </w:trPr>
        <w:tc>
          <w:tcPr>
            <w:tcW w:w="2201" w:type="dxa"/>
            <w:tcBorders>
              <w:top w:val="nil"/>
              <w:left w:val="single" w:sz="4" w:space="0" w:color="auto"/>
              <w:bottom w:val="single" w:sz="4" w:space="0" w:color="auto"/>
              <w:right w:val="single" w:sz="4" w:space="0" w:color="auto"/>
            </w:tcBorders>
            <w:shd w:val="clear" w:color="auto" w:fill="auto"/>
            <w:noWrap/>
            <w:vAlign w:val="center"/>
            <w:hideMark/>
          </w:tcPr>
          <w:p w14:paraId="4EE9079E" w14:textId="77777777" w:rsidR="0057483E" w:rsidRPr="0057483E" w:rsidRDefault="0057483E" w:rsidP="00FF7AFA">
            <w:pPr>
              <w:spacing w:after="0" w:line="240" w:lineRule="auto"/>
              <w:jc w:val="left"/>
              <w:rPr>
                <w:rFonts w:eastAsia="Times New Roman" w:cs="Times New Roman"/>
                <w:color w:val="000000"/>
                <w:szCs w:val="24"/>
              </w:rPr>
            </w:pPr>
            <w:r w:rsidRPr="0057483E">
              <w:rPr>
                <w:rFonts w:eastAsia="Times New Roman" w:cs="Times New Roman"/>
                <w:color w:val="000000"/>
                <w:szCs w:val="24"/>
              </w:rPr>
              <w:t>Insurance</w:t>
            </w:r>
          </w:p>
        </w:tc>
        <w:tc>
          <w:tcPr>
            <w:tcW w:w="1626" w:type="dxa"/>
            <w:tcBorders>
              <w:top w:val="nil"/>
              <w:left w:val="nil"/>
              <w:bottom w:val="single" w:sz="4" w:space="0" w:color="auto"/>
              <w:right w:val="single" w:sz="4" w:space="0" w:color="auto"/>
            </w:tcBorders>
            <w:shd w:val="clear" w:color="auto" w:fill="auto"/>
            <w:noWrap/>
            <w:vAlign w:val="center"/>
            <w:hideMark/>
          </w:tcPr>
          <w:p w14:paraId="5CD619CE" w14:textId="41332621"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100,000.00</w:t>
            </w:r>
          </w:p>
        </w:tc>
        <w:tc>
          <w:tcPr>
            <w:tcW w:w="1560" w:type="dxa"/>
            <w:tcBorders>
              <w:top w:val="nil"/>
              <w:left w:val="nil"/>
              <w:bottom w:val="single" w:sz="4" w:space="0" w:color="auto"/>
              <w:right w:val="single" w:sz="4" w:space="0" w:color="auto"/>
            </w:tcBorders>
            <w:shd w:val="clear" w:color="auto" w:fill="auto"/>
            <w:noWrap/>
            <w:vAlign w:val="center"/>
            <w:hideMark/>
          </w:tcPr>
          <w:p w14:paraId="1CA8D2C6" w14:textId="61D13923"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1.25</w:t>
            </w:r>
          </w:p>
        </w:tc>
        <w:tc>
          <w:tcPr>
            <w:tcW w:w="1559" w:type="dxa"/>
            <w:tcBorders>
              <w:top w:val="nil"/>
              <w:left w:val="nil"/>
              <w:bottom w:val="single" w:sz="4" w:space="0" w:color="auto"/>
              <w:right w:val="single" w:sz="4" w:space="0" w:color="auto"/>
            </w:tcBorders>
            <w:shd w:val="clear" w:color="auto" w:fill="auto"/>
            <w:noWrap/>
            <w:vAlign w:val="center"/>
            <w:hideMark/>
          </w:tcPr>
          <w:p w14:paraId="13AAAEBA" w14:textId="6C8B47A7"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100,000.00</w:t>
            </w:r>
          </w:p>
        </w:tc>
        <w:tc>
          <w:tcPr>
            <w:tcW w:w="1366" w:type="dxa"/>
            <w:tcBorders>
              <w:top w:val="nil"/>
              <w:left w:val="nil"/>
              <w:bottom w:val="single" w:sz="4" w:space="0" w:color="auto"/>
              <w:right w:val="single" w:sz="4" w:space="0" w:color="auto"/>
            </w:tcBorders>
            <w:shd w:val="clear" w:color="auto" w:fill="auto"/>
            <w:noWrap/>
            <w:vAlign w:val="center"/>
            <w:hideMark/>
          </w:tcPr>
          <w:p w14:paraId="15FDE346" w14:textId="1DF0E014" w:rsidR="0057483E" w:rsidRPr="0057483E" w:rsidRDefault="0057483E" w:rsidP="00FF7AFA">
            <w:pPr>
              <w:spacing w:after="0" w:line="240" w:lineRule="auto"/>
              <w:jc w:val="center"/>
              <w:rPr>
                <w:rFonts w:eastAsia="Times New Roman" w:cs="Times New Roman"/>
                <w:color w:val="000000"/>
                <w:szCs w:val="24"/>
              </w:rPr>
            </w:pPr>
            <w:r w:rsidRPr="0057483E">
              <w:rPr>
                <w:rFonts w:eastAsia="Times New Roman" w:cs="Times New Roman"/>
                <w:color w:val="000000"/>
                <w:szCs w:val="24"/>
              </w:rPr>
              <w:t>1.25</w:t>
            </w:r>
          </w:p>
        </w:tc>
      </w:tr>
      <w:tr w:rsidR="00FF7AFA" w:rsidRPr="0057483E" w14:paraId="10D36AE3" w14:textId="77777777" w:rsidTr="00FF7AFA">
        <w:trPr>
          <w:trHeight w:val="360"/>
        </w:trPr>
        <w:tc>
          <w:tcPr>
            <w:tcW w:w="2201" w:type="dxa"/>
            <w:tcBorders>
              <w:top w:val="nil"/>
              <w:left w:val="single" w:sz="4" w:space="0" w:color="auto"/>
              <w:bottom w:val="single" w:sz="4" w:space="0" w:color="auto"/>
              <w:right w:val="single" w:sz="4" w:space="0" w:color="auto"/>
            </w:tcBorders>
            <w:shd w:val="clear" w:color="auto" w:fill="auto"/>
            <w:noWrap/>
            <w:vAlign w:val="center"/>
            <w:hideMark/>
          </w:tcPr>
          <w:p w14:paraId="77BE0906" w14:textId="77777777" w:rsidR="0057483E" w:rsidRPr="0057483E" w:rsidRDefault="0057483E" w:rsidP="00FF7AFA">
            <w:pPr>
              <w:spacing w:after="0" w:line="240" w:lineRule="auto"/>
              <w:jc w:val="left"/>
              <w:rPr>
                <w:rFonts w:eastAsia="Times New Roman" w:cs="Times New Roman"/>
                <w:color w:val="000000"/>
                <w:szCs w:val="24"/>
              </w:rPr>
            </w:pPr>
            <w:r w:rsidRPr="0057483E">
              <w:rPr>
                <w:rFonts w:eastAsia="Times New Roman" w:cs="Times New Roman"/>
                <w:color w:val="000000"/>
                <w:szCs w:val="24"/>
              </w:rPr>
              <w:t>Fulltime warehouse supervisor salary</w:t>
            </w:r>
          </w:p>
        </w:tc>
        <w:tc>
          <w:tcPr>
            <w:tcW w:w="1626" w:type="dxa"/>
            <w:tcBorders>
              <w:top w:val="nil"/>
              <w:left w:val="nil"/>
              <w:bottom w:val="single" w:sz="4" w:space="0" w:color="auto"/>
              <w:right w:val="single" w:sz="4" w:space="0" w:color="auto"/>
            </w:tcBorders>
            <w:shd w:val="clear" w:color="auto" w:fill="auto"/>
            <w:noWrap/>
            <w:vAlign w:val="center"/>
            <w:hideMark/>
          </w:tcPr>
          <w:p w14:paraId="506D2FCD" w14:textId="3D6F61AF" w:rsidR="0057483E" w:rsidRPr="0057483E" w:rsidRDefault="0057483E" w:rsidP="00FF7AFA">
            <w:pPr>
              <w:spacing w:after="0" w:line="240" w:lineRule="auto"/>
              <w:jc w:val="center"/>
              <w:rPr>
                <w:rFonts w:eastAsia="Times New Roman" w:cs="Times New Roman"/>
                <w:color w:val="000000"/>
                <w:szCs w:val="24"/>
                <w:u w:val="single"/>
              </w:rPr>
            </w:pPr>
            <w:r w:rsidRPr="0057483E">
              <w:rPr>
                <w:rFonts w:eastAsia="Times New Roman" w:cs="Times New Roman"/>
                <w:color w:val="000000"/>
                <w:szCs w:val="24"/>
                <w:u w:val="single"/>
              </w:rPr>
              <w:t>50,000.00</w:t>
            </w:r>
          </w:p>
        </w:tc>
        <w:tc>
          <w:tcPr>
            <w:tcW w:w="1560" w:type="dxa"/>
            <w:tcBorders>
              <w:top w:val="nil"/>
              <w:left w:val="nil"/>
              <w:bottom w:val="single" w:sz="4" w:space="0" w:color="auto"/>
              <w:right w:val="single" w:sz="4" w:space="0" w:color="auto"/>
            </w:tcBorders>
            <w:shd w:val="clear" w:color="auto" w:fill="auto"/>
            <w:noWrap/>
            <w:vAlign w:val="center"/>
            <w:hideMark/>
          </w:tcPr>
          <w:p w14:paraId="07CFB8CC" w14:textId="1C53171F" w:rsidR="0057483E" w:rsidRPr="0057483E" w:rsidRDefault="0057483E" w:rsidP="00FF7AFA">
            <w:pPr>
              <w:spacing w:after="0" w:line="240" w:lineRule="auto"/>
              <w:jc w:val="center"/>
              <w:rPr>
                <w:rFonts w:eastAsia="Times New Roman" w:cs="Times New Roman"/>
                <w:color w:val="000000"/>
                <w:szCs w:val="24"/>
                <w:u w:val="single"/>
              </w:rPr>
            </w:pPr>
            <w:r w:rsidRPr="0057483E">
              <w:rPr>
                <w:rFonts w:eastAsia="Times New Roman" w:cs="Times New Roman"/>
                <w:color w:val="000000"/>
                <w:szCs w:val="24"/>
                <w:u w:val="single"/>
              </w:rPr>
              <w:t>0.63</w:t>
            </w:r>
          </w:p>
        </w:tc>
        <w:tc>
          <w:tcPr>
            <w:tcW w:w="1559" w:type="dxa"/>
            <w:tcBorders>
              <w:top w:val="nil"/>
              <w:left w:val="nil"/>
              <w:bottom w:val="single" w:sz="4" w:space="0" w:color="auto"/>
              <w:right w:val="single" w:sz="4" w:space="0" w:color="auto"/>
            </w:tcBorders>
            <w:shd w:val="clear" w:color="auto" w:fill="auto"/>
            <w:noWrap/>
            <w:vAlign w:val="center"/>
            <w:hideMark/>
          </w:tcPr>
          <w:p w14:paraId="46F11E1C" w14:textId="428D2205" w:rsidR="0057483E" w:rsidRPr="0057483E" w:rsidRDefault="0057483E" w:rsidP="00FF7AFA">
            <w:pPr>
              <w:spacing w:after="0" w:line="240" w:lineRule="auto"/>
              <w:jc w:val="center"/>
              <w:rPr>
                <w:rFonts w:eastAsia="Times New Roman" w:cs="Times New Roman"/>
                <w:color w:val="000000"/>
                <w:szCs w:val="24"/>
                <w:u w:val="single"/>
              </w:rPr>
            </w:pPr>
            <w:r w:rsidRPr="0057483E">
              <w:rPr>
                <w:rFonts w:eastAsia="Times New Roman" w:cs="Times New Roman"/>
                <w:color w:val="000000"/>
                <w:szCs w:val="24"/>
                <w:u w:val="single"/>
              </w:rPr>
              <w:t>35,000.00</w:t>
            </w:r>
          </w:p>
        </w:tc>
        <w:tc>
          <w:tcPr>
            <w:tcW w:w="1366" w:type="dxa"/>
            <w:tcBorders>
              <w:top w:val="nil"/>
              <w:left w:val="nil"/>
              <w:bottom w:val="single" w:sz="4" w:space="0" w:color="auto"/>
              <w:right w:val="single" w:sz="4" w:space="0" w:color="auto"/>
            </w:tcBorders>
            <w:shd w:val="clear" w:color="auto" w:fill="auto"/>
            <w:noWrap/>
            <w:vAlign w:val="center"/>
            <w:hideMark/>
          </w:tcPr>
          <w:p w14:paraId="2B1CF443" w14:textId="462BF4E4" w:rsidR="0057483E" w:rsidRPr="0057483E" w:rsidRDefault="0057483E" w:rsidP="00FF7AFA">
            <w:pPr>
              <w:spacing w:after="0" w:line="240" w:lineRule="auto"/>
              <w:jc w:val="center"/>
              <w:rPr>
                <w:rFonts w:eastAsia="Times New Roman" w:cs="Times New Roman"/>
                <w:color w:val="000000"/>
                <w:szCs w:val="24"/>
                <w:u w:val="single"/>
              </w:rPr>
            </w:pPr>
            <w:r w:rsidRPr="0057483E">
              <w:rPr>
                <w:rFonts w:eastAsia="Times New Roman" w:cs="Times New Roman"/>
                <w:color w:val="000000"/>
                <w:szCs w:val="24"/>
                <w:u w:val="single"/>
              </w:rPr>
              <w:t>0.44</w:t>
            </w:r>
          </w:p>
        </w:tc>
      </w:tr>
      <w:tr w:rsidR="00FF7AFA" w:rsidRPr="0057483E" w14:paraId="1A553859" w14:textId="77777777" w:rsidTr="00FF7AFA">
        <w:trPr>
          <w:trHeight w:val="360"/>
        </w:trPr>
        <w:tc>
          <w:tcPr>
            <w:tcW w:w="2201" w:type="dxa"/>
            <w:tcBorders>
              <w:top w:val="nil"/>
              <w:left w:val="single" w:sz="4" w:space="0" w:color="auto"/>
              <w:bottom w:val="single" w:sz="4" w:space="0" w:color="auto"/>
              <w:right w:val="single" w:sz="4" w:space="0" w:color="auto"/>
            </w:tcBorders>
            <w:shd w:val="clear" w:color="auto" w:fill="auto"/>
            <w:noWrap/>
            <w:vAlign w:val="center"/>
            <w:hideMark/>
          </w:tcPr>
          <w:p w14:paraId="19B830F4" w14:textId="77777777" w:rsidR="0057483E" w:rsidRPr="0057483E" w:rsidRDefault="0057483E" w:rsidP="00FF7AFA">
            <w:pPr>
              <w:spacing w:after="0" w:line="240" w:lineRule="auto"/>
              <w:jc w:val="left"/>
              <w:rPr>
                <w:rFonts w:eastAsia="Times New Roman" w:cs="Times New Roman"/>
                <w:color w:val="000000"/>
                <w:szCs w:val="24"/>
              </w:rPr>
            </w:pPr>
            <w:r w:rsidRPr="0057483E">
              <w:rPr>
                <w:rFonts w:eastAsia="Times New Roman" w:cs="Times New Roman"/>
                <w:color w:val="000000"/>
                <w:szCs w:val="24"/>
              </w:rPr>
              <w:t>Total fixed costs</w:t>
            </w:r>
          </w:p>
        </w:tc>
        <w:tc>
          <w:tcPr>
            <w:tcW w:w="1626" w:type="dxa"/>
            <w:tcBorders>
              <w:top w:val="nil"/>
              <w:left w:val="nil"/>
              <w:bottom w:val="single" w:sz="4" w:space="0" w:color="auto"/>
              <w:right w:val="single" w:sz="4" w:space="0" w:color="auto"/>
            </w:tcBorders>
            <w:shd w:val="clear" w:color="auto" w:fill="auto"/>
            <w:noWrap/>
            <w:vAlign w:val="center"/>
            <w:hideMark/>
          </w:tcPr>
          <w:p w14:paraId="4A3AB3BE" w14:textId="0D9BF83F" w:rsidR="0057483E" w:rsidRPr="0057483E" w:rsidRDefault="0057483E" w:rsidP="00FF7AFA">
            <w:pPr>
              <w:spacing w:after="0" w:line="240" w:lineRule="auto"/>
              <w:jc w:val="center"/>
              <w:rPr>
                <w:rFonts w:eastAsia="Times New Roman" w:cs="Times New Roman"/>
                <w:color w:val="000000"/>
                <w:szCs w:val="24"/>
                <w:u w:val="single"/>
              </w:rPr>
            </w:pPr>
            <w:r w:rsidRPr="0057483E">
              <w:rPr>
                <w:rFonts w:eastAsia="Times New Roman" w:cs="Times New Roman"/>
                <w:color w:val="000000"/>
                <w:szCs w:val="24"/>
                <w:u w:val="single"/>
              </w:rPr>
              <w:t>350,000.00</w:t>
            </w:r>
          </w:p>
        </w:tc>
        <w:tc>
          <w:tcPr>
            <w:tcW w:w="1560" w:type="dxa"/>
            <w:tcBorders>
              <w:top w:val="nil"/>
              <w:left w:val="nil"/>
              <w:bottom w:val="single" w:sz="4" w:space="0" w:color="auto"/>
              <w:right w:val="single" w:sz="4" w:space="0" w:color="auto"/>
            </w:tcBorders>
            <w:shd w:val="clear" w:color="auto" w:fill="auto"/>
            <w:noWrap/>
            <w:vAlign w:val="center"/>
            <w:hideMark/>
          </w:tcPr>
          <w:p w14:paraId="490E5537" w14:textId="1750E160" w:rsidR="0057483E" w:rsidRPr="0057483E" w:rsidRDefault="0057483E" w:rsidP="00FF7AFA">
            <w:pPr>
              <w:spacing w:after="0" w:line="240" w:lineRule="auto"/>
              <w:jc w:val="center"/>
              <w:rPr>
                <w:rFonts w:eastAsia="Times New Roman" w:cs="Times New Roman"/>
                <w:color w:val="000000"/>
                <w:szCs w:val="24"/>
                <w:u w:val="double"/>
              </w:rPr>
            </w:pPr>
            <w:r w:rsidRPr="0057483E">
              <w:rPr>
                <w:rFonts w:eastAsia="Times New Roman" w:cs="Times New Roman"/>
                <w:color w:val="000000"/>
                <w:szCs w:val="24"/>
                <w:u w:val="double"/>
              </w:rPr>
              <w:t>4.38</w:t>
            </w:r>
          </w:p>
        </w:tc>
        <w:tc>
          <w:tcPr>
            <w:tcW w:w="1559" w:type="dxa"/>
            <w:tcBorders>
              <w:top w:val="nil"/>
              <w:left w:val="nil"/>
              <w:bottom w:val="single" w:sz="4" w:space="0" w:color="auto"/>
              <w:right w:val="single" w:sz="4" w:space="0" w:color="auto"/>
            </w:tcBorders>
            <w:shd w:val="clear" w:color="auto" w:fill="auto"/>
            <w:noWrap/>
            <w:vAlign w:val="center"/>
            <w:hideMark/>
          </w:tcPr>
          <w:p w14:paraId="45E80CFA" w14:textId="5FE0D230" w:rsidR="0057483E" w:rsidRPr="0057483E" w:rsidRDefault="0057483E" w:rsidP="00FF7AFA">
            <w:pPr>
              <w:spacing w:after="0" w:line="240" w:lineRule="auto"/>
              <w:jc w:val="center"/>
              <w:rPr>
                <w:rFonts w:eastAsia="Times New Roman" w:cs="Times New Roman"/>
                <w:color w:val="000000"/>
                <w:szCs w:val="24"/>
                <w:u w:val="single"/>
              </w:rPr>
            </w:pPr>
            <w:r w:rsidRPr="0057483E">
              <w:rPr>
                <w:rFonts w:eastAsia="Times New Roman" w:cs="Times New Roman"/>
                <w:color w:val="000000"/>
                <w:szCs w:val="24"/>
                <w:u w:val="single"/>
              </w:rPr>
              <w:t>305,000.00</w:t>
            </w:r>
          </w:p>
        </w:tc>
        <w:tc>
          <w:tcPr>
            <w:tcW w:w="1366" w:type="dxa"/>
            <w:tcBorders>
              <w:top w:val="nil"/>
              <w:left w:val="nil"/>
              <w:bottom w:val="single" w:sz="4" w:space="0" w:color="auto"/>
              <w:right w:val="single" w:sz="4" w:space="0" w:color="auto"/>
            </w:tcBorders>
            <w:shd w:val="clear" w:color="auto" w:fill="auto"/>
            <w:noWrap/>
            <w:vAlign w:val="center"/>
            <w:hideMark/>
          </w:tcPr>
          <w:p w14:paraId="72469F2B" w14:textId="5FFCE382" w:rsidR="0057483E" w:rsidRPr="0057483E" w:rsidRDefault="0057483E" w:rsidP="00FF7AFA">
            <w:pPr>
              <w:spacing w:after="0" w:line="240" w:lineRule="auto"/>
              <w:jc w:val="center"/>
              <w:rPr>
                <w:rFonts w:eastAsia="Times New Roman" w:cs="Times New Roman"/>
                <w:color w:val="000000"/>
                <w:szCs w:val="24"/>
                <w:u w:val="double"/>
              </w:rPr>
            </w:pPr>
            <w:r w:rsidRPr="0057483E">
              <w:rPr>
                <w:rFonts w:eastAsia="Times New Roman" w:cs="Times New Roman"/>
                <w:color w:val="000000"/>
                <w:szCs w:val="24"/>
                <w:u w:val="double"/>
              </w:rPr>
              <w:t>3.81</w:t>
            </w:r>
          </w:p>
        </w:tc>
      </w:tr>
    </w:tbl>
    <w:p w14:paraId="3FA1346E" w14:textId="3648FA6C" w:rsidR="0057483E" w:rsidRDefault="0057483E" w:rsidP="0057483E">
      <w:pPr>
        <w:pStyle w:val="ListParagraph"/>
      </w:pPr>
    </w:p>
    <w:p w14:paraId="28BBD3A8" w14:textId="4112AB2E" w:rsidR="00034A43" w:rsidRDefault="00034A43" w:rsidP="0057483E">
      <w:pPr>
        <w:pStyle w:val="ListParagraph"/>
      </w:pPr>
      <w:r>
        <w:t xml:space="preserve">Now, this budget is showing that the company has achieved the economy of scales because here the budgeted costs are considered but with actual units. So, in </w:t>
      </w:r>
      <w:r w:rsidR="008C3342">
        <w:t>reality,</w:t>
      </w:r>
      <w:r>
        <w:t xml:space="preserve"> the company has managed to achieve </w:t>
      </w:r>
      <w:r w:rsidR="008C3342">
        <w:t>an</w:t>
      </w:r>
      <w:r>
        <w:t xml:space="preserve"> economy of </w:t>
      </w:r>
      <w:r w:rsidR="00284A16">
        <w:t>scale</w:t>
      </w:r>
      <w:r>
        <w:t xml:space="preserve">. </w:t>
      </w:r>
      <w:r w:rsidR="00284A16">
        <w:t>Again,</w:t>
      </w:r>
      <w:r>
        <w:t xml:space="preserve"> as per Porter’s five forces, </w:t>
      </w:r>
      <w:r w:rsidR="00284A16">
        <w:t xml:space="preserve">the </w:t>
      </w:r>
      <w:r>
        <w:t xml:space="preserve">most common barrier </w:t>
      </w:r>
      <w:r w:rsidR="008C3342">
        <w:t>to</w:t>
      </w:r>
      <w:r>
        <w:t xml:space="preserve"> any kind of new </w:t>
      </w:r>
      <w:r w:rsidR="008C3342">
        <w:t>entrants</w:t>
      </w:r>
      <w:r>
        <w:t xml:space="preserve"> </w:t>
      </w:r>
      <w:r w:rsidR="008C3342">
        <w:t>into</w:t>
      </w:r>
      <w:r>
        <w:t xml:space="preserve"> the market is the economy of </w:t>
      </w:r>
      <w:r w:rsidR="008C3342">
        <w:t>scale</w:t>
      </w:r>
      <w:r>
        <w:t xml:space="preserve"> because existing companies can achieve it with higher volume.</w:t>
      </w:r>
      <w:r w:rsidR="00284A16">
        <w:t xml:space="preserve"> And here in spite of the pandemic period, Amana has achieved it. So, the threat of new entrance is lower.</w:t>
      </w:r>
    </w:p>
    <w:p w14:paraId="4418B761" w14:textId="53BCC3A7" w:rsidR="00284A16" w:rsidRDefault="00284A16" w:rsidP="00284A16">
      <w:r>
        <w:lastRenderedPageBreak/>
        <w:t xml:space="preserve">The conclusion of this report is that Amana needs to apply some </w:t>
      </w:r>
      <w:r w:rsidR="008C3342">
        <w:t>strategies</w:t>
      </w:r>
      <w:r>
        <w:t xml:space="preserve"> to come back </w:t>
      </w:r>
      <w:r w:rsidR="008C3342">
        <w:t>to a</w:t>
      </w:r>
      <w:r>
        <w:t xml:space="preserve"> post-COVID situation. But one noticeable matter is that while the other companies are incurring more and more losses, Amana has incurred profit though the profit is far less than budget still the company has achieved its profitability and it is indicating towards its good management.</w:t>
      </w:r>
    </w:p>
    <w:p w14:paraId="1B586CD2" w14:textId="0E2A2705" w:rsidR="00284A16" w:rsidRDefault="00284A16" w:rsidP="00284A16">
      <w:pPr>
        <w:rPr>
          <w:b/>
          <w:bCs/>
        </w:rPr>
      </w:pPr>
      <w:r w:rsidRPr="00284A16">
        <w:rPr>
          <w:b/>
          <w:bCs/>
        </w:rPr>
        <w:t>Appendix of the report</w:t>
      </w:r>
    </w:p>
    <w:p w14:paraId="0227B0CE" w14:textId="3B17C28D" w:rsidR="00284A16" w:rsidRDefault="00284A16" w:rsidP="00284A16">
      <w:r>
        <w:rPr>
          <w:b/>
          <w:bCs/>
        </w:rPr>
        <w:t>*</w:t>
      </w:r>
      <w:r>
        <w:t xml:space="preserve">Working of Original vs Actual </w:t>
      </w:r>
    </w:p>
    <w:tbl>
      <w:tblPr>
        <w:tblW w:w="5000" w:type="pct"/>
        <w:tblLook w:val="04A0" w:firstRow="1" w:lastRow="0" w:firstColumn="1" w:lastColumn="0" w:noHBand="0" w:noVBand="1"/>
      </w:tblPr>
      <w:tblGrid>
        <w:gridCol w:w="4445"/>
        <w:gridCol w:w="2516"/>
        <w:gridCol w:w="2281"/>
      </w:tblGrid>
      <w:tr w:rsidR="00284A16" w:rsidRPr="00284A16" w14:paraId="3328886D" w14:textId="77777777" w:rsidTr="00284A16">
        <w:trPr>
          <w:trHeight w:val="315"/>
        </w:trPr>
        <w:tc>
          <w:tcPr>
            <w:tcW w:w="240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5C4CF32"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 </w:t>
            </w:r>
          </w:p>
        </w:tc>
        <w:tc>
          <w:tcPr>
            <w:tcW w:w="1361" w:type="pct"/>
            <w:tcBorders>
              <w:top w:val="single" w:sz="4" w:space="0" w:color="auto"/>
              <w:left w:val="nil"/>
              <w:bottom w:val="single" w:sz="4" w:space="0" w:color="auto"/>
              <w:right w:val="single" w:sz="4" w:space="0" w:color="auto"/>
            </w:tcBorders>
            <w:shd w:val="clear" w:color="auto" w:fill="auto"/>
            <w:noWrap/>
            <w:vAlign w:val="center"/>
            <w:hideMark/>
          </w:tcPr>
          <w:p w14:paraId="5A4D8A7A"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Original Budget </w:t>
            </w:r>
          </w:p>
        </w:tc>
        <w:tc>
          <w:tcPr>
            <w:tcW w:w="1234" w:type="pct"/>
            <w:tcBorders>
              <w:top w:val="single" w:sz="4" w:space="0" w:color="auto"/>
              <w:left w:val="nil"/>
              <w:bottom w:val="single" w:sz="4" w:space="0" w:color="auto"/>
              <w:right w:val="single" w:sz="4" w:space="0" w:color="auto"/>
            </w:tcBorders>
            <w:shd w:val="clear" w:color="auto" w:fill="auto"/>
            <w:noWrap/>
            <w:vAlign w:val="center"/>
            <w:hideMark/>
          </w:tcPr>
          <w:p w14:paraId="6BC657F0"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Actual </w:t>
            </w:r>
          </w:p>
        </w:tc>
      </w:tr>
      <w:tr w:rsidR="00284A16" w:rsidRPr="00284A16" w14:paraId="2AE2CAAB" w14:textId="77777777" w:rsidTr="00284A16">
        <w:trPr>
          <w:trHeight w:val="315"/>
        </w:trPr>
        <w:tc>
          <w:tcPr>
            <w:tcW w:w="2405" w:type="pct"/>
            <w:tcBorders>
              <w:top w:val="nil"/>
              <w:left w:val="single" w:sz="4" w:space="0" w:color="auto"/>
              <w:bottom w:val="single" w:sz="4" w:space="0" w:color="auto"/>
              <w:right w:val="single" w:sz="4" w:space="0" w:color="auto"/>
            </w:tcBorders>
            <w:shd w:val="clear" w:color="auto" w:fill="auto"/>
            <w:noWrap/>
            <w:vAlign w:val="bottom"/>
            <w:hideMark/>
          </w:tcPr>
          <w:p w14:paraId="3506895A"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Units</w:t>
            </w:r>
          </w:p>
        </w:tc>
        <w:tc>
          <w:tcPr>
            <w:tcW w:w="1361" w:type="pct"/>
            <w:tcBorders>
              <w:top w:val="nil"/>
              <w:left w:val="nil"/>
              <w:bottom w:val="single" w:sz="4" w:space="0" w:color="auto"/>
              <w:right w:val="single" w:sz="4" w:space="0" w:color="auto"/>
            </w:tcBorders>
            <w:shd w:val="clear" w:color="auto" w:fill="auto"/>
            <w:noWrap/>
            <w:vAlign w:val="center"/>
            <w:hideMark/>
          </w:tcPr>
          <w:p w14:paraId="56D00DAC"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100,000.00 </w:t>
            </w:r>
          </w:p>
        </w:tc>
        <w:tc>
          <w:tcPr>
            <w:tcW w:w="1234" w:type="pct"/>
            <w:tcBorders>
              <w:top w:val="nil"/>
              <w:left w:val="nil"/>
              <w:bottom w:val="single" w:sz="4" w:space="0" w:color="auto"/>
              <w:right w:val="single" w:sz="4" w:space="0" w:color="auto"/>
            </w:tcBorders>
            <w:shd w:val="clear" w:color="auto" w:fill="auto"/>
            <w:noWrap/>
            <w:vAlign w:val="center"/>
            <w:hideMark/>
          </w:tcPr>
          <w:p w14:paraId="06A9605F"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80,000.00 </w:t>
            </w:r>
          </w:p>
        </w:tc>
      </w:tr>
      <w:tr w:rsidR="00284A16" w:rsidRPr="00284A16" w14:paraId="44B32C20" w14:textId="77777777" w:rsidTr="00284A16">
        <w:trPr>
          <w:trHeight w:val="315"/>
        </w:trPr>
        <w:tc>
          <w:tcPr>
            <w:tcW w:w="2405" w:type="pct"/>
            <w:tcBorders>
              <w:top w:val="nil"/>
              <w:left w:val="single" w:sz="4" w:space="0" w:color="auto"/>
              <w:bottom w:val="single" w:sz="4" w:space="0" w:color="auto"/>
              <w:right w:val="single" w:sz="4" w:space="0" w:color="auto"/>
            </w:tcBorders>
            <w:shd w:val="clear" w:color="auto" w:fill="auto"/>
            <w:noWrap/>
            <w:vAlign w:val="bottom"/>
            <w:hideMark/>
          </w:tcPr>
          <w:p w14:paraId="5985D7C3"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Sales price per unit</w:t>
            </w:r>
          </w:p>
        </w:tc>
        <w:tc>
          <w:tcPr>
            <w:tcW w:w="1361" w:type="pct"/>
            <w:tcBorders>
              <w:top w:val="nil"/>
              <w:left w:val="nil"/>
              <w:bottom w:val="single" w:sz="4" w:space="0" w:color="auto"/>
              <w:right w:val="single" w:sz="4" w:space="0" w:color="auto"/>
            </w:tcBorders>
            <w:shd w:val="clear" w:color="auto" w:fill="auto"/>
            <w:noWrap/>
            <w:vAlign w:val="center"/>
            <w:hideMark/>
          </w:tcPr>
          <w:p w14:paraId="7EB34547"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25.00 </w:t>
            </w:r>
          </w:p>
        </w:tc>
        <w:tc>
          <w:tcPr>
            <w:tcW w:w="1234" w:type="pct"/>
            <w:tcBorders>
              <w:top w:val="nil"/>
              <w:left w:val="nil"/>
              <w:bottom w:val="single" w:sz="4" w:space="0" w:color="auto"/>
              <w:right w:val="single" w:sz="4" w:space="0" w:color="auto"/>
            </w:tcBorders>
            <w:shd w:val="clear" w:color="auto" w:fill="auto"/>
            <w:noWrap/>
            <w:vAlign w:val="center"/>
            <w:hideMark/>
          </w:tcPr>
          <w:p w14:paraId="3E75B525"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20.00 </w:t>
            </w:r>
          </w:p>
        </w:tc>
      </w:tr>
      <w:tr w:rsidR="00284A16" w:rsidRPr="00284A16" w14:paraId="7CFF2642" w14:textId="77777777" w:rsidTr="00284A16">
        <w:trPr>
          <w:trHeight w:val="315"/>
        </w:trPr>
        <w:tc>
          <w:tcPr>
            <w:tcW w:w="2405" w:type="pct"/>
            <w:tcBorders>
              <w:top w:val="nil"/>
              <w:left w:val="single" w:sz="4" w:space="0" w:color="auto"/>
              <w:bottom w:val="single" w:sz="4" w:space="0" w:color="auto"/>
              <w:right w:val="single" w:sz="4" w:space="0" w:color="auto"/>
            </w:tcBorders>
            <w:shd w:val="clear" w:color="auto" w:fill="auto"/>
            <w:noWrap/>
            <w:vAlign w:val="bottom"/>
            <w:hideMark/>
          </w:tcPr>
          <w:p w14:paraId="28B09FBE"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Total sales price (Unit * Price)</w:t>
            </w:r>
          </w:p>
        </w:tc>
        <w:tc>
          <w:tcPr>
            <w:tcW w:w="1361" w:type="pct"/>
            <w:tcBorders>
              <w:top w:val="nil"/>
              <w:left w:val="nil"/>
              <w:bottom w:val="single" w:sz="4" w:space="0" w:color="auto"/>
              <w:right w:val="single" w:sz="4" w:space="0" w:color="auto"/>
            </w:tcBorders>
            <w:shd w:val="clear" w:color="auto" w:fill="auto"/>
            <w:noWrap/>
            <w:vAlign w:val="center"/>
            <w:hideMark/>
          </w:tcPr>
          <w:p w14:paraId="1AED06E1"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2,500,000.00 </w:t>
            </w:r>
          </w:p>
        </w:tc>
        <w:tc>
          <w:tcPr>
            <w:tcW w:w="1234" w:type="pct"/>
            <w:tcBorders>
              <w:top w:val="nil"/>
              <w:left w:val="nil"/>
              <w:bottom w:val="single" w:sz="4" w:space="0" w:color="auto"/>
              <w:right w:val="single" w:sz="4" w:space="0" w:color="auto"/>
            </w:tcBorders>
            <w:shd w:val="clear" w:color="auto" w:fill="auto"/>
            <w:noWrap/>
            <w:vAlign w:val="center"/>
            <w:hideMark/>
          </w:tcPr>
          <w:p w14:paraId="122DAAD3"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1,600,000.00 </w:t>
            </w:r>
          </w:p>
        </w:tc>
      </w:tr>
    </w:tbl>
    <w:p w14:paraId="198F60C2" w14:textId="20647A82" w:rsidR="00284A16" w:rsidRDefault="00284A16" w:rsidP="00284A16"/>
    <w:tbl>
      <w:tblPr>
        <w:tblW w:w="5000" w:type="pct"/>
        <w:tblLook w:val="04A0" w:firstRow="1" w:lastRow="0" w:firstColumn="1" w:lastColumn="0" w:noHBand="0" w:noVBand="1"/>
      </w:tblPr>
      <w:tblGrid>
        <w:gridCol w:w="5981"/>
        <w:gridCol w:w="3261"/>
      </w:tblGrid>
      <w:tr w:rsidR="00284A16" w:rsidRPr="00284A16" w14:paraId="367450F4" w14:textId="77777777" w:rsidTr="00284A16">
        <w:trPr>
          <w:trHeight w:val="315"/>
        </w:trPr>
        <w:tc>
          <w:tcPr>
            <w:tcW w:w="323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D3FEE73"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 </w:t>
            </w:r>
          </w:p>
        </w:tc>
        <w:tc>
          <w:tcPr>
            <w:tcW w:w="1764" w:type="pct"/>
            <w:tcBorders>
              <w:top w:val="single" w:sz="4" w:space="0" w:color="auto"/>
              <w:left w:val="nil"/>
              <w:bottom w:val="single" w:sz="4" w:space="0" w:color="auto"/>
              <w:right w:val="single" w:sz="4" w:space="0" w:color="auto"/>
            </w:tcBorders>
            <w:shd w:val="clear" w:color="auto" w:fill="auto"/>
            <w:noWrap/>
            <w:vAlign w:val="center"/>
            <w:hideMark/>
          </w:tcPr>
          <w:p w14:paraId="08AB80AE"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Original Budget </w:t>
            </w:r>
          </w:p>
        </w:tc>
      </w:tr>
      <w:tr w:rsidR="00284A16" w:rsidRPr="00284A16" w14:paraId="049308D2" w14:textId="77777777" w:rsidTr="00284A16">
        <w:trPr>
          <w:trHeight w:val="315"/>
        </w:trPr>
        <w:tc>
          <w:tcPr>
            <w:tcW w:w="3236" w:type="pct"/>
            <w:tcBorders>
              <w:top w:val="nil"/>
              <w:left w:val="single" w:sz="4" w:space="0" w:color="auto"/>
              <w:bottom w:val="single" w:sz="4" w:space="0" w:color="auto"/>
              <w:right w:val="single" w:sz="4" w:space="0" w:color="auto"/>
            </w:tcBorders>
            <w:shd w:val="clear" w:color="auto" w:fill="auto"/>
            <w:noWrap/>
            <w:vAlign w:val="bottom"/>
            <w:hideMark/>
          </w:tcPr>
          <w:p w14:paraId="27526DE5"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Units</w:t>
            </w:r>
          </w:p>
        </w:tc>
        <w:tc>
          <w:tcPr>
            <w:tcW w:w="1764" w:type="pct"/>
            <w:tcBorders>
              <w:top w:val="nil"/>
              <w:left w:val="nil"/>
              <w:bottom w:val="single" w:sz="4" w:space="0" w:color="auto"/>
              <w:right w:val="single" w:sz="4" w:space="0" w:color="auto"/>
            </w:tcBorders>
            <w:shd w:val="clear" w:color="auto" w:fill="auto"/>
            <w:noWrap/>
            <w:vAlign w:val="center"/>
            <w:hideMark/>
          </w:tcPr>
          <w:p w14:paraId="204EA816"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100,000.00 </w:t>
            </w:r>
          </w:p>
        </w:tc>
      </w:tr>
      <w:tr w:rsidR="00284A16" w:rsidRPr="00284A16" w14:paraId="4E27C498" w14:textId="77777777" w:rsidTr="00284A16">
        <w:trPr>
          <w:trHeight w:val="315"/>
        </w:trPr>
        <w:tc>
          <w:tcPr>
            <w:tcW w:w="3236" w:type="pct"/>
            <w:tcBorders>
              <w:top w:val="nil"/>
              <w:left w:val="single" w:sz="4" w:space="0" w:color="auto"/>
              <w:bottom w:val="single" w:sz="4" w:space="0" w:color="auto"/>
              <w:right w:val="single" w:sz="4" w:space="0" w:color="auto"/>
            </w:tcBorders>
            <w:shd w:val="clear" w:color="auto" w:fill="auto"/>
            <w:noWrap/>
            <w:vAlign w:val="bottom"/>
            <w:hideMark/>
          </w:tcPr>
          <w:p w14:paraId="17C615F1"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Materials price per unit</w:t>
            </w:r>
          </w:p>
        </w:tc>
        <w:tc>
          <w:tcPr>
            <w:tcW w:w="1764" w:type="pct"/>
            <w:tcBorders>
              <w:top w:val="nil"/>
              <w:left w:val="nil"/>
              <w:bottom w:val="single" w:sz="4" w:space="0" w:color="auto"/>
              <w:right w:val="single" w:sz="4" w:space="0" w:color="auto"/>
            </w:tcBorders>
            <w:shd w:val="clear" w:color="auto" w:fill="auto"/>
            <w:noWrap/>
            <w:vAlign w:val="center"/>
            <w:hideMark/>
          </w:tcPr>
          <w:p w14:paraId="25447420"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2.50 </w:t>
            </w:r>
          </w:p>
        </w:tc>
      </w:tr>
      <w:tr w:rsidR="00284A16" w:rsidRPr="00284A16" w14:paraId="3D0DC5BF" w14:textId="77777777" w:rsidTr="00284A16">
        <w:trPr>
          <w:trHeight w:val="315"/>
        </w:trPr>
        <w:tc>
          <w:tcPr>
            <w:tcW w:w="3236" w:type="pct"/>
            <w:tcBorders>
              <w:top w:val="nil"/>
              <w:left w:val="single" w:sz="4" w:space="0" w:color="auto"/>
              <w:bottom w:val="single" w:sz="4" w:space="0" w:color="auto"/>
              <w:right w:val="single" w:sz="4" w:space="0" w:color="auto"/>
            </w:tcBorders>
            <w:shd w:val="clear" w:color="auto" w:fill="auto"/>
            <w:noWrap/>
            <w:vAlign w:val="bottom"/>
            <w:hideMark/>
          </w:tcPr>
          <w:p w14:paraId="66ADD44E"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Total material cost (Unit * Cost)</w:t>
            </w:r>
          </w:p>
        </w:tc>
        <w:tc>
          <w:tcPr>
            <w:tcW w:w="1764" w:type="pct"/>
            <w:tcBorders>
              <w:top w:val="nil"/>
              <w:left w:val="nil"/>
              <w:bottom w:val="single" w:sz="4" w:space="0" w:color="auto"/>
              <w:right w:val="single" w:sz="4" w:space="0" w:color="auto"/>
            </w:tcBorders>
            <w:shd w:val="clear" w:color="auto" w:fill="auto"/>
            <w:noWrap/>
            <w:vAlign w:val="center"/>
            <w:hideMark/>
          </w:tcPr>
          <w:p w14:paraId="35B6B36A"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250,000.00 </w:t>
            </w:r>
          </w:p>
        </w:tc>
      </w:tr>
    </w:tbl>
    <w:p w14:paraId="49BC8041" w14:textId="6ACF4852" w:rsidR="00284A16" w:rsidRDefault="00284A16" w:rsidP="00284A16"/>
    <w:tbl>
      <w:tblPr>
        <w:tblW w:w="5000" w:type="pct"/>
        <w:tblLook w:val="04A0" w:firstRow="1" w:lastRow="0" w:firstColumn="1" w:lastColumn="0" w:noHBand="0" w:noVBand="1"/>
      </w:tblPr>
      <w:tblGrid>
        <w:gridCol w:w="5919"/>
        <w:gridCol w:w="3323"/>
      </w:tblGrid>
      <w:tr w:rsidR="00284A16" w:rsidRPr="00284A16" w14:paraId="2E33954D" w14:textId="77777777" w:rsidTr="00284A16">
        <w:trPr>
          <w:trHeight w:val="315"/>
        </w:trPr>
        <w:tc>
          <w:tcPr>
            <w:tcW w:w="3202"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15EE5F0"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 </w:t>
            </w:r>
          </w:p>
        </w:tc>
        <w:tc>
          <w:tcPr>
            <w:tcW w:w="1798" w:type="pct"/>
            <w:tcBorders>
              <w:top w:val="single" w:sz="4" w:space="0" w:color="auto"/>
              <w:left w:val="nil"/>
              <w:bottom w:val="single" w:sz="4" w:space="0" w:color="auto"/>
              <w:right w:val="single" w:sz="4" w:space="0" w:color="auto"/>
            </w:tcBorders>
            <w:shd w:val="clear" w:color="auto" w:fill="auto"/>
            <w:noWrap/>
            <w:vAlign w:val="center"/>
            <w:hideMark/>
          </w:tcPr>
          <w:p w14:paraId="60A828D6"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Original Budget </w:t>
            </w:r>
          </w:p>
        </w:tc>
      </w:tr>
      <w:tr w:rsidR="00284A16" w:rsidRPr="00284A16" w14:paraId="7B6EE0C0" w14:textId="77777777" w:rsidTr="00284A16">
        <w:trPr>
          <w:trHeight w:val="315"/>
        </w:trPr>
        <w:tc>
          <w:tcPr>
            <w:tcW w:w="3202" w:type="pct"/>
            <w:tcBorders>
              <w:top w:val="nil"/>
              <w:left w:val="single" w:sz="4" w:space="0" w:color="auto"/>
              <w:bottom w:val="single" w:sz="4" w:space="0" w:color="auto"/>
              <w:right w:val="single" w:sz="4" w:space="0" w:color="auto"/>
            </w:tcBorders>
            <w:shd w:val="clear" w:color="auto" w:fill="auto"/>
            <w:noWrap/>
            <w:vAlign w:val="bottom"/>
            <w:hideMark/>
          </w:tcPr>
          <w:p w14:paraId="0BF3729C"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Units</w:t>
            </w:r>
          </w:p>
        </w:tc>
        <w:tc>
          <w:tcPr>
            <w:tcW w:w="1798" w:type="pct"/>
            <w:tcBorders>
              <w:top w:val="nil"/>
              <w:left w:val="nil"/>
              <w:bottom w:val="single" w:sz="4" w:space="0" w:color="auto"/>
              <w:right w:val="single" w:sz="4" w:space="0" w:color="auto"/>
            </w:tcBorders>
            <w:shd w:val="clear" w:color="auto" w:fill="auto"/>
            <w:noWrap/>
            <w:vAlign w:val="center"/>
            <w:hideMark/>
          </w:tcPr>
          <w:p w14:paraId="158070AA"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100,000.00 </w:t>
            </w:r>
          </w:p>
        </w:tc>
      </w:tr>
      <w:tr w:rsidR="00284A16" w:rsidRPr="00284A16" w14:paraId="1FA8072D" w14:textId="77777777" w:rsidTr="00284A16">
        <w:trPr>
          <w:trHeight w:val="315"/>
        </w:trPr>
        <w:tc>
          <w:tcPr>
            <w:tcW w:w="3202" w:type="pct"/>
            <w:tcBorders>
              <w:top w:val="nil"/>
              <w:left w:val="single" w:sz="4" w:space="0" w:color="auto"/>
              <w:bottom w:val="single" w:sz="4" w:space="0" w:color="auto"/>
              <w:right w:val="single" w:sz="4" w:space="0" w:color="auto"/>
            </w:tcBorders>
            <w:shd w:val="clear" w:color="auto" w:fill="auto"/>
            <w:noWrap/>
            <w:vAlign w:val="bottom"/>
            <w:hideMark/>
          </w:tcPr>
          <w:p w14:paraId="67B13263"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Labour cost per unit</w:t>
            </w:r>
          </w:p>
        </w:tc>
        <w:tc>
          <w:tcPr>
            <w:tcW w:w="1798" w:type="pct"/>
            <w:tcBorders>
              <w:top w:val="nil"/>
              <w:left w:val="nil"/>
              <w:bottom w:val="single" w:sz="4" w:space="0" w:color="auto"/>
              <w:right w:val="single" w:sz="4" w:space="0" w:color="auto"/>
            </w:tcBorders>
            <w:shd w:val="clear" w:color="auto" w:fill="auto"/>
            <w:noWrap/>
            <w:vAlign w:val="center"/>
            <w:hideMark/>
          </w:tcPr>
          <w:p w14:paraId="13E6FDEC"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4.00 </w:t>
            </w:r>
          </w:p>
        </w:tc>
      </w:tr>
      <w:tr w:rsidR="00284A16" w:rsidRPr="00284A16" w14:paraId="2D0381BC" w14:textId="77777777" w:rsidTr="00284A16">
        <w:trPr>
          <w:trHeight w:val="315"/>
        </w:trPr>
        <w:tc>
          <w:tcPr>
            <w:tcW w:w="3202" w:type="pct"/>
            <w:tcBorders>
              <w:top w:val="nil"/>
              <w:left w:val="single" w:sz="4" w:space="0" w:color="auto"/>
              <w:bottom w:val="single" w:sz="4" w:space="0" w:color="auto"/>
              <w:right w:val="single" w:sz="4" w:space="0" w:color="auto"/>
            </w:tcBorders>
            <w:shd w:val="clear" w:color="auto" w:fill="auto"/>
            <w:noWrap/>
            <w:vAlign w:val="bottom"/>
            <w:hideMark/>
          </w:tcPr>
          <w:p w14:paraId="0C2804EB"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Total Labour cost (Unit * Cost)</w:t>
            </w:r>
          </w:p>
        </w:tc>
        <w:tc>
          <w:tcPr>
            <w:tcW w:w="1798" w:type="pct"/>
            <w:tcBorders>
              <w:top w:val="nil"/>
              <w:left w:val="nil"/>
              <w:bottom w:val="single" w:sz="4" w:space="0" w:color="auto"/>
              <w:right w:val="single" w:sz="4" w:space="0" w:color="auto"/>
            </w:tcBorders>
            <w:shd w:val="clear" w:color="auto" w:fill="auto"/>
            <w:noWrap/>
            <w:vAlign w:val="center"/>
            <w:hideMark/>
          </w:tcPr>
          <w:p w14:paraId="76516E5B"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400,000.00 </w:t>
            </w:r>
          </w:p>
        </w:tc>
      </w:tr>
    </w:tbl>
    <w:p w14:paraId="2D1650CD" w14:textId="6DE21333" w:rsidR="00284A16" w:rsidRDefault="00284A16" w:rsidP="00284A16"/>
    <w:tbl>
      <w:tblPr>
        <w:tblW w:w="5000" w:type="pct"/>
        <w:tblLook w:val="04A0" w:firstRow="1" w:lastRow="0" w:firstColumn="1" w:lastColumn="0" w:noHBand="0" w:noVBand="1"/>
      </w:tblPr>
      <w:tblGrid>
        <w:gridCol w:w="5919"/>
        <w:gridCol w:w="3323"/>
      </w:tblGrid>
      <w:tr w:rsidR="00284A16" w:rsidRPr="00284A16" w14:paraId="64783110" w14:textId="77777777" w:rsidTr="00284A16">
        <w:trPr>
          <w:trHeight w:val="315"/>
        </w:trPr>
        <w:tc>
          <w:tcPr>
            <w:tcW w:w="3202"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93056DF"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 </w:t>
            </w:r>
          </w:p>
        </w:tc>
        <w:tc>
          <w:tcPr>
            <w:tcW w:w="1798" w:type="pct"/>
            <w:tcBorders>
              <w:top w:val="single" w:sz="4" w:space="0" w:color="auto"/>
              <w:left w:val="nil"/>
              <w:bottom w:val="single" w:sz="4" w:space="0" w:color="auto"/>
              <w:right w:val="single" w:sz="4" w:space="0" w:color="auto"/>
            </w:tcBorders>
            <w:shd w:val="clear" w:color="auto" w:fill="auto"/>
            <w:noWrap/>
            <w:vAlign w:val="center"/>
            <w:hideMark/>
          </w:tcPr>
          <w:p w14:paraId="1E816123"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Original Budget </w:t>
            </w:r>
          </w:p>
        </w:tc>
      </w:tr>
      <w:tr w:rsidR="00284A16" w:rsidRPr="00284A16" w14:paraId="353B44C7" w14:textId="77777777" w:rsidTr="00284A16">
        <w:trPr>
          <w:trHeight w:val="315"/>
        </w:trPr>
        <w:tc>
          <w:tcPr>
            <w:tcW w:w="3202" w:type="pct"/>
            <w:tcBorders>
              <w:top w:val="nil"/>
              <w:left w:val="single" w:sz="4" w:space="0" w:color="auto"/>
              <w:bottom w:val="single" w:sz="4" w:space="0" w:color="auto"/>
              <w:right w:val="single" w:sz="4" w:space="0" w:color="auto"/>
            </w:tcBorders>
            <w:shd w:val="clear" w:color="auto" w:fill="auto"/>
            <w:noWrap/>
            <w:vAlign w:val="bottom"/>
            <w:hideMark/>
          </w:tcPr>
          <w:p w14:paraId="71FF193D"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Units</w:t>
            </w:r>
          </w:p>
        </w:tc>
        <w:tc>
          <w:tcPr>
            <w:tcW w:w="1798" w:type="pct"/>
            <w:tcBorders>
              <w:top w:val="nil"/>
              <w:left w:val="nil"/>
              <w:bottom w:val="single" w:sz="4" w:space="0" w:color="auto"/>
              <w:right w:val="single" w:sz="4" w:space="0" w:color="auto"/>
            </w:tcBorders>
            <w:shd w:val="clear" w:color="auto" w:fill="auto"/>
            <w:noWrap/>
            <w:vAlign w:val="center"/>
            <w:hideMark/>
          </w:tcPr>
          <w:p w14:paraId="62781E9C"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100,000.00 </w:t>
            </w:r>
          </w:p>
        </w:tc>
      </w:tr>
      <w:tr w:rsidR="00284A16" w:rsidRPr="00284A16" w14:paraId="3DFBD84C" w14:textId="77777777" w:rsidTr="00284A16">
        <w:trPr>
          <w:trHeight w:val="315"/>
        </w:trPr>
        <w:tc>
          <w:tcPr>
            <w:tcW w:w="3202" w:type="pct"/>
            <w:tcBorders>
              <w:top w:val="nil"/>
              <w:left w:val="single" w:sz="4" w:space="0" w:color="auto"/>
              <w:bottom w:val="single" w:sz="4" w:space="0" w:color="auto"/>
              <w:right w:val="single" w:sz="4" w:space="0" w:color="auto"/>
            </w:tcBorders>
            <w:shd w:val="clear" w:color="auto" w:fill="auto"/>
            <w:noWrap/>
            <w:vAlign w:val="bottom"/>
            <w:hideMark/>
          </w:tcPr>
          <w:p w14:paraId="3DCA54AB"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Overhead cost per unit</w:t>
            </w:r>
          </w:p>
        </w:tc>
        <w:tc>
          <w:tcPr>
            <w:tcW w:w="1798" w:type="pct"/>
            <w:tcBorders>
              <w:top w:val="nil"/>
              <w:left w:val="nil"/>
              <w:bottom w:val="single" w:sz="4" w:space="0" w:color="auto"/>
              <w:right w:val="single" w:sz="4" w:space="0" w:color="auto"/>
            </w:tcBorders>
            <w:shd w:val="clear" w:color="auto" w:fill="auto"/>
            <w:noWrap/>
            <w:vAlign w:val="center"/>
            <w:hideMark/>
          </w:tcPr>
          <w:p w14:paraId="161EFDD0"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1.50 </w:t>
            </w:r>
          </w:p>
        </w:tc>
      </w:tr>
      <w:tr w:rsidR="00284A16" w:rsidRPr="00284A16" w14:paraId="644DEFCC" w14:textId="77777777" w:rsidTr="00284A16">
        <w:trPr>
          <w:trHeight w:val="315"/>
        </w:trPr>
        <w:tc>
          <w:tcPr>
            <w:tcW w:w="3202" w:type="pct"/>
            <w:tcBorders>
              <w:top w:val="nil"/>
              <w:left w:val="single" w:sz="4" w:space="0" w:color="auto"/>
              <w:bottom w:val="single" w:sz="4" w:space="0" w:color="auto"/>
              <w:right w:val="single" w:sz="4" w:space="0" w:color="auto"/>
            </w:tcBorders>
            <w:shd w:val="clear" w:color="auto" w:fill="auto"/>
            <w:noWrap/>
            <w:vAlign w:val="bottom"/>
            <w:hideMark/>
          </w:tcPr>
          <w:p w14:paraId="01A5BD3F"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Total Labour cost (Unit * Cost)</w:t>
            </w:r>
          </w:p>
        </w:tc>
        <w:tc>
          <w:tcPr>
            <w:tcW w:w="1798" w:type="pct"/>
            <w:tcBorders>
              <w:top w:val="nil"/>
              <w:left w:val="nil"/>
              <w:bottom w:val="single" w:sz="4" w:space="0" w:color="auto"/>
              <w:right w:val="single" w:sz="4" w:space="0" w:color="auto"/>
            </w:tcBorders>
            <w:shd w:val="clear" w:color="auto" w:fill="auto"/>
            <w:noWrap/>
            <w:vAlign w:val="center"/>
            <w:hideMark/>
          </w:tcPr>
          <w:p w14:paraId="4E59C100"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150,000.00 </w:t>
            </w:r>
          </w:p>
        </w:tc>
      </w:tr>
    </w:tbl>
    <w:p w14:paraId="15077FF8" w14:textId="7E95F3DF" w:rsidR="00284A16" w:rsidRDefault="00284A16" w:rsidP="00284A16"/>
    <w:p w14:paraId="59B9C120" w14:textId="212C5395" w:rsidR="00284A16" w:rsidRDefault="00284A16" w:rsidP="00284A16">
      <w:r>
        <w:t>**Working of Flexible vs Actual</w:t>
      </w:r>
    </w:p>
    <w:tbl>
      <w:tblPr>
        <w:tblW w:w="5000" w:type="pct"/>
        <w:tblLook w:val="04A0" w:firstRow="1" w:lastRow="0" w:firstColumn="1" w:lastColumn="0" w:noHBand="0" w:noVBand="1"/>
      </w:tblPr>
      <w:tblGrid>
        <w:gridCol w:w="4489"/>
        <w:gridCol w:w="2492"/>
        <w:gridCol w:w="2261"/>
      </w:tblGrid>
      <w:tr w:rsidR="00284A16" w:rsidRPr="00284A16" w14:paraId="150AF808" w14:textId="77777777" w:rsidTr="00284A16">
        <w:trPr>
          <w:trHeight w:val="315"/>
        </w:trPr>
        <w:tc>
          <w:tcPr>
            <w:tcW w:w="242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393B908"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 </w:t>
            </w:r>
          </w:p>
        </w:tc>
        <w:tc>
          <w:tcPr>
            <w:tcW w:w="1348" w:type="pct"/>
            <w:tcBorders>
              <w:top w:val="single" w:sz="4" w:space="0" w:color="auto"/>
              <w:left w:val="nil"/>
              <w:bottom w:val="single" w:sz="4" w:space="0" w:color="auto"/>
              <w:right w:val="single" w:sz="4" w:space="0" w:color="auto"/>
            </w:tcBorders>
            <w:shd w:val="clear" w:color="auto" w:fill="auto"/>
            <w:noWrap/>
            <w:vAlign w:val="center"/>
            <w:hideMark/>
          </w:tcPr>
          <w:p w14:paraId="352E65F0"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Flexible Budget </w:t>
            </w:r>
          </w:p>
        </w:tc>
        <w:tc>
          <w:tcPr>
            <w:tcW w:w="1223" w:type="pct"/>
            <w:tcBorders>
              <w:top w:val="single" w:sz="4" w:space="0" w:color="auto"/>
              <w:left w:val="nil"/>
              <w:bottom w:val="single" w:sz="4" w:space="0" w:color="auto"/>
              <w:right w:val="single" w:sz="4" w:space="0" w:color="auto"/>
            </w:tcBorders>
            <w:shd w:val="clear" w:color="auto" w:fill="auto"/>
            <w:noWrap/>
            <w:vAlign w:val="center"/>
            <w:hideMark/>
          </w:tcPr>
          <w:p w14:paraId="50096F98"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Actual </w:t>
            </w:r>
          </w:p>
        </w:tc>
      </w:tr>
      <w:tr w:rsidR="00284A16" w:rsidRPr="00284A16" w14:paraId="07242E81" w14:textId="77777777" w:rsidTr="00284A16">
        <w:trPr>
          <w:trHeight w:val="315"/>
        </w:trPr>
        <w:tc>
          <w:tcPr>
            <w:tcW w:w="2429" w:type="pct"/>
            <w:tcBorders>
              <w:top w:val="nil"/>
              <w:left w:val="single" w:sz="4" w:space="0" w:color="auto"/>
              <w:bottom w:val="single" w:sz="4" w:space="0" w:color="auto"/>
              <w:right w:val="single" w:sz="4" w:space="0" w:color="auto"/>
            </w:tcBorders>
            <w:shd w:val="clear" w:color="auto" w:fill="auto"/>
            <w:noWrap/>
            <w:vAlign w:val="bottom"/>
            <w:hideMark/>
          </w:tcPr>
          <w:p w14:paraId="60DA0E44"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Units</w:t>
            </w:r>
          </w:p>
        </w:tc>
        <w:tc>
          <w:tcPr>
            <w:tcW w:w="1348" w:type="pct"/>
            <w:tcBorders>
              <w:top w:val="nil"/>
              <w:left w:val="nil"/>
              <w:bottom w:val="single" w:sz="4" w:space="0" w:color="auto"/>
              <w:right w:val="single" w:sz="4" w:space="0" w:color="auto"/>
            </w:tcBorders>
            <w:shd w:val="clear" w:color="auto" w:fill="auto"/>
            <w:noWrap/>
            <w:vAlign w:val="center"/>
            <w:hideMark/>
          </w:tcPr>
          <w:p w14:paraId="28622BDC"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80,000.00 </w:t>
            </w:r>
          </w:p>
        </w:tc>
        <w:tc>
          <w:tcPr>
            <w:tcW w:w="1223" w:type="pct"/>
            <w:tcBorders>
              <w:top w:val="nil"/>
              <w:left w:val="nil"/>
              <w:bottom w:val="single" w:sz="4" w:space="0" w:color="auto"/>
              <w:right w:val="single" w:sz="4" w:space="0" w:color="auto"/>
            </w:tcBorders>
            <w:shd w:val="clear" w:color="auto" w:fill="auto"/>
            <w:noWrap/>
            <w:vAlign w:val="center"/>
            <w:hideMark/>
          </w:tcPr>
          <w:p w14:paraId="593952A3"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80,000.00 </w:t>
            </w:r>
          </w:p>
        </w:tc>
      </w:tr>
      <w:tr w:rsidR="00284A16" w:rsidRPr="00284A16" w14:paraId="1D4D7D25" w14:textId="77777777" w:rsidTr="00284A16">
        <w:trPr>
          <w:trHeight w:val="315"/>
        </w:trPr>
        <w:tc>
          <w:tcPr>
            <w:tcW w:w="2429" w:type="pct"/>
            <w:tcBorders>
              <w:top w:val="nil"/>
              <w:left w:val="single" w:sz="4" w:space="0" w:color="auto"/>
              <w:bottom w:val="single" w:sz="4" w:space="0" w:color="auto"/>
              <w:right w:val="single" w:sz="4" w:space="0" w:color="auto"/>
            </w:tcBorders>
            <w:shd w:val="clear" w:color="auto" w:fill="auto"/>
            <w:noWrap/>
            <w:vAlign w:val="bottom"/>
            <w:hideMark/>
          </w:tcPr>
          <w:p w14:paraId="1218C4F0"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Sales price per unit</w:t>
            </w:r>
          </w:p>
        </w:tc>
        <w:tc>
          <w:tcPr>
            <w:tcW w:w="1348" w:type="pct"/>
            <w:tcBorders>
              <w:top w:val="nil"/>
              <w:left w:val="nil"/>
              <w:bottom w:val="single" w:sz="4" w:space="0" w:color="auto"/>
              <w:right w:val="single" w:sz="4" w:space="0" w:color="auto"/>
            </w:tcBorders>
            <w:shd w:val="clear" w:color="auto" w:fill="auto"/>
            <w:noWrap/>
            <w:vAlign w:val="center"/>
            <w:hideMark/>
          </w:tcPr>
          <w:p w14:paraId="5B47D5E5"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25.00 </w:t>
            </w:r>
          </w:p>
        </w:tc>
        <w:tc>
          <w:tcPr>
            <w:tcW w:w="1223" w:type="pct"/>
            <w:tcBorders>
              <w:top w:val="nil"/>
              <w:left w:val="nil"/>
              <w:bottom w:val="single" w:sz="4" w:space="0" w:color="auto"/>
              <w:right w:val="single" w:sz="4" w:space="0" w:color="auto"/>
            </w:tcBorders>
            <w:shd w:val="clear" w:color="auto" w:fill="auto"/>
            <w:noWrap/>
            <w:vAlign w:val="center"/>
            <w:hideMark/>
          </w:tcPr>
          <w:p w14:paraId="6DE5A08F"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20.00 </w:t>
            </w:r>
          </w:p>
        </w:tc>
      </w:tr>
      <w:tr w:rsidR="00284A16" w:rsidRPr="00284A16" w14:paraId="609814C6" w14:textId="77777777" w:rsidTr="00284A16">
        <w:trPr>
          <w:trHeight w:val="315"/>
        </w:trPr>
        <w:tc>
          <w:tcPr>
            <w:tcW w:w="2429" w:type="pct"/>
            <w:tcBorders>
              <w:top w:val="nil"/>
              <w:left w:val="single" w:sz="4" w:space="0" w:color="auto"/>
              <w:bottom w:val="single" w:sz="4" w:space="0" w:color="auto"/>
              <w:right w:val="single" w:sz="4" w:space="0" w:color="auto"/>
            </w:tcBorders>
            <w:shd w:val="clear" w:color="auto" w:fill="auto"/>
            <w:noWrap/>
            <w:vAlign w:val="bottom"/>
            <w:hideMark/>
          </w:tcPr>
          <w:p w14:paraId="40C6BD32"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Total sales price (Unit * Price)</w:t>
            </w:r>
          </w:p>
        </w:tc>
        <w:tc>
          <w:tcPr>
            <w:tcW w:w="1348" w:type="pct"/>
            <w:tcBorders>
              <w:top w:val="nil"/>
              <w:left w:val="nil"/>
              <w:bottom w:val="single" w:sz="4" w:space="0" w:color="auto"/>
              <w:right w:val="single" w:sz="4" w:space="0" w:color="auto"/>
            </w:tcBorders>
            <w:shd w:val="clear" w:color="auto" w:fill="auto"/>
            <w:noWrap/>
            <w:vAlign w:val="center"/>
            <w:hideMark/>
          </w:tcPr>
          <w:p w14:paraId="23550F51"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2,000,000.00 </w:t>
            </w:r>
          </w:p>
        </w:tc>
        <w:tc>
          <w:tcPr>
            <w:tcW w:w="1223" w:type="pct"/>
            <w:tcBorders>
              <w:top w:val="nil"/>
              <w:left w:val="nil"/>
              <w:bottom w:val="single" w:sz="4" w:space="0" w:color="auto"/>
              <w:right w:val="single" w:sz="4" w:space="0" w:color="auto"/>
            </w:tcBorders>
            <w:shd w:val="clear" w:color="auto" w:fill="auto"/>
            <w:noWrap/>
            <w:vAlign w:val="center"/>
            <w:hideMark/>
          </w:tcPr>
          <w:p w14:paraId="11395C56"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1,600,000.00 </w:t>
            </w:r>
          </w:p>
        </w:tc>
      </w:tr>
    </w:tbl>
    <w:p w14:paraId="3C8F4F80" w14:textId="5E27F5CC" w:rsidR="00284A16" w:rsidRDefault="00284A16" w:rsidP="00284A16"/>
    <w:p w14:paraId="3E0D7D35" w14:textId="77777777" w:rsidR="00284A16" w:rsidRDefault="00284A16" w:rsidP="00284A16"/>
    <w:tbl>
      <w:tblPr>
        <w:tblW w:w="5000" w:type="pct"/>
        <w:tblLook w:val="04A0" w:firstRow="1" w:lastRow="0" w:firstColumn="1" w:lastColumn="0" w:noHBand="0" w:noVBand="1"/>
      </w:tblPr>
      <w:tblGrid>
        <w:gridCol w:w="5981"/>
        <w:gridCol w:w="3261"/>
      </w:tblGrid>
      <w:tr w:rsidR="00284A16" w:rsidRPr="00284A16" w14:paraId="32F91289" w14:textId="77777777" w:rsidTr="00284A16">
        <w:trPr>
          <w:trHeight w:val="315"/>
        </w:trPr>
        <w:tc>
          <w:tcPr>
            <w:tcW w:w="323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FDE2263"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lastRenderedPageBreak/>
              <w:t> </w:t>
            </w:r>
          </w:p>
        </w:tc>
        <w:tc>
          <w:tcPr>
            <w:tcW w:w="1764" w:type="pct"/>
            <w:tcBorders>
              <w:top w:val="single" w:sz="4" w:space="0" w:color="auto"/>
              <w:left w:val="nil"/>
              <w:bottom w:val="single" w:sz="4" w:space="0" w:color="auto"/>
              <w:right w:val="single" w:sz="4" w:space="0" w:color="auto"/>
            </w:tcBorders>
            <w:shd w:val="clear" w:color="auto" w:fill="auto"/>
            <w:noWrap/>
            <w:vAlign w:val="center"/>
            <w:hideMark/>
          </w:tcPr>
          <w:p w14:paraId="67DA0B86"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Flexible Budget </w:t>
            </w:r>
          </w:p>
        </w:tc>
      </w:tr>
      <w:tr w:rsidR="00284A16" w:rsidRPr="00284A16" w14:paraId="2C7B8B5E" w14:textId="77777777" w:rsidTr="00284A16">
        <w:trPr>
          <w:trHeight w:val="315"/>
        </w:trPr>
        <w:tc>
          <w:tcPr>
            <w:tcW w:w="3236" w:type="pct"/>
            <w:tcBorders>
              <w:top w:val="nil"/>
              <w:left w:val="single" w:sz="4" w:space="0" w:color="auto"/>
              <w:bottom w:val="single" w:sz="4" w:space="0" w:color="auto"/>
              <w:right w:val="single" w:sz="4" w:space="0" w:color="auto"/>
            </w:tcBorders>
            <w:shd w:val="clear" w:color="auto" w:fill="auto"/>
            <w:noWrap/>
            <w:vAlign w:val="bottom"/>
            <w:hideMark/>
          </w:tcPr>
          <w:p w14:paraId="1848D91B"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Units</w:t>
            </w:r>
          </w:p>
        </w:tc>
        <w:tc>
          <w:tcPr>
            <w:tcW w:w="1764" w:type="pct"/>
            <w:tcBorders>
              <w:top w:val="nil"/>
              <w:left w:val="nil"/>
              <w:bottom w:val="single" w:sz="4" w:space="0" w:color="auto"/>
              <w:right w:val="single" w:sz="4" w:space="0" w:color="auto"/>
            </w:tcBorders>
            <w:shd w:val="clear" w:color="auto" w:fill="auto"/>
            <w:noWrap/>
            <w:vAlign w:val="center"/>
            <w:hideMark/>
          </w:tcPr>
          <w:p w14:paraId="3DBD914A"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80,000.00 </w:t>
            </w:r>
          </w:p>
        </w:tc>
      </w:tr>
      <w:tr w:rsidR="00284A16" w:rsidRPr="00284A16" w14:paraId="4B421689" w14:textId="77777777" w:rsidTr="00284A16">
        <w:trPr>
          <w:trHeight w:val="315"/>
        </w:trPr>
        <w:tc>
          <w:tcPr>
            <w:tcW w:w="3236" w:type="pct"/>
            <w:tcBorders>
              <w:top w:val="nil"/>
              <w:left w:val="single" w:sz="4" w:space="0" w:color="auto"/>
              <w:bottom w:val="single" w:sz="4" w:space="0" w:color="auto"/>
              <w:right w:val="single" w:sz="4" w:space="0" w:color="auto"/>
            </w:tcBorders>
            <w:shd w:val="clear" w:color="auto" w:fill="auto"/>
            <w:noWrap/>
            <w:vAlign w:val="bottom"/>
            <w:hideMark/>
          </w:tcPr>
          <w:p w14:paraId="1A9E5391"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Materials price per unit</w:t>
            </w:r>
          </w:p>
        </w:tc>
        <w:tc>
          <w:tcPr>
            <w:tcW w:w="1764" w:type="pct"/>
            <w:tcBorders>
              <w:top w:val="nil"/>
              <w:left w:val="nil"/>
              <w:bottom w:val="single" w:sz="4" w:space="0" w:color="auto"/>
              <w:right w:val="single" w:sz="4" w:space="0" w:color="auto"/>
            </w:tcBorders>
            <w:shd w:val="clear" w:color="auto" w:fill="auto"/>
            <w:noWrap/>
            <w:vAlign w:val="center"/>
            <w:hideMark/>
          </w:tcPr>
          <w:p w14:paraId="46F8A0EA"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2.50 </w:t>
            </w:r>
          </w:p>
        </w:tc>
      </w:tr>
      <w:tr w:rsidR="00284A16" w:rsidRPr="00284A16" w14:paraId="064CD979" w14:textId="77777777" w:rsidTr="00284A16">
        <w:trPr>
          <w:trHeight w:val="315"/>
        </w:trPr>
        <w:tc>
          <w:tcPr>
            <w:tcW w:w="3236" w:type="pct"/>
            <w:tcBorders>
              <w:top w:val="nil"/>
              <w:left w:val="single" w:sz="4" w:space="0" w:color="auto"/>
              <w:bottom w:val="single" w:sz="4" w:space="0" w:color="auto"/>
              <w:right w:val="single" w:sz="4" w:space="0" w:color="auto"/>
            </w:tcBorders>
            <w:shd w:val="clear" w:color="auto" w:fill="auto"/>
            <w:noWrap/>
            <w:vAlign w:val="bottom"/>
            <w:hideMark/>
          </w:tcPr>
          <w:p w14:paraId="41676454"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Total material cost (Unit * Cost)</w:t>
            </w:r>
          </w:p>
        </w:tc>
        <w:tc>
          <w:tcPr>
            <w:tcW w:w="1764" w:type="pct"/>
            <w:tcBorders>
              <w:top w:val="nil"/>
              <w:left w:val="nil"/>
              <w:bottom w:val="single" w:sz="4" w:space="0" w:color="auto"/>
              <w:right w:val="single" w:sz="4" w:space="0" w:color="auto"/>
            </w:tcBorders>
            <w:shd w:val="clear" w:color="auto" w:fill="auto"/>
            <w:noWrap/>
            <w:vAlign w:val="center"/>
            <w:hideMark/>
          </w:tcPr>
          <w:p w14:paraId="3680CD32"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200,000.00 </w:t>
            </w:r>
          </w:p>
        </w:tc>
      </w:tr>
    </w:tbl>
    <w:p w14:paraId="195C0F6C" w14:textId="26893BE3" w:rsidR="00284A16" w:rsidRDefault="00284A16" w:rsidP="00284A16"/>
    <w:tbl>
      <w:tblPr>
        <w:tblW w:w="5000" w:type="pct"/>
        <w:tblLook w:val="04A0" w:firstRow="1" w:lastRow="0" w:firstColumn="1" w:lastColumn="0" w:noHBand="0" w:noVBand="1"/>
      </w:tblPr>
      <w:tblGrid>
        <w:gridCol w:w="5944"/>
        <w:gridCol w:w="3298"/>
      </w:tblGrid>
      <w:tr w:rsidR="00284A16" w:rsidRPr="00284A16" w14:paraId="41A5A524" w14:textId="77777777" w:rsidTr="00284A16">
        <w:trPr>
          <w:trHeight w:val="315"/>
        </w:trPr>
        <w:tc>
          <w:tcPr>
            <w:tcW w:w="321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2290507"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 </w:t>
            </w:r>
          </w:p>
        </w:tc>
        <w:tc>
          <w:tcPr>
            <w:tcW w:w="1784" w:type="pct"/>
            <w:tcBorders>
              <w:top w:val="single" w:sz="4" w:space="0" w:color="auto"/>
              <w:left w:val="nil"/>
              <w:bottom w:val="single" w:sz="4" w:space="0" w:color="auto"/>
              <w:right w:val="single" w:sz="4" w:space="0" w:color="auto"/>
            </w:tcBorders>
            <w:shd w:val="clear" w:color="auto" w:fill="auto"/>
            <w:noWrap/>
            <w:vAlign w:val="center"/>
            <w:hideMark/>
          </w:tcPr>
          <w:p w14:paraId="4AB29FB4"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Flexible Budget </w:t>
            </w:r>
          </w:p>
        </w:tc>
      </w:tr>
      <w:tr w:rsidR="00284A16" w:rsidRPr="00284A16" w14:paraId="22BA9B1B" w14:textId="77777777" w:rsidTr="00284A16">
        <w:trPr>
          <w:trHeight w:val="315"/>
        </w:trPr>
        <w:tc>
          <w:tcPr>
            <w:tcW w:w="3216" w:type="pct"/>
            <w:tcBorders>
              <w:top w:val="nil"/>
              <w:left w:val="single" w:sz="4" w:space="0" w:color="auto"/>
              <w:bottom w:val="single" w:sz="4" w:space="0" w:color="auto"/>
              <w:right w:val="single" w:sz="4" w:space="0" w:color="auto"/>
            </w:tcBorders>
            <w:shd w:val="clear" w:color="auto" w:fill="auto"/>
            <w:noWrap/>
            <w:vAlign w:val="bottom"/>
            <w:hideMark/>
          </w:tcPr>
          <w:p w14:paraId="0ABD2D60"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Units</w:t>
            </w:r>
          </w:p>
        </w:tc>
        <w:tc>
          <w:tcPr>
            <w:tcW w:w="1784" w:type="pct"/>
            <w:tcBorders>
              <w:top w:val="nil"/>
              <w:left w:val="nil"/>
              <w:bottom w:val="single" w:sz="4" w:space="0" w:color="auto"/>
              <w:right w:val="single" w:sz="4" w:space="0" w:color="auto"/>
            </w:tcBorders>
            <w:shd w:val="clear" w:color="auto" w:fill="auto"/>
            <w:noWrap/>
            <w:vAlign w:val="center"/>
            <w:hideMark/>
          </w:tcPr>
          <w:p w14:paraId="16826071"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80,000.00 </w:t>
            </w:r>
          </w:p>
        </w:tc>
      </w:tr>
      <w:tr w:rsidR="00284A16" w:rsidRPr="00284A16" w14:paraId="5CD702D1" w14:textId="77777777" w:rsidTr="00284A16">
        <w:trPr>
          <w:trHeight w:val="315"/>
        </w:trPr>
        <w:tc>
          <w:tcPr>
            <w:tcW w:w="3216" w:type="pct"/>
            <w:tcBorders>
              <w:top w:val="nil"/>
              <w:left w:val="single" w:sz="4" w:space="0" w:color="auto"/>
              <w:bottom w:val="single" w:sz="4" w:space="0" w:color="auto"/>
              <w:right w:val="single" w:sz="4" w:space="0" w:color="auto"/>
            </w:tcBorders>
            <w:shd w:val="clear" w:color="auto" w:fill="auto"/>
            <w:noWrap/>
            <w:vAlign w:val="bottom"/>
            <w:hideMark/>
          </w:tcPr>
          <w:p w14:paraId="6BDD1C4B"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Labour cost per unit</w:t>
            </w:r>
          </w:p>
        </w:tc>
        <w:tc>
          <w:tcPr>
            <w:tcW w:w="1784" w:type="pct"/>
            <w:tcBorders>
              <w:top w:val="nil"/>
              <w:left w:val="nil"/>
              <w:bottom w:val="single" w:sz="4" w:space="0" w:color="auto"/>
              <w:right w:val="single" w:sz="4" w:space="0" w:color="auto"/>
            </w:tcBorders>
            <w:shd w:val="clear" w:color="auto" w:fill="auto"/>
            <w:noWrap/>
            <w:vAlign w:val="center"/>
            <w:hideMark/>
          </w:tcPr>
          <w:p w14:paraId="1C936003"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4.00 </w:t>
            </w:r>
          </w:p>
        </w:tc>
      </w:tr>
      <w:tr w:rsidR="00284A16" w:rsidRPr="00284A16" w14:paraId="341CFA4B" w14:textId="77777777" w:rsidTr="00284A16">
        <w:trPr>
          <w:trHeight w:val="315"/>
        </w:trPr>
        <w:tc>
          <w:tcPr>
            <w:tcW w:w="3216" w:type="pct"/>
            <w:tcBorders>
              <w:top w:val="nil"/>
              <w:left w:val="single" w:sz="4" w:space="0" w:color="auto"/>
              <w:bottom w:val="single" w:sz="4" w:space="0" w:color="auto"/>
              <w:right w:val="single" w:sz="4" w:space="0" w:color="auto"/>
            </w:tcBorders>
            <w:shd w:val="clear" w:color="auto" w:fill="auto"/>
            <w:noWrap/>
            <w:vAlign w:val="bottom"/>
            <w:hideMark/>
          </w:tcPr>
          <w:p w14:paraId="3F9400D0"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Total Labour cost (Unit * Cost)</w:t>
            </w:r>
          </w:p>
        </w:tc>
        <w:tc>
          <w:tcPr>
            <w:tcW w:w="1784" w:type="pct"/>
            <w:tcBorders>
              <w:top w:val="nil"/>
              <w:left w:val="nil"/>
              <w:bottom w:val="single" w:sz="4" w:space="0" w:color="auto"/>
              <w:right w:val="single" w:sz="4" w:space="0" w:color="auto"/>
            </w:tcBorders>
            <w:shd w:val="clear" w:color="auto" w:fill="auto"/>
            <w:noWrap/>
            <w:vAlign w:val="center"/>
            <w:hideMark/>
          </w:tcPr>
          <w:p w14:paraId="2BF01331"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320,000.00 </w:t>
            </w:r>
          </w:p>
        </w:tc>
      </w:tr>
    </w:tbl>
    <w:p w14:paraId="79CB40F0" w14:textId="71213D00" w:rsidR="00284A16" w:rsidRDefault="00284A16" w:rsidP="00284A16"/>
    <w:tbl>
      <w:tblPr>
        <w:tblW w:w="5000" w:type="pct"/>
        <w:tblLook w:val="04A0" w:firstRow="1" w:lastRow="0" w:firstColumn="1" w:lastColumn="0" w:noHBand="0" w:noVBand="1"/>
      </w:tblPr>
      <w:tblGrid>
        <w:gridCol w:w="5944"/>
        <w:gridCol w:w="3298"/>
      </w:tblGrid>
      <w:tr w:rsidR="00284A16" w:rsidRPr="00284A16" w14:paraId="209F9206" w14:textId="77777777" w:rsidTr="00284A16">
        <w:trPr>
          <w:trHeight w:val="315"/>
        </w:trPr>
        <w:tc>
          <w:tcPr>
            <w:tcW w:w="3216"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19A46A3"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 </w:t>
            </w:r>
          </w:p>
        </w:tc>
        <w:tc>
          <w:tcPr>
            <w:tcW w:w="1784" w:type="pct"/>
            <w:tcBorders>
              <w:top w:val="single" w:sz="4" w:space="0" w:color="auto"/>
              <w:left w:val="nil"/>
              <w:bottom w:val="single" w:sz="4" w:space="0" w:color="auto"/>
              <w:right w:val="single" w:sz="4" w:space="0" w:color="auto"/>
            </w:tcBorders>
            <w:shd w:val="clear" w:color="auto" w:fill="auto"/>
            <w:noWrap/>
            <w:vAlign w:val="center"/>
            <w:hideMark/>
          </w:tcPr>
          <w:p w14:paraId="5694AC37"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Flexible Budget </w:t>
            </w:r>
          </w:p>
        </w:tc>
      </w:tr>
      <w:tr w:rsidR="00284A16" w:rsidRPr="00284A16" w14:paraId="03B5A9D7" w14:textId="77777777" w:rsidTr="00284A16">
        <w:trPr>
          <w:trHeight w:val="315"/>
        </w:trPr>
        <w:tc>
          <w:tcPr>
            <w:tcW w:w="3216" w:type="pct"/>
            <w:tcBorders>
              <w:top w:val="nil"/>
              <w:left w:val="single" w:sz="4" w:space="0" w:color="auto"/>
              <w:bottom w:val="single" w:sz="4" w:space="0" w:color="auto"/>
              <w:right w:val="single" w:sz="4" w:space="0" w:color="auto"/>
            </w:tcBorders>
            <w:shd w:val="clear" w:color="auto" w:fill="auto"/>
            <w:noWrap/>
            <w:vAlign w:val="bottom"/>
            <w:hideMark/>
          </w:tcPr>
          <w:p w14:paraId="24B1B411"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Units</w:t>
            </w:r>
          </w:p>
        </w:tc>
        <w:tc>
          <w:tcPr>
            <w:tcW w:w="1784" w:type="pct"/>
            <w:tcBorders>
              <w:top w:val="nil"/>
              <w:left w:val="nil"/>
              <w:bottom w:val="single" w:sz="4" w:space="0" w:color="auto"/>
              <w:right w:val="single" w:sz="4" w:space="0" w:color="auto"/>
            </w:tcBorders>
            <w:shd w:val="clear" w:color="auto" w:fill="auto"/>
            <w:noWrap/>
            <w:vAlign w:val="center"/>
            <w:hideMark/>
          </w:tcPr>
          <w:p w14:paraId="5055B961"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80,000.00 </w:t>
            </w:r>
          </w:p>
        </w:tc>
      </w:tr>
      <w:tr w:rsidR="00284A16" w:rsidRPr="00284A16" w14:paraId="1DAB1433" w14:textId="77777777" w:rsidTr="00284A16">
        <w:trPr>
          <w:trHeight w:val="315"/>
        </w:trPr>
        <w:tc>
          <w:tcPr>
            <w:tcW w:w="3216" w:type="pct"/>
            <w:tcBorders>
              <w:top w:val="nil"/>
              <w:left w:val="single" w:sz="4" w:space="0" w:color="auto"/>
              <w:bottom w:val="single" w:sz="4" w:space="0" w:color="auto"/>
              <w:right w:val="single" w:sz="4" w:space="0" w:color="auto"/>
            </w:tcBorders>
            <w:shd w:val="clear" w:color="auto" w:fill="auto"/>
            <w:noWrap/>
            <w:vAlign w:val="bottom"/>
            <w:hideMark/>
          </w:tcPr>
          <w:p w14:paraId="6B414A49"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Overhead cost per unit</w:t>
            </w:r>
          </w:p>
        </w:tc>
        <w:tc>
          <w:tcPr>
            <w:tcW w:w="1784" w:type="pct"/>
            <w:tcBorders>
              <w:top w:val="nil"/>
              <w:left w:val="nil"/>
              <w:bottom w:val="single" w:sz="4" w:space="0" w:color="auto"/>
              <w:right w:val="single" w:sz="4" w:space="0" w:color="auto"/>
            </w:tcBorders>
            <w:shd w:val="clear" w:color="auto" w:fill="auto"/>
            <w:noWrap/>
            <w:vAlign w:val="center"/>
            <w:hideMark/>
          </w:tcPr>
          <w:p w14:paraId="42CBC0AA"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1.50 </w:t>
            </w:r>
          </w:p>
        </w:tc>
      </w:tr>
      <w:tr w:rsidR="00284A16" w:rsidRPr="00284A16" w14:paraId="7F51A735" w14:textId="77777777" w:rsidTr="00284A16">
        <w:trPr>
          <w:trHeight w:val="315"/>
        </w:trPr>
        <w:tc>
          <w:tcPr>
            <w:tcW w:w="3216" w:type="pct"/>
            <w:tcBorders>
              <w:top w:val="nil"/>
              <w:left w:val="single" w:sz="4" w:space="0" w:color="auto"/>
              <w:bottom w:val="single" w:sz="4" w:space="0" w:color="auto"/>
              <w:right w:val="single" w:sz="4" w:space="0" w:color="auto"/>
            </w:tcBorders>
            <w:shd w:val="clear" w:color="auto" w:fill="auto"/>
            <w:noWrap/>
            <w:vAlign w:val="bottom"/>
            <w:hideMark/>
          </w:tcPr>
          <w:p w14:paraId="4732A538" w14:textId="77777777" w:rsidR="00284A16" w:rsidRPr="00284A16" w:rsidRDefault="00284A16" w:rsidP="00284A16">
            <w:pPr>
              <w:spacing w:after="0" w:line="240" w:lineRule="auto"/>
              <w:jc w:val="left"/>
              <w:rPr>
                <w:rFonts w:eastAsia="Times New Roman" w:cs="Times New Roman"/>
                <w:color w:val="000000"/>
                <w:szCs w:val="24"/>
              </w:rPr>
            </w:pPr>
            <w:r w:rsidRPr="00284A16">
              <w:rPr>
                <w:rFonts w:eastAsia="Times New Roman" w:cs="Times New Roman"/>
                <w:color w:val="000000"/>
                <w:szCs w:val="24"/>
              </w:rPr>
              <w:t>Total Labour cost (Unit * Cost)</w:t>
            </w:r>
          </w:p>
        </w:tc>
        <w:tc>
          <w:tcPr>
            <w:tcW w:w="1784" w:type="pct"/>
            <w:tcBorders>
              <w:top w:val="nil"/>
              <w:left w:val="nil"/>
              <w:bottom w:val="single" w:sz="4" w:space="0" w:color="auto"/>
              <w:right w:val="single" w:sz="4" w:space="0" w:color="auto"/>
            </w:tcBorders>
            <w:shd w:val="clear" w:color="auto" w:fill="auto"/>
            <w:noWrap/>
            <w:vAlign w:val="center"/>
            <w:hideMark/>
          </w:tcPr>
          <w:p w14:paraId="7CF93420" w14:textId="77777777" w:rsidR="00284A16" w:rsidRPr="00284A16" w:rsidRDefault="00284A16" w:rsidP="00284A16">
            <w:pPr>
              <w:spacing w:after="0" w:line="240" w:lineRule="auto"/>
              <w:jc w:val="right"/>
              <w:rPr>
                <w:rFonts w:eastAsia="Times New Roman" w:cs="Times New Roman"/>
                <w:color w:val="000000"/>
                <w:szCs w:val="24"/>
              </w:rPr>
            </w:pPr>
            <w:r w:rsidRPr="00284A16">
              <w:rPr>
                <w:rFonts w:eastAsia="Times New Roman" w:cs="Times New Roman"/>
                <w:color w:val="000000"/>
                <w:szCs w:val="24"/>
              </w:rPr>
              <w:t xml:space="preserve">        120,000.00 </w:t>
            </w:r>
          </w:p>
        </w:tc>
      </w:tr>
    </w:tbl>
    <w:p w14:paraId="232E1772" w14:textId="608DC9B5" w:rsidR="00284A16" w:rsidRDefault="00284A16" w:rsidP="00284A16"/>
    <w:p w14:paraId="3A801DEA" w14:textId="7C0F4AD2" w:rsidR="001702ED" w:rsidRDefault="001702ED" w:rsidP="001702ED">
      <w:pPr>
        <w:pStyle w:val="Heading2"/>
      </w:pPr>
      <w:bookmarkStart w:id="4" w:name="_Toc119026040"/>
      <w:r>
        <w:t>Requirement iii</w:t>
      </w:r>
      <w:bookmarkEnd w:id="4"/>
    </w:p>
    <w:p w14:paraId="71B647C2" w14:textId="7498A043" w:rsidR="001702ED" w:rsidRDefault="001702ED" w:rsidP="001702ED">
      <w:r>
        <w:t>From the above reports, there are some recommendations have been suggested below:</w:t>
      </w:r>
    </w:p>
    <w:p w14:paraId="1E492DEB" w14:textId="07755C49" w:rsidR="001702ED" w:rsidRDefault="001702ED" w:rsidP="001702ED">
      <w:pPr>
        <w:pStyle w:val="ListParagraph"/>
        <w:numPr>
          <w:ilvl w:val="0"/>
          <w:numId w:val="1"/>
        </w:numPr>
      </w:pPr>
      <w:r>
        <w:t xml:space="preserve">From the analysis it is visible that Amana is currently operating in a competitive market and the power of buyers is high. So, it should do something that </w:t>
      </w:r>
      <w:r w:rsidR="008C3342">
        <w:t>attracts</w:t>
      </w:r>
      <w:r>
        <w:t xml:space="preserve"> customers. Like it can provide sales on its products or can bring product variation. Product variation will give Amana </w:t>
      </w:r>
      <w:r w:rsidR="008C3342">
        <w:t>a competitive</w:t>
      </w:r>
      <w:r>
        <w:t xml:space="preserve"> advantage also.</w:t>
      </w:r>
    </w:p>
    <w:p w14:paraId="7147FBC2" w14:textId="5248788F" w:rsidR="001702ED" w:rsidRDefault="001702ED" w:rsidP="001702ED">
      <w:pPr>
        <w:pStyle w:val="ListParagraph"/>
        <w:numPr>
          <w:ilvl w:val="0"/>
          <w:numId w:val="1"/>
        </w:numPr>
      </w:pPr>
      <w:r>
        <w:t xml:space="preserve">Amana’s supplier market is </w:t>
      </w:r>
      <w:r w:rsidR="008C3342">
        <w:t xml:space="preserve">a </w:t>
      </w:r>
      <w:r>
        <w:t>monopoly because</w:t>
      </w:r>
      <w:r w:rsidR="008C3342">
        <w:t>,</w:t>
      </w:r>
      <w:r>
        <w:t xml:space="preserve"> in spite of </w:t>
      </w:r>
      <w:r w:rsidR="008C3342">
        <w:t xml:space="preserve">the </w:t>
      </w:r>
      <w:r>
        <w:t xml:space="preserve">long </w:t>
      </w:r>
      <w:r w:rsidR="008C3342">
        <w:t>lockdown</w:t>
      </w:r>
      <w:r>
        <w:t xml:space="preserve">, the market has not reduced its price. Even its labour supply market is also </w:t>
      </w:r>
      <w:r w:rsidR="008C3342">
        <w:t xml:space="preserve">a </w:t>
      </w:r>
      <w:r>
        <w:t xml:space="preserve">monopoly. In the monopoly markets, buyers have less power but </w:t>
      </w:r>
      <w:r w:rsidR="008C3342">
        <w:t>they</w:t>
      </w:r>
      <w:r>
        <w:t xml:space="preserve"> can try to bargain with the suppliers to get a good deal so that </w:t>
      </w:r>
      <w:r w:rsidR="008C3342">
        <w:t>their</w:t>
      </w:r>
      <w:r>
        <w:t xml:space="preserve"> </w:t>
      </w:r>
      <w:r w:rsidR="008C3342">
        <w:t>production</w:t>
      </w:r>
      <w:r>
        <w:t xml:space="preserve"> costs can be minimised.</w:t>
      </w:r>
    </w:p>
    <w:p w14:paraId="7C4FC7EE" w14:textId="3D0BABB9" w:rsidR="001702ED" w:rsidRDefault="001702ED" w:rsidP="001702ED">
      <w:pPr>
        <w:pStyle w:val="ListParagraph"/>
        <w:numPr>
          <w:ilvl w:val="0"/>
          <w:numId w:val="1"/>
        </w:numPr>
      </w:pPr>
      <w:r>
        <w:t xml:space="preserve">There is no doubt that the company’s management is well efficient and it has </w:t>
      </w:r>
      <w:r w:rsidR="008C3342">
        <w:t>held</w:t>
      </w:r>
      <w:r>
        <w:t xml:space="preserve"> its good performance despite of COVID. But the company should be conscious </w:t>
      </w:r>
      <w:r w:rsidR="008C3342">
        <w:t>of</w:t>
      </w:r>
      <w:r>
        <w:t xml:space="preserve"> certain things like receivables turnover, </w:t>
      </w:r>
      <w:r w:rsidR="008C3342">
        <w:t xml:space="preserve">and </w:t>
      </w:r>
      <w:r>
        <w:t xml:space="preserve">short-term solvency. Because after this </w:t>
      </w:r>
      <w:r w:rsidR="008C3342">
        <w:t>post-pandemic</w:t>
      </w:r>
      <w:r>
        <w:t xml:space="preserve"> situation maximum </w:t>
      </w:r>
      <w:r w:rsidR="008C3342">
        <w:t xml:space="preserve">number of </w:t>
      </w:r>
      <w:r>
        <w:t xml:space="preserve">buyers may ask for credit but the company </w:t>
      </w:r>
      <w:r w:rsidR="008C3342">
        <w:t>handles</w:t>
      </w:r>
      <w:r>
        <w:t xml:space="preserve"> this situation very strategically.</w:t>
      </w:r>
    </w:p>
    <w:p w14:paraId="37FD6CA7" w14:textId="273B2932" w:rsidR="008C3342" w:rsidRDefault="008C3342">
      <w:pPr>
        <w:spacing w:line="259" w:lineRule="auto"/>
        <w:jc w:val="left"/>
      </w:pPr>
      <w:r>
        <w:br w:type="page"/>
      </w:r>
    </w:p>
    <w:p w14:paraId="23A82002" w14:textId="6895AED1" w:rsidR="001702ED" w:rsidRDefault="008C3342" w:rsidP="008C3342">
      <w:pPr>
        <w:pStyle w:val="Heading1"/>
      </w:pPr>
      <w:bookmarkStart w:id="5" w:name="_Toc119026041"/>
      <w:r>
        <w:lastRenderedPageBreak/>
        <w:t>Part B</w:t>
      </w:r>
      <w:bookmarkEnd w:id="5"/>
    </w:p>
    <w:p w14:paraId="516066EF" w14:textId="60A6E8A4" w:rsidR="008C3342" w:rsidRDefault="00B71BB0" w:rsidP="008C3342">
      <w:r>
        <w:t xml:space="preserve">Currently, the business has been digitalised. Specially during the COVID, people </w:t>
      </w:r>
      <w:r w:rsidR="00470CF8">
        <w:t xml:space="preserve">are habituated with more online shopping. Even during COVID, there has been set up online medical services, online consultancy, online tuition, etc. And many people have bought so many things over the online markets. </w:t>
      </w:r>
    </w:p>
    <w:p w14:paraId="7E37BC88" w14:textId="160C62D8" w:rsidR="00470CF8" w:rsidRDefault="00470CF8" w:rsidP="008C3342">
      <w:r>
        <w:t xml:space="preserve">Amana is a souvenir selling company and it sells its souvenir to the tourists. But the feature of souvenir is that it is a luxurious </w:t>
      </w:r>
      <w:r w:rsidR="001E0140">
        <w:t>product</w:t>
      </w:r>
      <w:r>
        <w:t xml:space="preserve"> and can be used </w:t>
      </w:r>
      <w:r w:rsidR="001E0140">
        <w:t>as</w:t>
      </w:r>
      <w:r>
        <w:t xml:space="preserve"> decorative products. It is not necessary that people have to buy this product physically rather they can buy it online also.</w:t>
      </w:r>
    </w:p>
    <w:p w14:paraId="7438C0C6" w14:textId="04062B53" w:rsidR="001B6139" w:rsidRDefault="001B6139" w:rsidP="008C3342">
      <w:r>
        <w:t>Amana has two options if it chooses to go online. One is establishing its own website and another is using Amazon Platform. If the company uses its own website, then there will be:</w:t>
      </w:r>
    </w:p>
    <w:p w14:paraId="1779AC9E" w14:textId="29E9767E" w:rsidR="001B6139" w:rsidRDefault="001B6139" w:rsidP="008C3342">
      <w:r>
        <w:t>Cost of delivery network – 150,000 (One-time cost – Capital expenditure)</w:t>
      </w:r>
    </w:p>
    <w:p w14:paraId="2A4D032A" w14:textId="77777777" w:rsidR="001B6139" w:rsidRDefault="001B6139" w:rsidP="001B6139">
      <w:r>
        <w:t>Cost of upgrading – 50,000 (One-time cost – Capital expenditure)</w:t>
      </w:r>
    </w:p>
    <w:p w14:paraId="7666E533" w14:textId="492BF843" w:rsidR="001B6139" w:rsidRDefault="001B6139" w:rsidP="008C3342">
      <w:r>
        <w:t>Salary of programmer – 35,000 (Fixed cost – Revenue expenditure)</w:t>
      </w:r>
    </w:p>
    <w:p w14:paraId="36E00027" w14:textId="674186DD" w:rsidR="001B6139" w:rsidRDefault="001B6139" w:rsidP="008C3342">
      <w:r>
        <w:t>So, if it invests 200,000 then it will be able to sell 100,000 units where the company will incur only 35,000 pounds fixed costs.</w:t>
      </w:r>
    </w:p>
    <w:p w14:paraId="2FBBD6A4" w14:textId="59927A30" w:rsidR="001B6139" w:rsidRDefault="001B6139" w:rsidP="008C3342">
      <w:r>
        <w:t xml:space="preserve">Now, if the company chooses to use Amazon, it will have to pay fulfilment fees – </w:t>
      </w:r>
      <w:r>
        <w:rPr>
          <w:rFonts w:cs="Times New Roman"/>
        </w:rPr>
        <w:t>£</w:t>
      </w:r>
      <w:r>
        <w:t xml:space="preserve">50,000 (Assuming this is revenue expenditure). And this platform ensures 65,000 units annual sales. Here, per unit variable costs is higher than own website. But website is requiring </w:t>
      </w:r>
      <w:r>
        <w:rPr>
          <w:rFonts w:cs="Times New Roman"/>
        </w:rPr>
        <w:t>£</w:t>
      </w:r>
      <w:r>
        <w:t xml:space="preserve">200,000 investments. </w:t>
      </w:r>
    </w:p>
    <w:p w14:paraId="51A1AD9E" w14:textId="77777777" w:rsidR="001B6139" w:rsidRDefault="001B6139" w:rsidP="008C3342">
      <w:r>
        <w:t>There are some benefits of using own websites:</w:t>
      </w:r>
    </w:p>
    <w:p w14:paraId="2FC5CEA7" w14:textId="77777777" w:rsidR="001B6139" w:rsidRDefault="001B6139" w:rsidP="001B6139">
      <w:pPr>
        <w:pStyle w:val="ListParagraph"/>
        <w:numPr>
          <w:ilvl w:val="0"/>
          <w:numId w:val="1"/>
        </w:numPr>
      </w:pPr>
      <w:r>
        <w:t>The company will have full control over its website.</w:t>
      </w:r>
    </w:p>
    <w:p w14:paraId="5A9D53D7" w14:textId="56A9761A" w:rsidR="001B6139" w:rsidRDefault="001B6139" w:rsidP="001B6139">
      <w:pPr>
        <w:pStyle w:val="ListParagraph"/>
        <w:numPr>
          <w:ilvl w:val="0"/>
          <w:numId w:val="1"/>
        </w:numPr>
      </w:pPr>
      <w:r>
        <w:t xml:space="preserve">It will be incurring only </w:t>
      </w:r>
      <w:r>
        <w:rPr>
          <w:rFonts w:cs="Times New Roman"/>
        </w:rPr>
        <w:t>£</w:t>
      </w:r>
      <w:r>
        <w:t>35,000 fixed costs. Other variable costs will also be incurred but those will be the same for Amazon also.</w:t>
      </w:r>
    </w:p>
    <w:p w14:paraId="2ADD1169" w14:textId="5592BEA3" w:rsidR="001B6139" w:rsidRDefault="001B6139" w:rsidP="001B6139">
      <w:pPr>
        <w:pStyle w:val="ListParagraph"/>
        <w:numPr>
          <w:ilvl w:val="0"/>
          <w:numId w:val="1"/>
        </w:numPr>
      </w:pPr>
      <w:r>
        <w:t>The company can customise its website as per its own plans and while planning and modifying, it does not need to pay any commission but rather only the modification costs.</w:t>
      </w:r>
    </w:p>
    <w:p w14:paraId="79A86986" w14:textId="433D3B09" w:rsidR="009F7F10" w:rsidRDefault="00A93C32" w:rsidP="001B6139">
      <w:pPr>
        <w:pStyle w:val="ListParagraph"/>
        <w:numPr>
          <w:ilvl w:val="0"/>
          <w:numId w:val="1"/>
        </w:numPr>
      </w:pPr>
      <w:r>
        <w:t xml:space="preserve">The company can promote any time and can boost the website for increasing the sales. </w:t>
      </w:r>
    </w:p>
    <w:p w14:paraId="1F0E984C" w14:textId="36C136E3" w:rsidR="00A93C32" w:rsidRDefault="00A93C32" w:rsidP="001B6139">
      <w:pPr>
        <w:pStyle w:val="ListParagraph"/>
        <w:numPr>
          <w:ilvl w:val="0"/>
          <w:numId w:val="1"/>
        </w:numPr>
      </w:pPr>
      <w:r>
        <w:lastRenderedPageBreak/>
        <w:t xml:space="preserve">The company will not face any competition within its own website. It means when people excess in the Amana’s website, </w:t>
      </w:r>
      <w:r w:rsidR="00A63C88">
        <w:t>they will only see the products of Amana. So, there is less chance of comparison.</w:t>
      </w:r>
    </w:p>
    <w:p w14:paraId="2D6380A7" w14:textId="51C7C0D9" w:rsidR="00A63C88" w:rsidRDefault="00A63C88" w:rsidP="001B6139">
      <w:pPr>
        <w:pStyle w:val="ListParagraph"/>
        <w:numPr>
          <w:ilvl w:val="0"/>
          <w:numId w:val="1"/>
        </w:numPr>
      </w:pPr>
      <w:r>
        <w:t>Amana can create brand image if it operates with its own website. It is to be known that Apple is well known for its brand value because it has created it. So, if Amana operates with its own website, it will be able to create its own image.</w:t>
      </w:r>
    </w:p>
    <w:p w14:paraId="4046E2B5" w14:textId="77777777" w:rsidR="00A63C88" w:rsidRDefault="00A63C88" w:rsidP="001B6139">
      <w:pPr>
        <w:pStyle w:val="ListParagraph"/>
        <w:numPr>
          <w:ilvl w:val="0"/>
          <w:numId w:val="1"/>
        </w:numPr>
      </w:pPr>
      <w:r>
        <w:t>Amana can export its product also but with Amazon, the sales will be limited because some countries may not have any excess to this digital shop.</w:t>
      </w:r>
    </w:p>
    <w:p w14:paraId="07745776" w14:textId="77777777" w:rsidR="00A63C88" w:rsidRDefault="00A63C88" w:rsidP="00A63C88">
      <w:r>
        <w:t>Benefits of using Amazon Platform:</w:t>
      </w:r>
    </w:p>
    <w:p w14:paraId="4AAB0601" w14:textId="77777777" w:rsidR="00A63C88" w:rsidRDefault="00A63C88" w:rsidP="00A63C88">
      <w:pPr>
        <w:pStyle w:val="ListParagraph"/>
        <w:numPr>
          <w:ilvl w:val="0"/>
          <w:numId w:val="1"/>
        </w:numPr>
      </w:pPr>
      <w:r>
        <w:t>It requires less capital expenditure.</w:t>
      </w:r>
    </w:p>
    <w:p w14:paraId="7322A4FA" w14:textId="38168432" w:rsidR="00A63C88" w:rsidRDefault="00A63C88" w:rsidP="00A63C88">
      <w:pPr>
        <w:pStyle w:val="ListParagraph"/>
        <w:numPr>
          <w:ilvl w:val="0"/>
          <w:numId w:val="1"/>
        </w:numPr>
      </w:pPr>
      <w:r>
        <w:t>Amana will have fewer responsibilities.</w:t>
      </w:r>
    </w:p>
    <w:p w14:paraId="77370917" w14:textId="2DD8092B" w:rsidR="00A63C88" w:rsidRDefault="00A63C88" w:rsidP="00A63C88">
      <w:pPr>
        <w:pStyle w:val="ListParagraph"/>
        <w:numPr>
          <w:ilvl w:val="0"/>
          <w:numId w:val="1"/>
        </w:numPr>
      </w:pPr>
      <w:r>
        <w:t>It will not have taken any hassle for upgrading the website or boosting the website.</w:t>
      </w:r>
    </w:p>
    <w:p w14:paraId="4EF362D0" w14:textId="744ABA27" w:rsidR="00A63C88" w:rsidRDefault="00A63C88" w:rsidP="00A63C88">
      <w:pPr>
        <w:pStyle w:val="ListParagraph"/>
        <w:numPr>
          <w:ilvl w:val="0"/>
          <w:numId w:val="1"/>
        </w:numPr>
      </w:pPr>
      <w:r>
        <w:t xml:space="preserve">Amana is famous but not popular with all. Through Amazon, it can get its popularity and recognition.  </w:t>
      </w:r>
    </w:p>
    <w:p w14:paraId="7E4B214B" w14:textId="52DA54FE" w:rsidR="00A63C88" w:rsidRDefault="00A63C88" w:rsidP="00A63C88">
      <w:pPr>
        <w:pStyle w:val="ListParagraph"/>
        <w:numPr>
          <w:ilvl w:val="0"/>
          <w:numId w:val="1"/>
        </w:numPr>
      </w:pPr>
      <w:r>
        <w:t>Low maintenance cost.</w:t>
      </w:r>
    </w:p>
    <w:p w14:paraId="1CFB8485" w14:textId="5F845AE9" w:rsidR="00A63C88" w:rsidRDefault="00A63C88" w:rsidP="00A63C88">
      <w:r>
        <w:t xml:space="preserve">On the other hand, both the options have drawbacks like </w:t>
      </w:r>
      <w:r w:rsidR="00517B08">
        <w:t xml:space="preserve">the </w:t>
      </w:r>
      <w:r>
        <w:t xml:space="preserve">first one requires more capital expenditure and the </w:t>
      </w:r>
      <w:r w:rsidR="00517B08">
        <w:t>latter</w:t>
      </w:r>
      <w:r>
        <w:t xml:space="preserve"> one will provide less control and </w:t>
      </w:r>
      <w:r w:rsidR="00517B08">
        <w:t>fewer</w:t>
      </w:r>
      <w:r>
        <w:t xml:space="preserve"> sales.</w:t>
      </w:r>
    </w:p>
    <w:p w14:paraId="5892D896" w14:textId="5A212F57" w:rsidR="00A63C88" w:rsidRDefault="00A63C88" w:rsidP="00A63C88">
      <w:r>
        <w:t xml:space="preserve">Now the conclusion is if Amana wants to build a brand image and its liquidity permits, then it should go for developing </w:t>
      </w:r>
      <w:r w:rsidR="00517B08">
        <w:t xml:space="preserve">its </w:t>
      </w:r>
      <w:r>
        <w:t>own website. And if Amana wants to explore the online selling first and then wants to create brand image then it should go for Amazon.</w:t>
      </w:r>
    </w:p>
    <w:p w14:paraId="0403ED2F" w14:textId="73A0773B" w:rsidR="00517B08" w:rsidRDefault="00517B08">
      <w:pPr>
        <w:spacing w:line="259" w:lineRule="auto"/>
        <w:jc w:val="left"/>
      </w:pPr>
      <w:r>
        <w:br w:type="page"/>
      </w:r>
    </w:p>
    <w:p w14:paraId="6E0B036C" w14:textId="0A5ADB53" w:rsidR="00A63C88" w:rsidRDefault="00517B08" w:rsidP="00517B08">
      <w:pPr>
        <w:pStyle w:val="Heading1"/>
      </w:pPr>
      <w:bookmarkStart w:id="6" w:name="_Toc119026042"/>
      <w:r>
        <w:lastRenderedPageBreak/>
        <w:t>References</w:t>
      </w:r>
      <w:bookmarkEnd w:id="6"/>
    </w:p>
    <w:p w14:paraId="1E1961F2" w14:textId="77777777" w:rsidR="00454C1F" w:rsidRPr="00543AF8" w:rsidRDefault="00454C1F" w:rsidP="00542021">
      <w:pPr>
        <w:rPr>
          <w:rFonts w:cs="Times New Roman"/>
          <w:color w:val="222222"/>
          <w:szCs w:val="24"/>
          <w:shd w:val="clear" w:color="auto" w:fill="FFFFFF"/>
        </w:rPr>
      </w:pPr>
      <w:r w:rsidRPr="00543AF8">
        <w:rPr>
          <w:rFonts w:cs="Times New Roman"/>
          <w:color w:val="222222"/>
          <w:szCs w:val="24"/>
          <w:shd w:val="clear" w:color="auto" w:fill="FFFFFF"/>
        </w:rPr>
        <w:t>Ahrens, T. and Chapman, C.S., 2017. Management accounting as practice. </w:t>
      </w:r>
      <w:r w:rsidRPr="00543AF8">
        <w:rPr>
          <w:rFonts w:cs="Times New Roman"/>
          <w:i/>
          <w:iCs/>
          <w:color w:val="222222"/>
          <w:szCs w:val="24"/>
          <w:shd w:val="clear" w:color="auto" w:fill="FFFFFF"/>
        </w:rPr>
        <w:t>Accounting, organizations and society</w:t>
      </w:r>
      <w:r w:rsidRPr="00543AF8">
        <w:rPr>
          <w:rFonts w:cs="Times New Roman"/>
          <w:color w:val="222222"/>
          <w:szCs w:val="24"/>
          <w:shd w:val="clear" w:color="auto" w:fill="FFFFFF"/>
        </w:rPr>
        <w:t>, </w:t>
      </w:r>
      <w:r w:rsidRPr="00543AF8">
        <w:rPr>
          <w:rFonts w:cs="Times New Roman"/>
          <w:i/>
          <w:iCs/>
          <w:color w:val="222222"/>
          <w:szCs w:val="24"/>
          <w:shd w:val="clear" w:color="auto" w:fill="FFFFFF"/>
        </w:rPr>
        <w:t>32</w:t>
      </w:r>
      <w:r w:rsidRPr="00543AF8">
        <w:rPr>
          <w:rFonts w:cs="Times New Roman"/>
          <w:color w:val="222222"/>
          <w:szCs w:val="24"/>
          <w:shd w:val="clear" w:color="auto" w:fill="FFFFFF"/>
        </w:rPr>
        <w:t>(1-2), pp.1-27.</w:t>
      </w:r>
    </w:p>
    <w:p w14:paraId="4ECF5489" w14:textId="77777777" w:rsidR="00454C1F" w:rsidRPr="00543AF8" w:rsidRDefault="00454C1F" w:rsidP="00542021">
      <w:pPr>
        <w:rPr>
          <w:rFonts w:cs="Times New Roman"/>
          <w:color w:val="222222"/>
          <w:szCs w:val="24"/>
          <w:shd w:val="clear" w:color="auto" w:fill="FFFFFF"/>
        </w:rPr>
      </w:pPr>
      <w:r w:rsidRPr="00543AF8">
        <w:rPr>
          <w:rFonts w:cs="Times New Roman"/>
          <w:color w:val="222222"/>
          <w:szCs w:val="24"/>
          <w:shd w:val="clear" w:color="auto" w:fill="FFFFFF"/>
        </w:rPr>
        <w:t xml:space="preserve">Burns, J. and </w:t>
      </w:r>
      <w:proofErr w:type="spellStart"/>
      <w:r w:rsidRPr="00543AF8">
        <w:rPr>
          <w:rFonts w:cs="Times New Roman"/>
          <w:color w:val="222222"/>
          <w:szCs w:val="24"/>
          <w:shd w:val="clear" w:color="auto" w:fill="FFFFFF"/>
        </w:rPr>
        <w:t>Vaivio</w:t>
      </w:r>
      <w:proofErr w:type="spellEnd"/>
      <w:r w:rsidRPr="00543AF8">
        <w:rPr>
          <w:rFonts w:cs="Times New Roman"/>
          <w:color w:val="222222"/>
          <w:szCs w:val="24"/>
          <w:shd w:val="clear" w:color="auto" w:fill="FFFFFF"/>
        </w:rPr>
        <w:t>, J., 2015. Management accounting change. </w:t>
      </w:r>
      <w:r w:rsidRPr="00543AF8">
        <w:rPr>
          <w:rFonts w:cs="Times New Roman"/>
          <w:i/>
          <w:iCs/>
          <w:color w:val="222222"/>
          <w:szCs w:val="24"/>
          <w:shd w:val="clear" w:color="auto" w:fill="FFFFFF"/>
        </w:rPr>
        <w:t>Management accounting research</w:t>
      </w:r>
      <w:r w:rsidRPr="00543AF8">
        <w:rPr>
          <w:rFonts w:cs="Times New Roman"/>
          <w:color w:val="222222"/>
          <w:szCs w:val="24"/>
          <w:shd w:val="clear" w:color="auto" w:fill="FFFFFF"/>
        </w:rPr>
        <w:t>, </w:t>
      </w:r>
      <w:r w:rsidRPr="00543AF8">
        <w:rPr>
          <w:rFonts w:cs="Times New Roman"/>
          <w:i/>
          <w:iCs/>
          <w:color w:val="222222"/>
          <w:szCs w:val="24"/>
          <w:shd w:val="clear" w:color="auto" w:fill="FFFFFF"/>
        </w:rPr>
        <w:t>12</w:t>
      </w:r>
      <w:r w:rsidRPr="00543AF8">
        <w:rPr>
          <w:rFonts w:cs="Times New Roman"/>
          <w:color w:val="222222"/>
          <w:szCs w:val="24"/>
          <w:shd w:val="clear" w:color="auto" w:fill="FFFFFF"/>
        </w:rPr>
        <w:t>(4), pp.389-402.</w:t>
      </w:r>
    </w:p>
    <w:p w14:paraId="02EADA86" w14:textId="77777777" w:rsidR="00454C1F" w:rsidRPr="00543AF8" w:rsidRDefault="00454C1F" w:rsidP="00542021">
      <w:pPr>
        <w:rPr>
          <w:rFonts w:cs="Times New Roman"/>
          <w:szCs w:val="24"/>
        </w:rPr>
      </w:pPr>
      <w:r w:rsidRPr="00543AF8">
        <w:rPr>
          <w:rFonts w:cs="Times New Roman"/>
          <w:color w:val="222222"/>
          <w:szCs w:val="24"/>
          <w:shd w:val="clear" w:color="auto" w:fill="FFFFFF"/>
        </w:rPr>
        <w:t>Dobbs, M.E., 2014. Guidelines for applying Porter's five forces framework: a set of industry analysis templates. </w:t>
      </w:r>
      <w:r w:rsidRPr="00543AF8">
        <w:rPr>
          <w:rFonts w:cs="Times New Roman"/>
          <w:i/>
          <w:iCs/>
          <w:color w:val="222222"/>
          <w:szCs w:val="24"/>
          <w:shd w:val="clear" w:color="auto" w:fill="FFFFFF"/>
        </w:rPr>
        <w:t>Competitiveness review</w:t>
      </w:r>
      <w:r w:rsidRPr="00543AF8">
        <w:rPr>
          <w:rFonts w:cs="Times New Roman"/>
          <w:color w:val="222222"/>
          <w:szCs w:val="24"/>
          <w:shd w:val="clear" w:color="auto" w:fill="FFFFFF"/>
        </w:rPr>
        <w:t>.</w:t>
      </w:r>
    </w:p>
    <w:p w14:paraId="06CDF67D" w14:textId="77777777" w:rsidR="00454C1F" w:rsidRPr="00543AF8" w:rsidRDefault="00454C1F" w:rsidP="00542021">
      <w:pPr>
        <w:rPr>
          <w:rFonts w:cs="Times New Roman"/>
          <w:color w:val="222222"/>
          <w:szCs w:val="24"/>
          <w:shd w:val="clear" w:color="auto" w:fill="FFFFFF"/>
        </w:rPr>
      </w:pPr>
      <w:r w:rsidRPr="00543AF8">
        <w:rPr>
          <w:rFonts w:cs="Times New Roman"/>
          <w:color w:val="222222"/>
          <w:szCs w:val="24"/>
          <w:shd w:val="clear" w:color="auto" w:fill="FFFFFF"/>
        </w:rPr>
        <w:t>Grundy, T., 2016. Rethinking and reinventing Michael Porter's five forces model. </w:t>
      </w:r>
      <w:r w:rsidRPr="00543AF8">
        <w:rPr>
          <w:rFonts w:cs="Times New Roman"/>
          <w:i/>
          <w:iCs/>
          <w:color w:val="222222"/>
          <w:szCs w:val="24"/>
          <w:shd w:val="clear" w:color="auto" w:fill="FFFFFF"/>
        </w:rPr>
        <w:t>Strategic change</w:t>
      </w:r>
      <w:r w:rsidRPr="00543AF8">
        <w:rPr>
          <w:rFonts w:cs="Times New Roman"/>
          <w:color w:val="222222"/>
          <w:szCs w:val="24"/>
          <w:shd w:val="clear" w:color="auto" w:fill="FFFFFF"/>
        </w:rPr>
        <w:t>, </w:t>
      </w:r>
      <w:r w:rsidRPr="00543AF8">
        <w:rPr>
          <w:rFonts w:cs="Times New Roman"/>
          <w:i/>
          <w:iCs/>
          <w:color w:val="222222"/>
          <w:szCs w:val="24"/>
          <w:shd w:val="clear" w:color="auto" w:fill="FFFFFF"/>
        </w:rPr>
        <w:t>15</w:t>
      </w:r>
      <w:r w:rsidRPr="00543AF8">
        <w:rPr>
          <w:rFonts w:cs="Times New Roman"/>
          <w:color w:val="222222"/>
          <w:szCs w:val="24"/>
          <w:shd w:val="clear" w:color="auto" w:fill="FFFFFF"/>
        </w:rPr>
        <w:t>(5), pp.213-229.</w:t>
      </w:r>
    </w:p>
    <w:p w14:paraId="2675C88B" w14:textId="77777777" w:rsidR="00454C1F" w:rsidRPr="00543AF8" w:rsidRDefault="00454C1F" w:rsidP="00542021">
      <w:pPr>
        <w:rPr>
          <w:rFonts w:cs="Times New Roman"/>
          <w:color w:val="222222"/>
          <w:szCs w:val="24"/>
          <w:shd w:val="clear" w:color="auto" w:fill="FFFFFF"/>
        </w:rPr>
      </w:pPr>
      <w:r w:rsidRPr="00543AF8">
        <w:rPr>
          <w:rFonts w:cs="Times New Roman"/>
          <w:color w:val="222222"/>
          <w:szCs w:val="24"/>
          <w:shd w:val="clear" w:color="auto" w:fill="FFFFFF"/>
        </w:rPr>
        <w:t>Kaplan, R.S., 2019. The evolution of management accounting. </w:t>
      </w:r>
      <w:r w:rsidRPr="00543AF8">
        <w:rPr>
          <w:rFonts w:cs="Times New Roman"/>
          <w:i/>
          <w:iCs/>
          <w:color w:val="222222"/>
          <w:szCs w:val="24"/>
          <w:shd w:val="clear" w:color="auto" w:fill="FFFFFF"/>
        </w:rPr>
        <w:t>Readings in accounting for management control</w:t>
      </w:r>
      <w:r w:rsidRPr="00543AF8">
        <w:rPr>
          <w:rFonts w:cs="Times New Roman"/>
          <w:color w:val="222222"/>
          <w:szCs w:val="24"/>
          <w:shd w:val="clear" w:color="auto" w:fill="FFFFFF"/>
        </w:rPr>
        <w:t>, pp.586-621.</w:t>
      </w:r>
    </w:p>
    <w:p w14:paraId="5A9CBEEA" w14:textId="77777777" w:rsidR="00517B08" w:rsidRPr="00517B08" w:rsidRDefault="00517B08" w:rsidP="00517B08"/>
    <w:sectPr w:rsidR="00517B08" w:rsidRPr="00517B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387FF0" w14:textId="77777777" w:rsidR="00705083" w:rsidRDefault="00705083" w:rsidP="00756A4D">
      <w:pPr>
        <w:spacing w:after="0" w:line="240" w:lineRule="auto"/>
      </w:pPr>
      <w:r>
        <w:separator/>
      </w:r>
    </w:p>
  </w:endnote>
  <w:endnote w:type="continuationSeparator" w:id="0">
    <w:p w14:paraId="3DBA4203" w14:textId="77777777" w:rsidR="00705083" w:rsidRDefault="00705083" w:rsidP="00756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80A7A1" w14:textId="77777777" w:rsidR="00705083" w:rsidRDefault="00705083" w:rsidP="00756A4D">
      <w:pPr>
        <w:spacing w:after="0" w:line="240" w:lineRule="auto"/>
      </w:pPr>
      <w:r>
        <w:separator/>
      </w:r>
    </w:p>
  </w:footnote>
  <w:footnote w:type="continuationSeparator" w:id="0">
    <w:p w14:paraId="170BE128" w14:textId="77777777" w:rsidR="00705083" w:rsidRDefault="00705083" w:rsidP="00756A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DB4058"/>
    <w:multiLevelType w:val="hybridMultilevel"/>
    <w:tmpl w:val="F5486518"/>
    <w:lvl w:ilvl="0" w:tplc="65BA2272">
      <w:start w:val="9"/>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7"/>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I1N7MwsTS1MDYwNDdV0lEKTi0uzszPAykwrAUAvrAqpiwAAAA="/>
  </w:docVars>
  <w:rsids>
    <w:rsidRoot w:val="00B91872"/>
    <w:rsid w:val="00013E3D"/>
    <w:rsid w:val="00034A43"/>
    <w:rsid w:val="00034CC5"/>
    <w:rsid w:val="000E7260"/>
    <w:rsid w:val="00140836"/>
    <w:rsid w:val="001702ED"/>
    <w:rsid w:val="001B6139"/>
    <w:rsid w:val="001E0140"/>
    <w:rsid w:val="00251C53"/>
    <w:rsid w:val="00284A16"/>
    <w:rsid w:val="003F08DE"/>
    <w:rsid w:val="00454C1F"/>
    <w:rsid w:val="00470CF8"/>
    <w:rsid w:val="00491459"/>
    <w:rsid w:val="004946FE"/>
    <w:rsid w:val="00517B08"/>
    <w:rsid w:val="00542021"/>
    <w:rsid w:val="00553C9F"/>
    <w:rsid w:val="00560ECA"/>
    <w:rsid w:val="0057483E"/>
    <w:rsid w:val="00586266"/>
    <w:rsid w:val="00601608"/>
    <w:rsid w:val="006B7450"/>
    <w:rsid w:val="00705083"/>
    <w:rsid w:val="00720763"/>
    <w:rsid w:val="00756A4D"/>
    <w:rsid w:val="00770303"/>
    <w:rsid w:val="00851627"/>
    <w:rsid w:val="008630E3"/>
    <w:rsid w:val="008757F0"/>
    <w:rsid w:val="008C3342"/>
    <w:rsid w:val="0092392E"/>
    <w:rsid w:val="009C44C0"/>
    <w:rsid w:val="009F7F10"/>
    <w:rsid w:val="00A03F90"/>
    <w:rsid w:val="00A54B26"/>
    <w:rsid w:val="00A63C88"/>
    <w:rsid w:val="00A93C32"/>
    <w:rsid w:val="00B02E63"/>
    <w:rsid w:val="00B71BB0"/>
    <w:rsid w:val="00B91872"/>
    <w:rsid w:val="00BF7D04"/>
    <w:rsid w:val="00C16259"/>
    <w:rsid w:val="00CF37DA"/>
    <w:rsid w:val="00D240CE"/>
    <w:rsid w:val="00D8062C"/>
    <w:rsid w:val="00DC1663"/>
    <w:rsid w:val="00E7665D"/>
    <w:rsid w:val="00F200EF"/>
    <w:rsid w:val="00FF7AF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016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7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08DE"/>
    <w:pPr>
      <w:keepNext/>
      <w:keepLines/>
      <w:spacing w:before="240" w:after="0"/>
      <w:jc w:val="left"/>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08DE"/>
    <w:pPr>
      <w:keepNext/>
      <w:keepLines/>
      <w:spacing w:before="40" w:after="0"/>
      <w:jc w:val="left"/>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B02E63"/>
    <w:pPr>
      <w:keepNext/>
      <w:spacing w:before="240" w:after="60"/>
      <w:outlineLvl w:val="2"/>
    </w:pPr>
    <w:rPr>
      <w:rFonts w:eastAsiaTheme="majorEastAsia" w:cstheme="majorBidi"/>
      <w:b/>
      <w:bCs/>
      <w:color w:val="002060"/>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8D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3F08DE"/>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02E63"/>
    <w:rPr>
      <w:rFonts w:ascii="Times New Roman" w:eastAsiaTheme="majorEastAsia" w:hAnsi="Times New Roman" w:cstheme="majorBidi"/>
      <w:b/>
      <w:bCs/>
      <w:color w:val="002060"/>
      <w:sz w:val="26"/>
      <w:szCs w:val="26"/>
      <w:u w:val="single"/>
    </w:rPr>
  </w:style>
  <w:style w:type="paragraph" w:styleId="ListParagraph">
    <w:name w:val="List Paragraph"/>
    <w:basedOn w:val="Normal"/>
    <w:uiPriority w:val="34"/>
    <w:qFormat/>
    <w:rsid w:val="00013E3D"/>
    <w:pPr>
      <w:ind w:left="720"/>
      <w:contextualSpacing/>
    </w:pPr>
  </w:style>
  <w:style w:type="paragraph" w:styleId="TOCHeading">
    <w:name w:val="TOC Heading"/>
    <w:basedOn w:val="Heading1"/>
    <w:next w:val="Normal"/>
    <w:uiPriority w:val="39"/>
    <w:unhideWhenUsed/>
    <w:qFormat/>
    <w:rsid w:val="00542021"/>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542021"/>
    <w:pPr>
      <w:spacing w:after="100"/>
    </w:pPr>
  </w:style>
  <w:style w:type="paragraph" w:styleId="TOC2">
    <w:name w:val="toc 2"/>
    <w:basedOn w:val="Normal"/>
    <w:next w:val="Normal"/>
    <w:autoRedefine/>
    <w:uiPriority w:val="39"/>
    <w:unhideWhenUsed/>
    <w:rsid w:val="00542021"/>
    <w:pPr>
      <w:spacing w:after="100"/>
      <w:ind w:left="240"/>
    </w:pPr>
  </w:style>
  <w:style w:type="character" w:styleId="Hyperlink">
    <w:name w:val="Hyperlink"/>
    <w:basedOn w:val="DefaultParagraphFont"/>
    <w:uiPriority w:val="99"/>
    <w:unhideWhenUsed/>
    <w:rsid w:val="00542021"/>
    <w:rPr>
      <w:color w:val="0563C1" w:themeColor="hyperlink"/>
      <w:u w:val="single"/>
    </w:rPr>
  </w:style>
  <w:style w:type="paragraph" w:styleId="Header">
    <w:name w:val="header"/>
    <w:basedOn w:val="Normal"/>
    <w:link w:val="HeaderChar"/>
    <w:uiPriority w:val="99"/>
    <w:unhideWhenUsed/>
    <w:rsid w:val="00756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A4D"/>
    <w:rPr>
      <w:rFonts w:ascii="Times New Roman" w:hAnsi="Times New Roman"/>
      <w:sz w:val="24"/>
    </w:rPr>
  </w:style>
  <w:style w:type="paragraph" w:styleId="Footer">
    <w:name w:val="footer"/>
    <w:basedOn w:val="Normal"/>
    <w:link w:val="FooterChar"/>
    <w:uiPriority w:val="99"/>
    <w:unhideWhenUsed/>
    <w:rsid w:val="00756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A4D"/>
    <w:rPr>
      <w:rFonts w:ascii="Times New Roman" w:hAnsi="Times New Roman"/>
      <w:sz w:val="24"/>
    </w:rPr>
  </w:style>
  <w:style w:type="paragraph" w:styleId="BalloonText">
    <w:name w:val="Balloon Text"/>
    <w:basedOn w:val="Normal"/>
    <w:link w:val="BalloonTextChar"/>
    <w:uiPriority w:val="99"/>
    <w:semiHidden/>
    <w:unhideWhenUsed/>
    <w:rsid w:val="009C44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4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7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08DE"/>
    <w:pPr>
      <w:keepNext/>
      <w:keepLines/>
      <w:spacing w:before="240" w:after="0"/>
      <w:jc w:val="left"/>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08DE"/>
    <w:pPr>
      <w:keepNext/>
      <w:keepLines/>
      <w:spacing w:before="40" w:after="0"/>
      <w:jc w:val="left"/>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B02E63"/>
    <w:pPr>
      <w:keepNext/>
      <w:spacing w:before="240" w:after="60"/>
      <w:outlineLvl w:val="2"/>
    </w:pPr>
    <w:rPr>
      <w:rFonts w:eastAsiaTheme="majorEastAsia" w:cstheme="majorBidi"/>
      <w:b/>
      <w:bCs/>
      <w:color w:val="002060"/>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8D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3F08DE"/>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02E63"/>
    <w:rPr>
      <w:rFonts w:ascii="Times New Roman" w:eastAsiaTheme="majorEastAsia" w:hAnsi="Times New Roman" w:cstheme="majorBidi"/>
      <w:b/>
      <w:bCs/>
      <w:color w:val="002060"/>
      <w:sz w:val="26"/>
      <w:szCs w:val="26"/>
      <w:u w:val="single"/>
    </w:rPr>
  </w:style>
  <w:style w:type="paragraph" w:styleId="ListParagraph">
    <w:name w:val="List Paragraph"/>
    <w:basedOn w:val="Normal"/>
    <w:uiPriority w:val="34"/>
    <w:qFormat/>
    <w:rsid w:val="00013E3D"/>
    <w:pPr>
      <w:ind w:left="720"/>
      <w:contextualSpacing/>
    </w:pPr>
  </w:style>
  <w:style w:type="paragraph" w:styleId="TOCHeading">
    <w:name w:val="TOC Heading"/>
    <w:basedOn w:val="Heading1"/>
    <w:next w:val="Normal"/>
    <w:uiPriority w:val="39"/>
    <w:unhideWhenUsed/>
    <w:qFormat/>
    <w:rsid w:val="00542021"/>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542021"/>
    <w:pPr>
      <w:spacing w:after="100"/>
    </w:pPr>
  </w:style>
  <w:style w:type="paragraph" w:styleId="TOC2">
    <w:name w:val="toc 2"/>
    <w:basedOn w:val="Normal"/>
    <w:next w:val="Normal"/>
    <w:autoRedefine/>
    <w:uiPriority w:val="39"/>
    <w:unhideWhenUsed/>
    <w:rsid w:val="00542021"/>
    <w:pPr>
      <w:spacing w:after="100"/>
      <w:ind w:left="240"/>
    </w:pPr>
  </w:style>
  <w:style w:type="character" w:styleId="Hyperlink">
    <w:name w:val="Hyperlink"/>
    <w:basedOn w:val="DefaultParagraphFont"/>
    <w:uiPriority w:val="99"/>
    <w:unhideWhenUsed/>
    <w:rsid w:val="00542021"/>
    <w:rPr>
      <w:color w:val="0563C1" w:themeColor="hyperlink"/>
      <w:u w:val="single"/>
    </w:rPr>
  </w:style>
  <w:style w:type="paragraph" w:styleId="Header">
    <w:name w:val="header"/>
    <w:basedOn w:val="Normal"/>
    <w:link w:val="HeaderChar"/>
    <w:uiPriority w:val="99"/>
    <w:unhideWhenUsed/>
    <w:rsid w:val="00756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A4D"/>
    <w:rPr>
      <w:rFonts w:ascii="Times New Roman" w:hAnsi="Times New Roman"/>
      <w:sz w:val="24"/>
    </w:rPr>
  </w:style>
  <w:style w:type="paragraph" w:styleId="Footer">
    <w:name w:val="footer"/>
    <w:basedOn w:val="Normal"/>
    <w:link w:val="FooterChar"/>
    <w:uiPriority w:val="99"/>
    <w:unhideWhenUsed/>
    <w:rsid w:val="00756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A4D"/>
    <w:rPr>
      <w:rFonts w:ascii="Times New Roman" w:hAnsi="Times New Roman"/>
      <w:sz w:val="24"/>
    </w:rPr>
  </w:style>
  <w:style w:type="paragraph" w:styleId="BalloonText">
    <w:name w:val="Balloon Text"/>
    <w:basedOn w:val="Normal"/>
    <w:link w:val="BalloonTextChar"/>
    <w:uiPriority w:val="99"/>
    <w:semiHidden/>
    <w:unhideWhenUsed/>
    <w:rsid w:val="009C44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4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8639">
      <w:bodyDiv w:val="1"/>
      <w:marLeft w:val="0"/>
      <w:marRight w:val="0"/>
      <w:marTop w:val="0"/>
      <w:marBottom w:val="0"/>
      <w:divBdr>
        <w:top w:val="none" w:sz="0" w:space="0" w:color="auto"/>
        <w:left w:val="none" w:sz="0" w:space="0" w:color="auto"/>
        <w:bottom w:val="none" w:sz="0" w:space="0" w:color="auto"/>
        <w:right w:val="none" w:sz="0" w:space="0" w:color="auto"/>
      </w:divBdr>
    </w:div>
    <w:div w:id="64692792">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549726579">
      <w:bodyDiv w:val="1"/>
      <w:marLeft w:val="0"/>
      <w:marRight w:val="0"/>
      <w:marTop w:val="0"/>
      <w:marBottom w:val="0"/>
      <w:divBdr>
        <w:top w:val="none" w:sz="0" w:space="0" w:color="auto"/>
        <w:left w:val="none" w:sz="0" w:space="0" w:color="auto"/>
        <w:bottom w:val="none" w:sz="0" w:space="0" w:color="auto"/>
        <w:right w:val="none" w:sz="0" w:space="0" w:color="auto"/>
      </w:divBdr>
    </w:div>
    <w:div w:id="632906718">
      <w:bodyDiv w:val="1"/>
      <w:marLeft w:val="0"/>
      <w:marRight w:val="0"/>
      <w:marTop w:val="0"/>
      <w:marBottom w:val="0"/>
      <w:divBdr>
        <w:top w:val="none" w:sz="0" w:space="0" w:color="auto"/>
        <w:left w:val="none" w:sz="0" w:space="0" w:color="auto"/>
        <w:bottom w:val="none" w:sz="0" w:space="0" w:color="auto"/>
        <w:right w:val="none" w:sz="0" w:space="0" w:color="auto"/>
      </w:divBdr>
    </w:div>
    <w:div w:id="652299993">
      <w:bodyDiv w:val="1"/>
      <w:marLeft w:val="0"/>
      <w:marRight w:val="0"/>
      <w:marTop w:val="0"/>
      <w:marBottom w:val="0"/>
      <w:divBdr>
        <w:top w:val="none" w:sz="0" w:space="0" w:color="auto"/>
        <w:left w:val="none" w:sz="0" w:space="0" w:color="auto"/>
        <w:bottom w:val="none" w:sz="0" w:space="0" w:color="auto"/>
        <w:right w:val="none" w:sz="0" w:space="0" w:color="auto"/>
      </w:divBdr>
    </w:div>
    <w:div w:id="799496730">
      <w:bodyDiv w:val="1"/>
      <w:marLeft w:val="0"/>
      <w:marRight w:val="0"/>
      <w:marTop w:val="0"/>
      <w:marBottom w:val="0"/>
      <w:divBdr>
        <w:top w:val="none" w:sz="0" w:space="0" w:color="auto"/>
        <w:left w:val="none" w:sz="0" w:space="0" w:color="auto"/>
        <w:bottom w:val="none" w:sz="0" w:space="0" w:color="auto"/>
        <w:right w:val="none" w:sz="0" w:space="0" w:color="auto"/>
      </w:divBdr>
    </w:div>
    <w:div w:id="1176533635">
      <w:bodyDiv w:val="1"/>
      <w:marLeft w:val="0"/>
      <w:marRight w:val="0"/>
      <w:marTop w:val="0"/>
      <w:marBottom w:val="0"/>
      <w:divBdr>
        <w:top w:val="none" w:sz="0" w:space="0" w:color="auto"/>
        <w:left w:val="none" w:sz="0" w:space="0" w:color="auto"/>
        <w:bottom w:val="none" w:sz="0" w:space="0" w:color="auto"/>
        <w:right w:val="none" w:sz="0" w:space="0" w:color="auto"/>
      </w:divBdr>
    </w:div>
    <w:div w:id="1229195643">
      <w:bodyDiv w:val="1"/>
      <w:marLeft w:val="0"/>
      <w:marRight w:val="0"/>
      <w:marTop w:val="0"/>
      <w:marBottom w:val="0"/>
      <w:divBdr>
        <w:top w:val="none" w:sz="0" w:space="0" w:color="auto"/>
        <w:left w:val="none" w:sz="0" w:space="0" w:color="auto"/>
        <w:bottom w:val="none" w:sz="0" w:space="0" w:color="auto"/>
        <w:right w:val="none" w:sz="0" w:space="0" w:color="auto"/>
      </w:divBdr>
    </w:div>
    <w:div w:id="1235622622">
      <w:bodyDiv w:val="1"/>
      <w:marLeft w:val="0"/>
      <w:marRight w:val="0"/>
      <w:marTop w:val="0"/>
      <w:marBottom w:val="0"/>
      <w:divBdr>
        <w:top w:val="none" w:sz="0" w:space="0" w:color="auto"/>
        <w:left w:val="none" w:sz="0" w:space="0" w:color="auto"/>
        <w:bottom w:val="none" w:sz="0" w:space="0" w:color="auto"/>
        <w:right w:val="none" w:sz="0" w:space="0" w:color="auto"/>
      </w:divBdr>
    </w:div>
    <w:div w:id="1513841729">
      <w:bodyDiv w:val="1"/>
      <w:marLeft w:val="0"/>
      <w:marRight w:val="0"/>
      <w:marTop w:val="0"/>
      <w:marBottom w:val="0"/>
      <w:divBdr>
        <w:top w:val="none" w:sz="0" w:space="0" w:color="auto"/>
        <w:left w:val="none" w:sz="0" w:space="0" w:color="auto"/>
        <w:bottom w:val="none" w:sz="0" w:space="0" w:color="auto"/>
        <w:right w:val="none" w:sz="0" w:space="0" w:color="auto"/>
      </w:divBdr>
    </w:div>
    <w:div w:id="1555896892">
      <w:bodyDiv w:val="1"/>
      <w:marLeft w:val="0"/>
      <w:marRight w:val="0"/>
      <w:marTop w:val="0"/>
      <w:marBottom w:val="0"/>
      <w:divBdr>
        <w:top w:val="none" w:sz="0" w:space="0" w:color="auto"/>
        <w:left w:val="none" w:sz="0" w:space="0" w:color="auto"/>
        <w:bottom w:val="none" w:sz="0" w:space="0" w:color="auto"/>
        <w:right w:val="none" w:sz="0" w:space="0" w:color="auto"/>
      </w:divBdr>
    </w:div>
    <w:div w:id="1645811280">
      <w:bodyDiv w:val="1"/>
      <w:marLeft w:val="0"/>
      <w:marRight w:val="0"/>
      <w:marTop w:val="0"/>
      <w:marBottom w:val="0"/>
      <w:divBdr>
        <w:top w:val="none" w:sz="0" w:space="0" w:color="auto"/>
        <w:left w:val="none" w:sz="0" w:space="0" w:color="auto"/>
        <w:bottom w:val="none" w:sz="0" w:space="0" w:color="auto"/>
        <w:right w:val="none" w:sz="0" w:space="0" w:color="auto"/>
      </w:divBdr>
    </w:div>
    <w:div w:id="1704135669">
      <w:bodyDiv w:val="1"/>
      <w:marLeft w:val="0"/>
      <w:marRight w:val="0"/>
      <w:marTop w:val="0"/>
      <w:marBottom w:val="0"/>
      <w:divBdr>
        <w:top w:val="none" w:sz="0" w:space="0" w:color="auto"/>
        <w:left w:val="none" w:sz="0" w:space="0" w:color="auto"/>
        <w:bottom w:val="none" w:sz="0" w:space="0" w:color="auto"/>
        <w:right w:val="none" w:sz="0" w:space="0" w:color="auto"/>
      </w:divBdr>
    </w:div>
    <w:div w:id="1812288994">
      <w:bodyDiv w:val="1"/>
      <w:marLeft w:val="0"/>
      <w:marRight w:val="0"/>
      <w:marTop w:val="0"/>
      <w:marBottom w:val="0"/>
      <w:divBdr>
        <w:top w:val="none" w:sz="0" w:space="0" w:color="auto"/>
        <w:left w:val="none" w:sz="0" w:space="0" w:color="auto"/>
        <w:bottom w:val="none" w:sz="0" w:space="0" w:color="auto"/>
        <w:right w:val="none" w:sz="0" w:space="0" w:color="auto"/>
      </w:divBdr>
    </w:div>
    <w:div w:id="1963925064">
      <w:bodyDiv w:val="1"/>
      <w:marLeft w:val="0"/>
      <w:marRight w:val="0"/>
      <w:marTop w:val="0"/>
      <w:marBottom w:val="0"/>
      <w:divBdr>
        <w:top w:val="none" w:sz="0" w:space="0" w:color="auto"/>
        <w:left w:val="none" w:sz="0" w:space="0" w:color="auto"/>
        <w:bottom w:val="none" w:sz="0" w:space="0" w:color="auto"/>
        <w:right w:val="none" w:sz="0" w:space="0" w:color="auto"/>
      </w:divBdr>
    </w:div>
    <w:div w:id="2025548670">
      <w:bodyDiv w:val="1"/>
      <w:marLeft w:val="0"/>
      <w:marRight w:val="0"/>
      <w:marTop w:val="0"/>
      <w:marBottom w:val="0"/>
      <w:divBdr>
        <w:top w:val="none" w:sz="0" w:space="0" w:color="auto"/>
        <w:left w:val="none" w:sz="0" w:space="0" w:color="auto"/>
        <w:bottom w:val="none" w:sz="0" w:space="0" w:color="auto"/>
        <w:right w:val="none" w:sz="0" w:space="0" w:color="auto"/>
      </w:divBdr>
    </w:div>
    <w:div w:id="203884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88DC4-14E2-4D1B-B1E1-CCD0F2D9E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2022-11-10T20:27:00Z</dcterms:created>
  <dcterms:modified xsi:type="dcterms:W3CDTF">2023-01-16T11:49:00Z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b95e25678f0a4ddb8f3adda24c5867f5cf06beaeb45cee5409678ad21d1107c2</vt:lpwstr>
  </property>
</Properties>
</file>