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firstLine="720"/>
        <w:jc w:val="both"/>
        <w:rPr/>
      </w:pPr>
      <w:r w:rsidDel="00000000" w:rsidR="00000000" w:rsidRPr="00000000">
        <w:rPr>
          <w:rtl w:val="0"/>
        </w:rPr>
        <w:t xml:space="preserve">The rock-hewn churches of Lalibela are an important heritage site whose skyscape has not been given the attention it needs by conservation authorities. There has been a large body of geological and historical data compiled concerning Lalibela, but the skyscape has been largely ignored. The ancient city of Lalibela is a UNESCO protected world heritage site. It is one of the most sacred sites in Oriental Orthodox Christianity, especially in the Ethiopian Tawahedo Church. The culture and religion of Ethiopia have always had a major focus on skyscapes, especially in reference to the stars. Judaism was established in Ethiopia in ancient times</w:t>
      </w:r>
      <w:r w:rsidDel="00000000" w:rsidR="00000000" w:rsidRPr="00000000">
        <w:rPr>
          <w:vertAlign w:val="superscript"/>
        </w:rPr>
        <w:footnoteReference w:customMarkFollows="0" w:id="0"/>
      </w:r>
      <w:r w:rsidDel="00000000" w:rsidR="00000000" w:rsidRPr="00000000">
        <w:rPr>
          <w:rtl w:val="0"/>
        </w:rPr>
        <w:t xml:space="preserve"> and Second Temple Judaism focused heavily on stellar theology.</w:t>
      </w:r>
      <w:r w:rsidDel="00000000" w:rsidR="00000000" w:rsidRPr="00000000">
        <w:rPr>
          <w:vertAlign w:val="superscript"/>
        </w:rPr>
        <w:footnoteReference w:customMarkFollows="0" w:id="1"/>
      </w:r>
      <w:r w:rsidDel="00000000" w:rsidR="00000000" w:rsidRPr="00000000">
        <w:rPr>
          <w:rtl w:val="0"/>
        </w:rPr>
        <w:t xml:space="preserve"> In the fourth century, Christianity became the dominant religion, but it retained many elements of Second Temple Judaism</w:t>
      </w:r>
      <w:r w:rsidDel="00000000" w:rsidR="00000000" w:rsidRPr="00000000">
        <w:rPr>
          <w:vertAlign w:val="superscript"/>
        </w:rPr>
        <w:footnoteReference w:customMarkFollows="0" w:id="2"/>
      </w:r>
      <w:r w:rsidDel="00000000" w:rsidR="00000000" w:rsidRPr="00000000">
        <w:rPr>
          <w:rtl w:val="0"/>
        </w:rPr>
        <w:t xml:space="preserve">, including religious texts that heavily featured celestial bodies, such as the Book of Enoch. The religious history of Ethiopia has been characterised as ‘one thousand years of Judaism and two thousand years of Christianity’.</w:t>
      </w:r>
      <w:r w:rsidDel="00000000" w:rsidR="00000000" w:rsidRPr="00000000">
        <w:rPr>
          <w:vertAlign w:val="superscript"/>
        </w:rPr>
        <w:footnoteReference w:customMarkFollows="0" w:id="3"/>
      </w:r>
      <w:r w:rsidDel="00000000" w:rsidR="00000000" w:rsidRPr="00000000">
        <w:rPr>
          <w:rtl w:val="0"/>
        </w:rPr>
        <w:t xml:space="preserve"> It is important to recognise the religious background to any religious site so it must be understood that skyscapes are important in the religious systems that produced this heritage site.</w:t>
      </w:r>
    </w:p>
    <w:p w:rsidR="00000000" w:rsidDel="00000000" w:rsidP="00000000" w:rsidRDefault="00000000" w:rsidRPr="00000000" w14:paraId="00000002">
      <w:pPr>
        <w:ind w:firstLine="720"/>
        <w:jc w:val="both"/>
        <w:rPr/>
      </w:pPr>
      <w:r w:rsidDel="00000000" w:rsidR="00000000" w:rsidRPr="00000000">
        <w:rPr>
          <w:rtl w:val="0"/>
        </w:rPr>
        <w:t xml:space="preserve">The sky above Lalibela is famously clear and as such has been the subject of astronomical research for both scientific and cultural reasons.</w:t>
      </w:r>
      <w:r w:rsidDel="00000000" w:rsidR="00000000" w:rsidRPr="00000000">
        <w:rPr>
          <w:vertAlign w:val="superscript"/>
        </w:rPr>
        <w:footnoteReference w:customMarkFollows="0" w:id="4"/>
      </w:r>
      <w:r w:rsidDel="00000000" w:rsidR="00000000" w:rsidRPr="00000000">
        <w:rPr>
          <w:rtl w:val="0"/>
        </w:rPr>
        <w:t xml:space="preserve"> Although it was the ancient capital of Ethiopia beginning in the twelfth century, population declines since the Early Modern Period have made the population of Lalibela only begin to surpass the one thousand  mark since the 1960s.</w:t>
      </w:r>
      <w:r w:rsidDel="00000000" w:rsidR="00000000" w:rsidRPr="00000000">
        <w:rPr>
          <w:vertAlign w:val="superscript"/>
        </w:rPr>
        <w:footnoteReference w:customMarkFollows="0" w:id="5"/>
      </w:r>
      <w:r w:rsidDel="00000000" w:rsidR="00000000" w:rsidRPr="00000000">
        <w:rPr>
          <w:rtl w:val="0"/>
        </w:rPr>
        <w:t xml:space="preserve"> While the lack of population negatively affects tourism generally, for skyscapes this means that there is a minimal level of light pollution.Mount Abuna, the nearest mountain to Lalibela, attracts moist air, whilst also protecting the valley from overly rainy weather.</w:t>
      </w:r>
      <w:r w:rsidDel="00000000" w:rsidR="00000000" w:rsidRPr="00000000">
        <w:rPr>
          <w:vertAlign w:val="superscript"/>
        </w:rPr>
        <w:footnoteReference w:customMarkFollows="0" w:id="6"/>
      </w:r>
      <w:r w:rsidDel="00000000" w:rsidR="00000000" w:rsidRPr="00000000">
        <w:rPr>
          <w:rtl w:val="0"/>
        </w:rPr>
        <w:t xml:space="preserve"> Lalibela has some of the lowest rainfall counts in Ethiopia.</w:t>
      </w:r>
      <w:r w:rsidDel="00000000" w:rsidR="00000000" w:rsidRPr="00000000">
        <w:rPr>
          <w:vertAlign w:val="superscript"/>
        </w:rPr>
        <w:footnoteReference w:customMarkFollows="0" w:id="7"/>
      </w:r>
      <w:r w:rsidDel="00000000" w:rsidR="00000000" w:rsidRPr="00000000">
        <w:rPr>
          <w:rtl w:val="0"/>
        </w:rPr>
        <w:t xml:space="preserve"> This is another reason for the clear sky and the near-constant cloud cover on the mountain is an important and recognisable feature of the skyscape. The effect of volcanic ash in the atmosphere gives the sky a purple hue which has been noticed by travellers over many centuries.</w:t>
      </w:r>
      <w:r w:rsidDel="00000000" w:rsidR="00000000" w:rsidRPr="00000000">
        <w:rPr>
          <w:vertAlign w:val="superscript"/>
        </w:rPr>
        <w:footnoteReference w:customMarkFollows="0" w:id="8"/>
      </w:r>
      <w:r w:rsidDel="00000000" w:rsidR="00000000" w:rsidRPr="00000000">
        <w:rPr>
          <w:rtl w:val="0"/>
        </w:rPr>
      </w:r>
    </w:p>
    <w:p w:rsidR="00000000" w:rsidDel="00000000" w:rsidP="00000000" w:rsidRDefault="00000000" w:rsidRPr="00000000" w14:paraId="00000003">
      <w:pPr>
        <w:ind w:firstLine="720"/>
        <w:jc w:val="both"/>
        <w:rPr/>
      </w:pPr>
      <w:r w:rsidDel="00000000" w:rsidR="00000000" w:rsidRPr="00000000">
        <w:rPr>
          <w:rtl w:val="0"/>
        </w:rPr>
        <w:t xml:space="preserve">The city of Lalibela was established for largely ecclesiastical reasons. A core part of church activity in Medieval Ethiopia was education. The purpose of the medieval educational centres of Lalibela was to preserve the order of things as they were.</w:t>
      </w:r>
      <w:r w:rsidDel="00000000" w:rsidR="00000000" w:rsidRPr="00000000">
        <w:rPr>
          <w:vertAlign w:val="superscript"/>
        </w:rPr>
        <w:footnoteReference w:customMarkFollows="0" w:id="9"/>
      </w:r>
      <w:r w:rsidDel="00000000" w:rsidR="00000000" w:rsidRPr="00000000">
        <w:rPr>
          <w:rtl w:val="0"/>
        </w:rPr>
        <w:t xml:space="preserve"> The persistent skyscape of the Lalibela region may have been a central reason for the decision to make Lalibela an educational centre. The Ethiopic term for the cosmos means ‘created order’ and has a specifically stable connotation</w:t>
      </w:r>
      <w:r w:rsidDel="00000000" w:rsidR="00000000" w:rsidRPr="00000000">
        <w:rPr>
          <w:vertAlign w:val="superscript"/>
        </w:rPr>
        <w:footnoteReference w:customMarkFollows="0" w:id="10"/>
      </w:r>
      <w:r w:rsidDel="00000000" w:rsidR="00000000" w:rsidRPr="00000000">
        <w:rPr>
          <w:rtl w:val="0"/>
        </w:rPr>
        <w:t xml:space="preserve"> in comparison to western conceptions of the universe which allow for an evolving universe. The trust that the Ethiopians had in the stability of astronomy can be seen in their refusal to use cardinal directions and their insistence of astronomic directions,</w:t>
      </w:r>
      <w:r w:rsidDel="00000000" w:rsidR="00000000" w:rsidRPr="00000000">
        <w:rPr>
          <w:vertAlign w:val="superscript"/>
        </w:rPr>
        <w:footnoteReference w:customMarkFollows="0" w:id="11"/>
      </w:r>
      <w:r w:rsidDel="00000000" w:rsidR="00000000" w:rsidRPr="00000000">
        <w:rPr>
          <w:rtl w:val="0"/>
        </w:rPr>
        <w:t xml:space="preserve"> for example, using the movement of the Sun to calculate direction and movement.</w:t>
      </w:r>
    </w:p>
    <w:p w:rsidR="00000000" w:rsidDel="00000000" w:rsidP="00000000" w:rsidRDefault="00000000" w:rsidRPr="00000000" w14:paraId="00000004">
      <w:pPr>
        <w:ind w:firstLine="720"/>
        <w:jc w:val="both"/>
        <w:rPr/>
      </w:pPr>
      <w:r w:rsidDel="00000000" w:rsidR="00000000" w:rsidRPr="00000000">
        <w:rPr>
          <w:rtl w:val="0"/>
        </w:rPr>
        <w:t xml:space="preserve">Midnight has sacral importance for Ethiopic Christians as it is the time when the choir of stars are believed to praise Christ the loudest.</w:t>
      </w:r>
      <w:r w:rsidDel="00000000" w:rsidR="00000000" w:rsidRPr="00000000">
        <w:rPr>
          <w:vertAlign w:val="superscript"/>
        </w:rPr>
        <w:footnoteReference w:customMarkFollows="0" w:id="12"/>
      </w:r>
      <w:r w:rsidDel="00000000" w:rsidR="00000000" w:rsidRPr="00000000">
        <w:rPr>
          <w:rtl w:val="0"/>
        </w:rPr>
        <w:t xml:space="preserve"> The Ethiopic liturgy invites worshippers to join in the celestial worship with the stars at the height of their mass.</w:t>
      </w:r>
      <w:r w:rsidDel="00000000" w:rsidR="00000000" w:rsidRPr="00000000">
        <w:rPr>
          <w:vertAlign w:val="superscript"/>
        </w:rPr>
        <w:footnoteReference w:customMarkFollows="0" w:id="13"/>
      </w:r>
      <w:r w:rsidDel="00000000" w:rsidR="00000000" w:rsidRPr="00000000">
        <w:rPr>
          <w:rtl w:val="0"/>
        </w:rPr>
        <w:t xml:space="preserve"> The only things more stable in Ethiopic belief are God and His Church.</w:t>
      </w:r>
      <w:r w:rsidDel="00000000" w:rsidR="00000000" w:rsidRPr="00000000">
        <w:rPr>
          <w:vertAlign w:val="superscript"/>
        </w:rPr>
        <w:footnoteReference w:customMarkFollows="0" w:id="14"/>
      </w:r>
      <w:r w:rsidDel="00000000" w:rsidR="00000000" w:rsidRPr="00000000">
        <w:rPr>
          <w:rtl w:val="0"/>
        </w:rPr>
        <w:t xml:space="preserve"> The celestial bodies are referred to as the Fourth Day Creatures, due to their being created two days before humanity in the Genesis creation narrative.</w:t>
      </w:r>
      <w:r w:rsidDel="00000000" w:rsidR="00000000" w:rsidRPr="00000000">
        <w:rPr>
          <w:vertAlign w:val="superscript"/>
        </w:rPr>
        <w:footnoteReference w:customMarkFollows="0" w:id="15"/>
      </w:r>
      <w:r w:rsidDel="00000000" w:rsidR="00000000" w:rsidRPr="00000000">
        <w:rPr>
          <w:rtl w:val="0"/>
        </w:rPr>
        <w:t xml:space="preserve"> The New Creation following the Apocalypse is inaugurated by the failure of the Sun, Moon and Stars to shine.</w:t>
      </w:r>
      <w:r w:rsidDel="00000000" w:rsidR="00000000" w:rsidRPr="00000000">
        <w:rPr>
          <w:vertAlign w:val="superscript"/>
        </w:rPr>
        <w:footnoteReference w:customMarkFollows="0" w:id="16"/>
      </w:r>
      <w:r w:rsidDel="00000000" w:rsidR="00000000" w:rsidRPr="00000000">
        <w:rPr>
          <w:rtl w:val="0"/>
        </w:rPr>
        <w:t xml:space="preserve"> The kind of existential panic that is portrayed in western art with earthquakes and volcanic activity</w:t>
      </w:r>
      <w:r w:rsidDel="00000000" w:rsidR="00000000" w:rsidRPr="00000000">
        <w:rPr>
          <w:vertAlign w:val="superscript"/>
        </w:rPr>
        <w:footnoteReference w:customMarkFollows="0" w:id="17"/>
      </w:r>
      <w:r w:rsidDel="00000000" w:rsidR="00000000" w:rsidRPr="00000000">
        <w:rPr>
          <w:rtl w:val="0"/>
        </w:rPr>
        <w:t xml:space="preserve"> is conveyed through a collapsing skyscape. Working from a theological perspective, It could be argued that it was more important for the Medieval Ethiopians that their architecture reflected a stable skyscape than a stable landscape.</w:t>
      </w:r>
    </w:p>
    <w:p w:rsidR="00000000" w:rsidDel="00000000" w:rsidP="00000000" w:rsidRDefault="00000000" w:rsidRPr="00000000" w14:paraId="00000005">
      <w:pPr>
        <w:ind w:firstLine="720"/>
        <w:jc w:val="both"/>
        <w:rPr/>
      </w:pPr>
      <w:r w:rsidDel="00000000" w:rsidR="00000000" w:rsidRPr="00000000">
        <w:rPr>
          <w:rtl w:val="0"/>
        </w:rPr>
      </w:r>
    </w:p>
    <w:p w:rsidR="00000000" w:rsidDel="00000000" w:rsidP="00000000" w:rsidRDefault="00000000" w:rsidRPr="00000000" w14:paraId="00000006">
      <w:pPr>
        <w:ind w:firstLine="720"/>
        <w:jc w:val="both"/>
        <w:rPr/>
      </w:pPr>
      <w:r w:rsidDel="00000000" w:rsidR="00000000" w:rsidRPr="00000000">
        <w:rPr>
          <w:rtl w:val="0"/>
        </w:rPr>
        <w:t xml:space="preserve">Emperor Lalibela, who constructed the megalithic churches that dominate the city of Lalibela, was said to have demonstrated control over the rain and the Sun. The flow of water was regulated in the architecture while the Sun was allowed to shine brightly in the courtyards.</w:t>
      </w:r>
      <w:r w:rsidDel="00000000" w:rsidR="00000000" w:rsidRPr="00000000">
        <w:rPr>
          <w:vertAlign w:val="superscript"/>
        </w:rPr>
        <w:footnoteReference w:customMarkFollows="0" w:id="18"/>
      </w:r>
      <w:r w:rsidDel="00000000" w:rsidR="00000000" w:rsidRPr="00000000">
        <w:rPr>
          <w:rtl w:val="0"/>
        </w:rPr>
        <w:t xml:space="preserve"> This was done partly to parallel Jerusalem,</w:t>
      </w:r>
      <w:r w:rsidDel="00000000" w:rsidR="00000000" w:rsidRPr="00000000">
        <w:rPr>
          <w:vertAlign w:val="superscript"/>
        </w:rPr>
        <w:footnoteReference w:customMarkFollows="0" w:id="19"/>
      </w:r>
      <w:r w:rsidDel="00000000" w:rsidR="00000000" w:rsidRPr="00000000">
        <w:rPr>
          <w:rtl w:val="0"/>
        </w:rPr>
        <w:t xml:space="preserve"> which had just been captured by Saladin, but most importantly it was designed to reflect the heavenly Jerusalem in the Kingdom of God.</w:t>
      </w:r>
    </w:p>
    <w:p w:rsidR="00000000" w:rsidDel="00000000" w:rsidP="00000000" w:rsidRDefault="00000000" w:rsidRPr="00000000" w14:paraId="00000007">
      <w:pPr>
        <w:ind w:firstLine="720"/>
        <w:jc w:val="both"/>
        <w:rPr/>
      </w:pPr>
      <w:r w:rsidDel="00000000" w:rsidR="00000000" w:rsidRPr="00000000">
        <w:rPr>
          <w:rtl w:val="0"/>
        </w:rPr>
        <w:t xml:space="preserve">The skyscape has been recognised as important by the local inhabitants of Lalibela and as a result, they built the airport some distance away. Lalibela has to be reached by a half-hour bus journey,</w:t>
      </w:r>
      <w:r w:rsidDel="00000000" w:rsidR="00000000" w:rsidRPr="00000000">
        <w:rPr>
          <w:vertAlign w:val="superscript"/>
        </w:rPr>
        <w:footnoteReference w:customMarkFollows="0" w:id="20"/>
      </w:r>
      <w:r w:rsidDel="00000000" w:rsidR="00000000" w:rsidRPr="00000000">
        <w:rPr>
          <w:rtl w:val="0"/>
        </w:rPr>
        <w:t xml:space="preserve"> or at least two hours’ walk.</w:t>
      </w:r>
      <w:r w:rsidDel="00000000" w:rsidR="00000000" w:rsidRPr="00000000">
        <w:rPr>
          <w:vertAlign w:val="superscript"/>
        </w:rPr>
        <w:footnoteReference w:customMarkFollows="0" w:id="21"/>
      </w:r>
      <w:r w:rsidDel="00000000" w:rsidR="00000000" w:rsidRPr="00000000">
        <w:rPr>
          <w:rtl w:val="0"/>
        </w:rPr>
        <w:t xml:space="preserve"> The control of aerospace is an important step in recognising the importance of skyscapes in heritage.</w:t>
      </w:r>
    </w:p>
    <w:p w:rsidR="00000000" w:rsidDel="00000000" w:rsidP="00000000" w:rsidRDefault="00000000" w:rsidRPr="00000000" w14:paraId="00000008">
      <w:pPr>
        <w:ind w:firstLine="720"/>
        <w:jc w:val="both"/>
        <w:rPr/>
      </w:pPr>
      <w:r w:rsidDel="00000000" w:rsidR="00000000" w:rsidRPr="00000000">
        <w:rPr>
          <w:rtl w:val="0"/>
        </w:rPr>
        <w:t xml:space="preserve">Tourism and conservation efforts mostly focus on the geology and architecture of Lalibela, but the skyscape of Lalibela is just as important in understanding the historical context and intent of the original inhabitants of the city and is important in fully appreciating the beauty and uniqueness of the site. It should be noted that the skyscape is dependant on many vulnerable features such as the nearby mountains and very precise architecture. More attempts should be made to protect the architecture and natural surroundings of Lalibela in order to preserve the skyscape. The attempts to increase tourism based on historic, geological and religious brings in nearly one hundred thousand tourists a year,</w:t>
      </w:r>
      <w:r w:rsidDel="00000000" w:rsidR="00000000" w:rsidRPr="00000000">
        <w:rPr>
          <w:vertAlign w:val="superscript"/>
        </w:rPr>
        <w:footnoteReference w:customMarkFollows="0" w:id="22"/>
      </w:r>
      <w:r w:rsidDel="00000000" w:rsidR="00000000" w:rsidRPr="00000000">
        <w:rPr>
          <w:rtl w:val="0"/>
        </w:rPr>
        <w:t xml:space="preserve"> but the close relationship between Lalibela and its skyscape suggests that if more attention was given to the skyscape element of the heritage site, Lalibela might become the worldwide attraction it was. The government of Ethiopia has responded to complaints of rain erosion in the heritage site, but they only responded with thin shelters.</w:t>
      </w:r>
      <w:r w:rsidDel="00000000" w:rsidR="00000000" w:rsidRPr="00000000">
        <w:rPr>
          <w:vertAlign w:val="superscript"/>
        </w:rPr>
        <w:footnoteReference w:customMarkFollows="0" w:id="23"/>
      </w:r>
      <w:r w:rsidDel="00000000" w:rsidR="00000000" w:rsidRPr="00000000">
        <w:rPr>
          <w:rtl w:val="0"/>
        </w:rPr>
        <w:t xml:space="preserve"> The rock churches of Lalibela are now considered to be in a critical state.</w:t>
      </w:r>
      <w:r w:rsidDel="00000000" w:rsidR="00000000" w:rsidRPr="00000000">
        <w:rPr>
          <w:vertAlign w:val="superscript"/>
        </w:rPr>
        <w:footnoteReference w:customMarkFollows="0" w:id="24"/>
      </w:r>
      <w:r w:rsidDel="00000000" w:rsidR="00000000" w:rsidRPr="00000000">
        <w:rPr>
          <w:rtl w:val="0"/>
        </w:rPr>
        <w:t xml:space="preserve"> Lack of communication and trust between international groups and locals has been blamed for the damage.</w:t>
      </w:r>
      <w:r w:rsidDel="00000000" w:rsidR="00000000" w:rsidRPr="00000000">
        <w:rPr>
          <w:vertAlign w:val="superscript"/>
        </w:rPr>
        <w:footnoteReference w:customMarkFollows="0" w:id="25"/>
      </w: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18">
    <w:p w:rsidR="00000000" w:rsidDel="00000000" w:rsidP="00000000" w:rsidRDefault="00000000" w:rsidRPr="00000000" w14:paraId="0000000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(Bierbaum:2011) pp.36-38</w:t>
      </w:r>
    </w:p>
  </w:footnote>
  <w:footnote w:id="19">
    <w:p w:rsidR="00000000" w:rsidDel="00000000" w:rsidP="00000000" w:rsidRDefault="00000000" w:rsidRPr="00000000" w14:paraId="0000000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222222"/>
          <w:sz w:val="20"/>
          <w:szCs w:val="20"/>
          <w:highlight w:val="white"/>
          <w:rtl w:val="0"/>
        </w:rPr>
        <w:t xml:space="preserve">Reader, Ian. </w:t>
      </w:r>
      <w:r w:rsidDel="00000000" w:rsidR="00000000" w:rsidRPr="00000000">
        <w:rPr>
          <w:i w:val="1"/>
          <w:color w:val="222222"/>
          <w:sz w:val="20"/>
          <w:szCs w:val="20"/>
          <w:highlight w:val="white"/>
          <w:rtl w:val="0"/>
        </w:rPr>
        <w:t xml:space="preserve">Pilgrimage: A very short introduction</w:t>
      </w:r>
      <w:r w:rsidDel="00000000" w:rsidR="00000000" w:rsidRPr="00000000">
        <w:rPr>
          <w:color w:val="222222"/>
          <w:sz w:val="20"/>
          <w:szCs w:val="20"/>
          <w:highlight w:val="white"/>
          <w:rtl w:val="0"/>
        </w:rPr>
        <w:t xml:space="preserve">. OUP Oxford, 2015.</w:t>
      </w:r>
      <w:r w:rsidDel="00000000" w:rsidR="00000000" w:rsidRPr="00000000">
        <w:rPr>
          <w:sz w:val="20"/>
          <w:szCs w:val="20"/>
          <w:rtl w:val="0"/>
        </w:rPr>
        <w:t xml:space="preserve">p.10</w:t>
      </w:r>
    </w:p>
  </w:footnote>
  <w:footnote w:id="9">
    <w:p w:rsidR="00000000" w:rsidDel="00000000" w:rsidP="00000000" w:rsidRDefault="00000000" w:rsidRPr="00000000" w14:paraId="0000000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222222"/>
          <w:sz w:val="20"/>
          <w:szCs w:val="20"/>
          <w:highlight w:val="white"/>
          <w:rtl w:val="0"/>
        </w:rPr>
        <w:t xml:space="preserve">Amare, Germa. </w:t>
      </w:r>
      <w:r w:rsidDel="00000000" w:rsidR="00000000" w:rsidRPr="00000000">
        <w:rPr>
          <w:i w:val="1"/>
          <w:color w:val="222222"/>
          <w:sz w:val="20"/>
          <w:szCs w:val="20"/>
          <w:highlight w:val="white"/>
          <w:rtl w:val="0"/>
        </w:rPr>
        <w:t xml:space="preserve">Education and Society in Africa: Collected Essays 1963-2006</w:t>
      </w:r>
      <w:r w:rsidDel="00000000" w:rsidR="00000000" w:rsidRPr="00000000">
        <w:rPr>
          <w:color w:val="222222"/>
          <w:sz w:val="20"/>
          <w:szCs w:val="20"/>
          <w:highlight w:val="white"/>
          <w:rtl w:val="0"/>
        </w:rPr>
        <w:t xml:space="preserve">. AuthorHouse, 2018.</w:t>
      </w:r>
      <w:r w:rsidDel="00000000" w:rsidR="00000000" w:rsidRPr="00000000">
        <w:rPr>
          <w:rtl w:val="0"/>
        </w:rPr>
      </w:r>
    </w:p>
  </w:footnote>
  <w:footnote w:id="10">
    <w:p w:rsidR="00000000" w:rsidDel="00000000" w:rsidP="00000000" w:rsidRDefault="00000000" w:rsidRPr="00000000" w14:paraId="0000000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Gebru, Mebratu Kiros. Liturgical Cosmology: The Theological and Sacramental Dimensions of Creation in the Ethiopian Liturgy. Diss. University of St. Michael's College, 2012 p.4</w:t>
      </w:r>
    </w:p>
  </w:footnote>
  <w:footnote w:id="12">
    <w:p w:rsidR="00000000" w:rsidDel="00000000" w:rsidP="00000000" w:rsidRDefault="00000000" w:rsidRPr="00000000" w14:paraId="0000000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(Mebratu Kiros: 2012). p.9</w:t>
      </w:r>
    </w:p>
  </w:footnote>
  <w:footnote w:id="13">
    <w:p w:rsidR="00000000" w:rsidDel="00000000" w:rsidP="00000000" w:rsidRDefault="00000000" w:rsidRPr="00000000" w14:paraId="0000000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p.173</w:t>
      </w:r>
    </w:p>
  </w:footnote>
  <w:footnote w:id="14">
    <w:p w:rsidR="00000000" w:rsidDel="00000000" w:rsidP="00000000" w:rsidRDefault="00000000" w:rsidRPr="00000000" w14:paraId="0000000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p.98</w:t>
      </w:r>
    </w:p>
  </w:footnote>
  <w:footnote w:id="15">
    <w:p w:rsidR="00000000" w:rsidDel="00000000" w:rsidP="00000000" w:rsidRDefault="00000000" w:rsidRPr="00000000" w14:paraId="0000001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p.112</w:t>
      </w:r>
    </w:p>
  </w:footnote>
  <w:footnote w:id="16">
    <w:p w:rsidR="00000000" w:rsidDel="00000000" w:rsidP="00000000" w:rsidRDefault="00000000" w:rsidRPr="00000000" w14:paraId="0000001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p.232</w:t>
      </w:r>
    </w:p>
  </w:footnote>
  <w:footnote w:id="22">
    <w:p w:rsidR="00000000" w:rsidDel="00000000" w:rsidP="00000000" w:rsidRDefault="00000000" w:rsidRPr="00000000" w14:paraId="0000001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(Shackley:2012) p.146</w:t>
      </w:r>
    </w:p>
  </w:footnote>
  <w:footnote w:id="11">
    <w:p w:rsidR="00000000" w:rsidDel="00000000" w:rsidP="00000000" w:rsidRDefault="00000000" w:rsidRPr="00000000" w14:paraId="0000001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222222"/>
          <w:sz w:val="20"/>
          <w:szCs w:val="20"/>
          <w:highlight w:val="white"/>
          <w:rtl w:val="0"/>
        </w:rPr>
        <w:t xml:space="preserve">Lagopoulos, Alexandros Ph, and Maria-Georgia Lily Stylianoudi. "Classification, metaphor, and power: Built space in Ethiopia." </w:t>
      </w:r>
      <w:r w:rsidDel="00000000" w:rsidR="00000000" w:rsidRPr="00000000">
        <w:rPr>
          <w:i w:val="1"/>
          <w:color w:val="222222"/>
          <w:sz w:val="20"/>
          <w:szCs w:val="20"/>
          <w:highlight w:val="white"/>
          <w:rtl w:val="0"/>
        </w:rPr>
        <w:t xml:space="preserve">Place and Location. Studies in Environmental Aesthetics and Semiotics. Tallinn: Proceedings of the Estonian Academy of Art, IV</w:t>
      </w:r>
      <w:r w:rsidDel="00000000" w:rsidR="00000000" w:rsidRPr="00000000">
        <w:rPr>
          <w:color w:val="222222"/>
          <w:sz w:val="20"/>
          <w:szCs w:val="20"/>
          <w:highlight w:val="white"/>
          <w:rtl w:val="0"/>
        </w:rPr>
        <w:t xml:space="preserve"> (2004): </w:t>
      </w:r>
      <w:r w:rsidDel="00000000" w:rsidR="00000000" w:rsidRPr="00000000">
        <w:rPr>
          <w:sz w:val="20"/>
          <w:szCs w:val="20"/>
          <w:rtl w:val="0"/>
        </w:rPr>
        <w:t xml:space="preserve">p.26</w:t>
      </w:r>
    </w:p>
  </w:footnote>
  <w:footnote w:id="3">
    <w:p w:rsidR="00000000" w:rsidDel="00000000" w:rsidP="00000000" w:rsidRDefault="00000000" w:rsidRPr="00000000" w14:paraId="0000001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222222"/>
          <w:sz w:val="20"/>
          <w:szCs w:val="20"/>
          <w:highlight w:val="white"/>
          <w:rtl w:val="0"/>
        </w:rPr>
        <w:t xml:space="preserve">Esler, Philip F., ed. </w:t>
      </w:r>
      <w:r w:rsidDel="00000000" w:rsidR="00000000" w:rsidRPr="00000000">
        <w:rPr>
          <w:i w:val="1"/>
          <w:color w:val="222222"/>
          <w:sz w:val="20"/>
          <w:szCs w:val="20"/>
          <w:highlight w:val="white"/>
          <w:rtl w:val="0"/>
        </w:rPr>
        <w:t xml:space="preserve">The Blessing of Enoch: 1 Enoch and Contemporary Theology</w:t>
      </w:r>
      <w:r w:rsidDel="00000000" w:rsidR="00000000" w:rsidRPr="00000000">
        <w:rPr>
          <w:color w:val="222222"/>
          <w:sz w:val="20"/>
          <w:szCs w:val="20"/>
          <w:highlight w:val="white"/>
          <w:rtl w:val="0"/>
        </w:rPr>
        <w:t xml:space="preserve">. Wipf and Stock Publishers, 2017. </w:t>
      </w:r>
      <w:r w:rsidDel="00000000" w:rsidR="00000000" w:rsidRPr="00000000">
        <w:rPr>
          <w:sz w:val="20"/>
          <w:szCs w:val="20"/>
          <w:rtl w:val="0"/>
        </w:rPr>
        <w:t xml:space="preserve">p.31</w:t>
      </w:r>
    </w:p>
  </w:footnote>
  <w:footnote w:id="23">
    <w:p w:rsidR="00000000" w:rsidDel="00000000" w:rsidP="00000000" w:rsidRDefault="00000000" w:rsidRPr="00000000" w14:paraId="0000001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222222"/>
          <w:sz w:val="20"/>
          <w:szCs w:val="20"/>
          <w:highlight w:val="white"/>
          <w:rtl w:val="0"/>
        </w:rPr>
        <w:t xml:space="preserve">Schiavon, Nick, et al. "A multianalytical approach to investigate stone biodeterioration at a UNESCO world heritage site: the volcanic rock-hewn churches of Lalibela, Northern Ethiopia." </w:t>
      </w:r>
      <w:r w:rsidDel="00000000" w:rsidR="00000000" w:rsidRPr="00000000">
        <w:rPr>
          <w:i w:val="1"/>
          <w:color w:val="222222"/>
          <w:sz w:val="20"/>
          <w:szCs w:val="20"/>
          <w:highlight w:val="white"/>
          <w:rtl w:val="0"/>
        </w:rPr>
        <w:t xml:space="preserve">Applied Physics A</w:t>
      </w:r>
      <w:r w:rsidDel="00000000" w:rsidR="00000000" w:rsidRPr="00000000">
        <w:rPr>
          <w:color w:val="222222"/>
          <w:sz w:val="20"/>
          <w:szCs w:val="20"/>
          <w:highlight w:val="white"/>
          <w:rtl w:val="0"/>
        </w:rPr>
        <w:t xml:space="preserve"> 113.4 (2013): </w:t>
      </w:r>
      <w:r w:rsidDel="00000000" w:rsidR="00000000" w:rsidRPr="00000000">
        <w:rPr>
          <w:sz w:val="20"/>
          <w:szCs w:val="20"/>
          <w:rtl w:val="0"/>
        </w:rPr>
        <w:t xml:space="preserve"> p.845</w:t>
      </w:r>
    </w:p>
  </w:footnote>
  <w:footnote w:id="24">
    <w:p w:rsidR="00000000" w:rsidDel="00000000" w:rsidP="00000000" w:rsidRDefault="00000000" w:rsidRPr="00000000" w14:paraId="0000001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222222"/>
          <w:sz w:val="20"/>
          <w:szCs w:val="20"/>
          <w:highlight w:val="white"/>
          <w:rtl w:val="0"/>
        </w:rPr>
        <w:t xml:space="preserve">Delmonaco, Giuseppe, C. Margottini, and D. Spizzichino. "Analysis of rock weathering and conservation strategies for rock-hewn churches of Lalibela (Ethiopia)." </w:t>
      </w:r>
      <w:r w:rsidDel="00000000" w:rsidR="00000000" w:rsidRPr="00000000">
        <w:rPr>
          <w:i w:val="1"/>
          <w:color w:val="222222"/>
          <w:sz w:val="20"/>
          <w:szCs w:val="20"/>
          <w:highlight w:val="white"/>
          <w:rtl w:val="0"/>
        </w:rPr>
        <w:t xml:space="preserve">Protection of Historical Buildings, PROHITECH</w:t>
      </w:r>
      <w:r w:rsidDel="00000000" w:rsidR="00000000" w:rsidRPr="00000000">
        <w:rPr>
          <w:color w:val="222222"/>
          <w:sz w:val="20"/>
          <w:szCs w:val="20"/>
          <w:highlight w:val="white"/>
          <w:rtl w:val="0"/>
        </w:rPr>
        <w:t xml:space="preserve"> 9 (2009): </w:t>
      </w:r>
      <w:r w:rsidDel="00000000" w:rsidR="00000000" w:rsidRPr="00000000">
        <w:rPr>
          <w:sz w:val="20"/>
          <w:szCs w:val="20"/>
          <w:rtl w:val="0"/>
        </w:rPr>
        <w:t xml:space="preserve">p.138</w:t>
      </w:r>
    </w:p>
  </w:footnote>
  <w:footnote w:id="25">
    <w:p w:rsidR="00000000" w:rsidDel="00000000" w:rsidP="00000000" w:rsidRDefault="00000000" w:rsidRPr="00000000" w14:paraId="0000001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222222"/>
          <w:sz w:val="20"/>
          <w:szCs w:val="20"/>
          <w:highlight w:val="white"/>
          <w:rtl w:val="0"/>
        </w:rPr>
        <w:t xml:space="preserve">Ayalew, Kidanemariam. </w:t>
      </w:r>
      <w:r w:rsidDel="00000000" w:rsidR="00000000" w:rsidRPr="00000000">
        <w:rPr>
          <w:i w:val="1"/>
          <w:color w:val="222222"/>
          <w:sz w:val="20"/>
          <w:szCs w:val="20"/>
          <w:highlight w:val="white"/>
          <w:rtl w:val="0"/>
        </w:rPr>
        <w:t xml:space="preserve">Heritage management on the ground heritage conservation versus local community in Lalibela (Ethiopia)?</w:t>
      </w:r>
      <w:r w:rsidDel="00000000" w:rsidR="00000000" w:rsidRPr="00000000">
        <w:rPr>
          <w:color w:val="222222"/>
          <w:sz w:val="20"/>
          <w:szCs w:val="20"/>
          <w:highlight w:val="white"/>
          <w:rtl w:val="0"/>
        </w:rPr>
        <w:t xml:space="preserve">. MS thesis. Universidade de Évora, 2016.</w:t>
      </w:r>
      <w:r w:rsidDel="00000000" w:rsidR="00000000" w:rsidRPr="00000000">
        <w:rPr>
          <w:sz w:val="20"/>
          <w:szCs w:val="20"/>
          <w:rtl w:val="0"/>
        </w:rPr>
        <w:t xml:space="preserve">  p.61</w:t>
      </w:r>
    </w:p>
  </w:footnote>
  <w:footnote w:id="1">
    <w:p w:rsidR="00000000" w:rsidDel="00000000" w:rsidP="00000000" w:rsidRDefault="00000000" w:rsidRPr="00000000" w14:paraId="0000001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222222"/>
          <w:sz w:val="20"/>
          <w:szCs w:val="20"/>
          <w:highlight w:val="white"/>
          <w:rtl w:val="0"/>
        </w:rPr>
        <w:t xml:space="preserve">Stuckenbruck, Loren T. </w:t>
      </w:r>
      <w:r w:rsidDel="00000000" w:rsidR="00000000" w:rsidRPr="00000000">
        <w:rPr>
          <w:i w:val="1"/>
          <w:color w:val="222222"/>
          <w:sz w:val="20"/>
          <w:szCs w:val="20"/>
          <w:highlight w:val="white"/>
          <w:rtl w:val="0"/>
        </w:rPr>
        <w:t xml:space="preserve">The myth of rebellious angels: studies in Second Temple Judaism and New Testament texts</w:t>
      </w:r>
      <w:r w:rsidDel="00000000" w:rsidR="00000000" w:rsidRPr="00000000">
        <w:rPr>
          <w:color w:val="222222"/>
          <w:sz w:val="20"/>
          <w:szCs w:val="20"/>
          <w:highlight w:val="white"/>
          <w:rtl w:val="0"/>
        </w:rPr>
        <w:t xml:space="preserve">. Vol. 335. Mohr Siebeck, 2014.</w:t>
      </w:r>
      <w:r w:rsidDel="00000000" w:rsidR="00000000" w:rsidRPr="00000000">
        <w:rPr>
          <w:sz w:val="20"/>
          <w:szCs w:val="20"/>
          <w:rtl w:val="0"/>
        </w:rPr>
        <w:t xml:space="preserve"> p.31</w:t>
      </w:r>
    </w:p>
  </w:footnote>
  <w:footnote w:id="0">
    <w:p w:rsidR="00000000" w:rsidDel="00000000" w:rsidP="00000000" w:rsidRDefault="00000000" w:rsidRPr="00000000" w14:paraId="0000001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Kaplan, Steven B. The Beta Israel: Falasha in Ethiopia: From Earliest Times to the Twentieth Century. NYU Press, 1992.p.20</w:t>
      </w:r>
    </w:p>
  </w:footnote>
  <w:footnote w:id="2">
    <w:p w:rsidR="00000000" w:rsidDel="00000000" w:rsidP="00000000" w:rsidRDefault="00000000" w:rsidRPr="00000000" w14:paraId="0000001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Aymro Wondmagegnehu, The Ethiopian Orthodox Church, Published by the Ethiopian Orthodox</w:t>
      </w:r>
    </w:p>
    <w:p w:rsidR="00000000" w:rsidDel="00000000" w:rsidP="00000000" w:rsidRDefault="00000000" w:rsidRPr="00000000" w14:paraId="0000001B">
      <w:pPr>
        <w:spacing w:line="240" w:lineRule="auto"/>
        <w:rPr>
          <w:sz w:val="20"/>
          <w:szCs w:val="20"/>
        </w:rPr>
      </w:pPr>
      <w:r w:rsidDel="00000000" w:rsidR="00000000" w:rsidRPr="00000000">
        <w:rPr>
          <w:sz w:val="20"/>
          <w:szCs w:val="20"/>
          <w:rtl w:val="0"/>
        </w:rPr>
        <w:t xml:space="preserve">Mission, Addis Ababa, 30 June, 1970, pp. 1-4 </w:t>
      </w:r>
    </w:p>
  </w:footnote>
  <w:footnote w:id="17">
    <w:p w:rsidR="00000000" w:rsidDel="00000000" w:rsidP="00000000" w:rsidRDefault="00000000" w:rsidRPr="00000000" w14:paraId="0000001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Murray, James. "The urban earthquake imagery and divine judgement in John's apocalypse." Novum Testamentum 47.2 (2005): 142-161.</w:t>
      </w:r>
    </w:p>
  </w:footnote>
  <w:footnote w:id="4">
    <w:p w:rsidR="00000000" w:rsidDel="00000000" w:rsidP="00000000" w:rsidRDefault="00000000" w:rsidRPr="00000000" w14:paraId="0000001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Buckley, D. A. H. "Astronomy developments and site testing in East Africa." Journal of Physics: Conference Series. Vol. 595. No. 1. IOP Publishing, 2015. p.4</w:t>
      </w:r>
    </w:p>
  </w:footnote>
  <w:footnote w:id="5">
    <w:p w:rsidR="00000000" w:rsidDel="00000000" w:rsidP="00000000" w:rsidRDefault="00000000" w:rsidRPr="00000000" w14:paraId="0000001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222222"/>
          <w:sz w:val="20"/>
          <w:szCs w:val="20"/>
          <w:highlight w:val="white"/>
          <w:rtl w:val="0"/>
        </w:rPr>
        <w:t xml:space="preserve">Shackley, Myra. </w:t>
      </w:r>
      <w:r w:rsidDel="00000000" w:rsidR="00000000" w:rsidRPr="00000000">
        <w:rPr>
          <w:i w:val="1"/>
          <w:color w:val="222222"/>
          <w:sz w:val="20"/>
          <w:szCs w:val="20"/>
          <w:highlight w:val="white"/>
          <w:rtl w:val="0"/>
        </w:rPr>
        <w:t xml:space="preserve">Visitor management</w:t>
      </w:r>
      <w:r w:rsidDel="00000000" w:rsidR="00000000" w:rsidRPr="00000000">
        <w:rPr>
          <w:color w:val="222222"/>
          <w:sz w:val="20"/>
          <w:szCs w:val="20"/>
          <w:highlight w:val="white"/>
          <w:rtl w:val="0"/>
        </w:rPr>
        <w:t xml:space="preserve">. Routledge, 2009.</w:t>
      </w:r>
      <w:r w:rsidDel="00000000" w:rsidR="00000000" w:rsidRPr="00000000">
        <w:rPr>
          <w:sz w:val="20"/>
          <w:szCs w:val="20"/>
          <w:rtl w:val="0"/>
        </w:rPr>
        <w:t xml:space="preserve"> p.136</w:t>
      </w:r>
    </w:p>
  </w:footnote>
  <w:footnote w:id="6">
    <w:p w:rsidR="00000000" w:rsidDel="00000000" w:rsidP="00000000" w:rsidRDefault="00000000" w:rsidRPr="00000000" w14:paraId="0000001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222222"/>
          <w:sz w:val="20"/>
          <w:szCs w:val="20"/>
          <w:highlight w:val="white"/>
          <w:rtl w:val="0"/>
        </w:rPr>
        <w:t xml:space="preserve">Bierbaum, Bernd. </w:t>
      </w:r>
      <w:r w:rsidDel="00000000" w:rsidR="00000000" w:rsidRPr="00000000">
        <w:rPr>
          <w:i w:val="1"/>
          <w:color w:val="222222"/>
          <w:sz w:val="20"/>
          <w:szCs w:val="20"/>
          <w:highlight w:val="white"/>
          <w:rtl w:val="0"/>
        </w:rPr>
        <w:t xml:space="preserve">In Ethiopia</w:t>
      </w:r>
      <w:r w:rsidDel="00000000" w:rsidR="00000000" w:rsidRPr="00000000">
        <w:rPr>
          <w:color w:val="222222"/>
          <w:sz w:val="20"/>
          <w:szCs w:val="20"/>
          <w:highlight w:val="white"/>
          <w:rtl w:val="0"/>
        </w:rPr>
        <w:t xml:space="preserve">. BoD–Books on Demand, 2011.</w:t>
      </w:r>
      <w:r w:rsidDel="00000000" w:rsidR="00000000" w:rsidRPr="00000000">
        <w:rPr>
          <w:sz w:val="20"/>
          <w:szCs w:val="20"/>
          <w:rtl w:val="0"/>
        </w:rPr>
        <w:t xml:space="preserve"> p.35</w:t>
      </w:r>
    </w:p>
  </w:footnote>
  <w:footnote w:id="7">
    <w:p w:rsidR="00000000" w:rsidDel="00000000" w:rsidP="00000000" w:rsidRDefault="00000000" w:rsidRPr="00000000" w14:paraId="0000002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Rainfall variability and crop production in Ethiopia Case study in the Amhara region p.827</w:t>
      </w:r>
    </w:p>
  </w:footnote>
  <w:footnote w:id="8">
    <w:p w:rsidR="00000000" w:rsidDel="00000000" w:rsidP="00000000" w:rsidRDefault="00000000" w:rsidRPr="00000000" w14:paraId="0000002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(Bierbaum:2011) p.28-30</w:t>
      </w:r>
    </w:p>
  </w:footnote>
  <w:footnote w:id="20">
    <w:p w:rsidR="00000000" w:rsidDel="00000000" w:rsidP="00000000" w:rsidRDefault="00000000" w:rsidRPr="00000000" w14:paraId="0000002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(Shackley:2012) p.149</w:t>
      </w:r>
    </w:p>
  </w:footnote>
  <w:footnote w:id="21">
    <w:p w:rsidR="00000000" w:rsidDel="00000000" w:rsidP="00000000" w:rsidRDefault="00000000" w:rsidRPr="00000000" w14:paraId="0000002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222222"/>
          <w:sz w:val="20"/>
          <w:szCs w:val="20"/>
          <w:highlight w:val="white"/>
          <w:rtl w:val="0"/>
        </w:rPr>
        <w:t xml:space="preserve">Carter, Rebecca, and Eyerusalem Yihdego. "How are urbanisation and irrigation affecting food-deficit communities in rural Ethiopia? A comparison of two kebeles near Lalibela and Harar." </w:t>
      </w:r>
      <w:r w:rsidDel="00000000" w:rsidR="00000000" w:rsidRPr="00000000">
        <w:rPr>
          <w:i w:val="1"/>
          <w:color w:val="222222"/>
          <w:sz w:val="20"/>
          <w:szCs w:val="20"/>
          <w:highlight w:val="white"/>
          <w:rtl w:val="0"/>
        </w:rPr>
        <w:t xml:space="preserve">18th International Conference of Ethiopian Studies, Dire Dawa</w:t>
      </w:r>
      <w:r w:rsidDel="00000000" w:rsidR="00000000" w:rsidRPr="00000000">
        <w:rPr>
          <w:color w:val="222222"/>
          <w:sz w:val="20"/>
          <w:szCs w:val="20"/>
          <w:highlight w:val="white"/>
          <w:rtl w:val="0"/>
        </w:rPr>
        <w:t xml:space="preserve">. 2012.</w:t>
      </w:r>
      <w:r w:rsidDel="00000000" w:rsidR="00000000" w:rsidRPr="00000000">
        <w:rPr>
          <w:sz w:val="20"/>
          <w:szCs w:val="20"/>
          <w:rtl w:val="0"/>
        </w:rPr>
        <w:t xml:space="preserve"> p.8</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