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3EA5FAE4"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3F3D3A">
        <w:rPr>
          <w:rFonts w:ascii="Arial" w:hAnsi="Arial" w:cs="Arial"/>
          <w:sz w:val="28"/>
          <w:szCs w:val="28"/>
        </w:rPr>
        <w:t>2333077</w:t>
      </w:r>
    </w:p>
    <w:p w14:paraId="01D5D8DB" w14:textId="03ED09ED" w:rsidR="00FF5B70" w:rsidRDefault="00FF5B70" w:rsidP="00041A5A">
      <w:pPr>
        <w:spacing w:line="360" w:lineRule="auto"/>
        <w:rPr>
          <w:rFonts w:ascii="Arial" w:hAnsi="Arial" w:cs="Arial"/>
          <w:sz w:val="28"/>
          <w:szCs w:val="28"/>
        </w:rPr>
      </w:pPr>
    </w:p>
    <w:p w14:paraId="37A27DB3" w14:textId="7675812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3F3D3A">
        <w:rPr>
          <w:rFonts w:ascii="Arial" w:hAnsi="Arial" w:cs="Arial"/>
          <w:sz w:val="28"/>
          <w:szCs w:val="28"/>
        </w:rPr>
        <w:t>Carla Silva</w:t>
      </w:r>
    </w:p>
    <w:p w14:paraId="638A4615" w14:textId="77777777" w:rsidR="00715990" w:rsidRPr="00260277" w:rsidRDefault="00715990" w:rsidP="00041A5A">
      <w:pPr>
        <w:spacing w:line="360" w:lineRule="auto"/>
        <w:rPr>
          <w:rFonts w:ascii="Arial" w:hAnsi="Arial" w:cs="Arial"/>
          <w:sz w:val="28"/>
          <w:szCs w:val="28"/>
        </w:rPr>
      </w:pPr>
    </w:p>
    <w:p w14:paraId="0B04E018" w14:textId="5CFA7EC3"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72727">
        <w:rPr>
          <w:rFonts w:ascii="Arial" w:hAnsi="Arial" w:cs="Arial"/>
          <w:sz w:val="28"/>
          <w:szCs w:val="28"/>
        </w:rPr>
        <w:t>30/10/2026</w:t>
      </w:r>
    </w:p>
    <w:p w14:paraId="19AA26A9" w14:textId="2F99F205" w:rsidR="00FF5B70" w:rsidRDefault="00FF5B70" w:rsidP="00041A5A">
      <w:pPr>
        <w:spacing w:line="360" w:lineRule="auto"/>
        <w:rPr>
          <w:rFonts w:ascii="Arial" w:hAnsi="Arial" w:cs="Arial"/>
          <w:sz w:val="28"/>
          <w:szCs w:val="28"/>
        </w:rPr>
      </w:pPr>
    </w:p>
    <w:p w14:paraId="3FE66E60" w14:textId="3F145483"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572727">
        <w:rPr>
          <w:rFonts w:ascii="Arial" w:hAnsi="Arial" w:cs="Arial"/>
          <w:sz w:val="28"/>
          <w:szCs w:val="28"/>
        </w:rPr>
        <w:t>500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1E565A">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2F599E27" w:rsidR="00D769F0" w:rsidRPr="00D769F0" w:rsidRDefault="00FF5B70" w:rsidP="00836408">
      <w:pPr>
        <w:pStyle w:val="Heading2"/>
      </w:pPr>
      <w:r>
        <w:t>My p</w:t>
      </w:r>
      <w:r w:rsidR="00D769F0" w:rsidRPr="00D769F0">
        <w:t xml:space="preserve">roject title: </w:t>
      </w:r>
      <w:r w:rsidR="00DC27D9" w:rsidRPr="00DC27D9">
        <w:rPr>
          <w:b w:val="0"/>
          <w:bCs w:val="0"/>
          <w:i w:val="0"/>
          <w:sz w:val="22"/>
          <w:szCs w:val="22"/>
        </w:rPr>
        <w:t>The Impact of Friendship and Social Relationships on Loneliness and Social Isolation Among Older Adults in the UK</w:t>
      </w:r>
    </w:p>
    <w:p w14:paraId="03FD30D3" w14:textId="475F3855" w:rsidR="00715990" w:rsidRPr="00260277" w:rsidRDefault="00715990" w:rsidP="00836408">
      <w:pPr>
        <w:spacing w:line="360" w:lineRule="auto"/>
        <w:rPr>
          <w:rFonts w:ascii="Arial" w:hAnsi="Arial" w:cs="Arial"/>
        </w:rPr>
      </w:pPr>
    </w:p>
    <w:p w14:paraId="40C7BB25" w14:textId="7252DF9C" w:rsidR="00784670" w:rsidRPr="009B2850" w:rsidRDefault="00FF5B70" w:rsidP="00836408">
      <w:pPr>
        <w:pStyle w:val="Heading2"/>
        <w:rPr>
          <w:b w:val="0"/>
          <w:bCs w:val="0"/>
          <w:i w:val="0"/>
          <w:sz w:val="22"/>
          <w:szCs w:val="22"/>
        </w:rPr>
      </w:pPr>
      <w:r>
        <w:t>1</w:t>
      </w:r>
      <w:r w:rsidR="00784670" w:rsidRPr="00784670">
        <w:t xml:space="preserve">) </w:t>
      </w:r>
      <w:r w:rsidR="00545684" w:rsidRPr="00784670">
        <w:t>Aim</w:t>
      </w:r>
      <w:r w:rsidR="00784670" w:rsidRPr="00784670">
        <w:t>:</w:t>
      </w:r>
      <w:r w:rsidR="00DC27D9">
        <w:t xml:space="preserve"> </w:t>
      </w:r>
      <w:r w:rsidR="00DC27D9" w:rsidRPr="009B2850">
        <w:rPr>
          <w:b w:val="0"/>
          <w:bCs w:val="0"/>
          <w:i w:val="0"/>
          <w:iCs/>
          <w:sz w:val="22"/>
          <w:szCs w:val="22"/>
        </w:rPr>
        <w:t>To</w:t>
      </w:r>
      <w:r w:rsidR="00DC27D9" w:rsidRPr="009B2850">
        <w:rPr>
          <w:sz w:val="22"/>
          <w:szCs w:val="22"/>
        </w:rPr>
        <w:t xml:space="preserve"> </w:t>
      </w:r>
      <w:r w:rsidR="0032247D">
        <w:rPr>
          <w:b w:val="0"/>
          <w:bCs w:val="0"/>
          <w:i w:val="0"/>
          <w:sz w:val="22"/>
          <w:szCs w:val="22"/>
        </w:rPr>
        <w:t>explore the i</w:t>
      </w:r>
      <w:r w:rsidR="00DC27D9" w:rsidRPr="009B2850">
        <w:rPr>
          <w:b w:val="0"/>
          <w:bCs w:val="0"/>
          <w:i w:val="0"/>
          <w:sz w:val="22"/>
          <w:szCs w:val="22"/>
        </w:rPr>
        <w:t>mpact of Friendship and Social Relationships on Loneliness and Social Isolation Among Older Adults in the UK</w:t>
      </w:r>
    </w:p>
    <w:p w14:paraId="40F6CF3A" w14:textId="77777777" w:rsidR="00784670" w:rsidRPr="00FB4301" w:rsidRDefault="00784670" w:rsidP="00836408">
      <w:pPr>
        <w:spacing w:line="360" w:lineRule="auto"/>
        <w:rPr>
          <w:rFonts w:ascii="Arial" w:hAnsi="Arial" w:cs="Arial"/>
        </w:rPr>
      </w:pPr>
    </w:p>
    <w:p w14:paraId="4C6858D8" w14:textId="77777777" w:rsidR="00784670" w:rsidRPr="00FB4301" w:rsidRDefault="00784670" w:rsidP="00836408">
      <w:pPr>
        <w:spacing w:line="360" w:lineRule="auto"/>
        <w:rPr>
          <w:rFonts w:ascii="Arial" w:hAnsi="Arial" w:cs="Arial"/>
        </w:rPr>
      </w:pPr>
    </w:p>
    <w:p w14:paraId="2B00F95C" w14:textId="7302587D" w:rsidR="00545684" w:rsidRDefault="00FF5B70" w:rsidP="00836408">
      <w:pPr>
        <w:pStyle w:val="Heading2"/>
      </w:pPr>
      <w:r>
        <w:t>2</w:t>
      </w:r>
      <w:r w:rsidR="00784670">
        <w:t>) O</w:t>
      </w:r>
      <w:r w:rsidR="00545684" w:rsidRPr="00260277">
        <w:t>bjectives:</w:t>
      </w:r>
    </w:p>
    <w:p w14:paraId="5557EA18" w14:textId="238F970B" w:rsidR="0032247D" w:rsidRPr="00836408" w:rsidRDefault="0032247D" w:rsidP="00836408">
      <w:pPr>
        <w:numPr>
          <w:ilvl w:val="0"/>
          <w:numId w:val="12"/>
        </w:numPr>
        <w:spacing w:before="100" w:beforeAutospacing="1" w:after="100" w:afterAutospacing="1" w:line="360" w:lineRule="auto"/>
        <w:rPr>
          <w:rFonts w:ascii="Arial" w:eastAsia="Times New Roman" w:hAnsi="Arial" w:cs="Arial"/>
          <w:sz w:val="22"/>
          <w:lang w:eastAsia="en-GB"/>
        </w:rPr>
      </w:pPr>
      <w:r w:rsidRPr="00836408">
        <w:rPr>
          <w:rFonts w:ascii="Arial" w:eastAsia="Times New Roman" w:hAnsi="Arial" w:cs="Arial"/>
          <w:sz w:val="22"/>
          <w:lang w:eastAsia="en-GB"/>
        </w:rPr>
        <w:t xml:space="preserve">To analyse secondary evidence on the key factors contributing to loneliness in later life in the UK. </w:t>
      </w:r>
    </w:p>
    <w:p w14:paraId="59C31B7B" w14:textId="2DEAABED" w:rsidR="0032247D" w:rsidRPr="00836408" w:rsidRDefault="0032247D" w:rsidP="00836408">
      <w:pPr>
        <w:numPr>
          <w:ilvl w:val="0"/>
          <w:numId w:val="12"/>
        </w:numPr>
        <w:spacing w:before="100" w:beforeAutospacing="1" w:after="100" w:afterAutospacing="1" w:line="360" w:lineRule="auto"/>
        <w:rPr>
          <w:rFonts w:ascii="Arial" w:eastAsia="Times New Roman" w:hAnsi="Arial" w:cs="Arial"/>
          <w:sz w:val="22"/>
          <w:lang w:eastAsia="en-GB"/>
        </w:rPr>
      </w:pPr>
      <w:r w:rsidRPr="00836408">
        <w:rPr>
          <w:rFonts w:ascii="Arial" w:eastAsia="Times New Roman" w:hAnsi="Arial" w:cs="Arial"/>
          <w:sz w:val="22"/>
          <w:lang w:eastAsia="en-GB"/>
        </w:rPr>
        <w:t>To examine the existing secondary literature on how friendships and social relationships influence loneliness and social isolation among older adults in the UK.</w:t>
      </w:r>
    </w:p>
    <w:p w14:paraId="28BC6E7E" w14:textId="77777777" w:rsidR="0032247D" w:rsidRPr="00836408" w:rsidRDefault="0032247D" w:rsidP="00836408">
      <w:pPr>
        <w:numPr>
          <w:ilvl w:val="0"/>
          <w:numId w:val="12"/>
        </w:numPr>
        <w:spacing w:before="100" w:beforeAutospacing="1" w:after="100" w:afterAutospacing="1" w:line="360" w:lineRule="auto"/>
        <w:rPr>
          <w:rFonts w:ascii="Arial" w:eastAsia="Times New Roman" w:hAnsi="Arial" w:cs="Arial"/>
          <w:sz w:val="22"/>
          <w:lang w:eastAsia="en-GB"/>
        </w:rPr>
      </w:pPr>
      <w:r w:rsidRPr="00836408">
        <w:rPr>
          <w:rFonts w:ascii="Arial" w:eastAsia="Times New Roman" w:hAnsi="Arial" w:cs="Arial"/>
          <w:sz w:val="22"/>
          <w:lang w:eastAsia="en-GB"/>
        </w:rPr>
        <w:t>To evaluate existing research on the role of friendships, family relationships and community engagement in providing social support and improving older adults’ emotional well-being.</w:t>
      </w:r>
    </w:p>
    <w:p w14:paraId="5FE78E18" w14:textId="480429E3" w:rsidR="0032247D" w:rsidRPr="00836408" w:rsidRDefault="0032247D" w:rsidP="00836408">
      <w:pPr>
        <w:numPr>
          <w:ilvl w:val="0"/>
          <w:numId w:val="12"/>
        </w:numPr>
        <w:spacing w:before="100" w:beforeAutospacing="1" w:after="100" w:afterAutospacing="1" w:line="360" w:lineRule="auto"/>
        <w:rPr>
          <w:rFonts w:ascii="Arial" w:eastAsia="Times New Roman" w:hAnsi="Arial" w:cs="Arial"/>
          <w:sz w:val="22"/>
          <w:lang w:eastAsia="en-GB"/>
        </w:rPr>
      </w:pPr>
      <w:r w:rsidRPr="00836408">
        <w:rPr>
          <w:rFonts w:ascii="Arial" w:eastAsia="Times New Roman" w:hAnsi="Arial" w:cs="Arial"/>
          <w:sz w:val="22"/>
          <w:lang w:eastAsia="en-GB"/>
        </w:rPr>
        <w:t>To use the findings to recommend policies and interventions that promote social connectedness among older adults in the UK.</w:t>
      </w:r>
    </w:p>
    <w:p w14:paraId="4DE92F51" w14:textId="77777777" w:rsidR="00041A5A" w:rsidRPr="00260277" w:rsidRDefault="00041A5A" w:rsidP="00836408">
      <w:pPr>
        <w:spacing w:line="360" w:lineRule="auto"/>
        <w:rPr>
          <w:rFonts w:ascii="Arial" w:hAnsi="Arial" w:cs="Arial"/>
        </w:rPr>
      </w:pPr>
    </w:p>
    <w:p w14:paraId="3AC96963" w14:textId="42E0D23A" w:rsidR="00545684" w:rsidRDefault="00FF5B70" w:rsidP="00836408">
      <w:pPr>
        <w:pStyle w:val="Heading2"/>
      </w:pPr>
      <w:r>
        <w:t>3</w:t>
      </w:r>
      <w:r w:rsidR="008E5015" w:rsidRPr="00260277">
        <w:t xml:space="preserve">) </w:t>
      </w:r>
      <w:r w:rsidR="00545684" w:rsidRPr="00260277">
        <w:t>Background</w:t>
      </w:r>
      <w:r w:rsidR="00FB4301">
        <w:t>/Rationale</w:t>
      </w:r>
      <w:r w:rsidR="00545684" w:rsidRPr="00260277">
        <w:t>:</w:t>
      </w:r>
    </w:p>
    <w:p w14:paraId="4B9958FE" w14:textId="54CEBF66" w:rsidR="00302DC1" w:rsidRPr="008959CB" w:rsidRDefault="00302DC1" w:rsidP="00836408">
      <w:pPr>
        <w:spacing w:line="360" w:lineRule="auto"/>
        <w:rPr>
          <w:rFonts w:ascii="Arial" w:hAnsi="Arial" w:cs="Arial"/>
          <w:sz w:val="22"/>
        </w:rPr>
      </w:pPr>
      <w:r w:rsidRPr="008959CB">
        <w:rPr>
          <w:rFonts w:ascii="Arial" w:hAnsi="Arial" w:cs="Arial"/>
          <w:sz w:val="22"/>
        </w:rPr>
        <w:t xml:space="preserve">Loneliness and social isolation are important public health and social care concerns among older adults, as they can negatively affect psychological well-being, quality of life, and overall health. Although loneliness and social isolation are closely related, they represent different experiences: loneliness refers to the subjective feeling of lacking meaningful social relationships, whereas social isolation concerns limited social contact and social connections (Courtin and Knapp, 2017). In the United Kingdom, approximately 930,000 people aged 65 and over often or always experience loneliness, highlighting the importance of understanding the factors that influence social connectedness in later life (Age UK, 2024). Friendship and social relationships may provide emotional support, companionship, a sense of belonging, and opportunities for meaningful social interaction. However, bereavement, retirement, </w:t>
      </w:r>
      <w:r w:rsidRPr="008959CB">
        <w:rPr>
          <w:rFonts w:ascii="Arial" w:hAnsi="Arial" w:cs="Arial"/>
          <w:sz w:val="22"/>
        </w:rPr>
        <w:lastRenderedPageBreak/>
        <w:t>declining mobility, health problems, and changes in family or friendship networks may reduce opportunities for social engagement. This research aims to examine the impact of friendship and social relationships on loneliness and social isolation among older adults in the UK, with particular attention to the quality of friendships, social support, and community participation. By reviewing existing research, the study seeks to identify how positive social relationships may help alleviate loneliness, recognise barriers to maintaining social connections, and inform recommendations for more inclusive and effective interventions to improve older adults’ social well-being and quality of life.</w:t>
      </w:r>
    </w:p>
    <w:p w14:paraId="48B3D1A4" w14:textId="77777777" w:rsidR="00041A5A" w:rsidRPr="00260277" w:rsidRDefault="00041A5A" w:rsidP="00836408">
      <w:pPr>
        <w:spacing w:line="360" w:lineRule="auto"/>
        <w:rPr>
          <w:rFonts w:ascii="Arial" w:hAnsi="Arial" w:cs="Arial"/>
        </w:rPr>
      </w:pPr>
    </w:p>
    <w:p w14:paraId="16FDFFA4" w14:textId="2944FC0A" w:rsidR="0032247D" w:rsidRDefault="00FF5B70" w:rsidP="00836408">
      <w:pPr>
        <w:pStyle w:val="Heading2"/>
        <w:rPr>
          <w:b w:val="0"/>
          <w:bCs w:val="0"/>
          <w:i w:val="0"/>
          <w:iCs/>
          <w:sz w:val="22"/>
          <w:szCs w:val="22"/>
        </w:rPr>
      </w:pPr>
      <w:r>
        <w:t>4</w:t>
      </w:r>
      <w:r w:rsidR="008E5015" w:rsidRPr="00260277">
        <w:t xml:space="preserve">) </w:t>
      </w:r>
      <w:r w:rsidR="00545684" w:rsidRPr="00260277">
        <w:t>Methods:</w:t>
      </w:r>
      <w:r w:rsidR="003F3D3A">
        <w:t xml:space="preserve"> </w:t>
      </w:r>
      <w:r w:rsidR="0032247D" w:rsidRPr="0032247D">
        <w:rPr>
          <w:b w:val="0"/>
          <w:bCs w:val="0"/>
          <w:i w:val="0"/>
          <w:iCs/>
          <w:sz w:val="22"/>
          <w:szCs w:val="22"/>
        </w:rPr>
        <w:t>The study will be based on secondary research, with data collected through a systematic literature review of ten peer-reviewed journal articles.</w:t>
      </w:r>
    </w:p>
    <w:p w14:paraId="6631EDA0" w14:textId="77777777" w:rsidR="0032247D" w:rsidRPr="0032247D" w:rsidRDefault="0032247D" w:rsidP="00836408">
      <w:pPr>
        <w:spacing w:line="360" w:lineRule="auto"/>
        <w:rPr>
          <w:b/>
          <w:bCs/>
        </w:rPr>
      </w:pPr>
    </w:p>
    <w:p w14:paraId="3B728000" w14:textId="3FAC4039" w:rsidR="003F3D3A" w:rsidRPr="0032247D" w:rsidRDefault="003F3D3A" w:rsidP="00836408">
      <w:pPr>
        <w:spacing w:line="360" w:lineRule="auto"/>
        <w:rPr>
          <w:rFonts w:ascii="Arial" w:hAnsi="Arial" w:cs="Arial"/>
          <w:b/>
          <w:bCs/>
          <w:sz w:val="22"/>
        </w:rPr>
      </w:pPr>
      <w:r w:rsidRPr="0032247D">
        <w:rPr>
          <w:rFonts w:ascii="Arial" w:hAnsi="Arial" w:cs="Arial"/>
          <w:b/>
          <w:bCs/>
          <w:sz w:val="22"/>
        </w:rPr>
        <w:t>Search strategy</w:t>
      </w:r>
    </w:p>
    <w:p w14:paraId="09909146" w14:textId="44C13B06" w:rsidR="003F3D3A" w:rsidRPr="008959CB" w:rsidRDefault="003F3D3A" w:rsidP="00836408">
      <w:pPr>
        <w:spacing w:line="360" w:lineRule="auto"/>
        <w:rPr>
          <w:rFonts w:ascii="Arial" w:hAnsi="Arial" w:cs="Arial"/>
          <w:sz w:val="22"/>
        </w:rPr>
      </w:pPr>
      <w:r w:rsidRPr="008959CB">
        <w:rPr>
          <w:rFonts w:ascii="Arial" w:hAnsi="Arial" w:cs="Arial"/>
          <w:sz w:val="22"/>
        </w:rPr>
        <w:t>Databases:</w:t>
      </w:r>
    </w:p>
    <w:p w14:paraId="21C470A6" w14:textId="1D13148B" w:rsidR="003F3D3A" w:rsidRPr="008959CB" w:rsidRDefault="003F3D3A" w:rsidP="00836408">
      <w:pPr>
        <w:pStyle w:val="ListParagraph"/>
        <w:numPr>
          <w:ilvl w:val="0"/>
          <w:numId w:val="2"/>
        </w:numPr>
        <w:spacing w:line="360" w:lineRule="auto"/>
        <w:rPr>
          <w:rFonts w:ascii="Arial" w:hAnsi="Arial" w:cs="Arial"/>
          <w:sz w:val="22"/>
        </w:rPr>
      </w:pPr>
      <w:r w:rsidRPr="008959CB">
        <w:rPr>
          <w:rFonts w:ascii="Arial" w:hAnsi="Arial" w:cs="Arial"/>
          <w:sz w:val="22"/>
        </w:rPr>
        <w:t>PubMed</w:t>
      </w:r>
    </w:p>
    <w:p w14:paraId="477EF1BD" w14:textId="40DD61F6" w:rsidR="003F3D3A" w:rsidRPr="008959CB" w:rsidRDefault="003F3D3A" w:rsidP="00836408">
      <w:pPr>
        <w:pStyle w:val="ListParagraph"/>
        <w:numPr>
          <w:ilvl w:val="0"/>
          <w:numId w:val="2"/>
        </w:numPr>
        <w:spacing w:line="360" w:lineRule="auto"/>
        <w:rPr>
          <w:rFonts w:ascii="Arial" w:hAnsi="Arial" w:cs="Arial"/>
          <w:sz w:val="22"/>
        </w:rPr>
      </w:pPr>
      <w:r w:rsidRPr="008959CB">
        <w:rPr>
          <w:rFonts w:ascii="Arial" w:hAnsi="Arial" w:cs="Arial"/>
          <w:sz w:val="22"/>
        </w:rPr>
        <w:t>ProQuest</w:t>
      </w:r>
    </w:p>
    <w:p w14:paraId="19FBCF98" w14:textId="0ECE6C3A" w:rsidR="003F3D3A" w:rsidRPr="008959CB" w:rsidRDefault="003F3D3A" w:rsidP="00836408">
      <w:pPr>
        <w:pStyle w:val="ListParagraph"/>
        <w:numPr>
          <w:ilvl w:val="0"/>
          <w:numId w:val="2"/>
        </w:numPr>
        <w:spacing w:line="360" w:lineRule="auto"/>
        <w:rPr>
          <w:rFonts w:ascii="Arial" w:hAnsi="Arial" w:cs="Arial"/>
          <w:sz w:val="22"/>
        </w:rPr>
      </w:pPr>
      <w:r w:rsidRPr="008959CB">
        <w:rPr>
          <w:rFonts w:ascii="Arial" w:hAnsi="Arial" w:cs="Arial"/>
          <w:sz w:val="22"/>
        </w:rPr>
        <w:t>Google Scholar</w:t>
      </w:r>
      <w:r w:rsidR="0032247D">
        <w:rPr>
          <w:rFonts w:ascii="Arial" w:hAnsi="Arial" w:cs="Arial"/>
          <w:sz w:val="22"/>
        </w:rPr>
        <w:t xml:space="preserve"> and others. </w:t>
      </w:r>
    </w:p>
    <w:p w14:paraId="36F0DF8C" w14:textId="7DE265BD" w:rsidR="003F3D3A" w:rsidRPr="008959CB" w:rsidRDefault="003F3D3A" w:rsidP="00836408">
      <w:pPr>
        <w:pStyle w:val="ListParagraph"/>
        <w:spacing w:line="360" w:lineRule="auto"/>
        <w:rPr>
          <w:rFonts w:ascii="Arial" w:hAnsi="Arial" w:cs="Arial"/>
          <w:b/>
          <w:bCs/>
          <w:sz w:val="22"/>
        </w:rPr>
      </w:pPr>
    </w:p>
    <w:p w14:paraId="56227D69" w14:textId="405C022C" w:rsidR="00C32B05" w:rsidRPr="008959CB" w:rsidRDefault="00C32B05" w:rsidP="00836408">
      <w:pPr>
        <w:pStyle w:val="ListParagraph"/>
        <w:spacing w:line="360" w:lineRule="auto"/>
        <w:rPr>
          <w:rFonts w:ascii="Arial" w:hAnsi="Arial" w:cs="Arial"/>
          <w:b/>
          <w:bCs/>
          <w:sz w:val="22"/>
        </w:rPr>
      </w:pPr>
      <w:r w:rsidRPr="008959CB">
        <w:rPr>
          <w:rFonts w:ascii="Arial" w:hAnsi="Arial" w:cs="Arial"/>
          <w:b/>
          <w:bCs/>
          <w:sz w:val="22"/>
        </w:rPr>
        <w:t>Keywords</w:t>
      </w:r>
    </w:p>
    <w:p w14:paraId="3180B65A" w14:textId="77777777" w:rsidR="00C32B05" w:rsidRPr="008959CB" w:rsidRDefault="00C32B05" w:rsidP="00836408">
      <w:pPr>
        <w:pStyle w:val="ListParagraph"/>
        <w:spacing w:line="360" w:lineRule="auto"/>
        <w:rPr>
          <w:rFonts w:ascii="Arial" w:hAnsi="Arial" w:cs="Arial"/>
          <w:b/>
          <w:bCs/>
          <w:sz w:val="22"/>
        </w:rPr>
      </w:pPr>
    </w:p>
    <w:p w14:paraId="0AE37D72" w14:textId="4EB3AC44" w:rsidR="00C32B05" w:rsidRPr="0032247D" w:rsidRDefault="0032247D" w:rsidP="00836408">
      <w:pPr>
        <w:spacing w:line="360" w:lineRule="auto"/>
        <w:rPr>
          <w:rFonts w:ascii="Arial" w:hAnsi="Arial" w:cs="Arial"/>
          <w:sz w:val="22"/>
        </w:rPr>
      </w:pPr>
      <w:r w:rsidRPr="0032247D">
        <w:rPr>
          <w:rFonts w:ascii="Arial" w:hAnsi="Arial" w:cs="Arial"/>
          <w:sz w:val="22"/>
        </w:rPr>
        <w:t>These examples of combinations of key terms will be used</w:t>
      </w:r>
      <w:r w:rsidR="00C32B05" w:rsidRPr="0032247D">
        <w:rPr>
          <w:rFonts w:ascii="Arial" w:hAnsi="Arial" w:cs="Arial"/>
          <w:sz w:val="22"/>
        </w:rPr>
        <w:t xml:space="preserve">: ‘Older adults’, ‘older people’, ‘elderly people’, ‘ageing population’, ‘later life’, ‘friendship’,’ friendship networks’, ‘peer relationships’, ‘social relationships’, ‘social connections’, ‘social networks’, </w:t>
      </w:r>
      <w:r w:rsidR="00854119" w:rsidRPr="0032247D">
        <w:rPr>
          <w:rFonts w:ascii="Arial" w:hAnsi="Arial" w:cs="Arial"/>
          <w:sz w:val="22"/>
        </w:rPr>
        <w:t>‘</w:t>
      </w:r>
      <w:r w:rsidR="00C32B05" w:rsidRPr="0032247D">
        <w:rPr>
          <w:rFonts w:ascii="Arial" w:hAnsi="Arial" w:cs="Arial"/>
          <w:sz w:val="22"/>
        </w:rPr>
        <w:t>United Kingdom</w:t>
      </w:r>
      <w:r w:rsidR="00854119" w:rsidRPr="0032247D">
        <w:rPr>
          <w:rFonts w:ascii="Arial" w:hAnsi="Arial" w:cs="Arial"/>
          <w:sz w:val="22"/>
        </w:rPr>
        <w:t>’</w:t>
      </w:r>
      <w:r w:rsidR="00C32B05" w:rsidRPr="0032247D">
        <w:rPr>
          <w:rFonts w:ascii="Arial" w:hAnsi="Arial" w:cs="Arial"/>
          <w:sz w:val="22"/>
        </w:rPr>
        <w:t>.</w:t>
      </w:r>
    </w:p>
    <w:p w14:paraId="6D9E7AD0" w14:textId="77777777" w:rsidR="008959CB" w:rsidRDefault="008959CB" w:rsidP="00836408">
      <w:pPr>
        <w:spacing w:line="360" w:lineRule="auto"/>
        <w:rPr>
          <w:rFonts w:ascii="Arial" w:hAnsi="Arial" w:cs="Arial"/>
        </w:rPr>
      </w:pPr>
    </w:p>
    <w:p w14:paraId="3E7FF08D" w14:textId="77777777" w:rsidR="00836408" w:rsidRDefault="00836408" w:rsidP="00836408">
      <w:pPr>
        <w:spacing w:line="360" w:lineRule="auto"/>
        <w:rPr>
          <w:rFonts w:ascii="Arial" w:hAnsi="Arial" w:cs="Arial"/>
        </w:rPr>
      </w:pPr>
    </w:p>
    <w:p w14:paraId="183B9743" w14:textId="77777777" w:rsidR="00836408" w:rsidRDefault="00836408" w:rsidP="00836408">
      <w:pPr>
        <w:spacing w:line="360" w:lineRule="auto"/>
        <w:rPr>
          <w:rFonts w:ascii="Arial" w:hAnsi="Arial" w:cs="Arial"/>
        </w:rPr>
      </w:pPr>
    </w:p>
    <w:p w14:paraId="0464B1B3" w14:textId="77777777" w:rsidR="00836408" w:rsidRDefault="00836408" w:rsidP="00836408">
      <w:pPr>
        <w:spacing w:line="360" w:lineRule="auto"/>
        <w:rPr>
          <w:rFonts w:ascii="Arial" w:hAnsi="Arial" w:cs="Arial"/>
        </w:rPr>
      </w:pPr>
    </w:p>
    <w:p w14:paraId="7B0FD243" w14:textId="77777777" w:rsidR="00836408" w:rsidRDefault="00836408" w:rsidP="00836408">
      <w:pPr>
        <w:spacing w:line="360" w:lineRule="auto"/>
        <w:rPr>
          <w:rFonts w:ascii="Arial" w:hAnsi="Arial" w:cs="Arial"/>
        </w:rPr>
      </w:pPr>
    </w:p>
    <w:p w14:paraId="5821D973" w14:textId="77777777" w:rsidR="00836408" w:rsidRDefault="00836408" w:rsidP="00836408">
      <w:pPr>
        <w:spacing w:line="360" w:lineRule="auto"/>
        <w:rPr>
          <w:rFonts w:ascii="Arial" w:hAnsi="Arial" w:cs="Arial"/>
        </w:rPr>
      </w:pPr>
    </w:p>
    <w:p w14:paraId="302A0161" w14:textId="77777777" w:rsidR="00836408" w:rsidRDefault="00836408" w:rsidP="00836408">
      <w:pPr>
        <w:spacing w:line="360" w:lineRule="auto"/>
        <w:rPr>
          <w:rFonts w:ascii="Arial" w:hAnsi="Arial" w:cs="Arial"/>
        </w:rPr>
      </w:pPr>
    </w:p>
    <w:p w14:paraId="626CD6DF" w14:textId="77777777" w:rsidR="00854119" w:rsidRPr="008959CB" w:rsidRDefault="00854119" w:rsidP="00836408">
      <w:pPr>
        <w:spacing w:line="360" w:lineRule="auto"/>
        <w:rPr>
          <w:rFonts w:ascii="Arial" w:hAnsi="Arial" w:cs="Arial"/>
          <w:b/>
          <w:bCs/>
          <w:sz w:val="22"/>
          <w:lang w:val="pt-PT"/>
        </w:rPr>
      </w:pPr>
      <w:r w:rsidRPr="00854119">
        <w:rPr>
          <w:rFonts w:ascii="Arial" w:hAnsi="Arial" w:cs="Arial"/>
          <w:b/>
          <w:bCs/>
          <w:lang w:val="pt-PT"/>
        </w:rPr>
        <w:lastRenderedPageBreak/>
        <w:t>Inclusion Criteria</w:t>
      </w:r>
    </w:p>
    <w:p w14:paraId="047C1177" w14:textId="77777777" w:rsidR="00854119" w:rsidRPr="00836408" w:rsidRDefault="00854119" w:rsidP="00836408">
      <w:pPr>
        <w:numPr>
          <w:ilvl w:val="0"/>
          <w:numId w:val="4"/>
        </w:numPr>
        <w:spacing w:line="360" w:lineRule="auto"/>
        <w:rPr>
          <w:rFonts w:ascii="Arial" w:hAnsi="Arial" w:cs="Arial"/>
          <w:sz w:val="22"/>
          <w:lang w:val="pt-PT"/>
        </w:rPr>
      </w:pPr>
      <w:r w:rsidRPr="00836408">
        <w:rPr>
          <w:rFonts w:ascii="Arial" w:hAnsi="Arial" w:cs="Arial"/>
          <w:sz w:val="22"/>
          <w:lang w:val="pt-PT"/>
        </w:rPr>
        <w:t>Published between 2016 and 2026.</w:t>
      </w:r>
    </w:p>
    <w:p w14:paraId="26B6BDA7" w14:textId="77777777" w:rsidR="00854119" w:rsidRPr="00836408" w:rsidRDefault="00854119" w:rsidP="00836408">
      <w:pPr>
        <w:numPr>
          <w:ilvl w:val="0"/>
          <w:numId w:val="4"/>
        </w:numPr>
        <w:spacing w:line="360" w:lineRule="auto"/>
        <w:rPr>
          <w:rFonts w:ascii="Arial" w:hAnsi="Arial" w:cs="Arial"/>
          <w:sz w:val="22"/>
        </w:rPr>
      </w:pPr>
      <w:r w:rsidRPr="00836408">
        <w:rPr>
          <w:rFonts w:ascii="Arial" w:hAnsi="Arial" w:cs="Arial"/>
          <w:sz w:val="22"/>
        </w:rPr>
        <w:t>Focus on older adults aged 65 years and above in the United Kingdom.</w:t>
      </w:r>
    </w:p>
    <w:p w14:paraId="4B9664B8" w14:textId="54B4F688" w:rsidR="00854119" w:rsidRPr="00836408" w:rsidRDefault="00854119" w:rsidP="00836408">
      <w:pPr>
        <w:numPr>
          <w:ilvl w:val="0"/>
          <w:numId w:val="4"/>
        </w:numPr>
        <w:spacing w:line="360" w:lineRule="auto"/>
        <w:rPr>
          <w:rFonts w:ascii="Arial" w:hAnsi="Arial" w:cs="Arial"/>
          <w:sz w:val="22"/>
        </w:rPr>
      </w:pPr>
      <w:r w:rsidRPr="00836408">
        <w:rPr>
          <w:rFonts w:ascii="Arial" w:hAnsi="Arial" w:cs="Arial"/>
          <w:sz w:val="22"/>
        </w:rPr>
        <w:t xml:space="preserve">Based on primary research </w:t>
      </w:r>
      <w:r w:rsidR="0032247D" w:rsidRPr="00836408">
        <w:rPr>
          <w:rFonts w:ascii="Arial" w:hAnsi="Arial" w:cs="Arial"/>
          <w:sz w:val="22"/>
        </w:rPr>
        <w:t>data collection</w:t>
      </w:r>
      <w:r w:rsidRPr="00836408">
        <w:rPr>
          <w:rFonts w:ascii="Arial" w:hAnsi="Arial" w:cs="Arial"/>
          <w:sz w:val="22"/>
        </w:rPr>
        <w:t xml:space="preserve"> (e.g. interviews, surveys, </w:t>
      </w:r>
      <w:r w:rsidR="0032247D" w:rsidRPr="00836408">
        <w:rPr>
          <w:rFonts w:ascii="Arial" w:hAnsi="Arial" w:cs="Arial"/>
          <w:sz w:val="22"/>
        </w:rPr>
        <w:t xml:space="preserve">and </w:t>
      </w:r>
      <w:r w:rsidRPr="00836408">
        <w:rPr>
          <w:rFonts w:ascii="Arial" w:hAnsi="Arial" w:cs="Arial"/>
          <w:sz w:val="22"/>
        </w:rPr>
        <w:t>questionnaires).</w:t>
      </w:r>
    </w:p>
    <w:p w14:paraId="63A2B165" w14:textId="77777777" w:rsidR="00854119" w:rsidRPr="00836408" w:rsidRDefault="00854119" w:rsidP="00836408">
      <w:pPr>
        <w:numPr>
          <w:ilvl w:val="0"/>
          <w:numId w:val="4"/>
        </w:numPr>
        <w:spacing w:line="360" w:lineRule="auto"/>
        <w:rPr>
          <w:rFonts w:ascii="Arial" w:hAnsi="Arial" w:cs="Arial"/>
          <w:sz w:val="22"/>
        </w:rPr>
      </w:pPr>
      <w:r w:rsidRPr="00836408">
        <w:rPr>
          <w:rFonts w:ascii="Arial" w:hAnsi="Arial" w:cs="Arial"/>
          <w:sz w:val="22"/>
        </w:rPr>
        <w:t>Examine friendship, social relationships, social support, loneliness, and/or social isolation among older adults.</w:t>
      </w:r>
    </w:p>
    <w:p w14:paraId="737C65A0" w14:textId="77777777" w:rsidR="00854119" w:rsidRPr="00836408" w:rsidRDefault="00854119" w:rsidP="00836408">
      <w:pPr>
        <w:numPr>
          <w:ilvl w:val="0"/>
          <w:numId w:val="4"/>
        </w:numPr>
        <w:spacing w:line="360" w:lineRule="auto"/>
        <w:rPr>
          <w:rFonts w:ascii="Arial" w:hAnsi="Arial" w:cs="Arial"/>
          <w:sz w:val="22"/>
        </w:rPr>
      </w:pPr>
      <w:r w:rsidRPr="00836408">
        <w:rPr>
          <w:rFonts w:ascii="Arial" w:hAnsi="Arial" w:cs="Arial"/>
          <w:sz w:val="22"/>
        </w:rPr>
        <w:t>Address the impact of friendships and social relationships on loneliness and social isolation.</w:t>
      </w:r>
    </w:p>
    <w:p w14:paraId="0653A796" w14:textId="77777777" w:rsidR="00854119" w:rsidRPr="00836408" w:rsidRDefault="00854119" w:rsidP="00836408">
      <w:pPr>
        <w:numPr>
          <w:ilvl w:val="0"/>
          <w:numId w:val="4"/>
        </w:numPr>
        <w:spacing w:line="360" w:lineRule="auto"/>
        <w:rPr>
          <w:rFonts w:ascii="Arial" w:hAnsi="Arial" w:cs="Arial"/>
          <w:sz w:val="22"/>
        </w:rPr>
      </w:pPr>
      <w:r w:rsidRPr="00836408">
        <w:rPr>
          <w:rFonts w:ascii="Arial" w:hAnsi="Arial" w:cs="Arial"/>
          <w:sz w:val="22"/>
        </w:rPr>
        <w:t>Published in English and available in full text.</w:t>
      </w:r>
    </w:p>
    <w:p w14:paraId="5250CDBA" w14:textId="02DD4BD0" w:rsidR="00854119" w:rsidRPr="008959CB" w:rsidRDefault="00854119" w:rsidP="00836408">
      <w:pPr>
        <w:numPr>
          <w:ilvl w:val="0"/>
          <w:numId w:val="4"/>
        </w:numPr>
        <w:spacing w:line="360" w:lineRule="auto"/>
        <w:rPr>
          <w:rFonts w:ascii="Arial" w:hAnsi="Arial" w:cs="Arial"/>
          <w:sz w:val="22"/>
        </w:rPr>
      </w:pPr>
      <w:r w:rsidRPr="008959CB">
        <w:rPr>
          <w:rFonts w:ascii="Arial" w:hAnsi="Arial" w:cs="Arial"/>
          <w:sz w:val="22"/>
        </w:rPr>
        <w:t>Published in peer-reviewed academic journals.</w:t>
      </w:r>
    </w:p>
    <w:p w14:paraId="00F1472B" w14:textId="77777777" w:rsidR="00854119" w:rsidRPr="008959CB" w:rsidRDefault="00854119" w:rsidP="00836408">
      <w:pPr>
        <w:spacing w:line="360" w:lineRule="auto"/>
        <w:rPr>
          <w:rFonts w:ascii="Arial" w:hAnsi="Arial" w:cs="Arial"/>
          <w:b/>
          <w:bCs/>
          <w:sz w:val="22"/>
          <w:lang w:val="pt-PT"/>
        </w:rPr>
      </w:pPr>
      <w:r w:rsidRPr="008959CB">
        <w:rPr>
          <w:rFonts w:ascii="Arial" w:hAnsi="Arial" w:cs="Arial"/>
          <w:b/>
          <w:bCs/>
          <w:sz w:val="22"/>
          <w:lang w:val="pt-PT"/>
        </w:rPr>
        <w:t>Exclusion Criteria</w:t>
      </w:r>
    </w:p>
    <w:p w14:paraId="4343F3FE"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Published before 2016 or outside the specified publication period.</w:t>
      </w:r>
    </w:p>
    <w:p w14:paraId="20F43A08"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Conducted outside the United Kingdom.</w:t>
      </w:r>
    </w:p>
    <w:p w14:paraId="54631348"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Not focused on older adults aged 65 years and above.</w:t>
      </w:r>
    </w:p>
    <w:p w14:paraId="77E78AD8" w14:textId="0B850319" w:rsidR="00854119" w:rsidRPr="008959CB" w:rsidRDefault="0032247D" w:rsidP="00836408">
      <w:pPr>
        <w:numPr>
          <w:ilvl w:val="0"/>
          <w:numId w:val="5"/>
        </w:numPr>
        <w:spacing w:line="360" w:lineRule="auto"/>
        <w:rPr>
          <w:rFonts w:ascii="Arial" w:hAnsi="Arial" w:cs="Arial"/>
          <w:sz w:val="22"/>
        </w:rPr>
      </w:pPr>
      <w:r>
        <w:rPr>
          <w:rFonts w:ascii="Arial" w:hAnsi="Arial" w:cs="Arial"/>
          <w:sz w:val="22"/>
        </w:rPr>
        <w:t>B</w:t>
      </w:r>
      <w:r w:rsidR="00854119" w:rsidRPr="008959CB">
        <w:rPr>
          <w:rFonts w:ascii="Arial" w:hAnsi="Arial" w:cs="Arial"/>
          <w:sz w:val="22"/>
        </w:rPr>
        <w:t xml:space="preserve">ased on </w:t>
      </w:r>
      <w:r>
        <w:rPr>
          <w:rFonts w:ascii="Arial" w:hAnsi="Arial" w:cs="Arial"/>
          <w:sz w:val="22"/>
        </w:rPr>
        <w:t xml:space="preserve">secondary </w:t>
      </w:r>
      <w:r w:rsidR="00854119" w:rsidRPr="008959CB">
        <w:rPr>
          <w:rFonts w:ascii="Arial" w:hAnsi="Arial" w:cs="Arial"/>
          <w:sz w:val="22"/>
        </w:rPr>
        <w:t>research methodologies</w:t>
      </w:r>
      <w:r>
        <w:rPr>
          <w:rFonts w:ascii="Arial" w:hAnsi="Arial" w:cs="Arial"/>
          <w:sz w:val="22"/>
        </w:rPr>
        <w:t xml:space="preserve">. </w:t>
      </w:r>
    </w:p>
    <w:p w14:paraId="08C66A92"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Do not address friendship, social relationships, social support, loneliness, or social isolation among older adults.</w:t>
      </w:r>
    </w:p>
    <w:p w14:paraId="3EF31E4F"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Do not examine the relationship between social connections and loneliness or social isolation.</w:t>
      </w:r>
    </w:p>
    <w:p w14:paraId="0FDE8A2E" w14:textId="77777777" w:rsidR="00854119" w:rsidRPr="008959CB" w:rsidRDefault="00854119" w:rsidP="00836408">
      <w:pPr>
        <w:numPr>
          <w:ilvl w:val="0"/>
          <w:numId w:val="5"/>
        </w:numPr>
        <w:spacing w:line="360" w:lineRule="auto"/>
        <w:rPr>
          <w:rFonts w:ascii="Arial" w:hAnsi="Arial" w:cs="Arial"/>
          <w:sz w:val="22"/>
        </w:rPr>
      </w:pPr>
      <w:r w:rsidRPr="008959CB">
        <w:rPr>
          <w:rFonts w:ascii="Arial" w:hAnsi="Arial" w:cs="Arial"/>
          <w:sz w:val="22"/>
        </w:rPr>
        <w:t>Not published in English or not available in full text.</w:t>
      </w:r>
    </w:p>
    <w:p w14:paraId="3F850411" w14:textId="38142293" w:rsidR="008959CB" w:rsidRPr="0032247D" w:rsidRDefault="00854119" w:rsidP="00836408">
      <w:pPr>
        <w:numPr>
          <w:ilvl w:val="0"/>
          <w:numId w:val="5"/>
        </w:numPr>
        <w:spacing w:line="360" w:lineRule="auto"/>
        <w:rPr>
          <w:rFonts w:ascii="Arial" w:hAnsi="Arial" w:cs="Arial"/>
          <w:sz w:val="22"/>
        </w:rPr>
      </w:pPr>
      <w:r w:rsidRPr="008959CB">
        <w:rPr>
          <w:rFonts w:ascii="Arial" w:hAnsi="Arial" w:cs="Arial"/>
          <w:sz w:val="22"/>
        </w:rPr>
        <w:t>Not published in peer-reviewed academic journals, including editorials, opinion pieces, and non-academic publications.</w:t>
      </w:r>
    </w:p>
    <w:p w14:paraId="47E8A03B" w14:textId="77777777" w:rsidR="008959CB" w:rsidRPr="00260277" w:rsidRDefault="008959CB" w:rsidP="00836408">
      <w:pPr>
        <w:spacing w:line="360" w:lineRule="auto"/>
        <w:rPr>
          <w:rFonts w:ascii="Arial" w:hAnsi="Arial" w:cs="Arial"/>
        </w:rPr>
      </w:pPr>
    </w:p>
    <w:p w14:paraId="232DCC93" w14:textId="74A66EC3" w:rsidR="0061260B" w:rsidRDefault="00FF5B70" w:rsidP="00836408">
      <w:pPr>
        <w:pStyle w:val="Heading2"/>
      </w:pPr>
      <w:r>
        <w:t>5</w:t>
      </w:r>
      <w:r w:rsidR="0061260B" w:rsidRPr="00260277">
        <w:t>) Resources</w:t>
      </w:r>
      <w:r w:rsidR="00260277">
        <w:t>:</w:t>
      </w:r>
      <w:r w:rsidR="0061260B" w:rsidRPr="00260277">
        <w:t xml:space="preserve"> </w:t>
      </w:r>
    </w:p>
    <w:p w14:paraId="6ADF2E5F" w14:textId="77777777" w:rsidR="00854119" w:rsidRDefault="00854119" w:rsidP="00836408">
      <w:pPr>
        <w:spacing w:line="360" w:lineRule="auto"/>
      </w:pPr>
    </w:p>
    <w:p w14:paraId="73F5488E" w14:textId="2027BFEC" w:rsidR="005019FC" w:rsidRPr="008959CB" w:rsidRDefault="005019FC" w:rsidP="00836408">
      <w:pPr>
        <w:pStyle w:val="ListParagraph"/>
        <w:numPr>
          <w:ilvl w:val="0"/>
          <w:numId w:val="11"/>
        </w:numPr>
        <w:spacing w:line="360" w:lineRule="auto"/>
        <w:rPr>
          <w:rFonts w:ascii="Arial" w:hAnsi="Arial" w:cs="Arial"/>
          <w:sz w:val="22"/>
        </w:rPr>
      </w:pPr>
      <w:r w:rsidRPr="008959CB">
        <w:rPr>
          <w:rFonts w:ascii="Arial" w:hAnsi="Arial" w:cs="Arial"/>
          <w:sz w:val="22"/>
        </w:rPr>
        <w:t>Internet access</w:t>
      </w:r>
    </w:p>
    <w:p w14:paraId="3A7AACFD" w14:textId="598686C3" w:rsidR="005019FC" w:rsidRPr="008959CB" w:rsidRDefault="005019FC" w:rsidP="00836408">
      <w:pPr>
        <w:pStyle w:val="ListParagraph"/>
        <w:numPr>
          <w:ilvl w:val="0"/>
          <w:numId w:val="11"/>
        </w:numPr>
        <w:spacing w:line="360" w:lineRule="auto"/>
        <w:rPr>
          <w:rFonts w:ascii="Arial" w:hAnsi="Arial" w:cs="Arial"/>
          <w:sz w:val="22"/>
        </w:rPr>
      </w:pPr>
      <w:r w:rsidRPr="008959CB">
        <w:rPr>
          <w:rFonts w:ascii="Arial" w:hAnsi="Arial" w:cs="Arial"/>
          <w:sz w:val="22"/>
        </w:rPr>
        <w:t>UWTSD University Library</w:t>
      </w:r>
    </w:p>
    <w:p w14:paraId="4CA8D064" w14:textId="1A118934" w:rsidR="005019FC" w:rsidRPr="008959CB" w:rsidRDefault="00456CE9" w:rsidP="00836408">
      <w:pPr>
        <w:pStyle w:val="ListParagraph"/>
        <w:numPr>
          <w:ilvl w:val="0"/>
          <w:numId w:val="11"/>
        </w:numPr>
        <w:spacing w:line="360" w:lineRule="auto"/>
        <w:rPr>
          <w:rFonts w:ascii="Arial" w:hAnsi="Arial" w:cs="Arial"/>
          <w:sz w:val="22"/>
        </w:rPr>
      </w:pPr>
      <w:r w:rsidRPr="008959CB">
        <w:rPr>
          <w:rFonts w:ascii="Arial" w:hAnsi="Arial" w:cs="Arial"/>
          <w:sz w:val="22"/>
        </w:rPr>
        <w:lastRenderedPageBreak/>
        <w:t>Online academic databases</w:t>
      </w:r>
    </w:p>
    <w:p w14:paraId="64C3045A" w14:textId="742E6424" w:rsidR="0061260B" w:rsidRDefault="0061260B" w:rsidP="00836408">
      <w:pPr>
        <w:spacing w:line="360" w:lineRule="auto"/>
        <w:rPr>
          <w:rFonts w:ascii="Arial" w:hAnsi="Arial" w:cs="Arial"/>
        </w:rPr>
      </w:pPr>
    </w:p>
    <w:p w14:paraId="4568EE96" w14:textId="77777777" w:rsidR="00836408" w:rsidRDefault="00836408" w:rsidP="00836408">
      <w:pPr>
        <w:spacing w:line="360" w:lineRule="auto"/>
        <w:rPr>
          <w:rFonts w:ascii="Arial" w:hAnsi="Arial" w:cs="Arial"/>
        </w:rPr>
      </w:pPr>
    </w:p>
    <w:p w14:paraId="376E10FA" w14:textId="77777777" w:rsidR="00260277" w:rsidRPr="00260277" w:rsidRDefault="00260277" w:rsidP="00836408">
      <w:pPr>
        <w:spacing w:line="360" w:lineRule="auto"/>
        <w:rPr>
          <w:rFonts w:ascii="Arial" w:hAnsi="Arial" w:cs="Arial"/>
        </w:rPr>
      </w:pPr>
    </w:p>
    <w:p w14:paraId="0FE77585" w14:textId="45EB88AC" w:rsidR="00545684" w:rsidRDefault="00FF5B70" w:rsidP="00836408">
      <w:pPr>
        <w:pStyle w:val="Heading2"/>
      </w:pPr>
      <w:r>
        <w:t>6</w:t>
      </w:r>
      <w:r w:rsidR="0061260B" w:rsidRPr="00260277">
        <w:t>) Timescale:</w:t>
      </w:r>
    </w:p>
    <w:p w14:paraId="711E37BA" w14:textId="77777777" w:rsidR="005019FC" w:rsidRPr="008959CB" w:rsidRDefault="005019FC" w:rsidP="00836408">
      <w:pPr>
        <w:spacing w:line="360" w:lineRule="auto"/>
        <w:rPr>
          <w:rFonts w:ascii="Arial" w:hAnsi="Arial" w:cs="Arial"/>
          <w:b/>
          <w:bCs/>
          <w:sz w:val="22"/>
        </w:rPr>
      </w:pPr>
      <w:r w:rsidRPr="008959CB">
        <w:rPr>
          <w:rFonts w:ascii="Arial" w:hAnsi="Arial" w:cs="Arial"/>
          <w:sz w:val="22"/>
        </w:rPr>
        <w:t>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5019FC" w:rsidRPr="005019FC" w14:paraId="42E21346" w14:textId="77777777">
        <w:tc>
          <w:tcPr>
            <w:tcW w:w="2217" w:type="dxa"/>
            <w:tcBorders>
              <w:top w:val="single" w:sz="4" w:space="0" w:color="auto"/>
              <w:left w:val="single" w:sz="4" w:space="0" w:color="auto"/>
              <w:bottom w:val="single" w:sz="4" w:space="0" w:color="auto"/>
              <w:right w:val="single" w:sz="4" w:space="0" w:color="auto"/>
            </w:tcBorders>
            <w:hideMark/>
          </w:tcPr>
          <w:p w14:paraId="2F4CDE98" w14:textId="77777777" w:rsidR="005019FC" w:rsidRPr="005019FC" w:rsidRDefault="005019FC" w:rsidP="00836408">
            <w:pPr>
              <w:spacing w:after="160" w:line="360" w:lineRule="auto"/>
              <w:rPr>
                <w:b/>
                <w:bCs/>
              </w:rPr>
            </w:pPr>
            <w:r w:rsidRPr="005019FC">
              <w:rPr>
                <w:b/>
                <w:bCs/>
              </w:rPr>
              <w:t xml:space="preserve">Chapter </w:t>
            </w:r>
          </w:p>
        </w:tc>
        <w:tc>
          <w:tcPr>
            <w:tcW w:w="1469" w:type="dxa"/>
            <w:tcBorders>
              <w:top w:val="single" w:sz="4" w:space="0" w:color="auto"/>
              <w:left w:val="single" w:sz="4" w:space="0" w:color="auto"/>
              <w:bottom w:val="single" w:sz="4" w:space="0" w:color="auto"/>
              <w:right w:val="single" w:sz="4" w:space="0" w:color="auto"/>
            </w:tcBorders>
            <w:hideMark/>
          </w:tcPr>
          <w:p w14:paraId="33044928" w14:textId="5947378D" w:rsidR="005019FC" w:rsidRPr="00C64B5F" w:rsidRDefault="00C64B5F" w:rsidP="00836408">
            <w:pPr>
              <w:spacing w:after="160" w:line="360" w:lineRule="auto"/>
              <w:rPr>
                <w:rFonts w:ascii="Arial" w:hAnsi="Arial" w:cs="Arial"/>
              </w:rPr>
            </w:pPr>
            <w:r w:rsidRPr="00C64B5F">
              <w:rPr>
                <w:rFonts w:ascii="Arial" w:hAnsi="Arial" w:cs="Arial"/>
              </w:rPr>
              <w:t>05-12-2026</w:t>
            </w:r>
          </w:p>
        </w:tc>
        <w:tc>
          <w:tcPr>
            <w:tcW w:w="1474" w:type="dxa"/>
            <w:tcBorders>
              <w:top w:val="single" w:sz="4" w:space="0" w:color="auto"/>
              <w:left w:val="single" w:sz="4" w:space="0" w:color="auto"/>
              <w:bottom w:val="single" w:sz="4" w:space="0" w:color="auto"/>
              <w:right w:val="single" w:sz="4" w:space="0" w:color="auto"/>
            </w:tcBorders>
          </w:tcPr>
          <w:p w14:paraId="46775880" w14:textId="66528763" w:rsidR="005019FC" w:rsidRPr="009B2850" w:rsidRDefault="00C64B5F" w:rsidP="00836408">
            <w:pPr>
              <w:spacing w:after="160" w:line="360" w:lineRule="auto"/>
              <w:rPr>
                <w:rFonts w:ascii="Arial" w:hAnsi="Arial" w:cs="Arial"/>
                <w:sz w:val="22"/>
                <w:szCs w:val="22"/>
              </w:rPr>
            </w:pPr>
            <w:r>
              <w:rPr>
                <w:rFonts w:ascii="Arial" w:hAnsi="Arial" w:cs="Arial"/>
                <w:sz w:val="22"/>
                <w:szCs w:val="22"/>
              </w:rPr>
              <w:t>05-02-2027</w:t>
            </w:r>
          </w:p>
        </w:tc>
        <w:tc>
          <w:tcPr>
            <w:tcW w:w="1503" w:type="dxa"/>
            <w:tcBorders>
              <w:top w:val="single" w:sz="4" w:space="0" w:color="auto"/>
              <w:left w:val="single" w:sz="4" w:space="0" w:color="auto"/>
              <w:bottom w:val="single" w:sz="4" w:space="0" w:color="auto"/>
              <w:right w:val="single" w:sz="4" w:space="0" w:color="auto"/>
            </w:tcBorders>
          </w:tcPr>
          <w:p w14:paraId="6B8AFF96" w14:textId="21EEE28F" w:rsidR="005019FC" w:rsidRPr="005019FC" w:rsidRDefault="00C64B5F" w:rsidP="00836408">
            <w:pPr>
              <w:spacing w:after="160" w:line="360" w:lineRule="auto"/>
            </w:pPr>
            <w:r>
              <w:t>25-02-2027</w:t>
            </w:r>
          </w:p>
        </w:tc>
        <w:tc>
          <w:tcPr>
            <w:tcW w:w="1578" w:type="dxa"/>
            <w:tcBorders>
              <w:top w:val="single" w:sz="4" w:space="0" w:color="auto"/>
              <w:left w:val="single" w:sz="4" w:space="0" w:color="auto"/>
              <w:bottom w:val="single" w:sz="4" w:space="0" w:color="auto"/>
              <w:right w:val="single" w:sz="4" w:space="0" w:color="auto"/>
            </w:tcBorders>
          </w:tcPr>
          <w:p w14:paraId="4E7C1C92" w14:textId="39F550AB" w:rsidR="005019FC" w:rsidRPr="005019FC" w:rsidRDefault="00B017D2" w:rsidP="00836408">
            <w:pPr>
              <w:spacing w:after="160" w:line="360" w:lineRule="auto"/>
            </w:pPr>
            <w:r>
              <w:t>10-03-2027</w:t>
            </w:r>
          </w:p>
        </w:tc>
        <w:tc>
          <w:tcPr>
            <w:tcW w:w="1541" w:type="dxa"/>
            <w:tcBorders>
              <w:top w:val="single" w:sz="4" w:space="0" w:color="auto"/>
              <w:left w:val="single" w:sz="4" w:space="0" w:color="auto"/>
              <w:bottom w:val="single" w:sz="4" w:space="0" w:color="auto"/>
              <w:right w:val="single" w:sz="4" w:space="0" w:color="auto"/>
            </w:tcBorders>
          </w:tcPr>
          <w:p w14:paraId="0A60E948" w14:textId="2413710F" w:rsidR="005019FC" w:rsidRPr="005019FC" w:rsidRDefault="00B017D2" w:rsidP="00836408">
            <w:pPr>
              <w:spacing w:after="160" w:line="360" w:lineRule="auto"/>
            </w:pPr>
            <w:r>
              <w:t>25-03-2027</w:t>
            </w:r>
          </w:p>
        </w:tc>
      </w:tr>
      <w:tr w:rsidR="005019FC" w:rsidRPr="005019FC" w14:paraId="7D83CCED" w14:textId="77777777">
        <w:tc>
          <w:tcPr>
            <w:tcW w:w="2217" w:type="dxa"/>
            <w:tcBorders>
              <w:top w:val="single" w:sz="4" w:space="0" w:color="auto"/>
              <w:left w:val="single" w:sz="4" w:space="0" w:color="auto"/>
              <w:bottom w:val="single" w:sz="4" w:space="0" w:color="auto"/>
              <w:right w:val="single" w:sz="4" w:space="0" w:color="auto"/>
            </w:tcBorders>
          </w:tcPr>
          <w:p w14:paraId="760A2D08" w14:textId="77777777" w:rsidR="005019FC" w:rsidRPr="005019FC" w:rsidRDefault="005019FC" w:rsidP="00836408">
            <w:pPr>
              <w:spacing w:after="160" w:line="360" w:lineRule="auto"/>
            </w:pPr>
            <w:r w:rsidRPr="005019FC">
              <w:t>Chapter:1</w:t>
            </w:r>
          </w:p>
          <w:p w14:paraId="7F6E8C7B" w14:textId="77777777" w:rsidR="005019FC" w:rsidRPr="005019FC" w:rsidRDefault="005019FC" w:rsidP="00836408">
            <w:pPr>
              <w:spacing w:after="160" w:line="360" w:lineRule="auto"/>
            </w:pPr>
            <w:r w:rsidRPr="005019FC">
              <w:t>Introduction</w:t>
            </w:r>
          </w:p>
          <w:p w14:paraId="4F103F32" w14:textId="77777777" w:rsidR="005019FC" w:rsidRPr="005019FC" w:rsidRDefault="005019FC" w:rsidP="00836408">
            <w:pPr>
              <w:spacing w:after="160" w:line="360" w:lineRule="auto"/>
            </w:pPr>
          </w:p>
        </w:tc>
        <w:tc>
          <w:tcPr>
            <w:tcW w:w="1469" w:type="dxa"/>
            <w:tcBorders>
              <w:top w:val="single" w:sz="4" w:space="0" w:color="auto"/>
              <w:left w:val="single" w:sz="4" w:space="0" w:color="auto"/>
              <w:bottom w:val="single" w:sz="4" w:space="0" w:color="auto"/>
              <w:right w:val="single" w:sz="4" w:space="0" w:color="auto"/>
            </w:tcBorders>
            <w:shd w:val="clear" w:color="auto" w:fill="4472C4" w:themeFill="accent1"/>
          </w:tcPr>
          <w:p w14:paraId="3D554C63" w14:textId="77777777" w:rsidR="005019FC" w:rsidRPr="005019FC" w:rsidRDefault="005019FC" w:rsidP="00836408">
            <w:pPr>
              <w:spacing w:after="160" w:line="360" w:lineRule="auto"/>
              <w:rPr>
                <w:b/>
                <w:bCs/>
              </w:rPr>
            </w:pPr>
          </w:p>
          <w:p w14:paraId="0C604909" w14:textId="77777777" w:rsidR="005019FC" w:rsidRPr="005019FC" w:rsidRDefault="005019FC" w:rsidP="00836408">
            <w:pPr>
              <w:spacing w:after="160" w:line="360" w:lineRule="auto"/>
              <w:rPr>
                <w:b/>
                <w:bCs/>
              </w:rPr>
            </w:pPr>
          </w:p>
          <w:p w14:paraId="64DE944A" w14:textId="77777777" w:rsidR="005019FC" w:rsidRPr="005019FC" w:rsidRDefault="005019FC" w:rsidP="00836408">
            <w:pPr>
              <w:spacing w:after="160" w:line="360" w:lineRule="auto"/>
              <w:rPr>
                <w:b/>
                <w:bCs/>
              </w:rPr>
            </w:pPr>
          </w:p>
          <w:p w14:paraId="49EBD9A9" w14:textId="77777777" w:rsidR="005019FC" w:rsidRPr="005019FC" w:rsidRDefault="005019FC" w:rsidP="00836408">
            <w:pPr>
              <w:spacing w:after="160" w:line="360" w:lineRule="auto"/>
              <w:rPr>
                <w:b/>
                <w:bCs/>
              </w:rPr>
            </w:pPr>
          </w:p>
        </w:tc>
        <w:tc>
          <w:tcPr>
            <w:tcW w:w="1474" w:type="dxa"/>
            <w:tcBorders>
              <w:top w:val="single" w:sz="4" w:space="0" w:color="auto"/>
              <w:left w:val="single" w:sz="4" w:space="0" w:color="auto"/>
              <w:bottom w:val="single" w:sz="4" w:space="0" w:color="auto"/>
              <w:right w:val="single" w:sz="4" w:space="0" w:color="auto"/>
            </w:tcBorders>
          </w:tcPr>
          <w:p w14:paraId="780A0F1E" w14:textId="77777777" w:rsidR="005019FC" w:rsidRPr="005019FC" w:rsidRDefault="005019FC" w:rsidP="00836408">
            <w:pPr>
              <w:spacing w:after="160" w:line="360" w:lineRule="auto"/>
              <w:rPr>
                <w:b/>
                <w:bCs/>
              </w:rPr>
            </w:pPr>
          </w:p>
        </w:tc>
        <w:tc>
          <w:tcPr>
            <w:tcW w:w="1503" w:type="dxa"/>
            <w:tcBorders>
              <w:top w:val="single" w:sz="4" w:space="0" w:color="auto"/>
              <w:left w:val="single" w:sz="4" w:space="0" w:color="auto"/>
              <w:bottom w:val="single" w:sz="4" w:space="0" w:color="auto"/>
              <w:right w:val="single" w:sz="4" w:space="0" w:color="auto"/>
            </w:tcBorders>
          </w:tcPr>
          <w:p w14:paraId="34F2F33A" w14:textId="77777777" w:rsidR="005019FC" w:rsidRPr="005019FC" w:rsidRDefault="005019FC" w:rsidP="00836408">
            <w:pPr>
              <w:spacing w:after="160" w:line="360" w:lineRule="auto"/>
              <w:rPr>
                <w:b/>
                <w:bCs/>
              </w:rPr>
            </w:pPr>
          </w:p>
        </w:tc>
        <w:tc>
          <w:tcPr>
            <w:tcW w:w="1578" w:type="dxa"/>
            <w:tcBorders>
              <w:top w:val="single" w:sz="4" w:space="0" w:color="auto"/>
              <w:left w:val="single" w:sz="4" w:space="0" w:color="auto"/>
              <w:bottom w:val="single" w:sz="4" w:space="0" w:color="auto"/>
              <w:right w:val="single" w:sz="4" w:space="0" w:color="auto"/>
            </w:tcBorders>
          </w:tcPr>
          <w:p w14:paraId="6769BF53" w14:textId="77777777" w:rsidR="005019FC" w:rsidRPr="005019FC" w:rsidRDefault="005019FC" w:rsidP="00836408">
            <w:pPr>
              <w:spacing w:after="160" w:line="360" w:lineRule="auto"/>
              <w:rPr>
                <w:b/>
                <w:bCs/>
              </w:rPr>
            </w:pPr>
          </w:p>
        </w:tc>
        <w:tc>
          <w:tcPr>
            <w:tcW w:w="1541" w:type="dxa"/>
            <w:tcBorders>
              <w:top w:val="single" w:sz="4" w:space="0" w:color="auto"/>
              <w:left w:val="single" w:sz="4" w:space="0" w:color="auto"/>
              <w:bottom w:val="single" w:sz="4" w:space="0" w:color="auto"/>
              <w:right w:val="single" w:sz="4" w:space="0" w:color="auto"/>
            </w:tcBorders>
          </w:tcPr>
          <w:p w14:paraId="5EDDC963" w14:textId="77777777" w:rsidR="005019FC" w:rsidRPr="005019FC" w:rsidRDefault="005019FC" w:rsidP="00836408">
            <w:pPr>
              <w:spacing w:after="160" w:line="360" w:lineRule="auto"/>
              <w:rPr>
                <w:b/>
                <w:bCs/>
              </w:rPr>
            </w:pPr>
          </w:p>
        </w:tc>
      </w:tr>
      <w:tr w:rsidR="005019FC" w:rsidRPr="005019FC" w14:paraId="50CB1E60" w14:textId="77777777">
        <w:tc>
          <w:tcPr>
            <w:tcW w:w="2217" w:type="dxa"/>
            <w:tcBorders>
              <w:top w:val="single" w:sz="4" w:space="0" w:color="auto"/>
              <w:left w:val="single" w:sz="4" w:space="0" w:color="auto"/>
              <w:bottom w:val="single" w:sz="4" w:space="0" w:color="auto"/>
              <w:right w:val="single" w:sz="4" w:space="0" w:color="auto"/>
            </w:tcBorders>
          </w:tcPr>
          <w:p w14:paraId="4459AADD" w14:textId="77777777" w:rsidR="005019FC" w:rsidRPr="005019FC" w:rsidRDefault="005019FC" w:rsidP="00836408">
            <w:pPr>
              <w:spacing w:after="160" w:line="360" w:lineRule="auto"/>
            </w:pPr>
            <w:r w:rsidRPr="005019FC">
              <w:t>Chapter 2:</w:t>
            </w:r>
          </w:p>
          <w:p w14:paraId="3EFCC969" w14:textId="77777777" w:rsidR="005019FC" w:rsidRPr="005019FC" w:rsidRDefault="005019FC" w:rsidP="00836408">
            <w:pPr>
              <w:spacing w:after="160" w:line="360" w:lineRule="auto"/>
            </w:pPr>
            <w:r w:rsidRPr="005019FC">
              <w:t>Background</w:t>
            </w:r>
          </w:p>
          <w:p w14:paraId="02C794EB" w14:textId="77777777" w:rsidR="005019FC" w:rsidRPr="005019FC" w:rsidRDefault="005019FC" w:rsidP="00836408">
            <w:pPr>
              <w:spacing w:after="160" w:line="360" w:lineRule="auto"/>
            </w:pPr>
          </w:p>
        </w:tc>
        <w:tc>
          <w:tcPr>
            <w:tcW w:w="1469" w:type="dxa"/>
            <w:tcBorders>
              <w:top w:val="single" w:sz="4" w:space="0" w:color="auto"/>
              <w:left w:val="single" w:sz="4" w:space="0" w:color="auto"/>
              <w:bottom w:val="single" w:sz="4" w:space="0" w:color="auto"/>
              <w:right w:val="single" w:sz="4" w:space="0" w:color="auto"/>
            </w:tcBorders>
          </w:tcPr>
          <w:p w14:paraId="3DA8B1B2" w14:textId="77777777" w:rsidR="005019FC" w:rsidRPr="005019FC" w:rsidRDefault="005019FC" w:rsidP="00836408">
            <w:pPr>
              <w:spacing w:after="160" w:line="360" w:lineRule="auto"/>
              <w:rPr>
                <w:b/>
                <w:bCs/>
              </w:rPr>
            </w:pPr>
          </w:p>
          <w:p w14:paraId="0BB5C798" w14:textId="77777777" w:rsidR="005019FC" w:rsidRPr="005019FC" w:rsidRDefault="005019FC" w:rsidP="00836408">
            <w:pPr>
              <w:spacing w:after="160" w:line="360" w:lineRule="auto"/>
              <w:rPr>
                <w:b/>
                <w:bCs/>
              </w:rPr>
            </w:pPr>
          </w:p>
          <w:p w14:paraId="57B6D91A" w14:textId="77777777" w:rsidR="005019FC" w:rsidRPr="005019FC" w:rsidRDefault="005019FC" w:rsidP="00836408">
            <w:pPr>
              <w:spacing w:after="160" w:line="360" w:lineRule="auto"/>
              <w:rPr>
                <w:b/>
                <w:bCs/>
              </w:rPr>
            </w:pPr>
          </w:p>
          <w:p w14:paraId="1CB38DD8" w14:textId="77777777" w:rsidR="005019FC" w:rsidRPr="005019FC" w:rsidRDefault="005019FC" w:rsidP="00836408">
            <w:pPr>
              <w:spacing w:after="160" w:line="360" w:lineRule="auto"/>
              <w:rPr>
                <w:b/>
                <w:bCs/>
              </w:rPr>
            </w:pPr>
          </w:p>
        </w:tc>
        <w:tc>
          <w:tcPr>
            <w:tcW w:w="1474" w:type="dxa"/>
            <w:tcBorders>
              <w:top w:val="single" w:sz="4" w:space="0" w:color="auto"/>
              <w:left w:val="single" w:sz="4" w:space="0" w:color="auto"/>
              <w:bottom w:val="single" w:sz="4" w:space="0" w:color="auto"/>
              <w:right w:val="single" w:sz="4" w:space="0" w:color="auto"/>
            </w:tcBorders>
            <w:shd w:val="clear" w:color="auto" w:fill="4472C4" w:themeFill="accent1"/>
          </w:tcPr>
          <w:p w14:paraId="2F555151" w14:textId="77777777" w:rsidR="005019FC" w:rsidRPr="005019FC" w:rsidRDefault="005019FC" w:rsidP="00836408">
            <w:pPr>
              <w:spacing w:after="160" w:line="360" w:lineRule="auto"/>
              <w:rPr>
                <w:b/>
                <w:bCs/>
              </w:rPr>
            </w:pPr>
          </w:p>
        </w:tc>
        <w:tc>
          <w:tcPr>
            <w:tcW w:w="1503" w:type="dxa"/>
            <w:tcBorders>
              <w:top w:val="single" w:sz="4" w:space="0" w:color="auto"/>
              <w:left w:val="single" w:sz="4" w:space="0" w:color="auto"/>
              <w:bottom w:val="single" w:sz="4" w:space="0" w:color="auto"/>
              <w:right w:val="single" w:sz="4" w:space="0" w:color="auto"/>
            </w:tcBorders>
          </w:tcPr>
          <w:p w14:paraId="771D4C97" w14:textId="77777777" w:rsidR="005019FC" w:rsidRPr="005019FC" w:rsidRDefault="005019FC" w:rsidP="00836408">
            <w:pPr>
              <w:spacing w:after="160" w:line="360" w:lineRule="auto"/>
              <w:rPr>
                <w:b/>
                <w:bCs/>
              </w:rPr>
            </w:pPr>
          </w:p>
        </w:tc>
        <w:tc>
          <w:tcPr>
            <w:tcW w:w="1578" w:type="dxa"/>
            <w:tcBorders>
              <w:top w:val="single" w:sz="4" w:space="0" w:color="auto"/>
              <w:left w:val="single" w:sz="4" w:space="0" w:color="auto"/>
              <w:bottom w:val="single" w:sz="4" w:space="0" w:color="auto"/>
              <w:right w:val="single" w:sz="4" w:space="0" w:color="auto"/>
            </w:tcBorders>
          </w:tcPr>
          <w:p w14:paraId="3A103797" w14:textId="77777777" w:rsidR="005019FC" w:rsidRPr="005019FC" w:rsidRDefault="005019FC" w:rsidP="00836408">
            <w:pPr>
              <w:spacing w:after="160" w:line="360" w:lineRule="auto"/>
              <w:rPr>
                <w:b/>
                <w:bCs/>
              </w:rPr>
            </w:pPr>
          </w:p>
        </w:tc>
        <w:tc>
          <w:tcPr>
            <w:tcW w:w="1541" w:type="dxa"/>
            <w:tcBorders>
              <w:top w:val="single" w:sz="4" w:space="0" w:color="auto"/>
              <w:left w:val="single" w:sz="4" w:space="0" w:color="auto"/>
              <w:bottom w:val="single" w:sz="4" w:space="0" w:color="auto"/>
              <w:right w:val="single" w:sz="4" w:space="0" w:color="auto"/>
            </w:tcBorders>
          </w:tcPr>
          <w:p w14:paraId="1B3163B7" w14:textId="77777777" w:rsidR="005019FC" w:rsidRPr="005019FC" w:rsidRDefault="005019FC" w:rsidP="00836408">
            <w:pPr>
              <w:spacing w:after="160" w:line="360" w:lineRule="auto"/>
              <w:rPr>
                <w:b/>
                <w:bCs/>
              </w:rPr>
            </w:pPr>
          </w:p>
        </w:tc>
      </w:tr>
      <w:tr w:rsidR="005019FC" w:rsidRPr="005019FC" w14:paraId="225B1C49" w14:textId="77777777">
        <w:tc>
          <w:tcPr>
            <w:tcW w:w="2217" w:type="dxa"/>
            <w:tcBorders>
              <w:top w:val="single" w:sz="4" w:space="0" w:color="auto"/>
              <w:left w:val="single" w:sz="4" w:space="0" w:color="auto"/>
              <w:bottom w:val="single" w:sz="4" w:space="0" w:color="auto"/>
              <w:right w:val="single" w:sz="4" w:space="0" w:color="auto"/>
            </w:tcBorders>
          </w:tcPr>
          <w:p w14:paraId="1B5919E0" w14:textId="77777777" w:rsidR="005019FC" w:rsidRPr="005019FC" w:rsidRDefault="005019FC" w:rsidP="00836408">
            <w:pPr>
              <w:spacing w:after="160" w:line="360" w:lineRule="auto"/>
            </w:pPr>
            <w:r w:rsidRPr="005019FC">
              <w:t>Chapter 3: Methods</w:t>
            </w:r>
          </w:p>
          <w:p w14:paraId="4442676A" w14:textId="77777777" w:rsidR="005019FC" w:rsidRPr="005019FC" w:rsidRDefault="005019FC" w:rsidP="00836408">
            <w:pPr>
              <w:spacing w:after="160" w:line="360" w:lineRule="auto"/>
            </w:pPr>
          </w:p>
        </w:tc>
        <w:tc>
          <w:tcPr>
            <w:tcW w:w="1469" w:type="dxa"/>
            <w:tcBorders>
              <w:top w:val="single" w:sz="4" w:space="0" w:color="auto"/>
              <w:left w:val="single" w:sz="4" w:space="0" w:color="auto"/>
              <w:bottom w:val="single" w:sz="4" w:space="0" w:color="auto"/>
              <w:right w:val="single" w:sz="4" w:space="0" w:color="auto"/>
            </w:tcBorders>
          </w:tcPr>
          <w:p w14:paraId="42861A76" w14:textId="77777777" w:rsidR="005019FC" w:rsidRPr="005019FC" w:rsidRDefault="005019FC" w:rsidP="00836408">
            <w:pPr>
              <w:spacing w:after="160" w:line="360" w:lineRule="auto"/>
            </w:pPr>
          </w:p>
          <w:p w14:paraId="2DB1E940" w14:textId="77777777" w:rsidR="005019FC" w:rsidRPr="005019FC" w:rsidRDefault="005019FC" w:rsidP="00836408">
            <w:pPr>
              <w:spacing w:after="160" w:line="360" w:lineRule="auto"/>
            </w:pPr>
          </w:p>
          <w:p w14:paraId="1D4E0190" w14:textId="77777777" w:rsidR="005019FC" w:rsidRPr="005019FC" w:rsidRDefault="005019FC" w:rsidP="00836408">
            <w:pPr>
              <w:spacing w:after="160" w:line="360" w:lineRule="auto"/>
            </w:pPr>
          </w:p>
          <w:p w14:paraId="549EA576" w14:textId="77777777" w:rsidR="005019FC" w:rsidRPr="005019FC" w:rsidRDefault="005019FC" w:rsidP="00836408">
            <w:pPr>
              <w:spacing w:after="160" w:line="360" w:lineRule="auto"/>
            </w:pPr>
          </w:p>
        </w:tc>
        <w:tc>
          <w:tcPr>
            <w:tcW w:w="1474" w:type="dxa"/>
            <w:tcBorders>
              <w:top w:val="single" w:sz="4" w:space="0" w:color="auto"/>
              <w:left w:val="single" w:sz="4" w:space="0" w:color="auto"/>
              <w:bottom w:val="single" w:sz="4" w:space="0" w:color="auto"/>
              <w:right w:val="single" w:sz="4" w:space="0" w:color="auto"/>
            </w:tcBorders>
          </w:tcPr>
          <w:p w14:paraId="653E89E4" w14:textId="77777777" w:rsidR="005019FC" w:rsidRPr="005019FC" w:rsidRDefault="005019FC" w:rsidP="00836408">
            <w:pPr>
              <w:spacing w:after="160" w:line="360" w:lineRule="auto"/>
            </w:pPr>
          </w:p>
        </w:tc>
        <w:tc>
          <w:tcPr>
            <w:tcW w:w="1503" w:type="dxa"/>
            <w:tcBorders>
              <w:top w:val="single" w:sz="4" w:space="0" w:color="auto"/>
              <w:left w:val="single" w:sz="4" w:space="0" w:color="auto"/>
              <w:bottom w:val="single" w:sz="4" w:space="0" w:color="auto"/>
              <w:right w:val="single" w:sz="4" w:space="0" w:color="auto"/>
            </w:tcBorders>
            <w:shd w:val="clear" w:color="auto" w:fill="4472C4" w:themeFill="accent1"/>
          </w:tcPr>
          <w:p w14:paraId="2B3CCA7E" w14:textId="77777777" w:rsidR="005019FC" w:rsidRPr="005019FC" w:rsidRDefault="005019FC" w:rsidP="00836408">
            <w:pPr>
              <w:spacing w:after="160" w:line="360" w:lineRule="auto"/>
            </w:pPr>
          </w:p>
        </w:tc>
        <w:tc>
          <w:tcPr>
            <w:tcW w:w="1578" w:type="dxa"/>
            <w:tcBorders>
              <w:top w:val="single" w:sz="4" w:space="0" w:color="auto"/>
              <w:left w:val="single" w:sz="4" w:space="0" w:color="auto"/>
              <w:bottom w:val="single" w:sz="4" w:space="0" w:color="auto"/>
              <w:right w:val="single" w:sz="4" w:space="0" w:color="auto"/>
            </w:tcBorders>
          </w:tcPr>
          <w:p w14:paraId="5631155F" w14:textId="77777777" w:rsidR="005019FC" w:rsidRPr="005019FC" w:rsidRDefault="005019FC" w:rsidP="00836408">
            <w:pPr>
              <w:spacing w:after="160" w:line="360" w:lineRule="auto"/>
            </w:pPr>
          </w:p>
          <w:p w14:paraId="340DAFEF" w14:textId="77777777" w:rsidR="005019FC" w:rsidRPr="005019FC" w:rsidRDefault="005019FC" w:rsidP="00836408">
            <w:pPr>
              <w:spacing w:after="160" w:line="360" w:lineRule="auto"/>
            </w:pPr>
          </w:p>
          <w:p w14:paraId="0C23362D" w14:textId="77777777" w:rsidR="005019FC" w:rsidRPr="005019FC" w:rsidRDefault="005019FC" w:rsidP="00836408">
            <w:pPr>
              <w:spacing w:after="160" w:line="360" w:lineRule="auto"/>
            </w:pPr>
          </w:p>
        </w:tc>
        <w:tc>
          <w:tcPr>
            <w:tcW w:w="1541" w:type="dxa"/>
            <w:tcBorders>
              <w:top w:val="single" w:sz="4" w:space="0" w:color="auto"/>
              <w:left w:val="single" w:sz="4" w:space="0" w:color="auto"/>
              <w:bottom w:val="single" w:sz="4" w:space="0" w:color="auto"/>
              <w:right w:val="single" w:sz="4" w:space="0" w:color="auto"/>
            </w:tcBorders>
          </w:tcPr>
          <w:p w14:paraId="3DE2015D" w14:textId="77777777" w:rsidR="005019FC" w:rsidRPr="005019FC" w:rsidRDefault="005019FC" w:rsidP="00836408">
            <w:pPr>
              <w:spacing w:after="160" w:line="360" w:lineRule="auto"/>
            </w:pPr>
          </w:p>
        </w:tc>
      </w:tr>
      <w:tr w:rsidR="005019FC" w:rsidRPr="005019FC" w14:paraId="1A8BCA10" w14:textId="77777777">
        <w:tc>
          <w:tcPr>
            <w:tcW w:w="2217" w:type="dxa"/>
            <w:tcBorders>
              <w:top w:val="single" w:sz="4" w:space="0" w:color="auto"/>
              <w:left w:val="single" w:sz="4" w:space="0" w:color="auto"/>
              <w:bottom w:val="single" w:sz="4" w:space="0" w:color="auto"/>
              <w:right w:val="single" w:sz="4" w:space="0" w:color="auto"/>
            </w:tcBorders>
          </w:tcPr>
          <w:p w14:paraId="1C58EBA5" w14:textId="77777777" w:rsidR="005019FC" w:rsidRPr="005019FC" w:rsidRDefault="005019FC" w:rsidP="00836408">
            <w:pPr>
              <w:spacing w:after="160" w:line="360" w:lineRule="auto"/>
            </w:pPr>
            <w:r w:rsidRPr="005019FC">
              <w:t>Chapter 4: Results and Discussion</w:t>
            </w:r>
          </w:p>
          <w:p w14:paraId="1A54EB97" w14:textId="77777777" w:rsidR="005019FC" w:rsidRPr="005019FC" w:rsidRDefault="005019FC" w:rsidP="00836408">
            <w:pPr>
              <w:spacing w:after="160" w:line="360" w:lineRule="auto"/>
            </w:pPr>
          </w:p>
        </w:tc>
        <w:tc>
          <w:tcPr>
            <w:tcW w:w="1469" w:type="dxa"/>
            <w:tcBorders>
              <w:top w:val="single" w:sz="4" w:space="0" w:color="auto"/>
              <w:left w:val="single" w:sz="4" w:space="0" w:color="auto"/>
              <w:bottom w:val="single" w:sz="4" w:space="0" w:color="auto"/>
              <w:right w:val="single" w:sz="4" w:space="0" w:color="auto"/>
            </w:tcBorders>
          </w:tcPr>
          <w:p w14:paraId="46DEC0BE" w14:textId="77777777" w:rsidR="005019FC" w:rsidRPr="005019FC" w:rsidRDefault="005019FC" w:rsidP="00836408">
            <w:pPr>
              <w:spacing w:after="160" w:line="360" w:lineRule="auto"/>
            </w:pPr>
          </w:p>
        </w:tc>
        <w:tc>
          <w:tcPr>
            <w:tcW w:w="1474" w:type="dxa"/>
            <w:tcBorders>
              <w:top w:val="single" w:sz="4" w:space="0" w:color="auto"/>
              <w:left w:val="single" w:sz="4" w:space="0" w:color="auto"/>
              <w:bottom w:val="single" w:sz="4" w:space="0" w:color="auto"/>
              <w:right w:val="single" w:sz="4" w:space="0" w:color="auto"/>
            </w:tcBorders>
          </w:tcPr>
          <w:p w14:paraId="6A951E66" w14:textId="77777777" w:rsidR="005019FC" w:rsidRPr="005019FC" w:rsidRDefault="005019FC" w:rsidP="00836408">
            <w:pPr>
              <w:spacing w:after="160" w:line="360" w:lineRule="auto"/>
            </w:pPr>
          </w:p>
        </w:tc>
        <w:tc>
          <w:tcPr>
            <w:tcW w:w="1503" w:type="dxa"/>
            <w:tcBorders>
              <w:top w:val="single" w:sz="4" w:space="0" w:color="auto"/>
              <w:left w:val="single" w:sz="4" w:space="0" w:color="auto"/>
              <w:bottom w:val="single" w:sz="4" w:space="0" w:color="auto"/>
              <w:right w:val="single" w:sz="4" w:space="0" w:color="auto"/>
            </w:tcBorders>
          </w:tcPr>
          <w:p w14:paraId="75BC260A" w14:textId="77777777" w:rsidR="005019FC" w:rsidRPr="005019FC" w:rsidRDefault="005019FC" w:rsidP="00836408">
            <w:pPr>
              <w:spacing w:after="160" w:line="360" w:lineRule="auto"/>
            </w:pPr>
          </w:p>
        </w:tc>
        <w:tc>
          <w:tcPr>
            <w:tcW w:w="1578" w:type="dxa"/>
            <w:tcBorders>
              <w:top w:val="single" w:sz="4" w:space="0" w:color="auto"/>
              <w:left w:val="single" w:sz="4" w:space="0" w:color="auto"/>
              <w:bottom w:val="single" w:sz="4" w:space="0" w:color="auto"/>
              <w:right w:val="single" w:sz="4" w:space="0" w:color="auto"/>
            </w:tcBorders>
            <w:shd w:val="clear" w:color="auto" w:fill="4472C4" w:themeFill="accent1"/>
          </w:tcPr>
          <w:p w14:paraId="4E0C388E" w14:textId="77777777" w:rsidR="005019FC" w:rsidRPr="005019FC" w:rsidRDefault="005019FC" w:rsidP="00836408">
            <w:pPr>
              <w:spacing w:after="160" w:line="360" w:lineRule="auto"/>
            </w:pPr>
          </w:p>
          <w:p w14:paraId="45E28138" w14:textId="77777777" w:rsidR="005019FC" w:rsidRPr="005019FC" w:rsidRDefault="005019FC" w:rsidP="00836408">
            <w:pPr>
              <w:spacing w:after="160" w:line="360" w:lineRule="auto"/>
            </w:pPr>
          </w:p>
          <w:p w14:paraId="1D840ED2" w14:textId="77777777" w:rsidR="005019FC" w:rsidRPr="005019FC" w:rsidRDefault="005019FC" w:rsidP="00836408">
            <w:pPr>
              <w:spacing w:after="160" w:line="360" w:lineRule="auto"/>
            </w:pPr>
          </w:p>
          <w:p w14:paraId="6E396115" w14:textId="77777777" w:rsidR="005019FC" w:rsidRPr="005019FC" w:rsidRDefault="005019FC" w:rsidP="00836408">
            <w:pPr>
              <w:spacing w:after="160" w:line="360" w:lineRule="auto"/>
            </w:pPr>
          </w:p>
        </w:tc>
        <w:tc>
          <w:tcPr>
            <w:tcW w:w="1541" w:type="dxa"/>
            <w:tcBorders>
              <w:top w:val="single" w:sz="4" w:space="0" w:color="auto"/>
              <w:left w:val="single" w:sz="4" w:space="0" w:color="auto"/>
              <w:bottom w:val="single" w:sz="4" w:space="0" w:color="auto"/>
              <w:right w:val="single" w:sz="4" w:space="0" w:color="auto"/>
            </w:tcBorders>
          </w:tcPr>
          <w:p w14:paraId="2A4E57D2" w14:textId="77777777" w:rsidR="005019FC" w:rsidRPr="005019FC" w:rsidRDefault="005019FC" w:rsidP="00836408">
            <w:pPr>
              <w:spacing w:after="160" w:line="360" w:lineRule="auto"/>
            </w:pPr>
          </w:p>
        </w:tc>
      </w:tr>
      <w:tr w:rsidR="005019FC" w:rsidRPr="005019FC" w14:paraId="10FB9694" w14:textId="77777777">
        <w:trPr>
          <w:trHeight w:val="1000"/>
        </w:trPr>
        <w:tc>
          <w:tcPr>
            <w:tcW w:w="2217" w:type="dxa"/>
            <w:tcBorders>
              <w:top w:val="single" w:sz="4" w:space="0" w:color="auto"/>
              <w:left w:val="single" w:sz="4" w:space="0" w:color="auto"/>
              <w:bottom w:val="single" w:sz="4" w:space="0" w:color="auto"/>
              <w:right w:val="single" w:sz="4" w:space="0" w:color="auto"/>
            </w:tcBorders>
            <w:hideMark/>
          </w:tcPr>
          <w:p w14:paraId="7FD3992E" w14:textId="77777777" w:rsidR="005019FC" w:rsidRPr="005019FC" w:rsidRDefault="005019FC" w:rsidP="00836408">
            <w:pPr>
              <w:spacing w:after="160" w:line="360" w:lineRule="auto"/>
            </w:pPr>
            <w:r w:rsidRPr="005019FC">
              <w:lastRenderedPageBreak/>
              <w:t xml:space="preserve">Chapter: 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73A883F3" w14:textId="77777777" w:rsidR="005019FC" w:rsidRPr="005019FC" w:rsidRDefault="005019FC" w:rsidP="00836408">
            <w:pPr>
              <w:spacing w:after="160" w:line="360" w:lineRule="auto"/>
            </w:pPr>
          </w:p>
          <w:p w14:paraId="22DB066D" w14:textId="77777777" w:rsidR="005019FC" w:rsidRPr="005019FC" w:rsidRDefault="005019FC" w:rsidP="00836408">
            <w:pPr>
              <w:spacing w:after="160" w:line="360" w:lineRule="auto"/>
            </w:pPr>
          </w:p>
          <w:p w14:paraId="479254E5" w14:textId="77777777" w:rsidR="005019FC" w:rsidRPr="005019FC" w:rsidRDefault="005019FC" w:rsidP="00836408">
            <w:pPr>
              <w:spacing w:after="160" w:line="360" w:lineRule="auto"/>
            </w:pPr>
          </w:p>
          <w:p w14:paraId="53CFB21A" w14:textId="77777777" w:rsidR="005019FC" w:rsidRPr="005019FC" w:rsidRDefault="005019FC" w:rsidP="00836408">
            <w:pPr>
              <w:spacing w:after="160" w:line="360" w:lineRule="auto"/>
            </w:pPr>
          </w:p>
        </w:tc>
        <w:tc>
          <w:tcPr>
            <w:tcW w:w="1474" w:type="dxa"/>
            <w:tcBorders>
              <w:top w:val="single" w:sz="4" w:space="0" w:color="auto"/>
              <w:left w:val="single" w:sz="4" w:space="0" w:color="auto"/>
              <w:bottom w:val="single" w:sz="4" w:space="0" w:color="auto"/>
              <w:right w:val="single" w:sz="4" w:space="0" w:color="auto"/>
            </w:tcBorders>
          </w:tcPr>
          <w:p w14:paraId="61F07246" w14:textId="77777777" w:rsidR="005019FC" w:rsidRPr="005019FC" w:rsidRDefault="005019FC" w:rsidP="00836408">
            <w:pPr>
              <w:spacing w:after="160" w:line="360" w:lineRule="auto"/>
            </w:pPr>
          </w:p>
        </w:tc>
        <w:tc>
          <w:tcPr>
            <w:tcW w:w="1503" w:type="dxa"/>
            <w:tcBorders>
              <w:top w:val="single" w:sz="4" w:space="0" w:color="auto"/>
              <w:left w:val="single" w:sz="4" w:space="0" w:color="auto"/>
              <w:bottom w:val="single" w:sz="4" w:space="0" w:color="auto"/>
              <w:right w:val="single" w:sz="4" w:space="0" w:color="auto"/>
            </w:tcBorders>
          </w:tcPr>
          <w:p w14:paraId="605CD7AC" w14:textId="77777777" w:rsidR="005019FC" w:rsidRPr="005019FC" w:rsidRDefault="005019FC" w:rsidP="00836408">
            <w:pPr>
              <w:spacing w:after="160" w:line="360" w:lineRule="auto"/>
            </w:pPr>
          </w:p>
        </w:tc>
        <w:tc>
          <w:tcPr>
            <w:tcW w:w="1578" w:type="dxa"/>
            <w:tcBorders>
              <w:top w:val="single" w:sz="4" w:space="0" w:color="auto"/>
              <w:left w:val="single" w:sz="4" w:space="0" w:color="auto"/>
              <w:bottom w:val="single" w:sz="4" w:space="0" w:color="auto"/>
              <w:right w:val="single" w:sz="4" w:space="0" w:color="auto"/>
            </w:tcBorders>
          </w:tcPr>
          <w:p w14:paraId="64CABF11" w14:textId="77777777" w:rsidR="005019FC" w:rsidRPr="005019FC" w:rsidRDefault="005019FC" w:rsidP="00836408">
            <w:pPr>
              <w:spacing w:after="160" w:line="360" w:lineRule="auto"/>
            </w:pPr>
          </w:p>
        </w:tc>
        <w:tc>
          <w:tcPr>
            <w:tcW w:w="1541" w:type="dxa"/>
            <w:tcBorders>
              <w:top w:val="single" w:sz="4" w:space="0" w:color="auto"/>
              <w:left w:val="single" w:sz="4" w:space="0" w:color="auto"/>
              <w:bottom w:val="single" w:sz="4" w:space="0" w:color="auto"/>
              <w:right w:val="single" w:sz="4" w:space="0" w:color="auto"/>
            </w:tcBorders>
            <w:shd w:val="clear" w:color="auto" w:fill="4472C4" w:themeFill="accent1"/>
          </w:tcPr>
          <w:p w14:paraId="5110EA5B" w14:textId="77777777" w:rsidR="005019FC" w:rsidRPr="005019FC" w:rsidRDefault="005019FC" w:rsidP="00836408">
            <w:pPr>
              <w:spacing w:after="160" w:line="360" w:lineRule="auto"/>
            </w:pPr>
          </w:p>
        </w:tc>
      </w:tr>
    </w:tbl>
    <w:p w14:paraId="079DB424" w14:textId="77777777" w:rsidR="005019FC" w:rsidRPr="005019FC" w:rsidRDefault="005019FC" w:rsidP="00836408">
      <w:pPr>
        <w:spacing w:line="360" w:lineRule="auto"/>
      </w:pPr>
    </w:p>
    <w:p w14:paraId="7324EB87" w14:textId="3C2DBD22" w:rsidR="00545684" w:rsidRDefault="00545684" w:rsidP="00836408">
      <w:pPr>
        <w:spacing w:line="360" w:lineRule="auto"/>
        <w:rPr>
          <w:rFonts w:ascii="Arial" w:hAnsi="Arial" w:cs="Arial"/>
        </w:rPr>
      </w:pPr>
    </w:p>
    <w:p w14:paraId="41BD97AB" w14:textId="77777777" w:rsidR="00260277" w:rsidRPr="00260277" w:rsidRDefault="00260277" w:rsidP="00836408">
      <w:pPr>
        <w:spacing w:line="360" w:lineRule="auto"/>
        <w:rPr>
          <w:rFonts w:ascii="Arial" w:hAnsi="Arial" w:cs="Arial"/>
        </w:rPr>
      </w:pPr>
    </w:p>
    <w:p w14:paraId="5713A915" w14:textId="5D36D8D4" w:rsidR="00FF5B70" w:rsidRDefault="00FF5B70" w:rsidP="00836408">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w:t>
      </w:r>
    </w:p>
    <w:p w14:paraId="6C037F48" w14:textId="77777777" w:rsidR="0032247D" w:rsidRDefault="0032247D" w:rsidP="00836408">
      <w:pPr>
        <w:spacing w:line="360" w:lineRule="auto"/>
        <w:rPr>
          <w:rFonts w:ascii="Arial" w:hAnsi="Arial" w:cs="Arial"/>
          <w:sz w:val="22"/>
        </w:rPr>
      </w:pPr>
      <w:r w:rsidRPr="0032247D">
        <w:rPr>
          <w:rFonts w:ascii="Arial" w:hAnsi="Arial" w:cs="Arial"/>
          <w:sz w:val="22"/>
        </w:rPr>
        <w:t xml:space="preserve">One of my strengths as a researcher is </w:t>
      </w:r>
      <w:r>
        <w:rPr>
          <w:rFonts w:ascii="Arial" w:hAnsi="Arial" w:cs="Arial"/>
          <w:sz w:val="22"/>
        </w:rPr>
        <w:t>identify</w:t>
      </w:r>
      <w:r w:rsidRPr="0032247D">
        <w:rPr>
          <w:rFonts w:ascii="Arial" w:hAnsi="Arial" w:cs="Arial"/>
          <w:sz w:val="22"/>
        </w:rPr>
        <w:t xml:space="preserve">ing relevant academic literature, critically evaluating studies, and identifying key themes in friendship, social relationships, loneliness, and social isolation among older adults in the UK. I am motivated to understand how meaningful connections support their well-being and quality of life. </w:t>
      </w:r>
    </w:p>
    <w:p w14:paraId="4ECDA0BD" w14:textId="11711DAD" w:rsidR="00FF5B70" w:rsidRPr="00260277" w:rsidRDefault="0032247D" w:rsidP="00836408">
      <w:pPr>
        <w:spacing w:line="360" w:lineRule="auto"/>
        <w:rPr>
          <w:rFonts w:ascii="Arial" w:hAnsi="Arial" w:cs="Arial"/>
        </w:rPr>
      </w:pPr>
      <w:r w:rsidRPr="0032247D">
        <w:rPr>
          <w:rFonts w:ascii="Arial" w:hAnsi="Arial" w:cs="Arial"/>
          <w:sz w:val="22"/>
        </w:rPr>
        <w:t xml:space="preserve">Challenges may include </w:t>
      </w:r>
      <w:r>
        <w:rPr>
          <w:rFonts w:ascii="Arial" w:hAnsi="Arial" w:cs="Arial"/>
          <w:sz w:val="22"/>
        </w:rPr>
        <w:t>locat</w:t>
      </w:r>
      <w:r w:rsidRPr="0032247D">
        <w:rPr>
          <w:rFonts w:ascii="Arial" w:hAnsi="Arial" w:cs="Arial"/>
          <w:sz w:val="22"/>
        </w:rPr>
        <w:t>ing studies that focus specifically on older adults in the UK and directly examine the link between friendship and loneliness, as well as comparing studies with different methods, sample sizes, and findings. I will address these challenges through a structured search strategy, clear inclusion and exclusion criteria, and</w:t>
      </w:r>
      <w:r>
        <w:rPr>
          <w:rFonts w:ascii="Arial" w:hAnsi="Arial" w:cs="Arial"/>
          <w:sz w:val="22"/>
        </w:rPr>
        <w:t xml:space="preserve"> a</w:t>
      </w:r>
      <w:r w:rsidRPr="0032247D">
        <w:rPr>
          <w:rFonts w:ascii="Arial" w:hAnsi="Arial" w:cs="Arial"/>
          <w:sz w:val="22"/>
        </w:rPr>
        <w:t xml:space="preserve"> critical assessment of each article’s quality and relevance. I will remain objective by basing my conclusions on evidence rather than assumptions. </w:t>
      </w:r>
    </w:p>
    <w:p w14:paraId="449212CA" w14:textId="77777777" w:rsidR="00545684" w:rsidRPr="00260277" w:rsidRDefault="00545684" w:rsidP="00836408">
      <w:pPr>
        <w:spacing w:line="360" w:lineRule="auto"/>
        <w:rPr>
          <w:rFonts w:ascii="Arial" w:hAnsi="Arial" w:cs="Arial"/>
        </w:rPr>
      </w:pPr>
      <w:r w:rsidRPr="00260277">
        <w:rPr>
          <w:rFonts w:ascii="Arial" w:hAnsi="Arial" w:cs="Arial"/>
        </w:rPr>
        <w:br w:type="page"/>
      </w:r>
    </w:p>
    <w:p w14:paraId="262C8CA3" w14:textId="4D2FF9E1" w:rsidR="00545684" w:rsidRDefault="00545684" w:rsidP="00836408">
      <w:pPr>
        <w:pStyle w:val="Heading1"/>
      </w:pPr>
      <w:r w:rsidRPr="00260277">
        <w:lastRenderedPageBreak/>
        <w:t>References</w:t>
      </w:r>
    </w:p>
    <w:p w14:paraId="035EC9DE" w14:textId="73BBA289" w:rsidR="00572727" w:rsidRPr="008959CB" w:rsidRDefault="00572727" w:rsidP="00836408">
      <w:pPr>
        <w:pStyle w:val="ListParagraph"/>
        <w:numPr>
          <w:ilvl w:val="0"/>
          <w:numId w:val="10"/>
        </w:numPr>
        <w:spacing w:line="360" w:lineRule="auto"/>
        <w:rPr>
          <w:rFonts w:ascii="Arial" w:hAnsi="Arial" w:cs="Arial"/>
          <w:sz w:val="22"/>
        </w:rPr>
      </w:pPr>
      <w:r w:rsidRPr="008959CB">
        <w:rPr>
          <w:rFonts w:ascii="Arial" w:hAnsi="Arial" w:cs="Arial"/>
          <w:sz w:val="22"/>
        </w:rPr>
        <w:t xml:space="preserve">Braun, V. and Clarke, V. (2006) ‘Using thematic analysis in psychology’, </w:t>
      </w:r>
      <w:r w:rsidRPr="008959CB">
        <w:rPr>
          <w:rFonts w:ascii="Arial" w:hAnsi="Arial" w:cs="Arial"/>
          <w:i/>
          <w:iCs/>
          <w:sz w:val="22"/>
        </w:rPr>
        <w:t>Qualitative Research in Psychology</w:t>
      </w:r>
      <w:r w:rsidRPr="008959CB">
        <w:rPr>
          <w:rFonts w:ascii="Arial" w:hAnsi="Arial" w:cs="Arial"/>
          <w:sz w:val="22"/>
        </w:rPr>
        <w:t xml:space="preserve">, 3(2), pp. 77–101. Available at: </w:t>
      </w:r>
      <w:hyperlink r:id="rId7" w:tgtFrame="_blank" w:history="1">
        <w:r w:rsidRPr="008959CB">
          <w:rPr>
            <w:rStyle w:val="Hyperlink"/>
            <w:rFonts w:ascii="Arial" w:hAnsi="Arial" w:cs="Arial"/>
            <w:sz w:val="22"/>
          </w:rPr>
          <w:t>https://doi.org/10.1191/1478088706qp063oa </w:t>
        </w:r>
      </w:hyperlink>
      <w:r w:rsidRPr="008959CB">
        <w:rPr>
          <w:rFonts w:ascii="Arial" w:hAnsi="Arial" w:cs="Arial"/>
          <w:sz w:val="22"/>
        </w:rPr>
        <w:t>.</w:t>
      </w:r>
      <w:r w:rsidR="008959CB">
        <w:rPr>
          <w:rFonts w:ascii="Arial" w:hAnsi="Arial" w:cs="Arial"/>
          <w:sz w:val="22"/>
        </w:rPr>
        <w:t xml:space="preserve"> (Accessed 10 October 2026).</w:t>
      </w:r>
    </w:p>
    <w:p w14:paraId="667305AA" w14:textId="21B33BDD" w:rsidR="00572727" w:rsidRPr="008959CB" w:rsidRDefault="00572727" w:rsidP="00836408">
      <w:pPr>
        <w:pStyle w:val="ListParagraph"/>
        <w:numPr>
          <w:ilvl w:val="0"/>
          <w:numId w:val="9"/>
        </w:numPr>
        <w:spacing w:line="360" w:lineRule="auto"/>
        <w:rPr>
          <w:rFonts w:ascii="Arial" w:hAnsi="Arial" w:cs="Arial"/>
          <w:sz w:val="22"/>
        </w:rPr>
      </w:pPr>
      <w:r w:rsidRPr="008959CB">
        <w:rPr>
          <w:rFonts w:ascii="Arial" w:hAnsi="Arial" w:cs="Arial"/>
          <w:sz w:val="22"/>
        </w:rPr>
        <w:t xml:space="preserve">Braun, V. and Clarke, V. (2022) </w:t>
      </w:r>
      <w:r w:rsidRPr="008959CB">
        <w:rPr>
          <w:rFonts w:ascii="Arial" w:hAnsi="Arial" w:cs="Arial"/>
          <w:i/>
          <w:iCs/>
          <w:sz w:val="22"/>
        </w:rPr>
        <w:t>Thematic Analysis: A Practical Guide</w:t>
      </w:r>
      <w:r w:rsidRPr="008959CB">
        <w:rPr>
          <w:rFonts w:ascii="Arial" w:hAnsi="Arial" w:cs="Arial"/>
          <w:sz w:val="22"/>
        </w:rPr>
        <w:t xml:space="preserve">. London: SAGE Publications. </w:t>
      </w:r>
      <w:r w:rsidR="008959CB">
        <w:rPr>
          <w:rFonts w:ascii="Arial" w:hAnsi="Arial" w:cs="Arial"/>
          <w:sz w:val="22"/>
        </w:rPr>
        <w:t>(Accessed 13 October 2026).</w:t>
      </w:r>
    </w:p>
    <w:p w14:paraId="4588E457" w14:textId="67E03FA9" w:rsidR="00572727" w:rsidRPr="008959CB" w:rsidRDefault="00572727" w:rsidP="00836408">
      <w:pPr>
        <w:pStyle w:val="ListParagraph"/>
        <w:numPr>
          <w:ilvl w:val="0"/>
          <w:numId w:val="8"/>
        </w:numPr>
        <w:spacing w:line="360" w:lineRule="auto"/>
        <w:rPr>
          <w:rFonts w:ascii="Arial" w:hAnsi="Arial" w:cs="Arial"/>
          <w:sz w:val="22"/>
          <w:lang w:val="pt-PT"/>
        </w:rPr>
      </w:pPr>
      <w:r w:rsidRPr="008959CB">
        <w:rPr>
          <w:rFonts w:ascii="Arial" w:hAnsi="Arial" w:cs="Arial"/>
          <w:sz w:val="22"/>
        </w:rPr>
        <w:t xml:space="preserve">Courtin, E. and Knapp, M. (2017) ‘Social isolation, loneliness and health in old age: a scoping review’, </w:t>
      </w:r>
      <w:r w:rsidRPr="008959CB">
        <w:rPr>
          <w:rFonts w:ascii="Arial" w:hAnsi="Arial" w:cs="Arial"/>
          <w:i/>
          <w:iCs/>
          <w:sz w:val="22"/>
        </w:rPr>
        <w:t>Health &amp; Social Care in the Community</w:t>
      </w:r>
      <w:r w:rsidRPr="008959CB">
        <w:rPr>
          <w:rFonts w:ascii="Arial" w:hAnsi="Arial" w:cs="Arial"/>
          <w:sz w:val="22"/>
        </w:rPr>
        <w:t xml:space="preserve">, 25(3), pp. 799–812. Available at: </w:t>
      </w:r>
      <w:hyperlink r:id="rId8" w:tgtFrame="_blank" w:history="1">
        <w:r w:rsidRPr="008959CB">
          <w:rPr>
            <w:rStyle w:val="Hyperlink"/>
            <w:rFonts w:ascii="Arial" w:hAnsi="Arial" w:cs="Arial"/>
            <w:sz w:val="22"/>
          </w:rPr>
          <w:t>https://doi.org/10.1111/hsc.12311 </w:t>
        </w:r>
      </w:hyperlink>
      <w:r w:rsidRPr="008959CB">
        <w:rPr>
          <w:rFonts w:ascii="Arial" w:hAnsi="Arial" w:cs="Arial"/>
          <w:sz w:val="22"/>
        </w:rPr>
        <w:t xml:space="preserve">. </w:t>
      </w:r>
      <w:r w:rsidR="008959CB">
        <w:rPr>
          <w:rFonts w:ascii="Arial" w:hAnsi="Arial" w:cs="Arial"/>
          <w:sz w:val="22"/>
        </w:rPr>
        <w:t>(Accessed 9 October 2026).</w:t>
      </w:r>
    </w:p>
    <w:p w14:paraId="6B9551FA" w14:textId="7CAB2E92" w:rsidR="00572727" w:rsidRPr="008959CB" w:rsidRDefault="00572727" w:rsidP="00836408">
      <w:pPr>
        <w:pStyle w:val="ListParagraph"/>
        <w:numPr>
          <w:ilvl w:val="0"/>
          <w:numId w:val="7"/>
        </w:numPr>
        <w:spacing w:line="360" w:lineRule="auto"/>
        <w:rPr>
          <w:rFonts w:ascii="Arial" w:hAnsi="Arial" w:cs="Arial"/>
          <w:sz w:val="22"/>
          <w:lang w:val="pt-PT"/>
        </w:rPr>
      </w:pPr>
      <w:r w:rsidRPr="008959CB">
        <w:rPr>
          <w:rFonts w:ascii="Arial" w:hAnsi="Arial" w:cs="Arial"/>
          <w:sz w:val="22"/>
        </w:rPr>
        <w:t xml:space="preserve">Page, M.J. et al. (2021) ‘The PRISMA 2020 statement: an updated guideline for reporting systematic reviews’, </w:t>
      </w:r>
      <w:r w:rsidRPr="008959CB">
        <w:rPr>
          <w:rFonts w:ascii="Arial" w:hAnsi="Arial" w:cs="Arial"/>
          <w:i/>
          <w:iCs/>
          <w:sz w:val="22"/>
        </w:rPr>
        <w:t>BMJ</w:t>
      </w:r>
      <w:r w:rsidRPr="008959CB">
        <w:rPr>
          <w:rFonts w:ascii="Arial" w:hAnsi="Arial" w:cs="Arial"/>
          <w:sz w:val="22"/>
        </w:rPr>
        <w:t xml:space="preserve">, 372, n71. Available at: </w:t>
      </w:r>
      <w:hyperlink r:id="rId9" w:tgtFrame="_blank" w:history="1">
        <w:r w:rsidRPr="008959CB">
          <w:rPr>
            <w:rStyle w:val="Hyperlink"/>
            <w:rFonts w:ascii="Arial" w:hAnsi="Arial" w:cs="Arial"/>
            <w:sz w:val="22"/>
          </w:rPr>
          <w:t>https://doi.org/10.1136/bmj.n71 </w:t>
        </w:r>
      </w:hyperlink>
      <w:r w:rsidRPr="008959CB">
        <w:rPr>
          <w:rFonts w:ascii="Arial" w:hAnsi="Arial" w:cs="Arial"/>
          <w:sz w:val="22"/>
        </w:rPr>
        <w:t xml:space="preserve">. </w:t>
      </w:r>
      <w:r w:rsidR="008959CB">
        <w:rPr>
          <w:rFonts w:ascii="Arial" w:hAnsi="Arial" w:cs="Arial"/>
          <w:sz w:val="22"/>
        </w:rPr>
        <w:t>(Accessed 10 October 2026).</w:t>
      </w:r>
    </w:p>
    <w:p w14:paraId="4AD5BB3D" w14:textId="2D3FC7C9" w:rsidR="00572727" w:rsidRPr="008959CB" w:rsidRDefault="00572727" w:rsidP="00836408">
      <w:pPr>
        <w:pStyle w:val="ListParagraph"/>
        <w:numPr>
          <w:ilvl w:val="0"/>
          <w:numId w:val="6"/>
        </w:numPr>
        <w:spacing w:line="360" w:lineRule="auto"/>
        <w:rPr>
          <w:rFonts w:ascii="Arial" w:hAnsi="Arial" w:cs="Arial"/>
          <w:sz w:val="22"/>
        </w:rPr>
      </w:pPr>
      <w:r w:rsidRPr="008959CB">
        <w:rPr>
          <w:rFonts w:ascii="Arial" w:hAnsi="Arial" w:cs="Arial"/>
          <w:sz w:val="22"/>
        </w:rPr>
        <w:t xml:space="preserve">Thompson, A., Smith, M.A., McNeill, A. and Pollet, T.V. (2024) ‘Friendships, loneliness and psychological wellbeing in older adults: a limit to the benefit of the number of friends’, </w:t>
      </w:r>
      <w:r w:rsidRPr="008959CB">
        <w:rPr>
          <w:rFonts w:ascii="Arial" w:hAnsi="Arial" w:cs="Arial"/>
          <w:i/>
          <w:iCs/>
          <w:sz w:val="22"/>
        </w:rPr>
        <w:t>Ageing &amp; Society</w:t>
      </w:r>
      <w:r w:rsidRPr="008959CB">
        <w:rPr>
          <w:rFonts w:ascii="Arial" w:hAnsi="Arial" w:cs="Arial"/>
          <w:sz w:val="22"/>
        </w:rPr>
        <w:t xml:space="preserve">, 44(5), pp. 1090–1115. Available at: </w:t>
      </w:r>
      <w:hyperlink r:id="rId10" w:tgtFrame="_blank" w:history="1">
        <w:r w:rsidRPr="008959CB">
          <w:rPr>
            <w:rStyle w:val="Hyperlink"/>
            <w:rFonts w:ascii="Arial" w:hAnsi="Arial" w:cs="Arial"/>
            <w:sz w:val="22"/>
          </w:rPr>
          <w:t>https://doi.org/10.1017/S0144686X22000666 </w:t>
        </w:r>
      </w:hyperlink>
      <w:r w:rsidR="008959CB">
        <w:rPr>
          <w:rFonts w:ascii="Arial" w:hAnsi="Arial" w:cs="Arial"/>
          <w:sz w:val="22"/>
        </w:rPr>
        <w:t>. (Accessed 15 October 2026).</w:t>
      </w:r>
    </w:p>
    <w:p w14:paraId="103B9AC7" w14:textId="77777777" w:rsidR="00572727" w:rsidRPr="00572727" w:rsidRDefault="00572727" w:rsidP="00572727"/>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B4A7C" w14:textId="77777777" w:rsidR="00AC780D" w:rsidRDefault="00AC780D" w:rsidP="00545684">
      <w:pPr>
        <w:spacing w:after="0" w:line="240" w:lineRule="auto"/>
      </w:pPr>
      <w:r>
        <w:separator/>
      </w:r>
    </w:p>
  </w:endnote>
  <w:endnote w:type="continuationSeparator" w:id="0">
    <w:p w14:paraId="6887B7A7" w14:textId="77777777" w:rsidR="00AC780D" w:rsidRDefault="00AC780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FD265" w14:textId="77777777" w:rsidR="00AC780D" w:rsidRDefault="00AC780D" w:rsidP="00545684">
      <w:pPr>
        <w:spacing w:after="0" w:line="240" w:lineRule="auto"/>
      </w:pPr>
      <w:r>
        <w:separator/>
      </w:r>
    </w:p>
  </w:footnote>
  <w:footnote w:type="continuationSeparator" w:id="0">
    <w:p w14:paraId="43D90398" w14:textId="77777777" w:rsidR="00AC780D" w:rsidRDefault="00AC780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D46DD"/>
    <w:multiLevelType w:val="hybridMultilevel"/>
    <w:tmpl w:val="C006298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12671D4B"/>
    <w:multiLevelType w:val="hybridMultilevel"/>
    <w:tmpl w:val="E0AA72A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7AA050A"/>
    <w:multiLevelType w:val="hybridMultilevel"/>
    <w:tmpl w:val="EC14637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226D6DC0"/>
    <w:multiLevelType w:val="multilevel"/>
    <w:tmpl w:val="781C5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972F6"/>
    <w:multiLevelType w:val="hybridMultilevel"/>
    <w:tmpl w:val="2728AE7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35DA3680"/>
    <w:multiLevelType w:val="hybridMultilevel"/>
    <w:tmpl w:val="F7FE5DA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369825F8"/>
    <w:multiLevelType w:val="hybridMultilevel"/>
    <w:tmpl w:val="88C68E6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3FD93756"/>
    <w:multiLevelType w:val="multilevel"/>
    <w:tmpl w:val="38A0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D03DC9"/>
    <w:multiLevelType w:val="hybridMultilevel"/>
    <w:tmpl w:val="ED64D79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589B0785"/>
    <w:multiLevelType w:val="multilevel"/>
    <w:tmpl w:val="3A48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9A003D"/>
    <w:multiLevelType w:val="multilevel"/>
    <w:tmpl w:val="C922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953635497">
    <w:abstractNumId w:val="4"/>
  </w:num>
  <w:num w:numId="3" w16cid:durableId="991758988">
    <w:abstractNumId w:val="10"/>
  </w:num>
  <w:num w:numId="4" w16cid:durableId="17052126">
    <w:abstractNumId w:val="3"/>
  </w:num>
  <w:num w:numId="5" w16cid:durableId="316345970">
    <w:abstractNumId w:val="9"/>
  </w:num>
  <w:num w:numId="6" w16cid:durableId="1493715262">
    <w:abstractNumId w:val="0"/>
  </w:num>
  <w:num w:numId="7" w16cid:durableId="1158113708">
    <w:abstractNumId w:val="6"/>
  </w:num>
  <w:num w:numId="8" w16cid:durableId="1803036157">
    <w:abstractNumId w:val="2"/>
  </w:num>
  <w:num w:numId="9" w16cid:durableId="968557865">
    <w:abstractNumId w:val="5"/>
  </w:num>
  <w:num w:numId="10" w16cid:durableId="833760372">
    <w:abstractNumId w:val="1"/>
  </w:num>
  <w:num w:numId="11" w16cid:durableId="694312054">
    <w:abstractNumId w:val="8"/>
  </w:num>
  <w:num w:numId="12" w16cid:durableId="21455395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4B57"/>
    <w:rsid w:val="000A5161"/>
    <w:rsid w:val="000B7CD5"/>
    <w:rsid w:val="000D7FDC"/>
    <w:rsid w:val="000F2C36"/>
    <w:rsid w:val="001E565A"/>
    <w:rsid w:val="00216C85"/>
    <w:rsid w:val="00260277"/>
    <w:rsid w:val="00273EDD"/>
    <w:rsid w:val="002A15DA"/>
    <w:rsid w:val="002C3965"/>
    <w:rsid w:val="00302DC1"/>
    <w:rsid w:val="00321C4C"/>
    <w:rsid w:val="0032247D"/>
    <w:rsid w:val="003B5B7F"/>
    <w:rsid w:val="003F3D3A"/>
    <w:rsid w:val="00456CE9"/>
    <w:rsid w:val="004903AA"/>
    <w:rsid w:val="004E6C3B"/>
    <w:rsid w:val="005019FC"/>
    <w:rsid w:val="00545684"/>
    <w:rsid w:val="00546170"/>
    <w:rsid w:val="00572727"/>
    <w:rsid w:val="0061260B"/>
    <w:rsid w:val="00715530"/>
    <w:rsid w:val="00715990"/>
    <w:rsid w:val="00784670"/>
    <w:rsid w:val="00836408"/>
    <w:rsid w:val="00854119"/>
    <w:rsid w:val="00866B7B"/>
    <w:rsid w:val="008959CB"/>
    <w:rsid w:val="008E5015"/>
    <w:rsid w:val="009B2850"/>
    <w:rsid w:val="009D1D1E"/>
    <w:rsid w:val="00A035FD"/>
    <w:rsid w:val="00AC780D"/>
    <w:rsid w:val="00B017D2"/>
    <w:rsid w:val="00B7489C"/>
    <w:rsid w:val="00C32B05"/>
    <w:rsid w:val="00C64B5F"/>
    <w:rsid w:val="00CC42D1"/>
    <w:rsid w:val="00D03800"/>
    <w:rsid w:val="00D769F0"/>
    <w:rsid w:val="00DC27D9"/>
    <w:rsid w:val="00E614D4"/>
    <w:rsid w:val="00EC68DA"/>
    <w:rsid w:val="00F278D4"/>
    <w:rsid w:val="00FB4301"/>
    <w:rsid w:val="00FF362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E565A"/>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65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3F3D3A"/>
    <w:pPr>
      <w:ind w:left="720"/>
      <w:contextualSpacing/>
    </w:pPr>
  </w:style>
  <w:style w:type="character" w:styleId="Hyperlink">
    <w:name w:val="Hyperlink"/>
    <w:basedOn w:val="DefaultParagraphFont"/>
    <w:uiPriority w:val="99"/>
    <w:unhideWhenUsed/>
    <w:rsid w:val="00572727"/>
    <w:rPr>
      <w:color w:val="0563C1" w:themeColor="hyperlink"/>
      <w:u w:val="single"/>
    </w:rPr>
  </w:style>
  <w:style w:type="character" w:styleId="UnresolvedMention">
    <w:name w:val="Unresolved Mention"/>
    <w:basedOn w:val="DefaultParagraphFont"/>
    <w:uiPriority w:val="99"/>
    <w:semiHidden/>
    <w:unhideWhenUsed/>
    <w:rsid w:val="00572727"/>
    <w:rPr>
      <w:color w:val="605E5C"/>
      <w:shd w:val="clear" w:color="auto" w:fill="E1DFDD"/>
    </w:rPr>
  </w:style>
  <w:style w:type="character" w:styleId="Strong">
    <w:name w:val="Strong"/>
    <w:basedOn w:val="DefaultParagraphFont"/>
    <w:uiPriority w:val="22"/>
    <w:qFormat/>
    <w:rsid w:val="00322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1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sc.1231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91/1478088706qp063o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17/S0144686X22000666" TargetMode="External"/><Relationship Id="rId4" Type="http://schemas.openxmlformats.org/officeDocument/2006/relationships/webSettings" Target="webSettings.xml"/><Relationship Id="rId9" Type="http://schemas.openxmlformats.org/officeDocument/2006/relationships/hyperlink" Target="https://doi.org/10.1136/bmj.n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1096</Words>
  <Characters>5924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Carla De Jesus Azevedo Da Silva (2333077)</cp:lastModifiedBy>
  <cp:revision>2</cp:revision>
  <dcterms:created xsi:type="dcterms:W3CDTF">2026-10-21T17:47:00Z</dcterms:created>
  <dcterms:modified xsi:type="dcterms:W3CDTF">2026-10-21T17:47:00Z</dcterms:modified>
</cp:coreProperties>
</file>