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C54B5" w14:textId="49B8892A" w:rsidR="00F26BD3" w:rsidRDefault="00F26BD3" w:rsidP="00066D8E">
      <w:pPr>
        <w:jc w:val="center"/>
        <w:rPr>
          <w:rFonts w:cstheme="minorHAnsi"/>
          <w:b/>
          <w:bCs/>
          <w:color w:val="C00000"/>
          <w:sz w:val="24"/>
          <w:szCs w:val="24"/>
          <w:lang w:val="en-US"/>
        </w:rPr>
      </w:pPr>
      <w:r>
        <w:rPr>
          <w:rFonts w:cstheme="minorHAnsi"/>
          <w:b/>
          <w:bCs/>
          <w:color w:val="C00000"/>
          <w:sz w:val="24"/>
          <w:szCs w:val="24"/>
          <w:lang w:val="en-US"/>
        </w:rPr>
        <w:t>MARYAM QUDOOS</w:t>
      </w:r>
    </w:p>
    <w:p w14:paraId="1ED92F44" w14:textId="52BB3629" w:rsidR="00F26BD3" w:rsidRDefault="00F26BD3" w:rsidP="00066D8E">
      <w:pPr>
        <w:jc w:val="center"/>
        <w:rPr>
          <w:rFonts w:cstheme="minorHAnsi"/>
          <w:sz w:val="24"/>
          <w:szCs w:val="24"/>
        </w:rPr>
      </w:pPr>
      <w:r>
        <w:rPr>
          <w:rFonts w:cstheme="minorHAnsi"/>
          <w:b/>
          <w:bCs/>
          <w:color w:val="C00000"/>
          <w:sz w:val="24"/>
          <w:szCs w:val="24"/>
          <w:lang w:val="en-US"/>
        </w:rPr>
        <w:t>STUDENT ID 2313040</w:t>
      </w:r>
    </w:p>
    <w:sdt>
      <w:sdtPr>
        <w:rPr>
          <w:rFonts w:cstheme="minorHAnsi"/>
          <w:sz w:val="24"/>
          <w:szCs w:val="24"/>
        </w:rPr>
        <w:id w:val="294650146"/>
        <w:docPartObj>
          <w:docPartGallery w:val="Cover Pages"/>
          <w:docPartUnique/>
        </w:docPartObj>
      </w:sdtPr>
      <w:sdtEndPr/>
      <w:sdtContent>
        <w:p w14:paraId="36AC88F0" w14:textId="03E146F8" w:rsidR="0061261B" w:rsidRPr="00EF3293" w:rsidRDefault="0061261B" w:rsidP="00C33928">
          <w:pPr>
            <w:rPr>
              <w:rFonts w:cstheme="minorHAnsi"/>
              <w:sz w:val="24"/>
              <w:szCs w:val="24"/>
            </w:rPr>
          </w:pPr>
          <w:r w:rsidRPr="00EF3293">
            <w:rPr>
              <w:rFonts w:cstheme="minorHAnsi"/>
              <w:noProof/>
              <w:sz w:val="24"/>
              <w:szCs w:val="24"/>
            </w:rPr>
            <mc:AlternateContent>
              <mc:Choice Requires="wpg">
                <w:drawing>
                  <wp:anchor distT="0" distB="0" distL="114300" distR="114300" simplePos="0" relativeHeight="251659264" behindDoc="1" locked="0" layoutInCell="1" allowOverlap="1" wp14:anchorId="140E2F5D" wp14:editId="7F3BC3E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23CF8E" w14:textId="0B7B907C" w:rsidR="0061261B" w:rsidRDefault="0061261B">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Segoe UI" w:eastAsia="Times New Roman" w:hAnsi="Segoe UI" w:cs="Segoe UI"/>
                                      <w:b/>
                                      <w:bCs/>
                                      <w:color w:val="0F1115"/>
                                      <w:kern w:val="36"/>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6314191" w14:textId="78B76A3E" w:rsidR="0061261B" w:rsidRDefault="0061261B">
                                      <w:pPr>
                                        <w:pStyle w:val="NoSpacing"/>
                                        <w:jc w:val="center"/>
                                        <w:rPr>
                                          <w:rFonts w:asciiTheme="majorHAnsi" w:eastAsiaTheme="majorEastAsia" w:hAnsiTheme="majorHAnsi" w:cstheme="majorBidi"/>
                                          <w:caps/>
                                          <w:color w:val="4472C4" w:themeColor="accent1"/>
                                          <w:sz w:val="72"/>
                                          <w:szCs w:val="72"/>
                                        </w:rPr>
                                      </w:pPr>
                                      <w:r w:rsidRPr="0061261B">
                                        <w:rPr>
                                          <w:rFonts w:ascii="Segoe UI" w:eastAsia="Times New Roman" w:hAnsi="Segoe UI" w:cs="Segoe UI"/>
                                          <w:b/>
                                          <w:bCs/>
                                          <w:color w:val="0F1115"/>
                                          <w:kern w:val="36"/>
                                          <w:sz w:val="36"/>
                                          <w:szCs w:val="36"/>
                                        </w:rPr>
                                        <w:t>Strategic Data Warehousing Implementation for DHL Supply Chain UK &amp; Ireland</w:t>
                                      </w:r>
                                    </w:p>
                                  </w:sdtContent>
                                </w:sdt>
                                <w:p w14:paraId="7319A1AD" w14:textId="77777777" w:rsidR="00F26BD3" w:rsidRDefault="00F26BD3"/>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40E2F5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923CF8E" w14:textId="0B7B907C" w:rsidR="0061261B" w:rsidRDefault="0061261B">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Segoe UI" w:eastAsia="Times New Roman" w:hAnsi="Segoe UI" w:cs="Segoe UI"/>
                                <w:b/>
                                <w:bCs/>
                                <w:color w:val="0F1115"/>
                                <w:kern w:val="36"/>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6314191" w14:textId="78B76A3E" w:rsidR="0061261B" w:rsidRDefault="0061261B">
                                <w:pPr>
                                  <w:pStyle w:val="NoSpacing"/>
                                  <w:jc w:val="center"/>
                                  <w:rPr>
                                    <w:rFonts w:asciiTheme="majorHAnsi" w:eastAsiaTheme="majorEastAsia" w:hAnsiTheme="majorHAnsi" w:cstheme="majorBidi"/>
                                    <w:caps/>
                                    <w:color w:val="4472C4" w:themeColor="accent1"/>
                                    <w:sz w:val="72"/>
                                    <w:szCs w:val="72"/>
                                  </w:rPr>
                                </w:pPr>
                                <w:r w:rsidRPr="0061261B">
                                  <w:rPr>
                                    <w:rFonts w:ascii="Segoe UI" w:eastAsia="Times New Roman" w:hAnsi="Segoe UI" w:cs="Segoe UI"/>
                                    <w:b/>
                                    <w:bCs/>
                                    <w:color w:val="0F1115"/>
                                    <w:kern w:val="36"/>
                                    <w:sz w:val="36"/>
                                    <w:szCs w:val="36"/>
                                  </w:rPr>
                                  <w:t>Strategic Data Warehousing Implementation for DHL Supply Chain UK &amp; Ireland</w:t>
                                </w:r>
                              </w:p>
                            </w:sdtContent>
                          </w:sdt>
                          <w:p w14:paraId="7319A1AD" w14:textId="77777777" w:rsidR="00F26BD3" w:rsidRDefault="00F26BD3"/>
                        </w:txbxContent>
                      </v:textbox>
                    </v:shape>
                    <w10:wrap anchorx="page" anchory="page"/>
                  </v:group>
                </w:pict>
              </mc:Fallback>
            </mc:AlternateContent>
          </w:r>
        </w:p>
        <w:p w14:paraId="3245FC71" w14:textId="32D7227A" w:rsidR="0061261B" w:rsidRPr="00EF3293" w:rsidRDefault="0061261B" w:rsidP="00C33928">
          <w:pPr>
            <w:rPr>
              <w:rFonts w:cstheme="minorHAnsi"/>
              <w:sz w:val="24"/>
              <w:szCs w:val="24"/>
            </w:rPr>
          </w:pPr>
          <w:r w:rsidRPr="00EF3293">
            <w:rPr>
              <w:rFonts w:cstheme="minorHAnsi"/>
              <w:sz w:val="24"/>
              <w:szCs w:val="24"/>
            </w:rPr>
            <w:br w:type="page"/>
          </w:r>
        </w:p>
      </w:sdtContent>
    </w:sdt>
    <w:sdt>
      <w:sdtPr>
        <w:rPr>
          <w:rFonts w:asciiTheme="minorHAnsi" w:eastAsiaTheme="minorHAnsi" w:hAnsiTheme="minorHAnsi" w:cstheme="minorHAnsi"/>
          <w:color w:val="auto"/>
          <w:sz w:val="24"/>
          <w:szCs w:val="24"/>
          <w:lang w:val="en-GB"/>
        </w:rPr>
        <w:id w:val="-1490395627"/>
        <w:docPartObj>
          <w:docPartGallery w:val="Table of Contents"/>
          <w:docPartUnique/>
        </w:docPartObj>
      </w:sdtPr>
      <w:sdtEndPr>
        <w:rPr>
          <w:b/>
          <w:bCs/>
          <w:noProof/>
        </w:rPr>
      </w:sdtEndPr>
      <w:sdtContent>
        <w:p w14:paraId="158C4AE1" w14:textId="53BB4D69" w:rsidR="00352F62" w:rsidRPr="00EF3293" w:rsidRDefault="00352F62" w:rsidP="00C33928">
          <w:pPr>
            <w:pStyle w:val="TOCHeading"/>
            <w:rPr>
              <w:rFonts w:asciiTheme="minorHAnsi" w:hAnsiTheme="minorHAnsi" w:cstheme="minorHAnsi"/>
              <w:sz w:val="24"/>
              <w:szCs w:val="24"/>
            </w:rPr>
          </w:pPr>
          <w:r w:rsidRPr="00EF3293">
            <w:rPr>
              <w:rFonts w:asciiTheme="minorHAnsi" w:hAnsiTheme="minorHAnsi" w:cstheme="minorHAnsi"/>
              <w:sz w:val="24"/>
              <w:szCs w:val="24"/>
            </w:rPr>
            <w:t>Table of Contents</w:t>
          </w:r>
        </w:p>
        <w:p w14:paraId="080FE953" w14:textId="3FF1B37D" w:rsidR="00352F62" w:rsidRPr="00EF3293" w:rsidRDefault="00352F62" w:rsidP="00C33928">
          <w:pPr>
            <w:pStyle w:val="TOC2"/>
            <w:tabs>
              <w:tab w:val="left" w:pos="880"/>
              <w:tab w:val="right" w:leader="dot" w:pos="9016"/>
            </w:tabs>
            <w:rPr>
              <w:rFonts w:cstheme="minorHAnsi"/>
              <w:noProof/>
              <w:sz w:val="24"/>
              <w:szCs w:val="24"/>
            </w:rPr>
          </w:pPr>
          <w:r w:rsidRPr="00EF3293">
            <w:rPr>
              <w:rFonts w:cstheme="minorHAnsi"/>
              <w:sz w:val="24"/>
              <w:szCs w:val="24"/>
            </w:rPr>
            <w:fldChar w:fldCharType="begin"/>
          </w:r>
          <w:r w:rsidRPr="00EF3293">
            <w:rPr>
              <w:rFonts w:cstheme="minorHAnsi"/>
              <w:sz w:val="24"/>
              <w:szCs w:val="24"/>
            </w:rPr>
            <w:instrText xml:space="preserve"> TOC \o "1-3" \h \z \u </w:instrText>
          </w:r>
          <w:r w:rsidRPr="00EF3293">
            <w:rPr>
              <w:rFonts w:cstheme="minorHAnsi"/>
              <w:sz w:val="24"/>
              <w:szCs w:val="24"/>
            </w:rPr>
            <w:fldChar w:fldCharType="separate"/>
          </w:r>
          <w:hyperlink w:anchor="_Toc223395650" w:history="1">
            <w:r w:rsidRPr="00EF3293">
              <w:rPr>
                <w:rStyle w:val="Hyperlink"/>
                <w:rFonts w:cstheme="minorHAnsi"/>
                <w:noProof/>
                <w:sz w:val="24"/>
                <w:szCs w:val="24"/>
              </w:rPr>
              <w:t>1.1</w:t>
            </w:r>
            <w:r w:rsidRPr="00EF3293">
              <w:rPr>
                <w:rFonts w:cstheme="minorHAnsi"/>
                <w:noProof/>
                <w:sz w:val="24"/>
                <w:szCs w:val="24"/>
              </w:rPr>
              <w:tab/>
            </w:r>
            <w:r w:rsidRPr="00EF3293">
              <w:rPr>
                <w:rStyle w:val="Hyperlink"/>
                <w:rFonts w:cstheme="minorHAnsi"/>
                <w:noProof/>
                <w:sz w:val="24"/>
                <w:szCs w:val="24"/>
              </w:rPr>
              <w:t>OLTP vs Data Warehouse (250 words)</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_Toc223395650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2</w:t>
            </w:r>
            <w:r w:rsidRPr="00EF3293">
              <w:rPr>
                <w:rFonts w:cstheme="minorHAnsi"/>
                <w:noProof/>
                <w:webHidden/>
                <w:sz w:val="24"/>
                <w:szCs w:val="24"/>
              </w:rPr>
              <w:fldChar w:fldCharType="end"/>
            </w:r>
          </w:hyperlink>
        </w:p>
        <w:p w14:paraId="6576C52E" w14:textId="22CD7D4F" w:rsidR="00352F62" w:rsidRPr="00EF3293" w:rsidRDefault="00352F62" w:rsidP="00C33928">
          <w:pPr>
            <w:pStyle w:val="TOC3"/>
            <w:tabs>
              <w:tab w:val="right" w:leader="dot" w:pos="9016"/>
            </w:tabs>
            <w:rPr>
              <w:rFonts w:cstheme="minorHAnsi"/>
              <w:noProof/>
              <w:sz w:val="24"/>
              <w:szCs w:val="24"/>
            </w:rPr>
          </w:pPr>
          <w:hyperlink w:anchor="_Toc223395651" w:history="1">
            <w:r w:rsidRPr="00EF3293">
              <w:rPr>
                <w:rStyle w:val="Hyperlink"/>
                <w:rFonts w:cstheme="minorHAnsi"/>
                <w:noProof/>
                <w:sz w:val="24"/>
                <w:szCs w:val="24"/>
              </w:rPr>
              <w:t>1.2: Data Warehouse Architecture &amp; ETL</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_Toc223395651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3</w:t>
            </w:r>
            <w:r w:rsidRPr="00EF3293">
              <w:rPr>
                <w:rFonts w:cstheme="minorHAnsi"/>
                <w:noProof/>
                <w:webHidden/>
                <w:sz w:val="24"/>
                <w:szCs w:val="24"/>
              </w:rPr>
              <w:fldChar w:fldCharType="end"/>
            </w:r>
          </w:hyperlink>
        </w:p>
        <w:p w14:paraId="1877601D" w14:textId="3AD1CA88" w:rsidR="00352F62" w:rsidRPr="00EF3293" w:rsidRDefault="00352F62" w:rsidP="00C33928">
          <w:pPr>
            <w:pStyle w:val="TOC3"/>
            <w:tabs>
              <w:tab w:val="right" w:leader="dot" w:pos="9016"/>
            </w:tabs>
            <w:rPr>
              <w:rFonts w:cstheme="minorHAnsi"/>
              <w:noProof/>
              <w:sz w:val="24"/>
              <w:szCs w:val="24"/>
            </w:rPr>
          </w:pPr>
          <w:hyperlink w:anchor="_Toc223395652" w:history="1">
            <w:r w:rsidRPr="00EF3293">
              <w:rPr>
                <w:rStyle w:val="Hyperlink"/>
                <w:rFonts w:cstheme="minorHAnsi"/>
                <w:noProof/>
                <w:sz w:val="24"/>
                <w:szCs w:val="24"/>
              </w:rPr>
              <w:t>ETL Process Explanation</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_Toc223395652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5</w:t>
            </w:r>
            <w:r w:rsidRPr="00EF3293">
              <w:rPr>
                <w:rFonts w:cstheme="minorHAnsi"/>
                <w:noProof/>
                <w:webHidden/>
                <w:sz w:val="24"/>
                <w:szCs w:val="24"/>
              </w:rPr>
              <w:fldChar w:fldCharType="end"/>
            </w:r>
          </w:hyperlink>
        </w:p>
        <w:p w14:paraId="36AEE950" w14:textId="0DE2AB27" w:rsidR="00352F62" w:rsidRPr="00EF3293" w:rsidRDefault="00352F62" w:rsidP="00C33928">
          <w:pPr>
            <w:pStyle w:val="TOC3"/>
            <w:tabs>
              <w:tab w:val="right" w:leader="dot" w:pos="9016"/>
            </w:tabs>
            <w:rPr>
              <w:rFonts w:cstheme="minorHAnsi"/>
              <w:noProof/>
              <w:sz w:val="24"/>
              <w:szCs w:val="24"/>
            </w:rPr>
          </w:pPr>
          <w:hyperlink w:anchor="_Toc223395653" w:history="1">
            <w:r w:rsidRPr="00EF3293">
              <w:rPr>
                <w:rStyle w:val="Hyperlink"/>
                <w:rFonts w:cstheme="minorHAnsi"/>
                <w:noProof/>
                <w:sz w:val="24"/>
                <w:szCs w:val="24"/>
              </w:rPr>
              <w:t>Operational Assurance</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_Toc223395653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5</w:t>
            </w:r>
            <w:r w:rsidRPr="00EF3293">
              <w:rPr>
                <w:rFonts w:cstheme="minorHAnsi"/>
                <w:noProof/>
                <w:webHidden/>
                <w:sz w:val="24"/>
                <w:szCs w:val="24"/>
              </w:rPr>
              <w:fldChar w:fldCharType="end"/>
            </w:r>
          </w:hyperlink>
        </w:p>
        <w:p w14:paraId="6F39856A" w14:textId="7403F66F" w:rsidR="00352F62" w:rsidRPr="00EF3293" w:rsidRDefault="00352F62" w:rsidP="00C33928">
          <w:pPr>
            <w:pStyle w:val="TOC3"/>
            <w:tabs>
              <w:tab w:val="right" w:leader="dot" w:pos="9016"/>
            </w:tabs>
            <w:rPr>
              <w:rFonts w:cstheme="minorHAnsi"/>
              <w:noProof/>
              <w:sz w:val="24"/>
              <w:szCs w:val="24"/>
            </w:rPr>
          </w:pPr>
          <w:hyperlink w:anchor="_Toc223395654" w:history="1">
            <w:r w:rsidRPr="00EF3293">
              <w:rPr>
                <w:rStyle w:val="Hyperlink"/>
                <w:rFonts w:cstheme="minorHAnsi"/>
                <w:noProof/>
                <w:sz w:val="24"/>
                <w:szCs w:val="24"/>
              </w:rPr>
              <w:t>1.3 Data Marts for Management Decision-Making</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_Toc223395654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6</w:t>
            </w:r>
            <w:r w:rsidRPr="00EF3293">
              <w:rPr>
                <w:rFonts w:cstheme="minorHAnsi"/>
                <w:noProof/>
                <w:webHidden/>
                <w:sz w:val="24"/>
                <w:szCs w:val="24"/>
              </w:rPr>
              <w:fldChar w:fldCharType="end"/>
            </w:r>
          </w:hyperlink>
        </w:p>
        <w:p w14:paraId="0CC02E2B" w14:textId="4373768B" w:rsidR="00352F62" w:rsidRPr="00EF3293" w:rsidRDefault="00352F62" w:rsidP="00C33928">
          <w:pPr>
            <w:pStyle w:val="TOC2"/>
            <w:tabs>
              <w:tab w:val="right" w:leader="dot" w:pos="9016"/>
            </w:tabs>
            <w:rPr>
              <w:rFonts w:cstheme="minorHAnsi"/>
              <w:noProof/>
              <w:sz w:val="24"/>
              <w:szCs w:val="24"/>
            </w:rPr>
          </w:pPr>
          <w:hyperlink w:anchor="_Toc223395655" w:history="1">
            <w:r w:rsidRPr="00EF3293">
              <w:rPr>
                <w:rStyle w:val="Hyperlink"/>
                <w:rFonts w:cstheme="minorHAnsi"/>
                <w:noProof/>
                <w:sz w:val="24"/>
                <w:szCs w:val="24"/>
              </w:rPr>
              <w:t>1.4 OLTP Normalisation vs Dimensional Modelling</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_Toc223395655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7</w:t>
            </w:r>
            <w:r w:rsidRPr="00EF3293">
              <w:rPr>
                <w:rFonts w:cstheme="minorHAnsi"/>
                <w:noProof/>
                <w:webHidden/>
                <w:sz w:val="24"/>
                <w:szCs w:val="24"/>
              </w:rPr>
              <w:fldChar w:fldCharType="end"/>
            </w:r>
          </w:hyperlink>
        </w:p>
        <w:p w14:paraId="43B7E86F" w14:textId="22F03A19" w:rsidR="00352F62" w:rsidRPr="00EF3293" w:rsidRDefault="00352F62" w:rsidP="00C33928">
          <w:pPr>
            <w:pStyle w:val="TOC1"/>
            <w:tabs>
              <w:tab w:val="right" w:leader="dot" w:pos="9016"/>
            </w:tabs>
            <w:rPr>
              <w:rFonts w:cstheme="minorHAnsi"/>
              <w:noProof/>
              <w:sz w:val="24"/>
              <w:szCs w:val="24"/>
            </w:rPr>
          </w:pPr>
          <w:hyperlink w:anchor="_Toc223395656" w:history="1">
            <w:r w:rsidRPr="00EF3293">
              <w:rPr>
                <w:rStyle w:val="Hyperlink"/>
                <w:rFonts w:cstheme="minorHAnsi"/>
                <w:noProof/>
                <w:sz w:val="24"/>
                <w:szCs w:val="24"/>
              </w:rPr>
              <w:t>Task 2 – Data Warehouse Design &amp; Implementation</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_Toc223395656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9</w:t>
            </w:r>
            <w:r w:rsidRPr="00EF3293">
              <w:rPr>
                <w:rFonts w:cstheme="minorHAnsi"/>
                <w:noProof/>
                <w:webHidden/>
                <w:sz w:val="24"/>
                <w:szCs w:val="24"/>
              </w:rPr>
              <w:fldChar w:fldCharType="end"/>
            </w:r>
          </w:hyperlink>
        </w:p>
        <w:p w14:paraId="015CC8BD" w14:textId="5B91BD26" w:rsidR="00352F62" w:rsidRPr="00EF3293" w:rsidRDefault="00352F62" w:rsidP="00C33928">
          <w:pPr>
            <w:pStyle w:val="TOC2"/>
            <w:tabs>
              <w:tab w:val="right" w:leader="dot" w:pos="9016"/>
            </w:tabs>
            <w:rPr>
              <w:rFonts w:cstheme="minorHAnsi"/>
              <w:noProof/>
              <w:sz w:val="24"/>
              <w:szCs w:val="24"/>
            </w:rPr>
          </w:pPr>
          <w:hyperlink w:anchor="_Toc223395657" w:history="1">
            <w:r w:rsidRPr="00EF3293">
              <w:rPr>
                <w:rStyle w:val="Hyperlink"/>
                <w:rFonts w:cstheme="minorHAnsi"/>
                <w:noProof/>
                <w:sz w:val="24"/>
                <w:szCs w:val="24"/>
              </w:rPr>
              <w:t>2.1 Source System Identification</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_Toc223395657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9</w:t>
            </w:r>
            <w:r w:rsidRPr="00EF3293">
              <w:rPr>
                <w:rFonts w:cstheme="minorHAnsi"/>
                <w:noProof/>
                <w:webHidden/>
                <w:sz w:val="24"/>
                <w:szCs w:val="24"/>
              </w:rPr>
              <w:fldChar w:fldCharType="end"/>
            </w:r>
          </w:hyperlink>
        </w:p>
        <w:p w14:paraId="5F8DA90A" w14:textId="43AD205D" w:rsidR="00352F62" w:rsidRPr="00EF3293" w:rsidRDefault="00352F62" w:rsidP="00C33928">
          <w:pPr>
            <w:pStyle w:val="TOC2"/>
            <w:tabs>
              <w:tab w:val="right" w:leader="dot" w:pos="9016"/>
            </w:tabs>
            <w:rPr>
              <w:rFonts w:cstheme="minorHAnsi"/>
              <w:noProof/>
              <w:sz w:val="24"/>
              <w:szCs w:val="24"/>
            </w:rPr>
          </w:pPr>
          <w:hyperlink w:anchor="_Toc223395658" w:history="1">
            <w:r w:rsidRPr="00EF3293">
              <w:rPr>
                <w:rStyle w:val="Hyperlink"/>
                <w:rFonts w:cstheme="minorHAnsi"/>
                <w:noProof/>
                <w:sz w:val="24"/>
                <w:szCs w:val="24"/>
              </w:rPr>
              <w:t>2.2 Star Schema Design</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_Toc223395658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10</w:t>
            </w:r>
            <w:r w:rsidRPr="00EF3293">
              <w:rPr>
                <w:rFonts w:cstheme="minorHAnsi"/>
                <w:noProof/>
                <w:webHidden/>
                <w:sz w:val="24"/>
                <w:szCs w:val="24"/>
              </w:rPr>
              <w:fldChar w:fldCharType="end"/>
            </w:r>
          </w:hyperlink>
        </w:p>
        <w:p w14:paraId="589ACF2E" w14:textId="753713B1" w:rsidR="00352F62" w:rsidRPr="00EF3293" w:rsidRDefault="00352F62" w:rsidP="00C33928">
          <w:pPr>
            <w:pStyle w:val="TOC3"/>
            <w:tabs>
              <w:tab w:val="right" w:leader="dot" w:pos="9016"/>
            </w:tabs>
            <w:rPr>
              <w:rFonts w:cstheme="minorHAnsi"/>
              <w:noProof/>
              <w:sz w:val="24"/>
              <w:szCs w:val="24"/>
            </w:rPr>
          </w:pPr>
          <w:hyperlink w:anchor="_Toc223395659" w:history="1">
            <w:r w:rsidRPr="00EF3293">
              <w:rPr>
                <w:rStyle w:val="Hyperlink"/>
                <w:rFonts w:cstheme="minorHAnsi"/>
                <w:noProof/>
                <w:sz w:val="24"/>
                <w:szCs w:val="24"/>
              </w:rPr>
              <w:t>Primary Star Schema: Shipment Performance Analytics</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_Toc223395659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10</w:t>
            </w:r>
            <w:r w:rsidRPr="00EF3293">
              <w:rPr>
                <w:rFonts w:cstheme="minorHAnsi"/>
                <w:noProof/>
                <w:webHidden/>
                <w:sz w:val="24"/>
                <w:szCs w:val="24"/>
              </w:rPr>
              <w:fldChar w:fldCharType="end"/>
            </w:r>
          </w:hyperlink>
        </w:p>
        <w:p w14:paraId="460B0841" w14:textId="472EB195" w:rsidR="00352F62" w:rsidRPr="00EF3293" w:rsidRDefault="00352F62" w:rsidP="00C33928">
          <w:pPr>
            <w:pStyle w:val="TOC3"/>
            <w:tabs>
              <w:tab w:val="right" w:leader="dot" w:pos="9016"/>
            </w:tabs>
            <w:rPr>
              <w:rFonts w:cstheme="minorHAnsi"/>
              <w:noProof/>
              <w:sz w:val="24"/>
              <w:szCs w:val="24"/>
            </w:rPr>
          </w:pPr>
          <w:hyperlink w:anchor="_Toc223395660" w:history="1">
            <w:r w:rsidRPr="00EF3293">
              <w:rPr>
                <w:rStyle w:val="Hyperlink"/>
                <w:rFonts w:cstheme="minorHAnsi"/>
                <w:noProof/>
                <w:sz w:val="24"/>
                <w:szCs w:val="24"/>
              </w:rPr>
              <w:t>Secondary Star Schema: Warehouse Operations Analytics</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_Toc223395660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11</w:t>
            </w:r>
            <w:r w:rsidRPr="00EF3293">
              <w:rPr>
                <w:rFonts w:cstheme="minorHAnsi"/>
                <w:noProof/>
                <w:webHidden/>
                <w:sz w:val="24"/>
                <w:szCs w:val="24"/>
              </w:rPr>
              <w:fldChar w:fldCharType="end"/>
            </w:r>
          </w:hyperlink>
        </w:p>
        <w:p w14:paraId="304878B6" w14:textId="61630203" w:rsidR="00352F62" w:rsidRPr="00EF3293" w:rsidRDefault="00352F62" w:rsidP="00C33928">
          <w:pPr>
            <w:pStyle w:val="TOC3"/>
            <w:tabs>
              <w:tab w:val="right" w:leader="dot" w:pos="9016"/>
            </w:tabs>
            <w:rPr>
              <w:rFonts w:cstheme="minorHAnsi"/>
              <w:noProof/>
              <w:sz w:val="24"/>
              <w:szCs w:val="24"/>
            </w:rPr>
          </w:pPr>
          <w:hyperlink w:anchor="_Toc223395661" w:history="1">
            <w:r w:rsidRPr="00EF3293">
              <w:rPr>
                <w:rStyle w:val="Hyperlink"/>
                <w:rFonts w:cstheme="minorHAnsi"/>
                <w:noProof/>
                <w:sz w:val="24"/>
                <w:szCs w:val="24"/>
              </w:rPr>
              <w:t>Aggregate Table: Monthly Delivery Performance</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_Toc223395661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12</w:t>
            </w:r>
            <w:r w:rsidRPr="00EF3293">
              <w:rPr>
                <w:rFonts w:cstheme="minorHAnsi"/>
                <w:noProof/>
                <w:webHidden/>
                <w:sz w:val="24"/>
                <w:szCs w:val="24"/>
              </w:rPr>
              <w:fldChar w:fldCharType="end"/>
            </w:r>
          </w:hyperlink>
        </w:p>
        <w:p w14:paraId="674BA273" w14:textId="7E41FB0B" w:rsidR="00352F62" w:rsidRPr="00EF3293" w:rsidRDefault="00352F62" w:rsidP="00C33928">
          <w:pPr>
            <w:pStyle w:val="TOC3"/>
            <w:tabs>
              <w:tab w:val="right" w:leader="dot" w:pos="9016"/>
            </w:tabs>
            <w:rPr>
              <w:rFonts w:cstheme="minorHAnsi"/>
              <w:noProof/>
              <w:sz w:val="24"/>
              <w:szCs w:val="24"/>
            </w:rPr>
          </w:pPr>
          <w:hyperlink w:anchor="_Toc223395662" w:history="1">
            <w:r w:rsidRPr="00EF3293">
              <w:rPr>
                <w:rStyle w:val="Hyperlink"/>
                <w:rFonts w:cstheme="minorHAnsi"/>
                <w:noProof/>
                <w:sz w:val="24"/>
                <w:szCs w:val="24"/>
              </w:rPr>
              <w:t>Metadata Table: Service Type Reference</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_Toc223395662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12</w:t>
            </w:r>
            <w:r w:rsidRPr="00EF3293">
              <w:rPr>
                <w:rFonts w:cstheme="minorHAnsi"/>
                <w:noProof/>
                <w:webHidden/>
                <w:sz w:val="24"/>
                <w:szCs w:val="24"/>
              </w:rPr>
              <w:fldChar w:fldCharType="end"/>
            </w:r>
          </w:hyperlink>
        </w:p>
        <w:p w14:paraId="5BA408CA" w14:textId="3EA1681F" w:rsidR="00352F62" w:rsidRPr="00EF3293" w:rsidRDefault="00352F62" w:rsidP="00C33928">
          <w:pPr>
            <w:pStyle w:val="TOC3"/>
            <w:tabs>
              <w:tab w:val="right" w:leader="dot" w:pos="9016"/>
            </w:tabs>
            <w:rPr>
              <w:rFonts w:cstheme="minorHAnsi"/>
              <w:noProof/>
              <w:sz w:val="24"/>
              <w:szCs w:val="24"/>
            </w:rPr>
          </w:pPr>
          <w:hyperlink w:anchor="_Toc223395663" w:history="1">
            <w:r w:rsidRPr="00EF3293">
              <w:rPr>
                <w:rStyle w:val="Hyperlink"/>
                <w:rFonts w:cstheme="minorHAnsi"/>
                <w:noProof/>
                <w:sz w:val="24"/>
                <w:szCs w:val="24"/>
              </w:rPr>
              <w:t>Design Justification</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_Toc223395663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13</w:t>
            </w:r>
            <w:r w:rsidRPr="00EF3293">
              <w:rPr>
                <w:rFonts w:cstheme="minorHAnsi"/>
                <w:noProof/>
                <w:webHidden/>
                <w:sz w:val="24"/>
                <w:szCs w:val="24"/>
              </w:rPr>
              <w:fldChar w:fldCharType="end"/>
            </w:r>
          </w:hyperlink>
        </w:p>
        <w:p w14:paraId="3EF2269E" w14:textId="73A67079" w:rsidR="00352F62" w:rsidRPr="00EF3293" w:rsidRDefault="00352F62" w:rsidP="00C33928">
          <w:pPr>
            <w:pStyle w:val="TOC2"/>
            <w:tabs>
              <w:tab w:val="right" w:leader="dot" w:pos="9016"/>
            </w:tabs>
            <w:rPr>
              <w:rFonts w:cstheme="minorHAnsi"/>
              <w:noProof/>
              <w:sz w:val="24"/>
              <w:szCs w:val="24"/>
            </w:rPr>
          </w:pPr>
          <w:hyperlink w:anchor="_Toc223395664" w:history="1">
            <w:r w:rsidRPr="00EF3293">
              <w:rPr>
                <w:rStyle w:val="Hyperlink"/>
                <w:rFonts w:cstheme="minorHAnsi"/>
                <w:noProof/>
                <w:sz w:val="24"/>
                <w:szCs w:val="24"/>
              </w:rPr>
              <w:t>2.3 Data Marts and Schema</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_Toc223395664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13</w:t>
            </w:r>
            <w:r w:rsidRPr="00EF3293">
              <w:rPr>
                <w:rFonts w:cstheme="minorHAnsi"/>
                <w:noProof/>
                <w:webHidden/>
                <w:sz w:val="24"/>
                <w:szCs w:val="24"/>
              </w:rPr>
              <w:fldChar w:fldCharType="end"/>
            </w:r>
          </w:hyperlink>
        </w:p>
        <w:p w14:paraId="6AC05130" w14:textId="6FDFB959" w:rsidR="00352F62" w:rsidRPr="00EF3293" w:rsidRDefault="00352F62" w:rsidP="00C33928">
          <w:pPr>
            <w:pStyle w:val="TOC3"/>
            <w:tabs>
              <w:tab w:val="right" w:leader="dot" w:pos="9016"/>
            </w:tabs>
            <w:rPr>
              <w:rFonts w:cstheme="minorHAnsi"/>
              <w:noProof/>
              <w:sz w:val="24"/>
              <w:szCs w:val="24"/>
            </w:rPr>
          </w:pPr>
          <w:hyperlink w:anchor="_Toc223395665" w:history="1">
            <w:r w:rsidRPr="00EF3293">
              <w:rPr>
                <w:rStyle w:val="Hyperlink"/>
                <w:rFonts w:cstheme="minorHAnsi"/>
                <w:noProof/>
                <w:sz w:val="24"/>
                <w:szCs w:val="24"/>
              </w:rPr>
              <w:t>2.3.1 Operations Data Mart</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_Toc223395665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14</w:t>
            </w:r>
            <w:r w:rsidRPr="00EF3293">
              <w:rPr>
                <w:rFonts w:cstheme="minorHAnsi"/>
                <w:noProof/>
                <w:webHidden/>
                <w:sz w:val="24"/>
                <w:szCs w:val="24"/>
              </w:rPr>
              <w:fldChar w:fldCharType="end"/>
            </w:r>
          </w:hyperlink>
        </w:p>
        <w:p w14:paraId="6EF79DD0" w14:textId="43009085" w:rsidR="00352F62" w:rsidRPr="00EF3293" w:rsidRDefault="00352F62" w:rsidP="00C33928">
          <w:pPr>
            <w:pStyle w:val="TOC3"/>
            <w:tabs>
              <w:tab w:val="right" w:leader="dot" w:pos="9016"/>
            </w:tabs>
            <w:rPr>
              <w:rFonts w:cstheme="minorHAnsi"/>
              <w:noProof/>
              <w:sz w:val="24"/>
              <w:szCs w:val="24"/>
            </w:rPr>
          </w:pPr>
          <w:hyperlink w:anchor="_Toc223395666" w:history="1">
            <w:r w:rsidRPr="00EF3293">
              <w:rPr>
                <w:rStyle w:val="Hyperlink"/>
                <w:rFonts w:cstheme="minorHAnsi"/>
                <w:b/>
                <w:bCs/>
                <w:noProof/>
                <w:sz w:val="24"/>
                <w:szCs w:val="24"/>
              </w:rPr>
              <w:t>2.3.2 Finance Data Mart</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_Toc223395666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15</w:t>
            </w:r>
            <w:r w:rsidRPr="00EF3293">
              <w:rPr>
                <w:rFonts w:cstheme="minorHAnsi"/>
                <w:noProof/>
                <w:webHidden/>
                <w:sz w:val="24"/>
                <w:szCs w:val="24"/>
              </w:rPr>
              <w:fldChar w:fldCharType="end"/>
            </w:r>
          </w:hyperlink>
        </w:p>
        <w:p w14:paraId="2C6E2CAD" w14:textId="12E5CED6" w:rsidR="00352F62" w:rsidRPr="00EF3293" w:rsidRDefault="00352F62" w:rsidP="00C33928">
          <w:pPr>
            <w:pStyle w:val="TOC3"/>
            <w:tabs>
              <w:tab w:val="right" w:leader="dot" w:pos="9016"/>
            </w:tabs>
            <w:rPr>
              <w:rFonts w:cstheme="minorHAnsi"/>
              <w:noProof/>
              <w:sz w:val="24"/>
              <w:szCs w:val="24"/>
            </w:rPr>
          </w:pPr>
          <w:hyperlink w:anchor="_Toc223395667" w:history="1">
            <w:r w:rsidRPr="00EF3293">
              <w:rPr>
                <w:rStyle w:val="Hyperlink"/>
                <w:rFonts w:cstheme="minorHAnsi"/>
                <w:noProof/>
                <w:sz w:val="24"/>
                <w:szCs w:val="24"/>
              </w:rPr>
              <w:t>2.3.3 Client Service Data Mart</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_Toc223395667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16</w:t>
            </w:r>
            <w:r w:rsidRPr="00EF3293">
              <w:rPr>
                <w:rFonts w:cstheme="minorHAnsi"/>
                <w:noProof/>
                <w:webHidden/>
                <w:sz w:val="24"/>
                <w:szCs w:val="24"/>
              </w:rPr>
              <w:fldChar w:fldCharType="end"/>
            </w:r>
          </w:hyperlink>
        </w:p>
        <w:p w14:paraId="19B4A2EB" w14:textId="48986F03" w:rsidR="00352F62" w:rsidRPr="00EF3293" w:rsidRDefault="00352F62" w:rsidP="00C33928">
          <w:pPr>
            <w:pStyle w:val="TOC3"/>
            <w:tabs>
              <w:tab w:val="right" w:leader="dot" w:pos="9016"/>
            </w:tabs>
            <w:rPr>
              <w:rFonts w:cstheme="minorHAnsi"/>
              <w:noProof/>
              <w:sz w:val="24"/>
              <w:szCs w:val="24"/>
            </w:rPr>
          </w:pPr>
          <w:hyperlink w:anchor="_Toc223395668" w:history="1">
            <w:r w:rsidRPr="00EF3293">
              <w:rPr>
                <w:rStyle w:val="Hyperlink"/>
                <w:rFonts w:cstheme="minorHAnsi"/>
                <w:b/>
                <w:bCs/>
                <w:noProof/>
                <w:sz w:val="24"/>
                <w:szCs w:val="24"/>
              </w:rPr>
              <w:t>Data Mart Summary</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_Toc223395668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17</w:t>
            </w:r>
            <w:r w:rsidRPr="00EF3293">
              <w:rPr>
                <w:rFonts w:cstheme="minorHAnsi"/>
                <w:noProof/>
                <w:webHidden/>
                <w:sz w:val="24"/>
                <w:szCs w:val="24"/>
              </w:rPr>
              <w:fldChar w:fldCharType="end"/>
            </w:r>
          </w:hyperlink>
        </w:p>
        <w:p w14:paraId="41DAE272" w14:textId="413AFAE6" w:rsidR="00352F62" w:rsidRPr="00EF3293" w:rsidRDefault="00352F62" w:rsidP="00C33928">
          <w:pPr>
            <w:pStyle w:val="TOC2"/>
            <w:tabs>
              <w:tab w:val="right" w:leader="dot" w:pos="9016"/>
            </w:tabs>
            <w:rPr>
              <w:rFonts w:cstheme="minorHAnsi"/>
              <w:noProof/>
              <w:sz w:val="24"/>
              <w:szCs w:val="24"/>
            </w:rPr>
          </w:pPr>
          <w:hyperlink w:anchor="_Toc223395669" w:history="1">
            <w:r w:rsidRPr="00EF3293">
              <w:rPr>
                <w:rStyle w:val="Hyperlink"/>
                <w:rFonts w:cstheme="minorHAnsi"/>
                <w:noProof/>
                <w:sz w:val="24"/>
                <w:szCs w:val="24"/>
              </w:rPr>
              <w:t>2.4: ETL Plan (Simplified) – DHL Supply Chain Data Warehouse</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_Toc223395669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18</w:t>
            </w:r>
            <w:r w:rsidRPr="00EF3293">
              <w:rPr>
                <w:rFonts w:cstheme="minorHAnsi"/>
                <w:noProof/>
                <w:webHidden/>
                <w:sz w:val="24"/>
                <w:szCs w:val="24"/>
              </w:rPr>
              <w:fldChar w:fldCharType="end"/>
            </w:r>
          </w:hyperlink>
        </w:p>
        <w:p w14:paraId="052DF76D" w14:textId="782CAADA" w:rsidR="00352F62" w:rsidRPr="00EF3293" w:rsidRDefault="00352F62" w:rsidP="00C33928">
          <w:pPr>
            <w:pStyle w:val="TOC2"/>
            <w:tabs>
              <w:tab w:val="right" w:leader="dot" w:pos="9016"/>
            </w:tabs>
            <w:rPr>
              <w:rFonts w:cstheme="minorHAnsi"/>
              <w:noProof/>
              <w:sz w:val="24"/>
              <w:szCs w:val="24"/>
            </w:rPr>
          </w:pPr>
          <w:hyperlink w:anchor="_Toc223395670" w:history="1">
            <w:r w:rsidRPr="00EF3293">
              <w:rPr>
                <w:rStyle w:val="Hyperlink"/>
                <w:rFonts w:cstheme="minorHAnsi"/>
                <w:noProof/>
                <w:sz w:val="24"/>
                <w:szCs w:val="24"/>
              </w:rPr>
              <w:t>2.5 Data Quality &amp; Governance</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_Toc223395670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19</w:t>
            </w:r>
            <w:r w:rsidRPr="00EF3293">
              <w:rPr>
                <w:rFonts w:cstheme="minorHAnsi"/>
                <w:noProof/>
                <w:webHidden/>
                <w:sz w:val="24"/>
                <w:szCs w:val="24"/>
              </w:rPr>
              <w:fldChar w:fldCharType="end"/>
            </w:r>
          </w:hyperlink>
        </w:p>
        <w:p w14:paraId="4F79B310" w14:textId="33BF0AAC" w:rsidR="00352F62" w:rsidRPr="00EF3293" w:rsidRDefault="00352F62" w:rsidP="00C33928">
          <w:pPr>
            <w:pStyle w:val="TOC2"/>
            <w:tabs>
              <w:tab w:val="right" w:leader="dot" w:pos="9016"/>
            </w:tabs>
            <w:rPr>
              <w:rFonts w:cstheme="minorHAnsi"/>
              <w:noProof/>
              <w:sz w:val="24"/>
              <w:szCs w:val="24"/>
            </w:rPr>
          </w:pPr>
          <w:hyperlink w:anchor="_Toc223395671" w:history="1">
            <w:r w:rsidRPr="00EF3293">
              <w:rPr>
                <w:rStyle w:val="Hyperlink"/>
                <w:rFonts w:cstheme="minorHAnsi"/>
                <w:noProof/>
                <w:sz w:val="24"/>
                <w:szCs w:val="24"/>
              </w:rPr>
              <w:t>References and Bibliography</w:t>
            </w:r>
            <w:r w:rsidRPr="00EF3293">
              <w:rPr>
                <w:rFonts w:cstheme="minorHAnsi"/>
                <w:noProof/>
                <w:webHidden/>
                <w:sz w:val="24"/>
                <w:szCs w:val="24"/>
              </w:rPr>
              <w:tab/>
            </w:r>
            <w:r w:rsidRPr="00EF3293">
              <w:rPr>
                <w:rFonts w:cstheme="minorHAnsi"/>
                <w:noProof/>
                <w:webHidden/>
                <w:sz w:val="24"/>
                <w:szCs w:val="24"/>
              </w:rPr>
              <w:fldChar w:fldCharType="begin"/>
            </w:r>
            <w:r w:rsidRPr="00EF3293">
              <w:rPr>
                <w:rFonts w:cstheme="minorHAnsi"/>
                <w:noProof/>
                <w:webHidden/>
                <w:sz w:val="24"/>
                <w:szCs w:val="24"/>
              </w:rPr>
              <w:instrText xml:space="preserve"> PAGEREF _Toc223395671 \h </w:instrText>
            </w:r>
            <w:r w:rsidRPr="00EF3293">
              <w:rPr>
                <w:rFonts w:cstheme="minorHAnsi"/>
                <w:noProof/>
                <w:webHidden/>
                <w:sz w:val="24"/>
                <w:szCs w:val="24"/>
              </w:rPr>
            </w:r>
            <w:r w:rsidRPr="00EF3293">
              <w:rPr>
                <w:rFonts w:cstheme="minorHAnsi"/>
                <w:noProof/>
                <w:webHidden/>
                <w:sz w:val="24"/>
                <w:szCs w:val="24"/>
              </w:rPr>
              <w:fldChar w:fldCharType="separate"/>
            </w:r>
            <w:r w:rsidRPr="00EF3293">
              <w:rPr>
                <w:rFonts w:cstheme="minorHAnsi"/>
                <w:noProof/>
                <w:webHidden/>
                <w:sz w:val="24"/>
                <w:szCs w:val="24"/>
              </w:rPr>
              <w:t>19</w:t>
            </w:r>
            <w:r w:rsidRPr="00EF3293">
              <w:rPr>
                <w:rFonts w:cstheme="minorHAnsi"/>
                <w:noProof/>
                <w:webHidden/>
                <w:sz w:val="24"/>
                <w:szCs w:val="24"/>
              </w:rPr>
              <w:fldChar w:fldCharType="end"/>
            </w:r>
          </w:hyperlink>
        </w:p>
        <w:p w14:paraId="422157B4" w14:textId="43093822" w:rsidR="00352F62" w:rsidRPr="00EF3293" w:rsidRDefault="00352F62" w:rsidP="00C33928">
          <w:pPr>
            <w:rPr>
              <w:rFonts w:cstheme="minorHAnsi"/>
              <w:sz w:val="24"/>
              <w:szCs w:val="24"/>
            </w:rPr>
          </w:pPr>
          <w:r w:rsidRPr="00EF3293">
            <w:rPr>
              <w:rFonts w:cstheme="minorHAnsi"/>
              <w:b/>
              <w:bCs/>
              <w:noProof/>
              <w:sz w:val="24"/>
              <w:szCs w:val="24"/>
            </w:rPr>
            <w:fldChar w:fldCharType="end"/>
          </w:r>
        </w:p>
      </w:sdtContent>
    </w:sdt>
    <w:p w14:paraId="495312FB" w14:textId="1E629AEC" w:rsidR="0061261B" w:rsidRPr="00EF3293" w:rsidRDefault="0061261B" w:rsidP="00C33928">
      <w:pPr>
        <w:rPr>
          <w:rFonts w:cstheme="minorHAnsi"/>
          <w:sz w:val="24"/>
          <w:szCs w:val="24"/>
        </w:rPr>
      </w:pPr>
    </w:p>
    <w:p w14:paraId="47DE1A37" w14:textId="520BA9E7" w:rsidR="0061261B" w:rsidRPr="00EF3293" w:rsidRDefault="0061261B" w:rsidP="00C33928">
      <w:pPr>
        <w:rPr>
          <w:rFonts w:cstheme="minorHAnsi"/>
          <w:sz w:val="24"/>
          <w:szCs w:val="24"/>
        </w:rPr>
      </w:pPr>
    </w:p>
    <w:p w14:paraId="2481EE11" w14:textId="2796D247" w:rsidR="0061261B" w:rsidRPr="00EF3293" w:rsidRDefault="0061261B" w:rsidP="00C33928">
      <w:pPr>
        <w:rPr>
          <w:rFonts w:cstheme="minorHAnsi"/>
          <w:sz w:val="24"/>
          <w:szCs w:val="24"/>
        </w:rPr>
      </w:pPr>
    </w:p>
    <w:p w14:paraId="600DA7F0" w14:textId="06F07A3B" w:rsidR="0061261B" w:rsidRPr="00EF3293" w:rsidRDefault="0061261B" w:rsidP="00C33928">
      <w:pPr>
        <w:rPr>
          <w:rFonts w:cstheme="minorHAnsi"/>
          <w:sz w:val="24"/>
          <w:szCs w:val="24"/>
        </w:rPr>
      </w:pPr>
    </w:p>
    <w:p w14:paraId="528DED51" w14:textId="29D62BFF" w:rsidR="0061261B" w:rsidRPr="00EF3293" w:rsidRDefault="0061261B" w:rsidP="00C33928">
      <w:pPr>
        <w:rPr>
          <w:rFonts w:cstheme="minorHAnsi"/>
          <w:sz w:val="24"/>
          <w:szCs w:val="24"/>
        </w:rPr>
      </w:pPr>
    </w:p>
    <w:p w14:paraId="18629AE0" w14:textId="19DC308F" w:rsidR="0061261B" w:rsidRPr="00EF3293" w:rsidRDefault="0061261B" w:rsidP="00C33928">
      <w:pPr>
        <w:rPr>
          <w:rFonts w:cstheme="minorHAnsi"/>
          <w:sz w:val="24"/>
          <w:szCs w:val="24"/>
        </w:rPr>
      </w:pPr>
    </w:p>
    <w:p w14:paraId="2F3FA5BB" w14:textId="37C5D139" w:rsidR="0061261B" w:rsidRPr="00EF3293" w:rsidRDefault="0061261B" w:rsidP="00C33928">
      <w:pPr>
        <w:rPr>
          <w:rFonts w:cstheme="minorHAnsi"/>
          <w:sz w:val="24"/>
          <w:szCs w:val="24"/>
        </w:rPr>
      </w:pPr>
    </w:p>
    <w:p w14:paraId="3AF84CD4" w14:textId="62A821AD" w:rsidR="0061261B" w:rsidRPr="00EF3293" w:rsidRDefault="0061261B" w:rsidP="00C33928">
      <w:pPr>
        <w:rPr>
          <w:rFonts w:cstheme="minorHAnsi"/>
          <w:sz w:val="24"/>
          <w:szCs w:val="24"/>
        </w:rPr>
      </w:pPr>
    </w:p>
    <w:p w14:paraId="6720E0AF" w14:textId="7358768F" w:rsidR="0061261B" w:rsidRPr="00EF3293" w:rsidRDefault="0061261B" w:rsidP="00C33928">
      <w:pPr>
        <w:rPr>
          <w:rFonts w:cstheme="minorHAnsi"/>
          <w:sz w:val="24"/>
          <w:szCs w:val="24"/>
        </w:rPr>
      </w:pPr>
    </w:p>
    <w:p w14:paraId="1759A2D1" w14:textId="2DF00BE6" w:rsidR="0061261B" w:rsidRPr="00EF3293" w:rsidRDefault="0061261B" w:rsidP="00C33928">
      <w:pPr>
        <w:rPr>
          <w:rFonts w:cstheme="minorHAnsi"/>
          <w:b/>
          <w:bCs/>
          <w:sz w:val="24"/>
          <w:szCs w:val="24"/>
        </w:rPr>
      </w:pPr>
      <w:r w:rsidRPr="00EF3293">
        <w:rPr>
          <w:rFonts w:cstheme="minorHAnsi"/>
          <w:b/>
          <w:bCs/>
          <w:sz w:val="24"/>
          <w:szCs w:val="24"/>
        </w:rPr>
        <w:t>Task 1 – Data Warehousing Strategy Report</w:t>
      </w:r>
    </w:p>
    <w:p w14:paraId="6D053737" w14:textId="7C242FD0" w:rsidR="0061261B" w:rsidRPr="00EF3293" w:rsidRDefault="0061261B" w:rsidP="00C33928">
      <w:pPr>
        <w:rPr>
          <w:rFonts w:cstheme="minorHAnsi"/>
          <w:b/>
          <w:bCs/>
          <w:sz w:val="24"/>
          <w:szCs w:val="24"/>
        </w:rPr>
      </w:pPr>
    </w:p>
    <w:p w14:paraId="32782F63" w14:textId="16954B27" w:rsidR="0061261B" w:rsidRPr="00EF3293" w:rsidRDefault="0061261B" w:rsidP="00C33928">
      <w:pPr>
        <w:pStyle w:val="Heading2"/>
        <w:numPr>
          <w:ilvl w:val="1"/>
          <w:numId w:val="22"/>
        </w:numPr>
        <w:rPr>
          <w:rStyle w:val="Strong"/>
          <w:rFonts w:asciiTheme="minorHAnsi" w:hAnsiTheme="minorHAnsi" w:cstheme="minorHAnsi"/>
          <w:b w:val="0"/>
          <w:bCs w:val="0"/>
          <w:sz w:val="24"/>
          <w:szCs w:val="24"/>
        </w:rPr>
      </w:pPr>
      <w:bookmarkStart w:id="0" w:name="_Toc223395650"/>
      <w:r w:rsidRPr="00EF3293">
        <w:rPr>
          <w:rStyle w:val="Strong"/>
          <w:rFonts w:asciiTheme="minorHAnsi" w:hAnsiTheme="minorHAnsi" w:cstheme="minorHAnsi"/>
          <w:b w:val="0"/>
          <w:bCs w:val="0"/>
          <w:sz w:val="24"/>
          <w:szCs w:val="24"/>
        </w:rPr>
        <w:t>OLTP vs Data Warehouse (250 words)</w:t>
      </w:r>
      <w:bookmarkEnd w:id="0"/>
    </w:p>
    <w:p w14:paraId="773064BB" w14:textId="6DE58144" w:rsidR="00F9519E" w:rsidRPr="00EF3293" w:rsidRDefault="00F9519E" w:rsidP="00C33928">
      <w:pPr>
        <w:rPr>
          <w:rFonts w:cstheme="minorHAnsi"/>
          <w:sz w:val="24"/>
          <w:szCs w:val="24"/>
        </w:rPr>
      </w:pPr>
    </w:p>
    <w:p w14:paraId="42DB9C06" w14:textId="77777777" w:rsidR="00F9519E" w:rsidRPr="00EF3293" w:rsidRDefault="00F9519E" w:rsidP="00C33928">
      <w:pPr>
        <w:pStyle w:val="Heading4"/>
        <w:shd w:val="clear" w:color="auto" w:fill="FFFFFF"/>
        <w:spacing w:before="240" w:after="240" w:line="420" w:lineRule="atLeast"/>
        <w:rPr>
          <w:rFonts w:asciiTheme="minorHAnsi" w:hAnsiTheme="minorHAnsi" w:cstheme="minorHAnsi"/>
          <w:b/>
          <w:bCs/>
          <w:color w:val="0F1115"/>
          <w:sz w:val="24"/>
          <w:szCs w:val="24"/>
        </w:rPr>
      </w:pPr>
      <w:r w:rsidRPr="00EF3293">
        <w:rPr>
          <w:rFonts w:asciiTheme="minorHAnsi" w:hAnsiTheme="minorHAnsi" w:cstheme="minorHAnsi"/>
          <w:b/>
          <w:bCs/>
          <w:color w:val="0F1115"/>
          <w:sz w:val="24"/>
          <w:szCs w:val="24"/>
        </w:rPr>
        <w:t>Introduction to DHL's Current Systems</w:t>
      </w:r>
    </w:p>
    <w:p w14:paraId="331779A2" w14:textId="77777777" w:rsidR="00352F62" w:rsidRPr="00352F62" w:rsidRDefault="00352F62" w:rsidP="00C33928">
      <w:pPr>
        <w:spacing w:after="0" w:line="240" w:lineRule="auto"/>
        <w:rPr>
          <w:rFonts w:eastAsia="Times New Roman" w:cstheme="minorHAnsi"/>
          <w:sz w:val="24"/>
          <w:szCs w:val="24"/>
        </w:rPr>
      </w:pPr>
      <w:r w:rsidRPr="00352F62">
        <w:rPr>
          <w:rFonts w:eastAsia="Times New Roman" w:cstheme="minorHAnsi"/>
          <w:sz w:val="24"/>
          <w:szCs w:val="24"/>
        </w:rPr>
        <w:t>Currently, DHL Supply Chain runs a number of Online Transaction Processing (OLTP) systems, including Order Management Systems (OMS), Transportation Management Systems (TMS), and Warehouse Management Systems (WMS). The main purpose of these systems is to assist with routine logistics tasks like order processing, vehicle tracking, inventory updates, and shipment scheduling.</w:t>
      </w:r>
    </w:p>
    <w:p w14:paraId="7FB83B61" w14:textId="59CAF6A4" w:rsidR="00F9519E" w:rsidRPr="00EF3293" w:rsidRDefault="00F9519E" w:rsidP="00C33928">
      <w:pPr>
        <w:pStyle w:val="NormalWeb"/>
        <w:rPr>
          <w:rFonts w:asciiTheme="minorHAnsi" w:hAnsiTheme="minorHAnsi" w:cstheme="minorHAnsi"/>
          <w:b/>
          <w:bCs/>
        </w:rPr>
      </w:pPr>
    </w:p>
    <w:p w14:paraId="1D5DF7AE" w14:textId="77777777" w:rsidR="00F9519E" w:rsidRPr="00EF3293" w:rsidRDefault="00F9519E" w:rsidP="00C33928">
      <w:pPr>
        <w:pStyle w:val="Heading4"/>
        <w:shd w:val="clear" w:color="auto" w:fill="FFFFFF"/>
        <w:spacing w:before="240" w:after="240" w:line="420" w:lineRule="atLeast"/>
        <w:rPr>
          <w:rFonts w:asciiTheme="minorHAnsi" w:hAnsiTheme="minorHAnsi" w:cstheme="minorHAnsi"/>
          <w:b/>
          <w:bCs/>
          <w:color w:val="0F1115"/>
          <w:sz w:val="24"/>
          <w:szCs w:val="24"/>
        </w:rPr>
      </w:pPr>
      <w:r w:rsidRPr="00EF3293">
        <w:rPr>
          <w:rFonts w:asciiTheme="minorHAnsi" w:hAnsiTheme="minorHAnsi" w:cstheme="minorHAnsi"/>
          <w:b/>
          <w:bCs/>
          <w:color w:val="0F1115"/>
          <w:sz w:val="24"/>
          <w:szCs w:val="24"/>
        </w:rPr>
        <w:t>OLTP Systems: Operational Efficiency Focus</w:t>
      </w:r>
    </w:p>
    <w:p w14:paraId="654985A4" w14:textId="77777777" w:rsidR="00352F62" w:rsidRPr="00352F62" w:rsidRDefault="00352F62" w:rsidP="00C33928">
      <w:pPr>
        <w:spacing w:after="0" w:line="240" w:lineRule="auto"/>
        <w:rPr>
          <w:rFonts w:eastAsia="Times New Roman" w:cstheme="minorHAnsi"/>
          <w:sz w:val="24"/>
          <w:szCs w:val="24"/>
        </w:rPr>
      </w:pPr>
      <w:r w:rsidRPr="00352F62">
        <w:rPr>
          <w:rFonts w:eastAsia="Times New Roman" w:cstheme="minorHAnsi"/>
          <w:sz w:val="24"/>
          <w:szCs w:val="24"/>
        </w:rPr>
        <w:t>Real-time transactional efficiency is the main focus of OLTP systems. For instance, a transaction must be immediately documented when inventory is picked up at Heathrow Logistics Park or a cargo departs the Daventry distribution hub. To prevent duplication and guarantee quick insert, update, and delete operations, these databases are substantially normalised. However, because data is dispersed across systems and optimised for operational speed rather than analytical reporting, OLTP environments are unsuitable for strategic analysis.</w:t>
      </w:r>
    </w:p>
    <w:p w14:paraId="67DF4F40" w14:textId="460D5139" w:rsidR="00577B69" w:rsidRPr="00EF3293" w:rsidRDefault="00577B69" w:rsidP="00C33928">
      <w:pPr>
        <w:spacing w:after="0" w:line="240" w:lineRule="auto"/>
        <w:rPr>
          <w:rFonts w:eastAsia="Times New Roman" w:cstheme="minorHAnsi"/>
          <w:sz w:val="24"/>
          <w:szCs w:val="24"/>
        </w:rPr>
      </w:pPr>
      <w:r w:rsidRPr="00577B69">
        <w:rPr>
          <w:rFonts w:eastAsia="Times New Roman" w:cstheme="minorHAnsi"/>
          <w:sz w:val="24"/>
          <w:szCs w:val="24"/>
        </w:rPr>
        <w:t xml:space="preserve">In contrast, a data warehouse combines historical data from several operating systems into a single, unified store. It facilitates analysis, trend identification, and decision-making rather than transaction processing. A warehouse for DHL would aggregate shipment, fleet, financial, and customer performance data from hubs in the UK and Europe, including Rotterdam, Düsseldorf, and Lyon. </w:t>
      </w:r>
      <w:r w:rsidRPr="00577B69">
        <w:rPr>
          <w:rFonts w:eastAsia="Times New Roman" w:cstheme="minorHAnsi"/>
          <w:sz w:val="24"/>
          <w:szCs w:val="24"/>
        </w:rPr>
        <w:br/>
        <w:t>Increased visibility is the main advantage for DHL leadership. Executives could examine profitability by customer or logistical route, SLA compliance, warehouse utilisation trends, and cross-regional delivery performance. A data warehouse responds to strategic queries like "Which European routes generate the highest delays or costs?" in contrast to OLTP systems, which respond to operational queries like "Where is this shipment now?"</w:t>
      </w:r>
    </w:p>
    <w:p w14:paraId="07F1D37F" w14:textId="77777777" w:rsidR="00577B69" w:rsidRPr="00577B69" w:rsidRDefault="00577B69" w:rsidP="00C33928">
      <w:pPr>
        <w:spacing w:after="0" w:line="240" w:lineRule="auto"/>
        <w:rPr>
          <w:rFonts w:eastAsia="Times New Roman" w:cstheme="minorHAnsi"/>
          <w:sz w:val="24"/>
          <w:szCs w:val="24"/>
        </w:rPr>
      </w:pPr>
    </w:p>
    <w:p w14:paraId="4CC1E8D0" w14:textId="77777777" w:rsidR="00577B69" w:rsidRPr="00577B69" w:rsidRDefault="00577B69" w:rsidP="00C33928">
      <w:pPr>
        <w:spacing w:after="0" w:line="240" w:lineRule="auto"/>
        <w:rPr>
          <w:rFonts w:eastAsia="Times New Roman" w:cstheme="minorHAnsi"/>
          <w:sz w:val="24"/>
          <w:szCs w:val="24"/>
        </w:rPr>
      </w:pPr>
      <w:r w:rsidRPr="00577B69">
        <w:rPr>
          <w:rFonts w:eastAsia="Times New Roman" w:cstheme="minorHAnsi"/>
          <w:sz w:val="24"/>
          <w:szCs w:val="24"/>
        </w:rPr>
        <w:t>DHL may therefore move from operational reporting to data-driven logistics optimisation and predictive decision-making by investing in a data warehouse.</w:t>
      </w:r>
    </w:p>
    <w:p w14:paraId="7DEE00E4" w14:textId="2EA529FC" w:rsidR="00A25E39" w:rsidRPr="00EF3293" w:rsidRDefault="00A25E39" w:rsidP="00C33928">
      <w:pPr>
        <w:pStyle w:val="NormalWeb"/>
        <w:rPr>
          <w:rFonts w:asciiTheme="minorHAnsi" w:hAnsiTheme="minorHAnsi" w:cstheme="minorHAnsi"/>
        </w:rPr>
      </w:pPr>
    </w:p>
    <w:p w14:paraId="11486577" w14:textId="634B762B" w:rsidR="00A25E39" w:rsidRPr="00EF3293" w:rsidRDefault="00A25E39" w:rsidP="00C33928">
      <w:pPr>
        <w:pStyle w:val="NormalWeb"/>
        <w:rPr>
          <w:rFonts w:asciiTheme="minorHAnsi" w:hAnsiTheme="minorHAnsi" w:cstheme="minorHAnsi"/>
        </w:rPr>
      </w:pPr>
    </w:p>
    <w:p w14:paraId="610130F4" w14:textId="05BFD89C" w:rsidR="00577B69" w:rsidRPr="00EF3293" w:rsidRDefault="00577B69" w:rsidP="00C33928">
      <w:pPr>
        <w:pStyle w:val="NormalWeb"/>
        <w:rPr>
          <w:rFonts w:asciiTheme="minorHAnsi" w:hAnsiTheme="minorHAnsi" w:cstheme="minorHAnsi"/>
        </w:rPr>
      </w:pPr>
    </w:p>
    <w:p w14:paraId="2BE59597" w14:textId="77777777" w:rsidR="00577B69" w:rsidRPr="00EF3293" w:rsidRDefault="00577B69" w:rsidP="00C33928">
      <w:pPr>
        <w:pStyle w:val="NormalWeb"/>
        <w:rPr>
          <w:rFonts w:asciiTheme="minorHAnsi" w:hAnsiTheme="minorHAnsi" w:cstheme="minorHAnsi"/>
        </w:rPr>
      </w:pPr>
    </w:p>
    <w:p w14:paraId="60B759CF" w14:textId="74FD3143" w:rsidR="00A25E39" w:rsidRPr="00EF3293" w:rsidRDefault="00A25E39" w:rsidP="00C33928">
      <w:pPr>
        <w:pStyle w:val="NormalWeb"/>
        <w:rPr>
          <w:rFonts w:asciiTheme="minorHAnsi" w:hAnsiTheme="minorHAnsi" w:cstheme="minorHAnsi"/>
        </w:rPr>
      </w:pPr>
    </w:p>
    <w:tbl>
      <w:tblPr>
        <w:tblStyle w:val="GridTable5Dark-Accent1"/>
        <w:tblW w:w="0" w:type="auto"/>
        <w:tblLook w:val="04A0" w:firstRow="1" w:lastRow="0" w:firstColumn="1" w:lastColumn="0" w:noHBand="0" w:noVBand="1"/>
      </w:tblPr>
      <w:tblGrid>
        <w:gridCol w:w="1315"/>
        <w:gridCol w:w="3100"/>
        <w:gridCol w:w="4601"/>
      </w:tblGrid>
      <w:tr w:rsidR="00A25E39" w:rsidRPr="00A25E39" w14:paraId="70AFE91D" w14:textId="77777777" w:rsidTr="00A25E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7683F"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Aspect</w:t>
            </w:r>
          </w:p>
        </w:tc>
        <w:tc>
          <w:tcPr>
            <w:tcW w:w="0" w:type="auto"/>
            <w:hideMark/>
          </w:tcPr>
          <w:p w14:paraId="38E6F5CE" w14:textId="77777777" w:rsidR="00A25E39" w:rsidRPr="00A25E39" w:rsidRDefault="00A25E39"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OLTP Systems</w:t>
            </w:r>
          </w:p>
        </w:tc>
        <w:tc>
          <w:tcPr>
            <w:tcW w:w="0" w:type="auto"/>
            <w:hideMark/>
          </w:tcPr>
          <w:p w14:paraId="0F70AD2A" w14:textId="77777777" w:rsidR="00A25E39" w:rsidRPr="00A25E39" w:rsidRDefault="00A25E39"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Data Warehouse</w:t>
            </w:r>
          </w:p>
        </w:tc>
      </w:tr>
      <w:tr w:rsidR="00A25E39" w:rsidRPr="00A25E39" w14:paraId="33801492" w14:textId="77777777" w:rsidTr="00A25E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8EFAF8"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Purpose</w:t>
            </w:r>
          </w:p>
        </w:tc>
        <w:tc>
          <w:tcPr>
            <w:tcW w:w="0" w:type="auto"/>
            <w:hideMark/>
          </w:tcPr>
          <w:p w14:paraId="333EB245" w14:textId="77777777" w:rsidR="00A25E39" w:rsidRPr="00A25E39" w:rsidRDefault="00A25E3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Record events (“Where is shipment #12345?”)</w:t>
            </w:r>
          </w:p>
        </w:tc>
        <w:tc>
          <w:tcPr>
            <w:tcW w:w="0" w:type="auto"/>
            <w:hideMark/>
          </w:tcPr>
          <w:p w14:paraId="0749C10F" w14:textId="77777777" w:rsidR="00A25E39" w:rsidRPr="00A25E39" w:rsidRDefault="00A25E3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Analyse trends (“Which routes are underperforming?”)</w:t>
            </w:r>
          </w:p>
        </w:tc>
      </w:tr>
      <w:tr w:rsidR="00A25E39" w:rsidRPr="00A25E39" w14:paraId="795DD310" w14:textId="77777777" w:rsidTr="00A25E39">
        <w:tc>
          <w:tcPr>
            <w:cnfStyle w:val="001000000000" w:firstRow="0" w:lastRow="0" w:firstColumn="1" w:lastColumn="0" w:oddVBand="0" w:evenVBand="0" w:oddHBand="0" w:evenHBand="0" w:firstRowFirstColumn="0" w:firstRowLastColumn="0" w:lastRowFirstColumn="0" w:lastRowLastColumn="0"/>
            <w:tcW w:w="0" w:type="auto"/>
            <w:hideMark/>
          </w:tcPr>
          <w:p w14:paraId="53A200C0"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Design</w:t>
            </w:r>
          </w:p>
        </w:tc>
        <w:tc>
          <w:tcPr>
            <w:tcW w:w="0" w:type="auto"/>
            <w:hideMark/>
          </w:tcPr>
          <w:p w14:paraId="0903AC2E" w14:textId="77777777" w:rsidR="00A25E39" w:rsidRPr="00A25E39" w:rsidRDefault="00A25E39"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Normalised – many tables, few joins</w:t>
            </w:r>
          </w:p>
        </w:tc>
        <w:tc>
          <w:tcPr>
            <w:tcW w:w="0" w:type="auto"/>
            <w:hideMark/>
          </w:tcPr>
          <w:p w14:paraId="6CF11FCC" w14:textId="77777777" w:rsidR="00A25E39" w:rsidRPr="00A25E39" w:rsidRDefault="00A25E39"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Dimensional (Star Schema) – few tables, many joins optimised</w:t>
            </w:r>
          </w:p>
        </w:tc>
      </w:tr>
      <w:tr w:rsidR="00A25E39" w:rsidRPr="00A25E39" w14:paraId="737C2208" w14:textId="77777777" w:rsidTr="00A25E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76F3B1"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Data</w:t>
            </w:r>
          </w:p>
        </w:tc>
        <w:tc>
          <w:tcPr>
            <w:tcW w:w="0" w:type="auto"/>
            <w:hideMark/>
          </w:tcPr>
          <w:p w14:paraId="316F8FEA" w14:textId="77777777" w:rsidR="00A25E39" w:rsidRPr="00A25E39" w:rsidRDefault="00A25E3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Current state only, no history preservation</w:t>
            </w:r>
          </w:p>
        </w:tc>
        <w:tc>
          <w:tcPr>
            <w:tcW w:w="0" w:type="auto"/>
            <w:hideMark/>
          </w:tcPr>
          <w:p w14:paraId="1FF0C9D8" w14:textId="77777777" w:rsidR="00A25E39" w:rsidRPr="00A25E39" w:rsidRDefault="00A25E3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Historical + current data, years of data for trend analysis</w:t>
            </w:r>
          </w:p>
        </w:tc>
      </w:tr>
      <w:tr w:rsidR="00A25E39" w:rsidRPr="00A25E39" w14:paraId="0EAA9E89" w14:textId="77777777" w:rsidTr="00A25E39">
        <w:tc>
          <w:tcPr>
            <w:cnfStyle w:val="001000000000" w:firstRow="0" w:lastRow="0" w:firstColumn="1" w:lastColumn="0" w:oddVBand="0" w:evenVBand="0" w:oddHBand="0" w:evenHBand="0" w:firstRowFirstColumn="0" w:firstRowLastColumn="0" w:lastRowFirstColumn="0" w:lastRowLastColumn="0"/>
            <w:tcW w:w="0" w:type="auto"/>
            <w:hideMark/>
          </w:tcPr>
          <w:p w14:paraId="7C328071"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Users</w:t>
            </w:r>
          </w:p>
        </w:tc>
        <w:tc>
          <w:tcPr>
            <w:tcW w:w="0" w:type="auto"/>
            <w:hideMark/>
          </w:tcPr>
          <w:p w14:paraId="387672DA" w14:textId="77777777" w:rsidR="00A25E39" w:rsidRPr="00A25E39" w:rsidRDefault="00A25E39"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Operations staff – warehouse, drivers, clerks</w:t>
            </w:r>
          </w:p>
        </w:tc>
        <w:tc>
          <w:tcPr>
            <w:tcW w:w="0" w:type="auto"/>
            <w:hideMark/>
          </w:tcPr>
          <w:p w14:paraId="3320DC27" w14:textId="77777777" w:rsidR="00A25E39" w:rsidRPr="00A25E39" w:rsidRDefault="00A25E39"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Management, analysts, directors, strategists</w:t>
            </w:r>
          </w:p>
        </w:tc>
      </w:tr>
      <w:tr w:rsidR="00A25E39" w:rsidRPr="00A25E39" w14:paraId="5ED7FFE9" w14:textId="77777777" w:rsidTr="00A25E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0A37E"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Example (DHL)</w:t>
            </w:r>
          </w:p>
        </w:tc>
        <w:tc>
          <w:tcPr>
            <w:tcW w:w="0" w:type="auto"/>
            <w:hideMark/>
          </w:tcPr>
          <w:p w14:paraId="41DCFBAE" w14:textId="77777777" w:rsidR="00A25E39" w:rsidRPr="00A25E39" w:rsidRDefault="00A25E3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WMS scan records “Item picked at Daventry at 14:32”</w:t>
            </w:r>
          </w:p>
        </w:tc>
        <w:tc>
          <w:tcPr>
            <w:tcW w:w="0" w:type="auto"/>
            <w:hideMark/>
          </w:tcPr>
          <w:p w14:paraId="55B0130F" w14:textId="77777777" w:rsidR="00A25E39" w:rsidRPr="00A25E39" w:rsidRDefault="00A25E3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Client profitability analysis – “Which clients are most profitable by service type?”</w:t>
            </w:r>
          </w:p>
        </w:tc>
      </w:tr>
    </w:tbl>
    <w:p w14:paraId="15A1D039" w14:textId="7BBDCC15" w:rsidR="00A25E39" w:rsidRPr="00EF3293" w:rsidRDefault="00A25E39" w:rsidP="00C33928">
      <w:pPr>
        <w:pStyle w:val="NormalWeb"/>
        <w:rPr>
          <w:rFonts w:asciiTheme="minorHAnsi" w:hAnsiTheme="minorHAnsi" w:cstheme="minorHAnsi"/>
        </w:rPr>
      </w:pPr>
    </w:p>
    <w:p w14:paraId="45BA3B9C" w14:textId="5A89C2EF" w:rsidR="00A25E39" w:rsidRPr="00EF3293" w:rsidRDefault="00A25E39" w:rsidP="00C33928">
      <w:pPr>
        <w:pStyle w:val="Heading3"/>
        <w:rPr>
          <w:rFonts w:asciiTheme="minorHAnsi" w:hAnsiTheme="minorHAnsi" w:cstheme="minorHAnsi"/>
        </w:rPr>
      </w:pPr>
      <w:bookmarkStart w:id="1" w:name="_Toc223395651"/>
      <w:r w:rsidRPr="00EF3293">
        <w:rPr>
          <w:rFonts w:asciiTheme="minorHAnsi" w:hAnsiTheme="minorHAnsi" w:cstheme="minorHAnsi"/>
        </w:rPr>
        <w:t>1.2: Data Warehouse Architecture &amp; ETL</w:t>
      </w:r>
      <w:bookmarkEnd w:id="1"/>
    </w:p>
    <w:p w14:paraId="2D5BCE81" w14:textId="77777777" w:rsidR="00577B69" w:rsidRPr="00577B69" w:rsidRDefault="00577B69" w:rsidP="00C33928">
      <w:pPr>
        <w:spacing w:after="0" w:line="240" w:lineRule="auto"/>
        <w:rPr>
          <w:rFonts w:eastAsia="Times New Roman" w:cstheme="minorHAnsi"/>
          <w:sz w:val="24"/>
          <w:szCs w:val="24"/>
        </w:rPr>
      </w:pPr>
      <w:r w:rsidRPr="00577B69">
        <w:rPr>
          <w:rFonts w:eastAsia="Times New Roman" w:cstheme="minorHAnsi"/>
          <w:sz w:val="24"/>
          <w:szCs w:val="24"/>
        </w:rPr>
        <w:t>A data warehouse's design usually takes a layered approach, with source systems feeding into a central repository through an Extraction, Transformation, and Loading (ETL) process that eventually supports end-user analytical tools. For DHL, this would combine external sources like client portals for order patterns and customs APIs for cross-border data from Rotterdam with internal sources like WMS (warehouse data from Daventry racks and bins), TMS (fleet GPS from Düsseldorf routes), OMS (order details from Glasgow JIT deliveries), and financial systems (invoicing from Heathrow pharma distributions).</w:t>
      </w:r>
    </w:p>
    <w:p w14:paraId="720821E3" w14:textId="77777777" w:rsidR="00577B69" w:rsidRPr="00EF3293" w:rsidRDefault="00577B69" w:rsidP="00C33928">
      <w:pPr>
        <w:rPr>
          <w:rFonts w:cstheme="minorHAnsi"/>
          <w:sz w:val="24"/>
          <w:szCs w:val="24"/>
        </w:rPr>
      </w:pPr>
    </w:p>
    <w:p w14:paraId="4AD4705F" w14:textId="3C8563D4" w:rsidR="00A25E39" w:rsidRPr="00EF3293" w:rsidRDefault="00A25E39" w:rsidP="00C33928">
      <w:pPr>
        <w:rPr>
          <w:rFonts w:eastAsia="Times New Roman" w:cstheme="minorHAnsi"/>
          <w:sz w:val="24"/>
          <w:szCs w:val="24"/>
        </w:rPr>
      </w:pPr>
    </w:p>
    <w:p w14:paraId="3B4B365E" w14:textId="4F718DFD" w:rsidR="00A25E39" w:rsidRPr="00EF3293" w:rsidRDefault="00A25E39" w:rsidP="00C33928">
      <w:pPr>
        <w:pStyle w:val="NormalWeb"/>
        <w:rPr>
          <w:rFonts w:asciiTheme="minorHAnsi" w:hAnsiTheme="minorHAnsi" w:cstheme="minorHAnsi"/>
        </w:rPr>
      </w:pPr>
    </w:p>
    <w:p w14:paraId="5260F495" w14:textId="6C93D184" w:rsidR="00A25E39" w:rsidRPr="00EF3293" w:rsidRDefault="00A25E39" w:rsidP="00C33928">
      <w:pPr>
        <w:pStyle w:val="NormalWeb"/>
        <w:rPr>
          <w:rFonts w:asciiTheme="minorHAnsi" w:hAnsiTheme="minorHAnsi" w:cstheme="minorHAnsi"/>
        </w:rPr>
      </w:pPr>
    </w:p>
    <w:p w14:paraId="7DD9A98A" w14:textId="224A0540" w:rsidR="00A25E39" w:rsidRPr="00EF3293" w:rsidRDefault="00A25E39" w:rsidP="00C33928">
      <w:pPr>
        <w:pStyle w:val="NormalWeb"/>
        <w:rPr>
          <w:rFonts w:asciiTheme="minorHAnsi" w:hAnsiTheme="minorHAnsi" w:cstheme="minorHAnsi"/>
        </w:rPr>
      </w:pPr>
    </w:p>
    <w:p w14:paraId="0CB8344E" w14:textId="77777777" w:rsidR="00A25E39" w:rsidRPr="00EF3293" w:rsidRDefault="00A25E39" w:rsidP="00C33928">
      <w:pPr>
        <w:pStyle w:val="NormalWeb"/>
        <w:rPr>
          <w:rFonts w:asciiTheme="minorHAnsi" w:hAnsiTheme="minorHAnsi" w:cstheme="minorHAnsi"/>
        </w:rPr>
      </w:pPr>
    </w:p>
    <w:p w14:paraId="6D26D201" w14:textId="7F637C2A" w:rsidR="00A25E39" w:rsidRPr="00EF3293" w:rsidRDefault="00A90574" w:rsidP="00C33928">
      <w:pPr>
        <w:rPr>
          <w:rFonts w:cstheme="minorHAnsi"/>
          <w:sz w:val="24"/>
          <w:szCs w:val="24"/>
        </w:rPr>
      </w:pPr>
      <w:r w:rsidRPr="00EF3293">
        <w:rPr>
          <w:rFonts w:cstheme="minorHAnsi"/>
          <w:noProof/>
          <w:sz w:val="24"/>
          <w:szCs w:val="24"/>
        </w:rPr>
        <w:lastRenderedPageBreak/>
        <w:drawing>
          <wp:inline distT="0" distB="0" distL="0" distR="0" wp14:anchorId="269F5DFB" wp14:editId="4AE53070">
            <wp:extent cx="5113463" cy="6576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13463" cy="6576630"/>
                    </a:xfrm>
                    <a:prstGeom prst="rect">
                      <a:avLst/>
                    </a:prstGeom>
                  </pic:spPr>
                </pic:pic>
              </a:graphicData>
            </a:graphic>
          </wp:inline>
        </w:drawing>
      </w:r>
    </w:p>
    <w:p w14:paraId="1E1A8588" w14:textId="6EBB77CA" w:rsidR="00A25E39" w:rsidRPr="00EF3293" w:rsidRDefault="00577B69" w:rsidP="00C33928">
      <w:pPr>
        <w:pStyle w:val="Heading3"/>
        <w:rPr>
          <w:rFonts w:asciiTheme="minorHAnsi" w:eastAsiaTheme="minorHAnsi" w:hAnsiTheme="minorHAnsi" w:cstheme="minorHAnsi"/>
          <w:color w:val="auto"/>
        </w:rPr>
      </w:pPr>
      <w:r w:rsidRPr="00EF3293">
        <w:rPr>
          <w:rFonts w:asciiTheme="minorHAnsi" w:eastAsiaTheme="minorHAnsi" w:hAnsiTheme="minorHAnsi" w:cstheme="minorHAnsi"/>
          <w:color w:val="auto"/>
        </w:rPr>
        <w:t>Data from various DHL operational sources, including as fleet GPS and fuel usage systems, warehouse inventory systems from Eurocentral and Lyon, cargo tracking systems from Daventry and Rotterdam, financial billing platforms, and client contract databases, will be integrated into the warehouse. DHL can do away with its current disjointed reporting environment by combining data from these various systems into a single data warehouse. This will allow for consistent data access, better operational visibility, improved decision-making, and more effective performance monitoring throughout supply chain and logistics operations.</w:t>
      </w:r>
    </w:p>
    <w:p w14:paraId="28EF82AF" w14:textId="77777777" w:rsidR="00577B69" w:rsidRPr="00EF3293" w:rsidRDefault="00577B69" w:rsidP="00C33928">
      <w:pPr>
        <w:rPr>
          <w:rFonts w:cstheme="minorHAnsi"/>
          <w:sz w:val="24"/>
          <w:szCs w:val="24"/>
        </w:rPr>
      </w:pPr>
    </w:p>
    <w:p w14:paraId="003F7819" w14:textId="79787B2E" w:rsidR="00F9519E" w:rsidRPr="00EF3293" w:rsidRDefault="00F9519E" w:rsidP="00C33928">
      <w:pPr>
        <w:pStyle w:val="Heading3"/>
        <w:rPr>
          <w:rFonts w:asciiTheme="minorHAnsi" w:hAnsiTheme="minorHAnsi" w:cstheme="minorHAnsi"/>
        </w:rPr>
      </w:pPr>
      <w:bookmarkStart w:id="2" w:name="_Toc223395652"/>
      <w:r w:rsidRPr="00EF3293">
        <w:rPr>
          <w:rStyle w:val="Strong"/>
          <w:rFonts w:asciiTheme="minorHAnsi" w:hAnsiTheme="minorHAnsi" w:cstheme="minorHAnsi"/>
          <w:b w:val="0"/>
          <w:bCs w:val="0"/>
        </w:rPr>
        <w:lastRenderedPageBreak/>
        <w:t>ETL Process Explanation</w:t>
      </w:r>
      <w:bookmarkEnd w:id="2"/>
    </w:p>
    <w:p w14:paraId="1DEEFAD3" w14:textId="5849BE20" w:rsidR="00F9519E" w:rsidRPr="00EF3293" w:rsidRDefault="00F9519E" w:rsidP="00C33928">
      <w:pPr>
        <w:pStyle w:val="NormalWeb"/>
        <w:rPr>
          <w:rFonts w:asciiTheme="minorHAnsi" w:hAnsiTheme="minorHAnsi" w:cstheme="minorHAnsi"/>
        </w:rPr>
      </w:pPr>
      <w:r w:rsidRPr="00EF3293">
        <w:rPr>
          <w:rStyle w:val="Strong"/>
          <w:rFonts w:asciiTheme="minorHAnsi" w:hAnsiTheme="minorHAnsi" w:cstheme="minorHAnsi"/>
        </w:rPr>
        <w:t>1. Extract</w:t>
      </w:r>
      <w:r w:rsidRPr="00EF3293">
        <w:rPr>
          <w:rFonts w:asciiTheme="minorHAnsi" w:hAnsiTheme="minorHAnsi" w:cstheme="minorHAnsi"/>
        </w:rPr>
        <w:br/>
      </w:r>
      <w:r w:rsidR="00577B69" w:rsidRPr="00EF3293">
        <w:rPr>
          <w:rFonts w:asciiTheme="minorHAnsi" w:hAnsiTheme="minorHAnsi" w:cstheme="minorHAnsi"/>
        </w:rPr>
        <w:t>Periodically, data is taken out of functional systems like WMS and TMS without interfering with ongoing transactions. Usually, extraction takes place through incremental updates or during periods of low activity.</w:t>
      </w:r>
    </w:p>
    <w:p w14:paraId="45321C7B" w14:textId="77777777" w:rsidR="00577B69" w:rsidRPr="00EF3293" w:rsidRDefault="00F9519E" w:rsidP="00C33928">
      <w:pPr>
        <w:pStyle w:val="NormalWeb"/>
        <w:rPr>
          <w:rFonts w:asciiTheme="minorHAnsi" w:hAnsiTheme="minorHAnsi" w:cstheme="minorHAnsi"/>
        </w:rPr>
      </w:pPr>
      <w:r w:rsidRPr="00EF3293">
        <w:rPr>
          <w:rStyle w:val="Strong"/>
          <w:rFonts w:asciiTheme="minorHAnsi" w:hAnsiTheme="minorHAnsi" w:cstheme="minorHAnsi"/>
        </w:rPr>
        <w:t>2. Transform</w:t>
      </w:r>
      <w:r w:rsidRPr="00EF3293">
        <w:rPr>
          <w:rFonts w:asciiTheme="minorHAnsi" w:hAnsiTheme="minorHAnsi" w:cstheme="minorHAnsi"/>
        </w:rPr>
        <w:br/>
      </w:r>
      <w:r w:rsidR="00577B69" w:rsidRPr="00EF3293">
        <w:rPr>
          <w:rFonts w:asciiTheme="minorHAnsi" w:hAnsiTheme="minorHAnsi" w:cstheme="minorHAnsi"/>
        </w:rPr>
        <w:t>Data is cleaned and standardised:</w:t>
      </w:r>
    </w:p>
    <w:p w14:paraId="2E7B6384" w14:textId="77777777" w:rsidR="00577B69" w:rsidRPr="00EF3293" w:rsidRDefault="00577B69" w:rsidP="00C33928">
      <w:pPr>
        <w:pStyle w:val="NormalWeb"/>
        <w:rPr>
          <w:rFonts w:asciiTheme="minorHAnsi" w:hAnsiTheme="minorHAnsi" w:cstheme="minorHAnsi"/>
        </w:rPr>
      </w:pPr>
      <w:r w:rsidRPr="00EF3293">
        <w:rPr>
          <w:rFonts w:asciiTheme="minorHAnsi" w:hAnsiTheme="minorHAnsi" w:cstheme="minorHAnsi"/>
        </w:rPr>
        <w:t>• Converting currencies throughout Europe</w:t>
      </w:r>
    </w:p>
    <w:p w14:paraId="500FD464" w14:textId="77777777" w:rsidR="00577B69" w:rsidRPr="00EF3293" w:rsidRDefault="00577B69" w:rsidP="00C33928">
      <w:pPr>
        <w:pStyle w:val="NormalWeb"/>
        <w:rPr>
          <w:rFonts w:asciiTheme="minorHAnsi" w:hAnsiTheme="minorHAnsi" w:cstheme="minorHAnsi"/>
        </w:rPr>
      </w:pPr>
      <w:r w:rsidRPr="00EF3293">
        <w:rPr>
          <w:rFonts w:asciiTheme="minorHAnsi" w:hAnsiTheme="minorHAnsi" w:cstheme="minorHAnsi"/>
        </w:rPr>
        <w:t>• Standardised codes for shipment status</w:t>
      </w:r>
    </w:p>
    <w:p w14:paraId="4EA587B5" w14:textId="77777777" w:rsidR="00577B69" w:rsidRPr="00EF3293" w:rsidRDefault="00577B69" w:rsidP="00C33928">
      <w:pPr>
        <w:pStyle w:val="NormalWeb"/>
        <w:rPr>
          <w:rFonts w:asciiTheme="minorHAnsi" w:hAnsiTheme="minorHAnsi" w:cstheme="minorHAnsi"/>
        </w:rPr>
      </w:pPr>
      <w:r w:rsidRPr="00EF3293">
        <w:rPr>
          <w:rFonts w:asciiTheme="minorHAnsi" w:hAnsiTheme="minorHAnsi" w:cstheme="minorHAnsi"/>
        </w:rPr>
        <w:t>• Elimination of redundant customer records</w:t>
      </w:r>
    </w:p>
    <w:p w14:paraId="159FE94D" w14:textId="77777777" w:rsidR="00577B69" w:rsidRPr="00EF3293" w:rsidRDefault="00577B69" w:rsidP="00C33928">
      <w:pPr>
        <w:pStyle w:val="NormalWeb"/>
        <w:rPr>
          <w:rFonts w:asciiTheme="minorHAnsi" w:hAnsiTheme="minorHAnsi" w:cstheme="minorHAnsi"/>
        </w:rPr>
      </w:pPr>
      <w:r w:rsidRPr="00EF3293">
        <w:rPr>
          <w:rFonts w:asciiTheme="minorHAnsi" w:hAnsiTheme="minorHAnsi" w:cstheme="minorHAnsi"/>
        </w:rPr>
        <w:t xml:space="preserve">• Coordinating time zones between nations </w:t>
      </w:r>
    </w:p>
    <w:p w14:paraId="45F276D3" w14:textId="42216156" w:rsidR="00F9519E" w:rsidRPr="00EF3293" w:rsidRDefault="00F9519E" w:rsidP="00C33928">
      <w:pPr>
        <w:pStyle w:val="NormalWeb"/>
        <w:rPr>
          <w:rFonts w:asciiTheme="minorHAnsi" w:hAnsiTheme="minorHAnsi" w:cstheme="minorHAnsi"/>
        </w:rPr>
      </w:pPr>
      <w:r w:rsidRPr="00EF3293">
        <w:rPr>
          <w:rFonts w:asciiTheme="minorHAnsi" w:hAnsiTheme="minorHAnsi" w:cstheme="minorHAnsi"/>
        </w:rPr>
        <w:t>Business rules are applied, such as calculating delivery delays or carbon emissions per shipment.</w:t>
      </w:r>
    </w:p>
    <w:p w14:paraId="01C557B2" w14:textId="77777777" w:rsidR="00F9519E" w:rsidRPr="00EF3293" w:rsidRDefault="00F9519E" w:rsidP="00C33928">
      <w:pPr>
        <w:pStyle w:val="NormalWeb"/>
        <w:rPr>
          <w:rFonts w:asciiTheme="minorHAnsi" w:hAnsiTheme="minorHAnsi" w:cstheme="minorHAnsi"/>
        </w:rPr>
      </w:pPr>
      <w:r w:rsidRPr="00EF3293">
        <w:rPr>
          <w:rStyle w:val="Strong"/>
          <w:rFonts w:asciiTheme="minorHAnsi" w:hAnsiTheme="minorHAnsi" w:cstheme="minorHAnsi"/>
        </w:rPr>
        <w:t>3. Load</w:t>
      </w:r>
      <w:r w:rsidRPr="00EF3293">
        <w:rPr>
          <w:rFonts w:asciiTheme="minorHAnsi" w:hAnsiTheme="minorHAnsi" w:cstheme="minorHAnsi"/>
        </w:rPr>
        <w:br/>
        <w:t>Cleaned data is loaded into the warehouse in structured analytical formats.</w:t>
      </w:r>
    </w:p>
    <w:p w14:paraId="0AC1EF61" w14:textId="006385AA" w:rsidR="00F9519E" w:rsidRPr="00EF3293" w:rsidRDefault="00A90574" w:rsidP="00C33928">
      <w:pPr>
        <w:rPr>
          <w:rFonts w:cstheme="minorHAnsi"/>
          <w:sz w:val="24"/>
          <w:szCs w:val="24"/>
        </w:rPr>
      </w:pPr>
      <w:r w:rsidRPr="00EF3293">
        <w:rPr>
          <w:rFonts w:cstheme="minorHAnsi"/>
          <w:noProof/>
          <w:sz w:val="24"/>
          <w:szCs w:val="24"/>
        </w:rPr>
        <w:drawing>
          <wp:inline distT="0" distB="0" distL="0" distR="0" wp14:anchorId="050B87AE" wp14:editId="474C8B60">
            <wp:extent cx="5731510" cy="18180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18005"/>
                    </a:xfrm>
                    <a:prstGeom prst="rect">
                      <a:avLst/>
                    </a:prstGeom>
                  </pic:spPr>
                </pic:pic>
              </a:graphicData>
            </a:graphic>
          </wp:inline>
        </w:drawing>
      </w:r>
    </w:p>
    <w:p w14:paraId="4D091A0E" w14:textId="77777777" w:rsidR="00F9519E" w:rsidRPr="00EF3293" w:rsidRDefault="00F9519E" w:rsidP="00C33928">
      <w:pPr>
        <w:pStyle w:val="Heading3"/>
        <w:rPr>
          <w:rFonts w:asciiTheme="minorHAnsi" w:hAnsiTheme="minorHAnsi" w:cstheme="minorHAnsi"/>
        </w:rPr>
      </w:pPr>
      <w:bookmarkStart w:id="3" w:name="_Toc223395653"/>
      <w:r w:rsidRPr="00EF3293">
        <w:rPr>
          <w:rStyle w:val="Strong"/>
          <w:rFonts w:asciiTheme="minorHAnsi" w:hAnsiTheme="minorHAnsi" w:cstheme="minorHAnsi"/>
          <w:b w:val="0"/>
          <w:bCs w:val="0"/>
        </w:rPr>
        <w:t>Operational Assurance</w:t>
      </w:r>
      <w:bookmarkEnd w:id="3"/>
    </w:p>
    <w:p w14:paraId="7139764C" w14:textId="77777777" w:rsidR="00F9519E" w:rsidRPr="00EF3293" w:rsidRDefault="00F9519E" w:rsidP="00C33928">
      <w:pPr>
        <w:pStyle w:val="NormalWeb"/>
        <w:rPr>
          <w:rFonts w:asciiTheme="minorHAnsi" w:hAnsiTheme="minorHAnsi" w:cstheme="minorHAnsi"/>
        </w:rPr>
      </w:pPr>
      <w:r w:rsidRPr="00EF3293">
        <w:rPr>
          <w:rFonts w:asciiTheme="minorHAnsi" w:hAnsiTheme="minorHAnsi" w:cstheme="minorHAnsi"/>
        </w:rPr>
        <w:t>The CEO can be reassured that ETL processes:</w:t>
      </w:r>
    </w:p>
    <w:p w14:paraId="447C2FC1" w14:textId="77777777" w:rsidR="00F9519E" w:rsidRPr="00EF3293" w:rsidRDefault="00F9519E" w:rsidP="00C33928">
      <w:pPr>
        <w:pStyle w:val="NormalWeb"/>
        <w:numPr>
          <w:ilvl w:val="0"/>
          <w:numId w:val="4"/>
        </w:numPr>
        <w:rPr>
          <w:rFonts w:asciiTheme="minorHAnsi" w:hAnsiTheme="minorHAnsi" w:cstheme="minorHAnsi"/>
        </w:rPr>
      </w:pPr>
      <w:r w:rsidRPr="00EF3293">
        <w:rPr>
          <w:rFonts w:asciiTheme="minorHAnsi" w:hAnsiTheme="minorHAnsi" w:cstheme="minorHAnsi"/>
        </w:rPr>
        <w:t xml:space="preserve">Do </w:t>
      </w:r>
      <w:r w:rsidRPr="00EF3293">
        <w:rPr>
          <w:rStyle w:val="Strong"/>
          <w:rFonts w:asciiTheme="minorHAnsi" w:hAnsiTheme="minorHAnsi" w:cstheme="minorHAnsi"/>
        </w:rPr>
        <w:t>not replace existing systems</w:t>
      </w:r>
    </w:p>
    <w:p w14:paraId="6B40D98D" w14:textId="77777777" w:rsidR="00F9519E" w:rsidRPr="00EF3293" w:rsidRDefault="00F9519E" w:rsidP="00C33928">
      <w:pPr>
        <w:pStyle w:val="NormalWeb"/>
        <w:numPr>
          <w:ilvl w:val="0"/>
          <w:numId w:val="4"/>
        </w:numPr>
        <w:rPr>
          <w:rFonts w:asciiTheme="minorHAnsi" w:hAnsiTheme="minorHAnsi" w:cstheme="minorHAnsi"/>
        </w:rPr>
      </w:pPr>
      <w:r w:rsidRPr="00EF3293">
        <w:rPr>
          <w:rFonts w:asciiTheme="minorHAnsi" w:hAnsiTheme="minorHAnsi" w:cstheme="minorHAnsi"/>
        </w:rPr>
        <w:t>Run separately from operational databases</w:t>
      </w:r>
    </w:p>
    <w:p w14:paraId="31E6D947" w14:textId="77777777" w:rsidR="00F9519E" w:rsidRPr="00EF3293" w:rsidRDefault="00F9519E" w:rsidP="00C33928">
      <w:pPr>
        <w:pStyle w:val="NormalWeb"/>
        <w:numPr>
          <w:ilvl w:val="0"/>
          <w:numId w:val="4"/>
        </w:numPr>
        <w:rPr>
          <w:rFonts w:asciiTheme="minorHAnsi" w:hAnsiTheme="minorHAnsi" w:cstheme="minorHAnsi"/>
        </w:rPr>
      </w:pPr>
      <w:r w:rsidRPr="00EF3293">
        <w:rPr>
          <w:rFonts w:asciiTheme="minorHAnsi" w:hAnsiTheme="minorHAnsi" w:cstheme="minorHAnsi"/>
        </w:rPr>
        <w:t>Use scheduled or incremental loading</w:t>
      </w:r>
    </w:p>
    <w:p w14:paraId="002A57BB" w14:textId="77777777" w:rsidR="00F9519E" w:rsidRPr="00EF3293" w:rsidRDefault="00F9519E" w:rsidP="00C33928">
      <w:pPr>
        <w:pStyle w:val="NormalWeb"/>
        <w:numPr>
          <w:ilvl w:val="0"/>
          <w:numId w:val="4"/>
        </w:numPr>
        <w:rPr>
          <w:rFonts w:asciiTheme="minorHAnsi" w:hAnsiTheme="minorHAnsi" w:cstheme="minorHAnsi"/>
        </w:rPr>
      </w:pPr>
      <w:r w:rsidRPr="00EF3293">
        <w:rPr>
          <w:rFonts w:asciiTheme="minorHAnsi" w:hAnsiTheme="minorHAnsi" w:cstheme="minorHAnsi"/>
        </w:rPr>
        <w:t>Prevent disruption to warehouse or transport activities</w:t>
      </w:r>
    </w:p>
    <w:p w14:paraId="737459BA" w14:textId="563E04B8" w:rsidR="00F9519E" w:rsidRPr="00EF3293" w:rsidRDefault="00F9519E" w:rsidP="00C33928">
      <w:pPr>
        <w:pStyle w:val="NormalWeb"/>
        <w:rPr>
          <w:rFonts w:asciiTheme="minorHAnsi" w:hAnsiTheme="minorHAnsi" w:cstheme="minorHAnsi"/>
        </w:rPr>
      </w:pPr>
      <w:r w:rsidRPr="00EF3293">
        <w:rPr>
          <w:rFonts w:asciiTheme="minorHAnsi" w:hAnsiTheme="minorHAnsi" w:cstheme="minorHAnsi"/>
        </w:rPr>
        <w:t>Thus, DHL continues daily logistics operations while gaining enterprise-wide analytical intelligence.</w:t>
      </w:r>
    </w:p>
    <w:p w14:paraId="1DABC9D1" w14:textId="626A1B2F" w:rsidR="00A90574" w:rsidRPr="00EF3293" w:rsidRDefault="00A90574" w:rsidP="00C33928">
      <w:pPr>
        <w:pStyle w:val="NormalWeb"/>
        <w:rPr>
          <w:rFonts w:asciiTheme="minorHAnsi" w:hAnsiTheme="minorHAnsi" w:cstheme="minorHAnsi"/>
        </w:rPr>
      </w:pPr>
    </w:p>
    <w:p w14:paraId="1BA1C620" w14:textId="77777777" w:rsidR="00A90574" w:rsidRPr="00EF3293" w:rsidRDefault="00A90574" w:rsidP="00C33928">
      <w:pPr>
        <w:pStyle w:val="NormalWeb"/>
        <w:rPr>
          <w:rFonts w:asciiTheme="minorHAnsi" w:hAnsiTheme="minorHAnsi" w:cstheme="minorHAnsi"/>
        </w:rPr>
      </w:pPr>
    </w:p>
    <w:p w14:paraId="36F2241D" w14:textId="77777777" w:rsidR="00A25E39" w:rsidRPr="00EF3293" w:rsidRDefault="00A25E39" w:rsidP="00C33928">
      <w:pPr>
        <w:pStyle w:val="Heading3"/>
        <w:rPr>
          <w:rFonts w:asciiTheme="minorHAnsi" w:hAnsiTheme="minorHAnsi" w:cstheme="minorHAnsi"/>
          <w:b/>
          <w:bCs/>
        </w:rPr>
      </w:pPr>
      <w:bookmarkStart w:id="4" w:name="_Toc223395654"/>
      <w:r w:rsidRPr="00EF3293">
        <w:rPr>
          <w:rFonts w:asciiTheme="minorHAnsi" w:hAnsiTheme="minorHAnsi" w:cstheme="minorHAnsi"/>
          <w:b/>
          <w:bCs/>
        </w:rPr>
        <w:t>1.3 Data Marts for Management Decision-Making</w:t>
      </w:r>
      <w:bookmarkEnd w:id="4"/>
    </w:p>
    <w:p w14:paraId="264B473F" w14:textId="77777777" w:rsidR="00577B69" w:rsidRPr="00EF3293" w:rsidRDefault="00577B69" w:rsidP="00C33928">
      <w:pPr>
        <w:pStyle w:val="NormalWeb"/>
        <w:rPr>
          <w:rFonts w:asciiTheme="minorHAnsi" w:hAnsiTheme="minorHAnsi" w:cstheme="minorHAnsi"/>
        </w:rPr>
      </w:pPr>
      <w:r w:rsidRPr="00EF3293">
        <w:rPr>
          <w:rFonts w:asciiTheme="minorHAnsi" w:hAnsiTheme="minorHAnsi" w:cstheme="minorHAnsi"/>
        </w:rPr>
        <w:t>Sourced from the core business data warehouse, data marts function as department-specific analytical environments designed to offer actionable insights for management decision-making. They provide the organization's strategic, operational, and financial planning with targeted, dependable, and consistent indicators.</w:t>
      </w:r>
    </w:p>
    <w:p w14:paraId="43F1319B" w14:textId="30F9011F" w:rsidR="00A25E39" w:rsidRPr="00EF3293" w:rsidRDefault="00A25E39" w:rsidP="00C33928">
      <w:pPr>
        <w:pStyle w:val="NormalWeb"/>
        <w:rPr>
          <w:rFonts w:asciiTheme="minorHAnsi" w:hAnsiTheme="minorHAnsi" w:cstheme="minorHAnsi"/>
        </w:rPr>
      </w:pPr>
      <w:r w:rsidRPr="00EF3293">
        <w:rPr>
          <w:rStyle w:val="Strong"/>
          <w:rFonts w:asciiTheme="minorHAnsi" w:eastAsiaTheme="majorEastAsia" w:hAnsiTheme="minorHAnsi" w:cstheme="minorHAnsi"/>
        </w:rPr>
        <w:t>1. Operations Data Mart – Managing Director</w:t>
      </w:r>
      <w:r w:rsidRPr="00EF3293">
        <w:rPr>
          <w:rFonts w:asciiTheme="minorHAnsi" w:hAnsiTheme="minorHAnsi" w:cstheme="minorHAnsi"/>
        </w:rPr>
        <w:br/>
      </w:r>
      <w:r w:rsidRPr="00EF3293">
        <w:rPr>
          <w:rStyle w:val="Strong"/>
          <w:rFonts w:asciiTheme="minorHAnsi" w:eastAsiaTheme="majorEastAsia" w:hAnsiTheme="minorHAnsi" w:cstheme="minorHAnsi"/>
        </w:rPr>
        <w:t>Focus:</w:t>
      </w:r>
      <w:r w:rsidRPr="00EF3293">
        <w:rPr>
          <w:rFonts w:asciiTheme="minorHAnsi" w:hAnsiTheme="minorHAnsi" w:cstheme="minorHAnsi"/>
        </w:rPr>
        <w:t xml:space="preserve"> Enhancing operational efficiency across DHL’s UK and European hubs.</w:t>
      </w:r>
      <w:r w:rsidRPr="00EF3293">
        <w:rPr>
          <w:rFonts w:asciiTheme="minorHAnsi" w:hAnsiTheme="minorHAnsi" w:cstheme="minorHAnsi"/>
        </w:rPr>
        <w:br/>
      </w:r>
      <w:r w:rsidRPr="00EF3293">
        <w:rPr>
          <w:rStyle w:val="Strong"/>
          <w:rFonts w:asciiTheme="minorHAnsi" w:eastAsiaTheme="majorEastAsia" w:hAnsiTheme="minorHAnsi" w:cstheme="minorHAnsi"/>
        </w:rPr>
        <w:t>Key Insights:</w:t>
      </w:r>
    </w:p>
    <w:p w14:paraId="1708DDEE" w14:textId="77777777" w:rsidR="00A25E39" w:rsidRPr="00EF3293" w:rsidRDefault="00A25E39" w:rsidP="00C33928">
      <w:pPr>
        <w:pStyle w:val="NormalWeb"/>
        <w:numPr>
          <w:ilvl w:val="0"/>
          <w:numId w:val="24"/>
        </w:numPr>
        <w:rPr>
          <w:rFonts w:asciiTheme="minorHAnsi" w:hAnsiTheme="minorHAnsi" w:cstheme="minorHAnsi"/>
        </w:rPr>
      </w:pPr>
      <w:r w:rsidRPr="00EF3293">
        <w:rPr>
          <w:rFonts w:asciiTheme="minorHAnsi" w:hAnsiTheme="minorHAnsi" w:cstheme="minorHAnsi"/>
        </w:rPr>
        <w:t>On-time delivery (OTD) performance across hubs and routes</w:t>
      </w:r>
    </w:p>
    <w:p w14:paraId="4A36BD0A" w14:textId="77777777" w:rsidR="00A25E39" w:rsidRPr="00EF3293" w:rsidRDefault="00A25E39" w:rsidP="00C33928">
      <w:pPr>
        <w:pStyle w:val="NormalWeb"/>
        <w:numPr>
          <w:ilvl w:val="0"/>
          <w:numId w:val="24"/>
        </w:numPr>
        <w:rPr>
          <w:rFonts w:asciiTheme="minorHAnsi" w:hAnsiTheme="minorHAnsi" w:cstheme="minorHAnsi"/>
        </w:rPr>
      </w:pPr>
      <w:r w:rsidRPr="00EF3293">
        <w:rPr>
          <w:rFonts w:asciiTheme="minorHAnsi" w:hAnsiTheme="minorHAnsi" w:cstheme="minorHAnsi"/>
        </w:rPr>
        <w:t>Warehouse throughput and utilisation rates</w:t>
      </w:r>
    </w:p>
    <w:p w14:paraId="30FF10B6" w14:textId="77777777" w:rsidR="00A25E39" w:rsidRPr="00EF3293" w:rsidRDefault="00A25E39" w:rsidP="00C33928">
      <w:pPr>
        <w:pStyle w:val="NormalWeb"/>
        <w:numPr>
          <w:ilvl w:val="0"/>
          <w:numId w:val="24"/>
        </w:numPr>
        <w:rPr>
          <w:rFonts w:asciiTheme="minorHAnsi" w:hAnsiTheme="minorHAnsi" w:cstheme="minorHAnsi"/>
        </w:rPr>
      </w:pPr>
      <w:r w:rsidRPr="00EF3293">
        <w:rPr>
          <w:rFonts w:asciiTheme="minorHAnsi" w:hAnsiTheme="minorHAnsi" w:cstheme="minorHAnsi"/>
        </w:rPr>
        <w:t>Cross-border shipment delays and bottlenecks</w:t>
      </w:r>
    </w:p>
    <w:p w14:paraId="4430D50F" w14:textId="77777777" w:rsidR="00A25E39" w:rsidRPr="00EF3293" w:rsidRDefault="00A25E39" w:rsidP="00C33928">
      <w:pPr>
        <w:pStyle w:val="NormalWeb"/>
        <w:numPr>
          <w:ilvl w:val="0"/>
          <w:numId w:val="24"/>
        </w:numPr>
        <w:rPr>
          <w:rFonts w:asciiTheme="minorHAnsi" w:hAnsiTheme="minorHAnsi" w:cstheme="minorHAnsi"/>
        </w:rPr>
      </w:pPr>
      <w:r w:rsidRPr="00EF3293">
        <w:rPr>
          <w:rFonts w:asciiTheme="minorHAnsi" w:hAnsiTheme="minorHAnsi" w:cstheme="minorHAnsi"/>
        </w:rPr>
        <w:t>Fleet deployment and utilisation metrics</w:t>
      </w:r>
    </w:p>
    <w:p w14:paraId="206A6A1B" w14:textId="4CE583FF" w:rsidR="00A25E39" w:rsidRPr="00EF3293" w:rsidRDefault="00A25E39" w:rsidP="00C33928">
      <w:pPr>
        <w:pStyle w:val="NormalWeb"/>
        <w:rPr>
          <w:rFonts w:asciiTheme="minorHAnsi" w:hAnsiTheme="minorHAnsi" w:cstheme="minorHAnsi"/>
        </w:rPr>
      </w:pPr>
      <w:r w:rsidRPr="00EF3293">
        <w:rPr>
          <w:rStyle w:val="Strong"/>
          <w:rFonts w:asciiTheme="minorHAnsi" w:eastAsiaTheme="majorEastAsia" w:hAnsiTheme="minorHAnsi" w:cstheme="minorHAnsi"/>
        </w:rPr>
        <w:t>Example Application:</w:t>
      </w:r>
      <w:r w:rsidRPr="00EF3293">
        <w:rPr>
          <w:rFonts w:asciiTheme="minorHAnsi" w:hAnsiTheme="minorHAnsi" w:cstheme="minorHAnsi"/>
        </w:rPr>
        <w:t xml:space="preserve"> </w:t>
      </w:r>
      <w:r w:rsidR="00577B69" w:rsidRPr="00EF3293">
        <w:rPr>
          <w:rFonts w:asciiTheme="minorHAnsi" w:hAnsiTheme="minorHAnsi" w:cstheme="minorHAnsi"/>
        </w:rPr>
        <w:t>With the use of this data mart, executives can identify operational inefficiencies, such as traffic along the corridor between Europe and Eastern Europe or inefficient handling of urgent pharmaceutical shipments at Heathrow, enabling prompt interventions to enhance service quality and throughput.</w:t>
      </w:r>
    </w:p>
    <w:p w14:paraId="2D75567E" w14:textId="77777777" w:rsidR="00A25E39" w:rsidRPr="00EF3293" w:rsidRDefault="00A25E39" w:rsidP="00C33928">
      <w:pPr>
        <w:pStyle w:val="NormalWeb"/>
        <w:rPr>
          <w:rFonts w:asciiTheme="minorHAnsi" w:hAnsiTheme="minorHAnsi" w:cstheme="minorHAnsi"/>
        </w:rPr>
      </w:pPr>
      <w:r w:rsidRPr="00EF3293">
        <w:rPr>
          <w:rStyle w:val="Strong"/>
          <w:rFonts w:asciiTheme="minorHAnsi" w:eastAsiaTheme="majorEastAsia" w:hAnsiTheme="minorHAnsi" w:cstheme="minorHAnsi"/>
        </w:rPr>
        <w:t>2. Financial Data Mart – Finance Director</w:t>
      </w:r>
      <w:r w:rsidRPr="00EF3293">
        <w:rPr>
          <w:rFonts w:asciiTheme="minorHAnsi" w:hAnsiTheme="minorHAnsi" w:cstheme="minorHAnsi"/>
        </w:rPr>
        <w:br/>
      </w:r>
      <w:r w:rsidRPr="00EF3293">
        <w:rPr>
          <w:rStyle w:val="Strong"/>
          <w:rFonts w:asciiTheme="minorHAnsi" w:eastAsiaTheme="majorEastAsia" w:hAnsiTheme="minorHAnsi" w:cstheme="minorHAnsi"/>
        </w:rPr>
        <w:t>Focus:</w:t>
      </w:r>
      <w:r w:rsidRPr="00EF3293">
        <w:rPr>
          <w:rFonts w:asciiTheme="minorHAnsi" w:hAnsiTheme="minorHAnsi" w:cstheme="minorHAnsi"/>
        </w:rPr>
        <w:t xml:space="preserve"> Profitability analysis and cost optimisation.</w:t>
      </w:r>
      <w:r w:rsidRPr="00EF3293">
        <w:rPr>
          <w:rFonts w:asciiTheme="minorHAnsi" w:hAnsiTheme="minorHAnsi" w:cstheme="minorHAnsi"/>
        </w:rPr>
        <w:br/>
      </w:r>
      <w:r w:rsidRPr="00EF3293">
        <w:rPr>
          <w:rStyle w:val="Strong"/>
          <w:rFonts w:asciiTheme="minorHAnsi" w:eastAsiaTheme="majorEastAsia" w:hAnsiTheme="minorHAnsi" w:cstheme="minorHAnsi"/>
        </w:rPr>
        <w:t>Integrated Data Sources:</w:t>
      </w:r>
    </w:p>
    <w:p w14:paraId="0983DA99" w14:textId="77777777" w:rsidR="00A25E39" w:rsidRPr="00EF3293" w:rsidRDefault="00A25E39" w:rsidP="00C33928">
      <w:pPr>
        <w:pStyle w:val="NormalWeb"/>
        <w:numPr>
          <w:ilvl w:val="0"/>
          <w:numId w:val="25"/>
        </w:numPr>
        <w:rPr>
          <w:rFonts w:asciiTheme="minorHAnsi" w:hAnsiTheme="minorHAnsi" w:cstheme="minorHAnsi"/>
        </w:rPr>
      </w:pPr>
      <w:r w:rsidRPr="00EF3293">
        <w:rPr>
          <w:rFonts w:asciiTheme="minorHAnsi" w:hAnsiTheme="minorHAnsi" w:cstheme="minorHAnsi"/>
        </w:rPr>
        <w:t>Freight revenue and contract pricing</w:t>
      </w:r>
    </w:p>
    <w:p w14:paraId="2265C340" w14:textId="77777777" w:rsidR="00A25E39" w:rsidRPr="00EF3293" w:rsidRDefault="00A25E39" w:rsidP="00C33928">
      <w:pPr>
        <w:pStyle w:val="NormalWeb"/>
        <w:numPr>
          <w:ilvl w:val="0"/>
          <w:numId w:val="25"/>
        </w:numPr>
        <w:rPr>
          <w:rFonts w:asciiTheme="minorHAnsi" w:hAnsiTheme="minorHAnsi" w:cstheme="minorHAnsi"/>
        </w:rPr>
      </w:pPr>
      <w:r w:rsidRPr="00EF3293">
        <w:rPr>
          <w:rFonts w:asciiTheme="minorHAnsi" w:hAnsiTheme="minorHAnsi" w:cstheme="minorHAnsi"/>
        </w:rPr>
        <w:t>Fuel, labour, and warehouse operational costs</w:t>
      </w:r>
    </w:p>
    <w:p w14:paraId="35003369" w14:textId="77777777" w:rsidR="00A25E39" w:rsidRPr="00EF3293" w:rsidRDefault="00A25E39" w:rsidP="00C33928">
      <w:pPr>
        <w:pStyle w:val="NormalWeb"/>
        <w:numPr>
          <w:ilvl w:val="0"/>
          <w:numId w:val="25"/>
        </w:numPr>
        <w:rPr>
          <w:rFonts w:asciiTheme="minorHAnsi" w:hAnsiTheme="minorHAnsi" w:cstheme="minorHAnsi"/>
        </w:rPr>
      </w:pPr>
      <w:r w:rsidRPr="00EF3293">
        <w:rPr>
          <w:rFonts w:asciiTheme="minorHAnsi" w:hAnsiTheme="minorHAnsi" w:cstheme="minorHAnsi"/>
        </w:rPr>
        <w:t>SLA penalties and client-specific profitability metrics</w:t>
      </w:r>
    </w:p>
    <w:p w14:paraId="63C10FB8" w14:textId="77777777" w:rsidR="00A25E39" w:rsidRPr="00EF3293" w:rsidRDefault="00A25E39" w:rsidP="00C33928">
      <w:pPr>
        <w:pStyle w:val="NormalWeb"/>
        <w:rPr>
          <w:rFonts w:asciiTheme="minorHAnsi" w:hAnsiTheme="minorHAnsi" w:cstheme="minorHAnsi"/>
        </w:rPr>
      </w:pPr>
      <w:r w:rsidRPr="00EF3293">
        <w:rPr>
          <w:rStyle w:val="Strong"/>
          <w:rFonts w:asciiTheme="minorHAnsi" w:eastAsiaTheme="majorEastAsia" w:hAnsiTheme="minorHAnsi" w:cstheme="minorHAnsi"/>
        </w:rPr>
        <w:t>Capabilities:</w:t>
      </w:r>
    </w:p>
    <w:p w14:paraId="0084F81D" w14:textId="77777777" w:rsidR="00A25E39" w:rsidRPr="00EF3293" w:rsidRDefault="00A25E39" w:rsidP="00C33928">
      <w:pPr>
        <w:pStyle w:val="NormalWeb"/>
        <w:numPr>
          <w:ilvl w:val="0"/>
          <w:numId w:val="26"/>
        </w:numPr>
        <w:rPr>
          <w:rFonts w:asciiTheme="minorHAnsi" w:hAnsiTheme="minorHAnsi" w:cstheme="minorHAnsi"/>
        </w:rPr>
      </w:pPr>
      <w:r w:rsidRPr="00EF3293">
        <w:rPr>
          <w:rFonts w:asciiTheme="minorHAnsi" w:hAnsiTheme="minorHAnsi" w:cstheme="minorHAnsi"/>
        </w:rPr>
        <w:t>Profit margin analysis by logistics lane or client</w:t>
      </w:r>
    </w:p>
    <w:p w14:paraId="082F2417" w14:textId="77777777" w:rsidR="00A25E39" w:rsidRPr="00EF3293" w:rsidRDefault="00A25E39" w:rsidP="00C33928">
      <w:pPr>
        <w:pStyle w:val="NormalWeb"/>
        <w:numPr>
          <w:ilvl w:val="0"/>
          <w:numId w:val="26"/>
        </w:numPr>
        <w:rPr>
          <w:rFonts w:asciiTheme="minorHAnsi" w:hAnsiTheme="minorHAnsi" w:cstheme="minorHAnsi"/>
        </w:rPr>
      </w:pPr>
      <w:r w:rsidRPr="00EF3293">
        <w:rPr>
          <w:rFonts w:asciiTheme="minorHAnsi" w:hAnsiTheme="minorHAnsi" w:cstheme="minorHAnsi"/>
        </w:rPr>
        <w:t>Comparative cost evaluation across transport modes</w:t>
      </w:r>
    </w:p>
    <w:p w14:paraId="138838A3" w14:textId="77777777" w:rsidR="00A25E39" w:rsidRPr="00EF3293" w:rsidRDefault="00A25E39" w:rsidP="00C33928">
      <w:pPr>
        <w:pStyle w:val="NormalWeb"/>
        <w:numPr>
          <w:ilvl w:val="0"/>
          <w:numId w:val="26"/>
        </w:numPr>
        <w:rPr>
          <w:rFonts w:asciiTheme="minorHAnsi" w:hAnsiTheme="minorHAnsi" w:cstheme="minorHAnsi"/>
        </w:rPr>
      </w:pPr>
      <w:r w:rsidRPr="00EF3293">
        <w:rPr>
          <w:rFonts w:asciiTheme="minorHAnsi" w:hAnsiTheme="minorHAnsi" w:cstheme="minorHAnsi"/>
        </w:rPr>
        <w:t>Invoice accuracy and reconciliation reporting</w:t>
      </w:r>
    </w:p>
    <w:p w14:paraId="6BF17F9E" w14:textId="45F95E1F" w:rsidR="00A25E39" w:rsidRPr="00EF3293" w:rsidRDefault="00A25E39" w:rsidP="00C33928">
      <w:pPr>
        <w:pStyle w:val="NormalWeb"/>
        <w:rPr>
          <w:rFonts w:asciiTheme="minorHAnsi" w:hAnsiTheme="minorHAnsi" w:cstheme="minorHAnsi"/>
        </w:rPr>
      </w:pPr>
      <w:r w:rsidRPr="00EF3293">
        <w:rPr>
          <w:rStyle w:val="Strong"/>
          <w:rFonts w:asciiTheme="minorHAnsi" w:eastAsiaTheme="majorEastAsia" w:hAnsiTheme="minorHAnsi" w:cstheme="minorHAnsi"/>
        </w:rPr>
        <w:t>Strategic Value:</w:t>
      </w:r>
      <w:r w:rsidRPr="00EF3293">
        <w:rPr>
          <w:rFonts w:asciiTheme="minorHAnsi" w:hAnsiTheme="minorHAnsi" w:cstheme="minorHAnsi"/>
        </w:rPr>
        <w:t xml:space="preserve"> </w:t>
      </w:r>
      <w:r w:rsidR="00577B69" w:rsidRPr="00EF3293">
        <w:rPr>
          <w:rFonts w:asciiTheme="minorHAnsi" w:hAnsiTheme="minorHAnsi" w:cstheme="minorHAnsi"/>
        </w:rPr>
        <w:t>The finance team can evaluate the feasibility of premium express services, manage resource allocation, and guarantee profitable service delivery throughout UK and European operations by giving a clear picture of revenue vs operational expenditure.</w:t>
      </w:r>
    </w:p>
    <w:p w14:paraId="2AB9D403" w14:textId="77777777" w:rsidR="00A25E39" w:rsidRPr="00EF3293" w:rsidRDefault="00A25E39" w:rsidP="00C33928">
      <w:pPr>
        <w:pStyle w:val="NormalWeb"/>
        <w:rPr>
          <w:rFonts w:asciiTheme="minorHAnsi" w:hAnsiTheme="minorHAnsi" w:cstheme="minorHAnsi"/>
        </w:rPr>
      </w:pPr>
      <w:r w:rsidRPr="00EF3293">
        <w:rPr>
          <w:rStyle w:val="Strong"/>
          <w:rFonts w:asciiTheme="minorHAnsi" w:eastAsiaTheme="majorEastAsia" w:hAnsiTheme="minorHAnsi" w:cstheme="minorHAnsi"/>
        </w:rPr>
        <w:t>3. Client Intelligence Data Mart – Sales &amp; Marketing Director</w:t>
      </w:r>
      <w:r w:rsidRPr="00EF3293">
        <w:rPr>
          <w:rFonts w:asciiTheme="minorHAnsi" w:hAnsiTheme="minorHAnsi" w:cstheme="minorHAnsi"/>
        </w:rPr>
        <w:br/>
      </w:r>
      <w:r w:rsidRPr="00EF3293">
        <w:rPr>
          <w:rStyle w:val="Strong"/>
          <w:rFonts w:asciiTheme="minorHAnsi" w:eastAsiaTheme="majorEastAsia" w:hAnsiTheme="minorHAnsi" w:cstheme="minorHAnsi"/>
        </w:rPr>
        <w:t>Focus:</w:t>
      </w:r>
      <w:r w:rsidRPr="00EF3293">
        <w:rPr>
          <w:rFonts w:asciiTheme="minorHAnsi" w:hAnsiTheme="minorHAnsi" w:cstheme="minorHAnsi"/>
        </w:rPr>
        <w:t xml:space="preserve"> Understanding client behaviour and optimising service offerings.</w:t>
      </w:r>
      <w:r w:rsidRPr="00EF3293">
        <w:rPr>
          <w:rFonts w:asciiTheme="minorHAnsi" w:hAnsiTheme="minorHAnsi" w:cstheme="minorHAnsi"/>
        </w:rPr>
        <w:br/>
      </w:r>
      <w:r w:rsidRPr="00EF3293">
        <w:rPr>
          <w:rStyle w:val="Strong"/>
          <w:rFonts w:asciiTheme="minorHAnsi" w:eastAsiaTheme="majorEastAsia" w:hAnsiTheme="minorHAnsi" w:cstheme="minorHAnsi"/>
        </w:rPr>
        <w:t>Data Coverage:</w:t>
      </w:r>
    </w:p>
    <w:p w14:paraId="36073FD9" w14:textId="77777777" w:rsidR="00A25E39" w:rsidRPr="00EF3293" w:rsidRDefault="00A25E39" w:rsidP="00C33928">
      <w:pPr>
        <w:pStyle w:val="NormalWeb"/>
        <w:numPr>
          <w:ilvl w:val="0"/>
          <w:numId w:val="27"/>
        </w:numPr>
        <w:rPr>
          <w:rFonts w:asciiTheme="minorHAnsi" w:hAnsiTheme="minorHAnsi" w:cstheme="minorHAnsi"/>
        </w:rPr>
      </w:pPr>
      <w:r w:rsidRPr="00EF3293">
        <w:rPr>
          <w:rFonts w:asciiTheme="minorHAnsi" w:hAnsiTheme="minorHAnsi" w:cstheme="minorHAnsi"/>
        </w:rPr>
        <w:t>Client ordering patterns and historical trends</w:t>
      </w:r>
    </w:p>
    <w:p w14:paraId="4F29299E" w14:textId="77777777" w:rsidR="00A25E39" w:rsidRPr="00EF3293" w:rsidRDefault="00A25E39" w:rsidP="00C33928">
      <w:pPr>
        <w:pStyle w:val="NormalWeb"/>
        <w:numPr>
          <w:ilvl w:val="0"/>
          <w:numId w:val="27"/>
        </w:numPr>
        <w:rPr>
          <w:rFonts w:asciiTheme="minorHAnsi" w:hAnsiTheme="minorHAnsi" w:cstheme="minorHAnsi"/>
        </w:rPr>
      </w:pPr>
      <w:r w:rsidRPr="00EF3293">
        <w:rPr>
          <w:rFonts w:asciiTheme="minorHAnsi" w:hAnsiTheme="minorHAnsi" w:cstheme="minorHAnsi"/>
        </w:rPr>
        <w:t>Industry sector performance benchmarks</w:t>
      </w:r>
    </w:p>
    <w:p w14:paraId="792E7EAB" w14:textId="77777777" w:rsidR="00A25E39" w:rsidRPr="00EF3293" w:rsidRDefault="00A25E39" w:rsidP="00C33928">
      <w:pPr>
        <w:pStyle w:val="NormalWeb"/>
        <w:numPr>
          <w:ilvl w:val="0"/>
          <w:numId w:val="27"/>
        </w:numPr>
        <w:rPr>
          <w:rFonts w:asciiTheme="minorHAnsi" w:hAnsiTheme="minorHAnsi" w:cstheme="minorHAnsi"/>
        </w:rPr>
      </w:pPr>
      <w:r w:rsidRPr="00EF3293">
        <w:rPr>
          <w:rFonts w:asciiTheme="minorHAnsi" w:hAnsiTheme="minorHAnsi" w:cstheme="minorHAnsi"/>
        </w:rPr>
        <w:t>Delivery reliability and SLA compliance</w:t>
      </w:r>
    </w:p>
    <w:p w14:paraId="07BE5206" w14:textId="77777777" w:rsidR="00A25E39" w:rsidRPr="00EF3293" w:rsidRDefault="00A25E39" w:rsidP="00C33928">
      <w:pPr>
        <w:pStyle w:val="NormalWeb"/>
        <w:numPr>
          <w:ilvl w:val="0"/>
          <w:numId w:val="27"/>
        </w:numPr>
        <w:rPr>
          <w:rFonts w:asciiTheme="minorHAnsi" w:hAnsiTheme="minorHAnsi" w:cstheme="minorHAnsi"/>
        </w:rPr>
      </w:pPr>
      <w:r w:rsidRPr="00EF3293">
        <w:rPr>
          <w:rFonts w:asciiTheme="minorHAnsi" w:hAnsiTheme="minorHAnsi" w:cstheme="minorHAnsi"/>
        </w:rPr>
        <w:lastRenderedPageBreak/>
        <w:t>Service utilisation across products and regions</w:t>
      </w:r>
    </w:p>
    <w:p w14:paraId="2B5D52E0" w14:textId="2F44F766" w:rsidR="00A25E39" w:rsidRPr="00EF3293" w:rsidRDefault="00A25E39" w:rsidP="00C33928">
      <w:pPr>
        <w:pStyle w:val="NormalWeb"/>
        <w:rPr>
          <w:rFonts w:asciiTheme="minorHAnsi" w:hAnsiTheme="minorHAnsi" w:cstheme="minorHAnsi"/>
        </w:rPr>
      </w:pPr>
      <w:r w:rsidRPr="00EF3293">
        <w:rPr>
          <w:rStyle w:val="Strong"/>
          <w:rFonts w:asciiTheme="minorHAnsi" w:eastAsiaTheme="majorEastAsia" w:hAnsiTheme="minorHAnsi" w:cstheme="minorHAnsi"/>
        </w:rPr>
        <w:t>Business Value:</w:t>
      </w:r>
      <w:r w:rsidRPr="00EF3293">
        <w:rPr>
          <w:rFonts w:asciiTheme="minorHAnsi" w:hAnsiTheme="minorHAnsi" w:cstheme="minorHAnsi"/>
        </w:rPr>
        <w:t xml:space="preserve"> </w:t>
      </w:r>
      <w:r w:rsidR="00577B69" w:rsidRPr="00EF3293">
        <w:rPr>
          <w:rFonts w:asciiTheme="minorHAnsi" w:hAnsiTheme="minorHAnsi" w:cstheme="minorHAnsi"/>
        </w:rPr>
        <w:t>makes it possible to identify high-value retail and automotive customers, improves demand forecasting for the expansion of e-commerce, and makes it easier to create customised logistics solutions that meet the demands of specific clients.</w:t>
      </w:r>
    </w:p>
    <w:p w14:paraId="26D86240" w14:textId="2782F628" w:rsidR="00A90574" w:rsidRPr="00EF3293" w:rsidRDefault="00A25E39" w:rsidP="00C33928">
      <w:pPr>
        <w:pStyle w:val="NormalWeb"/>
        <w:rPr>
          <w:rFonts w:asciiTheme="minorHAnsi" w:hAnsiTheme="minorHAnsi" w:cstheme="minorHAnsi"/>
        </w:rPr>
      </w:pPr>
      <w:r w:rsidRPr="00EF3293">
        <w:rPr>
          <w:rStyle w:val="Strong"/>
          <w:rFonts w:asciiTheme="minorHAnsi" w:eastAsiaTheme="majorEastAsia" w:hAnsiTheme="minorHAnsi" w:cstheme="minorHAnsi"/>
        </w:rPr>
        <w:t>Strategic Advantage:</w:t>
      </w:r>
      <w:r w:rsidRPr="00EF3293">
        <w:rPr>
          <w:rFonts w:asciiTheme="minorHAnsi" w:hAnsiTheme="minorHAnsi" w:cstheme="minorHAnsi"/>
        </w:rPr>
        <w:t xml:space="preserve"> </w:t>
      </w:r>
      <w:r w:rsidR="00577B69" w:rsidRPr="00EF3293">
        <w:rPr>
          <w:rFonts w:asciiTheme="minorHAnsi" w:hAnsiTheme="minorHAnsi" w:cstheme="minorHAnsi"/>
        </w:rPr>
        <w:t>DHL eliminates manual report compilation, guarantees reliable and consistent performance metrics, and enables executives to make quicker, data-driven decisions that are in line with operational, financial, and commercial goals throughout the UK and European network by centralising department-specific analytics into dedicated data marts.</w:t>
      </w:r>
    </w:p>
    <w:tbl>
      <w:tblPr>
        <w:tblStyle w:val="GridTable5Dark-Accent1"/>
        <w:tblW w:w="0" w:type="auto"/>
        <w:tblLook w:val="04A0" w:firstRow="1" w:lastRow="0" w:firstColumn="1" w:lastColumn="0" w:noHBand="0" w:noVBand="1"/>
      </w:tblPr>
      <w:tblGrid>
        <w:gridCol w:w="1538"/>
        <w:gridCol w:w="1614"/>
        <w:gridCol w:w="2744"/>
        <w:gridCol w:w="3120"/>
      </w:tblGrid>
      <w:tr w:rsidR="00577B69" w:rsidRPr="00EF3293" w14:paraId="050A7855" w14:textId="77777777" w:rsidTr="00A25E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882E79"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Data Mart</w:t>
            </w:r>
          </w:p>
        </w:tc>
        <w:tc>
          <w:tcPr>
            <w:tcW w:w="0" w:type="auto"/>
            <w:hideMark/>
          </w:tcPr>
          <w:p w14:paraId="0D6BA164" w14:textId="77777777" w:rsidR="00A25E39" w:rsidRPr="00A25E39" w:rsidRDefault="00A25E39"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Focus / Department</w:t>
            </w:r>
          </w:p>
        </w:tc>
        <w:tc>
          <w:tcPr>
            <w:tcW w:w="0" w:type="auto"/>
            <w:hideMark/>
          </w:tcPr>
          <w:p w14:paraId="751B2D1A" w14:textId="77777777" w:rsidR="00A25E39" w:rsidRPr="00A25E39" w:rsidRDefault="00A25E39"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Key Data &amp; Metrics</w:t>
            </w:r>
          </w:p>
        </w:tc>
        <w:tc>
          <w:tcPr>
            <w:tcW w:w="0" w:type="auto"/>
            <w:hideMark/>
          </w:tcPr>
          <w:p w14:paraId="2E9E2BFE" w14:textId="77777777" w:rsidR="00A25E39" w:rsidRPr="00A25E39" w:rsidRDefault="00A25E39"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Strategic Value / Business Use</w:t>
            </w:r>
          </w:p>
        </w:tc>
      </w:tr>
      <w:tr w:rsidR="00577B69" w:rsidRPr="00EF3293" w14:paraId="6852EF92" w14:textId="77777777" w:rsidTr="00A25E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B70C2C"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Operations Data Mart</w:t>
            </w:r>
          </w:p>
        </w:tc>
        <w:tc>
          <w:tcPr>
            <w:tcW w:w="0" w:type="auto"/>
            <w:hideMark/>
          </w:tcPr>
          <w:p w14:paraId="725AF622" w14:textId="77777777" w:rsidR="00A25E39" w:rsidRPr="00A25E39" w:rsidRDefault="00A25E3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Managing Director – Operations</w:t>
            </w:r>
          </w:p>
        </w:tc>
        <w:tc>
          <w:tcPr>
            <w:tcW w:w="0" w:type="auto"/>
            <w:hideMark/>
          </w:tcPr>
          <w:p w14:paraId="26A163D3" w14:textId="6560F16F" w:rsidR="00A25E39" w:rsidRPr="00A25E39" w:rsidRDefault="00577B6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The performance of on-time delivery (OTD) Warehouse utilisation and throughput Delays in cross-border shipments and fleet utilisation</w:t>
            </w:r>
          </w:p>
        </w:tc>
        <w:tc>
          <w:tcPr>
            <w:tcW w:w="0" w:type="auto"/>
            <w:hideMark/>
          </w:tcPr>
          <w:p w14:paraId="187F57AB" w14:textId="2EA45BE6" w:rsidR="00A25E39" w:rsidRPr="00A25E39" w:rsidRDefault="00577B6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Determine inefficiencies and bottlenecks; optimise fleet deployment and hub operations; and increase service dependability throughout UK and European hubs.</w:t>
            </w:r>
          </w:p>
        </w:tc>
      </w:tr>
      <w:tr w:rsidR="00577B69" w:rsidRPr="00EF3293" w14:paraId="0B8A9A70" w14:textId="77777777" w:rsidTr="00A25E39">
        <w:tc>
          <w:tcPr>
            <w:cnfStyle w:val="001000000000" w:firstRow="0" w:lastRow="0" w:firstColumn="1" w:lastColumn="0" w:oddVBand="0" w:evenVBand="0" w:oddHBand="0" w:evenHBand="0" w:firstRowFirstColumn="0" w:firstRowLastColumn="0" w:lastRowFirstColumn="0" w:lastRowLastColumn="0"/>
            <w:tcW w:w="0" w:type="auto"/>
            <w:hideMark/>
          </w:tcPr>
          <w:p w14:paraId="50BD9392"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Financial Data Mart</w:t>
            </w:r>
          </w:p>
        </w:tc>
        <w:tc>
          <w:tcPr>
            <w:tcW w:w="0" w:type="auto"/>
            <w:hideMark/>
          </w:tcPr>
          <w:p w14:paraId="13D33896" w14:textId="77777777" w:rsidR="00A25E39" w:rsidRPr="00A25E39" w:rsidRDefault="00A25E39"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Finance Director</w:t>
            </w:r>
          </w:p>
        </w:tc>
        <w:tc>
          <w:tcPr>
            <w:tcW w:w="0" w:type="auto"/>
            <w:hideMark/>
          </w:tcPr>
          <w:p w14:paraId="292E7F3A" w14:textId="71756BC3" w:rsidR="00A25E39" w:rsidRPr="00A25E39" w:rsidRDefault="00577B69"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SLA penalties; fuel, labour, and warehouse expenses; freight revenue and contract price; and client profitability</w:t>
            </w:r>
          </w:p>
        </w:tc>
        <w:tc>
          <w:tcPr>
            <w:tcW w:w="0" w:type="auto"/>
            <w:hideMark/>
          </w:tcPr>
          <w:p w14:paraId="77D39867" w14:textId="0DC56C0B" w:rsidR="00A25E39" w:rsidRPr="00A25E39" w:rsidRDefault="00577B69"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Examine profit margins for each logistics lane; compare expenses for various means of transportation; verify invoice accuracy; and maximise profitability.</w:t>
            </w:r>
          </w:p>
        </w:tc>
      </w:tr>
      <w:tr w:rsidR="00577B69" w:rsidRPr="00EF3293" w14:paraId="6D36BF09" w14:textId="77777777" w:rsidTr="00A25E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536745" w14:textId="77777777" w:rsidR="00A25E39" w:rsidRPr="00A25E39" w:rsidRDefault="00A25E39" w:rsidP="00C33928">
            <w:pPr>
              <w:rPr>
                <w:rFonts w:eastAsia="Times New Roman" w:cstheme="minorHAnsi"/>
                <w:sz w:val="24"/>
                <w:szCs w:val="24"/>
              </w:rPr>
            </w:pPr>
            <w:r w:rsidRPr="00A25E39">
              <w:rPr>
                <w:rFonts w:eastAsia="Times New Roman" w:cstheme="minorHAnsi"/>
                <w:sz w:val="24"/>
                <w:szCs w:val="24"/>
              </w:rPr>
              <w:t>Client Intelligence Data Mart</w:t>
            </w:r>
          </w:p>
        </w:tc>
        <w:tc>
          <w:tcPr>
            <w:tcW w:w="0" w:type="auto"/>
            <w:hideMark/>
          </w:tcPr>
          <w:p w14:paraId="1DAD9ED4" w14:textId="77777777" w:rsidR="00A25E39" w:rsidRPr="00A25E39" w:rsidRDefault="00A25E3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25E39">
              <w:rPr>
                <w:rFonts w:eastAsia="Times New Roman" w:cstheme="minorHAnsi"/>
                <w:sz w:val="24"/>
                <w:szCs w:val="24"/>
              </w:rPr>
              <w:t>Sales &amp; Marketing Director</w:t>
            </w:r>
          </w:p>
        </w:tc>
        <w:tc>
          <w:tcPr>
            <w:tcW w:w="0" w:type="auto"/>
            <w:hideMark/>
          </w:tcPr>
          <w:p w14:paraId="28B2FFE9" w14:textId="0B4C85CA" w:rsidR="00A25E39" w:rsidRPr="00A25E39" w:rsidRDefault="00577B6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Customer order trends and patterns; industry sector performance; SLA compliance and delivery dependability; and service utilisation</w:t>
            </w:r>
          </w:p>
        </w:tc>
        <w:tc>
          <w:tcPr>
            <w:tcW w:w="0" w:type="auto"/>
            <w:hideMark/>
          </w:tcPr>
          <w:p w14:paraId="76105FC3" w14:textId="0F406784" w:rsidR="00A25E39" w:rsidRPr="00A25E39" w:rsidRDefault="00577B69"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Determine high-value customers; assist demand forecasting for the expansion of e-commerce; enable customised logistical solutions; and improve customer satisfaction</w:t>
            </w:r>
          </w:p>
        </w:tc>
      </w:tr>
    </w:tbl>
    <w:p w14:paraId="34008EB0" w14:textId="35BB9498" w:rsidR="00F9519E" w:rsidRPr="00EF3293" w:rsidRDefault="00F9519E" w:rsidP="00C33928">
      <w:pPr>
        <w:rPr>
          <w:rFonts w:cstheme="minorHAnsi"/>
          <w:sz w:val="24"/>
          <w:szCs w:val="24"/>
        </w:rPr>
      </w:pPr>
    </w:p>
    <w:p w14:paraId="146EC6DD" w14:textId="5E8BB1F9" w:rsidR="00F9519E" w:rsidRPr="00EF3293" w:rsidRDefault="00F9519E" w:rsidP="00C33928">
      <w:pPr>
        <w:pStyle w:val="Heading2"/>
        <w:rPr>
          <w:rFonts w:asciiTheme="minorHAnsi" w:hAnsiTheme="minorHAnsi" w:cstheme="minorHAnsi"/>
          <w:sz w:val="24"/>
          <w:szCs w:val="24"/>
        </w:rPr>
      </w:pPr>
      <w:bookmarkStart w:id="5" w:name="_Toc223395655"/>
      <w:r w:rsidRPr="00EF3293">
        <w:rPr>
          <w:rStyle w:val="Strong"/>
          <w:rFonts w:asciiTheme="minorHAnsi" w:hAnsiTheme="minorHAnsi" w:cstheme="minorHAnsi"/>
          <w:b w:val="0"/>
          <w:bCs w:val="0"/>
          <w:sz w:val="24"/>
          <w:szCs w:val="24"/>
        </w:rPr>
        <w:t>1.4 OLTP Normalisation vs Dimensional Modelling</w:t>
      </w:r>
      <w:bookmarkEnd w:id="5"/>
      <w:r w:rsidRPr="00EF3293">
        <w:rPr>
          <w:rStyle w:val="Strong"/>
          <w:rFonts w:asciiTheme="minorHAnsi" w:hAnsiTheme="minorHAnsi" w:cstheme="minorHAnsi"/>
          <w:b w:val="0"/>
          <w:bCs w:val="0"/>
          <w:sz w:val="24"/>
          <w:szCs w:val="24"/>
        </w:rPr>
        <w:t xml:space="preserve"> </w:t>
      </w:r>
    </w:p>
    <w:p w14:paraId="0144C18F" w14:textId="77777777" w:rsidR="00685FE5" w:rsidRPr="00EF3293" w:rsidRDefault="00685FE5" w:rsidP="00C33928">
      <w:pPr>
        <w:rPr>
          <w:rFonts w:eastAsia="Times New Roman" w:cstheme="minorHAnsi"/>
          <w:sz w:val="24"/>
          <w:szCs w:val="24"/>
        </w:rPr>
      </w:pPr>
      <w:r w:rsidRPr="00EF3293">
        <w:rPr>
          <w:rFonts w:eastAsia="Times New Roman" w:cstheme="minorHAnsi"/>
          <w:sz w:val="24"/>
          <w:szCs w:val="24"/>
        </w:rPr>
        <w:t>DHL's OLTP systems use normalised database structures, which partition data into numerous related tables to remove duplication. To guarantee effective transactional updates, for instance, shipment, customer, vehicle, and route data are kept apart.</w:t>
      </w:r>
    </w:p>
    <w:p w14:paraId="45C24C23" w14:textId="77777777" w:rsidR="00685FE5" w:rsidRPr="00EF3293" w:rsidRDefault="00685FE5" w:rsidP="00C33928">
      <w:pPr>
        <w:rPr>
          <w:rFonts w:eastAsia="Times New Roman" w:cstheme="minorHAnsi"/>
          <w:sz w:val="24"/>
          <w:szCs w:val="24"/>
        </w:rPr>
      </w:pPr>
      <w:r w:rsidRPr="00EF3293">
        <w:rPr>
          <w:rFonts w:eastAsia="Times New Roman" w:cstheme="minorHAnsi"/>
          <w:sz w:val="24"/>
          <w:szCs w:val="24"/>
        </w:rPr>
        <w:t>This format makes analytical enquiries difficult and slow, even though it is appropriate for operations.</w:t>
      </w:r>
    </w:p>
    <w:p w14:paraId="60D9BD0C" w14:textId="77777777" w:rsidR="00685FE5" w:rsidRPr="00EF3293" w:rsidRDefault="00685FE5" w:rsidP="00C33928">
      <w:pPr>
        <w:rPr>
          <w:rFonts w:eastAsia="Times New Roman" w:cstheme="minorHAnsi"/>
          <w:sz w:val="24"/>
          <w:szCs w:val="24"/>
        </w:rPr>
      </w:pPr>
      <w:r w:rsidRPr="00EF3293">
        <w:rPr>
          <w:rFonts w:eastAsia="Times New Roman" w:cstheme="minorHAnsi"/>
          <w:sz w:val="24"/>
          <w:szCs w:val="24"/>
        </w:rPr>
        <w:t>Dimensional modelling, which is intended for reporting and analysis, is used in data warehouses. A Star Schema is used to arrange data into Facts and Dimensions.</w:t>
      </w:r>
    </w:p>
    <w:p w14:paraId="6CD38ED0" w14:textId="77777777" w:rsidR="00685FE5" w:rsidRPr="00EF3293" w:rsidRDefault="00685FE5" w:rsidP="00C33928">
      <w:pPr>
        <w:rPr>
          <w:rFonts w:eastAsia="Times New Roman" w:cstheme="minorHAnsi"/>
          <w:sz w:val="24"/>
          <w:szCs w:val="24"/>
        </w:rPr>
      </w:pPr>
    </w:p>
    <w:p w14:paraId="134B4211" w14:textId="1C365E7C" w:rsidR="0061261B" w:rsidRPr="00EF3293" w:rsidRDefault="00F9519E" w:rsidP="00C33928">
      <w:pPr>
        <w:rPr>
          <w:rFonts w:cstheme="minorHAnsi"/>
          <w:b/>
          <w:bCs/>
          <w:sz w:val="24"/>
          <w:szCs w:val="24"/>
        </w:rPr>
      </w:pPr>
      <w:r w:rsidRPr="00EF3293">
        <w:rPr>
          <w:rFonts w:cstheme="minorHAnsi"/>
          <w:b/>
          <w:bCs/>
          <w:sz w:val="24"/>
          <w:szCs w:val="24"/>
        </w:rPr>
        <w:lastRenderedPageBreak/>
        <w:t>DHL Logistics Star Schema</w:t>
      </w:r>
    </w:p>
    <w:p w14:paraId="04619E8A" w14:textId="70859190" w:rsidR="00F9519E" w:rsidRPr="00EF3293" w:rsidRDefault="00F9519E" w:rsidP="00C33928">
      <w:pPr>
        <w:rPr>
          <w:rFonts w:cstheme="minorHAnsi"/>
          <w:sz w:val="24"/>
          <w:szCs w:val="24"/>
        </w:rPr>
      </w:pPr>
      <w:r w:rsidRPr="00EF3293">
        <w:rPr>
          <w:rFonts w:cstheme="minorHAnsi"/>
          <w:noProof/>
          <w:sz w:val="24"/>
          <w:szCs w:val="24"/>
        </w:rPr>
        <w:drawing>
          <wp:inline distT="0" distB="0" distL="0" distR="0" wp14:anchorId="09C93F72" wp14:editId="53D0E7B7">
            <wp:extent cx="5731510" cy="35744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74415"/>
                    </a:xfrm>
                    <a:prstGeom prst="rect">
                      <a:avLst/>
                    </a:prstGeom>
                  </pic:spPr>
                </pic:pic>
              </a:graphicData>
            </a:graphic>
          </wp:inline>
        </w:drawing>
      </w:r>
    </w:p>
    <w:tbl>
      <w:tblPr>
        <w:tblStyle w:val="GridTable5Dark-Accent1"/>
        <w:tblW w:w="0" w:type="auto"/>
        <w:tblLook w:val="04A0" w:firstRow="1" w:lastRow="0" w:firstColumn="1" w:lastColumn="0" w:noHBand="0" w:noVBand="1"/>
      </w:tblPr>
      <w:tblGrid>
        <w:gridCol w:w="1770"/>
        <w:gridCol w:w="2727"/>
        <w:gridCol w:w="4519"/>
      </w:tblGrid>
      <w:tr w:rsidR="00562DB1" w:rsidRPr="00562DB1" w14:paraId="7BBAC158" w14:textId="77777777" w:rsidTr="00562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6E7953"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Feature</w:t>
            </w:r>
          </w:p>
        </w:tc>
        <w:tc>
          <w:tcPr>
            <w:tcW w:w="0" w:type="auto"/>
            <w:hideMark/>
          </w:tcPr>
          <w:p w14:paraId="3031376D" w14:textId="77777777" w:rsidR="00562DB1" w:rsidRPr="00562DB1" w:rsidRDefault="00562DB1"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OLTP Systems (Normalized)</w:t>
            </w:r>
          </w:p>
        </w:tc>
        <w:tc>
          <w:tcPr>
            <w:tcW w:w="0" w:type="auto"/>
            <w:hideMark/>
          </w:tcPr>
          <w:p w14:paraId="6B281501" w14:textId="77777777" w:rsidR="00562DB1" w:rsidRPr="00562DB1" w:rsidRDefault="00562DB1"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Data Warehouse (Dimensional Modelling)</w:t>
            </w:r>
          </w:p>
        </w:tc>
      </w:tr>
      <w:tr w:rsidR="00562DB1" w:rsidRPr="00562DB1" w14:paraId="64DD2957"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984215"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Purpose</w:t>
            </w:r>
          </w:p>
        </w:tc>
        <w:tc>
          <w:tcPr>
            <w:tcW w:w="0" w:type="auto"/>
            <w:hideMark/>
          </w:tcPr>
          <w:p w14:paraId="5A2BF5DF" w14:textId="6A58D996" w:rsidR="00562DB1" w:rsidRPr="00562DB1" w:rsidRDefault="00685FE5"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facilitates regular transactions (efficiency of operations)</w:t>
            </w:r>
          </w:p>
        </w:tc>
        <w:tc>
          <w:tcPr>
            <w:tcW w:w="0" w:type="auto"/>
            <w:hideMark/>
          </w:tcPr>
          <w:p w14:paraId="63844879"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Supports strategic reporting and analysis (business intelligence)</w:t>
            </w:r>
          </w:p>
        </w:tc>
      </w:tr>
      <w:tr w:rsidR="00562DB1" w:rsidRPr="00562DB1" w14:paraId="5C43DD8D"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1387D137"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Data Structure</w:t>
            </w:r>
          </w:p>
        </w:tc>
        <w:tc>
          <w:tcPr>
            <w:tcW w:w="0" w:type="auto"/>
            <w:hideMark/>
          </w:tcPr>
          <w:p w14:paraId="5C71DFF4" w14:textId="409F9BB9" w:rsidR="00562DB1" w:rsidRPr="00562DB1" w:rsidRDefault="00685FE5"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Several connected, highly normalised tables to cut down on redundancy</w:t>
            </w:r>
          </w:p>
        </w:tc>
        <w:tc>
          <w:tcPr>
            <w:tcW w:w="0" w:type="auto"/>
            <w:hideMark/>
          </w:tcPr>
          <w:p w14:paraId="17A97D98" w14:textId="6DB7CCAB" w:rsidR="00562DB1" w:rsidRPr="00562DB1" w:rsidRDefault="00685FE5"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Denormalised and arranged using Star Schema into Facts and Dimensions</w:t>
            </w:r>
          </w:p>
        </w:tc>
      </w:tr>
      <w:tr w:rsidR="00562DB1" w:rsidRPr="00562DB1" w14:paraId="2418D4EA"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973FF1"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Example Tables</w:t>
            </w:r>
          </w:p>
        </w:tc>
        <w:tc>
          <w:tcPr>
            <w:tcW w:w="0" w:type="auto"/>
            <w:hideMark/>
          </w:tcPr>
          <w:p w14:paraId="6F7CD298"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Shipment, Customer, Vehicle, Route</w:t>
            </w:r>
          </w:p>
        </w:tc>
        <w:tc>
          <w:tcPr>
            <w:tcW w:w="0" w:type="auto"/>
            <w:hideMark/>
          </w:tcPr>
          <w:p w14:paraId="22A80D74" w14:textId="17163C8F" w:rsidR="00562DB1" w:rsidRPr="00562DB1" w:rsidRDefault="00685FE5"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Dimensions: Client, Warehouse, Route, Vehicle, Time; Fact_Shipment (Shipment ID, Delivery Time, Transport Cost, Distance, Revenue, Carbon Emissions)</w:t>
            </w:r>
          </w:p>
        </w:tc>
      </w:tr>
      <w:tr w:rsidR="00562DB1" w:rsidRPr="00562DB1" w14:paraId="333D3AB0"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67ACCA34"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Query Performance</w:t>
            </w:r>
          </w:p>
        </w:tc>
        <w:tc>
          <w:tcPr>
            <w:tcW w:w="0" w:type="auto"/>
            <w:hideMark/>
          </w:tcPr>
          <w:p w14:paraId="6AD62BBE"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Complex and slower for analytical queries</w:t>
            </w:r>
          </w:p>
        </w:tc>
        <w:tc>
          <w:tcPr>
            <w:tcW w:w="0" w:type="auto"/>
            <w:hideMark/>
          </w:tcPr>
          <w:p w14:paraId="355905B8"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Simplified and faster for analysis</w:t>
            </w:r>
          </w:p>
        </w:tc>
      </w:tr>
      <w:tr w:rsidR="00562DB1" w:rsidRPr="00562DB1" w14:paraId="05636CD0"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01396B"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Analysis Examples</w:t>
            </w:r>
          </w:p>
        </w:tc>
        <w:tc>
          <w:tcPr>
            <w:tcW w:w="0" w:type="auto"/>
            <w:hideMark/>
          </w:tcPr>
          <w:p w14:paraId="7D04A2A5"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Not optimized for cross-sectional reporting</w:t>
            </w:r>
          </w:p>
        </w:tc>
        <w:tc>
          <w:tcPr>
            <w:tcW w:w="0" w:type="auto"/>
            <w:hideMark/>
          </w:tcPr>
          <w:p w14:paraId="35E09FE9" w14:textId="6A224552" w:rsidR="00562DB1" w:rsidRPr="00562DB1" w:rsidRDefault="00685FE5"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Trends in warehouse productivity, customer profitability, and delivery performance by region</w:t>
            </w:r>
          </w:p>
        </w:tc>
      </w:tr>
      <w:tr w:rsidR="00562DB1" w:rsidRPr="00562DB1" w14:paraId="27ED4F92"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52521FC2"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Advantages</w:t>
            </w:r>
          </w:p>
        </w:tc>
        <w:tc>
          <w:tcPr>
            <w:tcW w:w="0" w:type="auto"/>
            <w:hideMark/>
          </w:tcPr>
          <w:p w14:paraId="33993829" w14:textId="42E9070D" w:rsidR="00562DB1" w:rsidRPr="00562DB1" w:rsidRDefault="00685FE5"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Effective transactional updates that prevent redundant data</w:t>
            </w:r>
          </w:p>
        </w:tc>
        <w:tc>
          <w:tcPr>
            <w:tcW w:w="0" w:type="auto"/>
            <w:hideMark/>
          </w:tcPr>
          <w:p w14:paraId="180C38D7"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Easy reporting, business insights, trend analysis</w:t>
            </w:r>
          </w:p>
        </w:tc>
      </w:tr>
      <w:tr w:rsidR="00562DB1" w:rsidRPr="00562DB1" w14:paraId="08E00963"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12681C"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Disadvantages</w:t>
            </w:r>
          </w:p>
        </w:tc>
        <w:tc>
          <w:tcPr>
            <w:tcW w:w="0" w:type="auto"/>
            <w:hideMark/>
          </w:tcPr>
          <w:p w14:paraId="1B30CC5F" w14:textId="576509DA" w:rsidR="00562DB1" w:rsidRPr="00562DB1" w:rsidRDefault="00685FE5"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EF3293">
              <w:rPr>
                <w:rFonts w:eastAsia="Times New Roman" w:cstheme="minorHAnsi"/>
                <w:sz w:val="24"/>
                <w:szCs w:val="24"/>
              </w:rPr>
              <w:t>Large data collections are difficult to compile and evaluate.</w:t>
            </w:r>
          </w:p>
        </w:tc>
        <w:tc>
          <w:tcPr>
            <w:tcW w:w="0" w:type="auto"/>
            <w:hideMark/>
          </w:tcPr>
          <w:p w14:paraId="3A1D15F4"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Requires ETL process to populate fact and dimension tables</w:t>
            </w:r>
          </w:p>
        </w:tc>
      </w:tr>
    </w:tbl>
    <w:p w14:paraId="4F2E3108" w14:textId="7A088358" w:rsidR="00562DB1" w:rsidRPr="00EF3293" w:rsidRDefault="00562DB1" w:rsidP="00C33928">
      <w:pPr>
        <w:rPr>
          <w:rFonts w:cstheme="minorHAnsi"/>
          <w:sz w:val="24"/>
          <w:szCs w:val="24"/>
        </w:rPr>
      </w:pPr>
    </w:p>
    <w:p w14:paraId="33A3C3E0" w14:textId="2C9E3A6C" w:rsidR="00562DB1" w:rsidRPr="00EF3293" w:rsidRDefault="00562DB1" w:rsidP="00C33928">
      <w:pPr>
        <w:rPr>
          <w:rFonts w:cstheme="minorHAnsi"/>
          <w:sz w:val="24"/>
          <w:szCs w:val="24"/>
        </w:rPr>
      </w:pPr>
    </w:p>
    <w:p w14:paraId="4D34171A" w14:textId="77777777" w:rsidR="00562DB1" w:rsidRPr="00EF3293" w:rsidRDefault="00562DB1" w:rsidP="00C33928">
      <w:pPr>
        <w:rPr>
          <w:rFonts w:cstheme="minorHAnsi"/>
          <w:sz w:val="24"/>
          <w:szCs w:val="24"/>
        </w:rPr>
      </w:pPr>
    </w:p>
    <w:p w14:paraId="5F14DE67" w14:textId="77777777" w:rsidR="00F9519E" w:rsidRPr="00EF3293" w:rsidRDefault="00F9519E" w:rsidP="00C33928">
      <w:pPr>
        <w:pStyle w:val="NormalWeb"/>
        <w:rPr>
          <w:rFonts w:asciiTheme="minorHAnsi" w:hAnsiTheme="minorHAnsi" w:cstheme="minorHAnsi"/>
        </w:rPr>
      </w:pPr>
    </w:p>
    <w:p w14:paraId="1738D2C4" w14:textId="77777777" w:rsidR="00F9519E" w:rsidRPr="00EF3293" w:rsidRDefault="00F9519E" w:rsidP="00C33928">
      <w:pPr>
        <w:pStyle w:val="Heading1"/>
        <w:rPr>
          <w:rFonts w:asciiTheme="minorHAnsi" w:hAnsiTheme="minorHAnsi" w:cstheme="minorHAnsi"/>
          <w:sz w:val="24"/>
          <w:szCs w:val="24"/>
        </w:rPr>
      </w:pPr>
      <w:bookmarkStart w:id="6" w:name="_Toc223395656"/>
      <w:r w:rsidRPr="00EF3293">
        <w:rPr>
          <w:rStyle w:val="Strong"/>
          <w:rFonts w:asciiTheme="minorHAnsi" w:hAnsiTheme="minorHAnsi" w:cstheme="minorHAnsi"/>
          <w:b/>
          <w:bCs/>
          <w:sz w:val="24"/>
          <w:szCs w:val="24"/>
        </w:rPr>
        <w:t>Task 2 – Data Warehouse Design &amp; Implementation</w:t>
      </w:r>
      <w:bookmarkEnd w:id="6"/>
    </w:p>
    <w:p w14:paraId="79FA7819" w14:textId="11DA7E3D" w:rsidR="00F9519E" w:rsidRPr="00EF3293" w:rsidRDefault="00F9519E" w:rsidP="00C33928">
      <w:pPr>
        <w:rPr>
          <w:rFonts w:cstheme="minorHAnsi"/>
          <w:sz w:val="24"/>
          <w:szCs w:val="24"/>
        </w:rPr>
      </w:pPr>
    </w:p>
    <w:p w14:paraId="18DE618D" w14:textId="71296D2F" w:rsidR="00F9519E" w:rsidRPr="00EF3293" w:rsidRDefault="00F9519E" w:rsidP="00C33928">
      <w:pPr>
        <w:pStyle w:val="Heading2"/>
        <w:rPr>
          <w:rFonts w:asciiTheme="minorHAnsi" w:hAnsiTheme="minorHAnsi" w:cstheme="minorHAnsi"/>
          <w:sz w:val="24"/>
          <w:szCs w:val="24"/>
        </w:rPr>
      </w:pPr>
      <w:bookmarkStart w:id="7" w:name="_Toc223395657"/>
      <w:r w:rsidRPr="00EF3293">
        <w:rPr>
          <w:rStyle w:val="Strong"/>
          <w:rFonts w:asciiTheme="minorHAnsi" w:hAnsiTheme="minorHAnsi" w:cstheme="minorHAnsi"/>
          <w:b w:val="0"/>
          <w:bCs w:val="0"/>
          <w:sz w:val="24"/>
          <w:szCs w:val="24"/>
        </w:rPr>
        <w:t>2.1 Source System Identification</w:t>
      </w:r>
      <w:bookmarkEnd w:id="7"/>
    </w:p>
    <w:p w14:paraId="26512B7A" w14:textId="77777777" w:rsidR="00F9519E" w:rsidRPr="00EF3293" w:rsidRDefault="00F9519E" w:rsidP="00C33928">
      <w:pPr>
        <w:pStyle w:val="NormalWeb"/>
        <w:rPr>
          <w:rFonts w:asciiTheme="minorHAnsi" w:hAnsiTheme="minorHAnsi" w:cstheme="minorHAnsi"/>
        </w:rPr>
      </w:pPr>
      <w:r w:rsidRPr="00EF3293">
        <w:rPr>
          <w:rFonts w:asciiTheme="minorHAnsi" w:hAnsiTheme="minorHAnsi" w:cstheme="minorHAnsi"/>
        </w:rPr>
        <w:t>DHL’s data warehouse will integrate both internal and external systems:</w:t>
      </w:r>
    </w:p>
    <w:p w14:paraId="306E485A" w14:textId="705FFE53" w:rsidR="00F9519E" w:rsidRPr="00EF3293" w:rsidRDefault="00F9519E" w:rsidP="00C33928">
      <w:pPr>
        <w:pStyle w:val="NormalWeb"/>
        <w:rPr>
          <w:rFonts w:asciiTheme="minorHAnsi" w:hAnsiTheme="minorHAnsi" w:cstheme="minorHAnsi"/>
        </w:rPr>
      </w:pPr>
    </w:p>
    <w:tbl>
      <w:tblPr>
        <w:tblStyle w:val="GridTable5Dark-Accent1"/>
        <w:tblW w:w="0" w:type="auto"/>
        <w:tblLook w:val="04A0" w:firstRow="1" w:lastRow="0" w:firstColumn="1" w:lastColumn="0" w:noHBand="0" w:noVBand="1"/>
      </w:tblPr>
      <w:tblGrid>
        <w:gridCol w:w="2309"/>
        <w:gridCol w:w="2210"/>
        <w:gridCol w:w="4497"/>
      </w:tblGrid>
      <w:tr w:rsidR="00562DB1" w:rsidRPr="00562DB1" w14:paraId="43E3F9AD" w14:textId="77777777" w:rsidTr="00562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0C84A"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Source Type</w:t>
            </w:r>
          </w:p>
        </w:tc>
        <w:tc>
          <w:tcPr>
            <w:tcW w:w="0" w:type="auto"/>
            <w:hideMark/>
          </w:tcPr>
          <w:p w14:paraId="43B09859" w14:textId="77777777" w:rsidR="00562DB1" w:rsidRPr="00562DB1" w:rsidRDefault="00562DB1"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Location / Scope</w:t>
            </w:r>
          </w:p>
        </w:tc>
        <w:tc>
          <w:tcPr>
            <w:tcW w:w="0" w:type="auto"/>
            <w:hideMark/>
          </w:tcPr>
          <w:p w14:paraId="68D16386" w14:textId="77777777" w:rsidR="00562DB1" w:rsidRPr="00562DB1" w:rsidRDefault="00562DB1" w:rsidP="00C33928">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Key Data Captured</w:t>
            </w:r>
          </w:p>
        </w:tc>
      </w:tr>
      <w:tr w:rsidR="00562DB1" w:rsidRPr="00562DB1" w14:paraId="20DD818B"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EE2E34"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WMS (Warehouse Management Systems)</w:t>
            </w:r>
          </w:p>
        </w:tc>
        <w:tc>
          <w:tcPr>
            <w:tcW w:w="0" w:type="auto"/>
            <w:hideMark/>
          </w:tcPr>
          <w:p w14:paraId="1B6F37E4"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Daventry – Retail / E-commerce</w:t>
            </w:r>
          </w:p>
        </w:tc>
        <w:tc>
          <w:tcPr>
            <w:tcW w:w="0" w:type="auto"/>
            <w:hideMark/>
          </w:tcPr>
          <w:p w14:paraId="14BFE5BF"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Inventory levels, Pick/pack times, Put-away times, Space utilisation, Staff assignments</w:t>
            </w:r>
          </w:p>
        </w:tc>
      </w:tr>
      <w:tr w:rsidR="00562DB1" w:rsidRPr="00562DB1" w14:paraId="69E68C6D"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6CBF6AF7" w14:textId="77777777" w:rsidR="00562DB1" w:rsidRPr="00562DB1" w:rsidRDefault="00562DB1" w:rsidP="00C33928">
            <w:pPr>
              <w:rPr>
                <w:rFonts w:eastAsia="Times New Roman" w:cstheme="minorHAnsi"/>
                <w:sz w:val="24"/>
                <w:szCs w:val="24"/>
              </w:rPr>
            </w:pPr>
          </w:p>
        </w:tc>
        <w:tc>
          <w:tcPr>
            <w:tcW w:w="0" w:type="auto"/>
            <w:hideMark/>
          </w:tcPr>
          <w:p w14:paraId="06776BC9"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Heathrow – Pharmaceutical / High-value</w:t>
            </w:r>
          </w:p>
        </w:tc>
        <w:tc>
          <w:tcPr>
            <w:tcW w:w="0" w:type="auto"/>
            <w:hideMark/>
          </w:tcPr>
          <w:p w14:paraId="2E6EC0C8"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Temperature logs, Chain of custody, High-value tracking</w:t>
            </w:r>
          </w:p>
        </w:tc>
      </w:tr>
      <w:tr w:rsidR="00562DB1" w:rsidRPr="00562DB1" w14:paraId="38FEDC7E"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A60E49" w14:textId="77777777" w:rsidR="00562DB1" w:rsidRPr="00562DB1" w:rsidRDefault="00562DB1" w:rsidP="00C33928">
            <w:pPr>
              <w:rPr>
                <w:rFonts w:eastAsia="Times New Roman" w:cstheme="minorHAnsi"/>
                <w:sz w:val="24"/>
                <w:szCs w:val="24"/>
              </w:rPr>
            </w:pPr>
          </w:p>
        </w:tc>
        <w:tc>
          <w:tcPr>
            <w:tcW w:w="0" w:type="auto"/>
            <w:hideMark/>
          </w:tcPr>
          <w:p w14:paraId="197ED473"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Lyon – Fresh Produce / Cold Chain</w:t>
            </w:r>
          </w:p>
        </w:tc>
        <w:tc>
          <w:tcPr>
            <w:tcW w:w="0" w:type="auto"/>
            <w:hideMark/>
          </w:tcPr>
          <w:p w14:paraId="31A8EFA8"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Cold chain monitoring, Expiry date tracking, Fresh produce handling</w:t>
            </w:r>
          </w:p>
        </w:tc>
      </w:tr>
      <w:tr w:rsidR="00562DB1" w:rsidRPr="00562DB1" w14:paraId="2D6A58AC"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245DAD29" w14:textId="77777777" w:rsidR="00562DB1" w:rsidRPr="00562DB1" w:rsidRDefault="00562DB1" w:rsidP="00C33928">
            <w:pPr>
              <w:rPr>
                <w:rFonts w:eastAsia="Times New Roman" w:cstheme="minorHAnsi"/>
                <w:sz w:val="24"/>
                <w:szCs w:val="24"/>
              </w:rPr>
            </w:pPr>
          </w:p>
        </w:tc>
        <w:tc>
          <w:tcPr>
            <w:tcW w:w="0" w:type="auto"/>
            <w:hideMark/>
          </w:tcPr>
          <w:p w14:paraId="38C8BA23"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Eurocentral (Glasgow) – Automotive / JIT</w:t>
            </w:r>
          </w:p>
        </w:tc>
        <w:tc>
          <w:tcPr>
            <w:tcW w:w="0" w:type="auto"/>
            <w:hideMark/>
          </w:tcPr>
          <w:p w14:paraId="0799AC0E"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Just-in-time inventory, Manufacturing sequencing</w:t>
            </w:r>
          </w:p>
        </w:tc>
      </w:tr>
      <w:tr w:rsidR="00562DB1" w:rsidRPr="00562DB1" w14:paraId="62605C98"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D8922D"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TMS (Transportation Management Systems)</w:t>
            </w:r>
          </w:p>
        </w:tc>
        <w:tc>
          <w:tcPr>
            <w:tcW w:w="0" w:type="auto"/>
            <w:hideMark/>
          </w:tcPr>
          <w:p w14:paraId="066CC46F"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UK Fleet Management</w:t>
            </w:r>
          </w:p>
        </w:tc>
        <w:tc>
          <w:tcPr>
            <w:tcW w:w="0" w:type="auto"/>
            <w:hideMark/>
          </w:tcPr>
          <w:p w14:paraId="15B88203"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Shipment tracking, Route details, Transit times, Freight costs, Carrier details</w:t>
            </w:r>
          </w:p>
        </w:tc>
      </w:tr>
      <w:tr w:rsidR="00562DB1" w:rsidRPr="00562DB1" w14:paraId="4B30E585"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25CD1334" w14:textId="77777777" w:rsidR="00562DB1" w:rsidRPr="00562DB1" w:rsidRDefault="00562DB1" w:rsidP="00C33928">
            <w:pPr>
              <w:rPr>
                <w:rFonts w:eastAsia="Times New Roman" w:cstheme="minorHAnsi"/>
                <w:sz w:val="24"/>
                <w:szCs w:val="24"/>
              </w:rPr>
            </w:pPr>
          </w:p>
        </w:tc>
        <w:tc>
          <w:tcPr>
            <w:tcW w:w="0" w:type="auto"/>
            <w:hideMark/>
          </w:tcPr>
          <w:p w14:paraId="47667F84"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Düsseldorf – Automotive / Eastern Europe</w:t>
            </w:r>
          </w:p>
        </w:tc>
        <w:tc>
          <w:tcPr>
            <w:tcW w:w="0" w:type="auto"/>
            <w:hideMark/>
          </w:tcPr>
          <w:p w14:paraId="4236CBB0"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Cross-border shipments, Customs documentation, JIT delivery scheduling</w:t>
            </w:r>
          </w:p>
        </w:tc>
      </w:tr>
      <w:tr w:rsidR="00562DB1" w:rsidRPr="00562DB1" w14:paraId="344F4455"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E1FD34" w14:textId="77777777" w:rsidR="00562DB1" w:rsidRPr="00562DB1" w:rsidRDefault="00562DB1" w:rsidP="00C33928">
            <w:pPr>
              <w:rPr>
                <w:rFonts w:eastAsia="Times New Roman" w:cstheme="minorHAnsi"/>
                <w:sz w:val="24"/>
                <w:szCs w:val="24"/>
              </w:rPr>
            </w:pPr>
          </w:p>
        </w:tc>
        <w:tc>
          <w:tcPr>
            <w:tcW w:w="0" w:type="auto"/>
            <w:hideMark/>
          </w:tcPr>
          <w:p w14:paraId="51BB7E38"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Rotterdam – Ocean Freight / Bulk</w:t>
            </w:r>
          </w:p>
        </w:tc>
        <w:tc>
          <w:tcPr>
            <w:tcW w:w="0" w:type="auto"/>
            <w:hideMark/>
          </w:tcPr>
          <w:p w14:paraId="20E60B61"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Container tracking, Bulk chemical storage, Cross-docking operations</w:t>
            </w:r>
          </w:p>
        </w:tc>
      </w:tr>
      <w:tr w:rsidR="00562DB1" w:rsidRPr="00562DB1" w14:paraId="2AAB6F89"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5FFD3E47"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OMS (Order Management Systems)</w:t>
            </w:r>
          </w:p>
        </w:tc>
        <w:tc>
          <w:tcPr>
            <w:tcW w:w="0" w:type="auto"/>
            <w:hideMark/>
          </w:tcPr>
          <w:p w14:paraId="114B1BFD"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Global Order Management</w:t>
            </w:r>
          </w:p>
        </w:tc>
        <w:tc>
          <w:tcPr>
            <w:tcW w:w="0" w:type="auto"/>
            <w:hideMark/>
          </w:tcPr>
          <w:p w14:paraId="097D657F"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Client orders, Order lines, Requested delivery dates, Special handling, Order status</w:t>
            </w:r>
          </w:p>
        </w:tc>
      </w:tr>
      <w:tr w:rsidR="00562DB1" w:rsidRPr="00562DB1" w14:paraId="0B9BF545"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2AFAB" w14:textId="77777777" w:rsidR="00562DB1" w:rsidRPr="00562DB1" w:rsidRDefault="00562DB1" w:rsidP="00C33928">
            <w:pPr>
              <w:rPr>
                <w:rFonts w:eastAsia="Times New Roman" w:cstheme="minorHAnsi"/>
                <w:sz w:val="24"/>
                <w:szCs w:val="24"/>
              </w:rPr>
            </w:pPr>
          </w:p>
        </w:tc>
        <w:tc>
          <w:tcPr>
            <w:tcW w:w="0" w:type="auto"/>
            <w:hideMark/>
          </w:tcPr>
          <w:p w14:paraId="4C79DEE1"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Client Portals</w:t>
            </w:r>
          </w:p>
        </w:tc>
        <w:tc>
          <w:tcPr>
            <w:tcW w:w="0" w:type="auto"/>
            <w:hideMark/>
          </w:tcPr>
          <w:p w14:paraId="7A683A92"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Client forecasts, Promotional calendars, Seasonal demand data</w:t>
            </w:r>
          </w:p>
        </w:tc>
      </w:tr>
      <w:tr w:rsidR="00562DB1" w:rsidRPr="00562DB1" w14:paraId="69D8ED6C"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791CFFDA"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Financial Systems (ERP)</w:t>
            </w:r>
          </w:p>
        </w:tc>
        <w:tc>
          <w:tcPr>
            <w:tcW w:w="0" w:type="auto"/>
            <w:hideMark/>
          </w:tcPr>
          <w:p w14:paraId="68903957"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UK Finance ERP</w:t>
            </w:r>
          </w:p>
        </w:tc>
        <w:tc>
          <w:tcPr>
            <w:tcW w:w="0" w:type="auto"/>
            <w:hideMark/>
          </w:tcPr>
          <w:p w14:paraId="7FF4B537"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Invoicing details, Revenue per shipment, Payment terms, Fuel surcharges, Labour costs</w:t>
            </w:r>
          </w:p>
        </w:tc>
      </w:tr>
      <w:tr w:rsidR="00562DB1" w:rsidRPr="00562DB1" w14:paraId="2239CB06"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193E8C" w14:textId="77777777" w:rsidR="00562DB1" w:rsidRPr="00562DB1" w:rsidRDefault="00562DB1" w:rsidP="00C33928">
            <w:pPr>
              <w:rPr>
                <w:rFonts w:eastAsia="Times New Roman" w:cstheme="minorHAnsi"/>
                <w:sz w:val="24"/>
                <w:szCs w:val="24"/>
              </w:rPr>
            </w:pPr>
          </w:p>
        </w:tc>
        <w:tc>
          <w:tcPr>
            <w:tcW w:w="0" w:type="auto"/>
            <w:hideMark/>
          </w:tcPr>
          <w:p w14:paraId="5D81536E"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EU Finance ERP</w:t>
            </w:r>
          </w:p>
        </w:tc>
        <w:tc>
          <w:tcPr>
            <w:tcW w:w="0" w:type="auto"/>
            <w:hideMark/>
          </w:tcPr>
          <w:p w14:paraId="456A833E"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Cross-border costs, Customs duties, Currency conversion</w:t>
            </w:r>
          </w:p>
        </w:tc>
      </w:tr>
      <w:tr w:rsidR="00562DB1" w:rsidRPr="00562DB1" w14:paraId="074884D3"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1E2E756E"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Fleet Telematics</w:t>
            </w:r>
          </w:p>
        </w:tc>
        <w:tc>
          <w:tcPr>
            <w:tcW w:w="0" w:type="auto"/>
            <w:hideMark/>
          </w:tcPr>
          <w:p w14:paraId="775BC50A"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N/A</w:t>
            </w:r>
          </w:p>
        </w:tc>
        <w:tc>
          <w:tcPr>
            <w:tcW w:w="0" w:type="auto"/>
            <w:hideMark/>
          </w:tcPr>
          <w:p w14:paraId="16A306CC"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 xml:space="preserve">GPS tracking (location, speed, route adherence), Fuel systems (consumption, </w:t>
            </w:r>
            <w:r w:rsidRPr="00562DB1">
              <w:rPr>
                <w:rFonts w:eastAsia="Times New Roman" w:cstheme="minorHAnsi"/>
                <w:sz w:val="24"/>
                <w:szCs w:val="24"/>
              </w:rPr>
              <w:lastRenderedPageBreak/>
              <w:t>idle time, efficiency), Maintenance systems (schedules, repair history, vehicle availability)</w:t>
            </w:r>
          </w:p>
        </w:tc>
      </w:tr>
      <w:tr w:rsidR="00562DB1" w:rsidRPr="00562DB1" w14:paraId="7B3D8506"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1C356C"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lastRenderedPageBreak/>
              <w:t>Returns Management &amp; Quality Control</w:t>
            </w:r>
          </w:p>
        </w:tc>
        <w:tc>
          <w:tcPr>
            <w:tcW w:w="0" w:type="auto"/>
            <w:hideMark/>
          </w:tcPr>
          <w:p w14:paraId="493A2E80"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N/A</w:t>
            </w:r>
          </w:p>
        </w:tc>
        <w:tc>
          <w:tcPr>
            <w:tcW w:w="0" w:type="auto"/>
            <w:hideMark/>
          </w:tcPr>
          <w:p w14:paraId="5816BC2A"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Return reason codes, Disposition (re-stock / scrap / repair), Damage assessment, Inspection records</w:t>
            </w:r>
          </w:p>
        </w:tc>
      </w:tr>
      <w:tr w:rsidR="00562DB1" w:rsidRPr="00562DB1" w14:paraId="60BE9243"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02253B5B"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Customs Systems</w:t>
            </w:r>
          </w:p>
        </w:tc>
        <w:tc>
          <w:tcPr>
            <w:tcW w:w="0" w:type="auto"/>
            <w:hideMark/>
          </w:tcPr>
          <w:p w14:paraId="6962D56B"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N/A</w:t>
            </w:r>
          </w:p>
        </w:tc>
        <w:tc>
          <w:tcPr>
            <w:tcW w:w="0" w:type="auto"/>
            <w:hideMark/>
          </w:tcPr>
          <w:p w14:paraId="0FA24F08"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Border clearance status, Customs duty calculations, Documentation requirements</w:t>
            </w:r>
          </w:p>
        </w:tc>
      </w:tr>
      <w:tr w:rsidR="00562DB1" w:rsidRPr="00562DB1" w14:paraId="633609B9" w14:textId="77777777" w:rsidTr="00562D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FE0290"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Weather Data</w:t>
            </w:r>
          </w:p>
        </w:tc>
        <w:tc>
          <w:tcPr>
            <w:tcW w:w="0" w:type="auto"/>
            <w:hideMark/>
          </w:tcPr>
          <w:p w14:paraId="70B50934"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N/A</w:t>
            </w:r>
          </w:p>
        </w:tc>
        <w:tc>
          <w:tcPr>
            <w:tcW w:w="0" w:type="auto"/>
            <w:hideMark/>
          </w:tcPr>
          <w:p w14:paraId="6C2F0740" w14:textId="77777777" w:rsidR="00562DB1" w:rsidRPr="00562DB1" w:rsidRDefault="00562DB1" w:rsidP="00C33928">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Route weather conditions, Delay predictions, Seasonal impact analysis</w:t>
            </w:r>
          </w:p>
        </w:tc>
      </w:tr>
      <w:tr w:rsidR="00562DB1" w:rsidRPr="00562DB1" w14:paraId="47D9CBD6" w14:textId="77777777" w:rsidTr="00562DB1">
        <w:tc>
          <w:tcPr>
            <w:cnfStyle w:val="001000000000" w:firstRow="0" w:lastRow="0" w:firstColumn="1" w:lastColumn="0" w:oddVBand="0" w:evenVBand="0" w:oddHBand="0" w:evenHBand="0" w:firstRowFirstColumn="0" w:firstRowLastColumn="0" w:lastRowFirstColumn="0" w:lastRowLastColumn="0"/>
            <w:tcW w:w="0" w:type="auto"/>
            <w:hideMark/>
          </w:tcPr>
          <w:p w14:paraId="2B1FF891" w14:textId="77777777" w:rsidR="00562DB1" w:rsidRPr="00562DB1" w:rsidRDefault="00562DB1" w:rsidP="00C33928">
            <w:pPr>
              <w:rPr>
                <w:rFonts w:eastAsia="Times New Roman" w:cstheme="minorHAnsi"/>
                <w:sz w:val="24"/>
                <w:szCs w:val="24"/>
              </w:rPr>
            </w:pPr>
            <w:r w:rsidRPr="00562DB1">
              <w:rPr>
                <w:rFonts w:eastAsia="Times New Roman" w:cstheme="minorHAnsi"/>
                <w:sz w:val="24"/>
                <w:szCs w:val="24"/>
              </w:rPr>
              <w:t>Market Data &amp; Carrier Partner Systems</w:t>
            </w:r>
          </w:p>
        </w:tc>
        <w:tc>
          <w:tcPr>
            <w:tcW w:w="0" w:type="auto"/>
            <w:hideMark/>
          </w:tcPr>
          <w:p w14:paraId="048F9DE8"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N/A</w:t>
            </w:r>
          </w:p>
        </w:tc>
        <w:tc>
          <w:tcPr>
            <w:tcW w:w="0" w:type="auto"/>
            <w:hideMark/>
          </w:tcPr>
          <w:p w14:paraId="14A98ED9" w14:textId="77777777" w:rsidR="00562DB1" w:rsidRPr="00562DB1" w:rsidRDefault="00562DB1" w:rsidP="00C33928">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562DB1">
              <w:rPr>
                <w:rFonts w:eastAsia="Times New Roman" w:cstheme="minorHAnsi"/>
                <w:sz w:val="24"/>
                <w:szCs w:val="24"/>
              </w:rPr>
              <w:t>Fuel price indices, Economic indicators, Industry growth trends, Third-party tracking, Partner rates, Service level performance</w:t>
            </w:r>
          </w:p>
        </w:tc>
      </w:tr>
    </w:tbl>
    <w:p w14:paraId="7191DF6F" w14:textId="77777777" w:rsidR="00685FE5" w:rsidRPr="00EF3293" w:rsidRDefault="00685FE5" w:rsidP="00C33928">
      <w:pPr>
        <w:pStyle w:val="Heading2"/>
        <w:rPr>
          <w:rFonts w:asciiTheme="minorHAnsi" w:eastAsia="Times New Roman" w:hAnsiTheme="minorHAnsi" w:cstheme="minorHAnsi"/>
          <w:color w:val="auto"/>
          <w:sz w:val="24"/>
          <w:szCs w:val="24"/>
        </w:rPr>
      </w:pPr>
      <w:bookmarkStart w:id="8" w:name="_Toc223395658"/>
      <w:r w:rsidRPr="00EF3293">
        <w:rPr>
          <w:rFonts w:asciiTheme="minorHAnsi" w:eastAsia="Times New Roman" w:hAnsiTheme="minorHAnsi" w:cstheme="minorHAnsi"/>
          <w:color w:val="auto"/>
          <w:sz w:val="24"/>
          <w:szCs w:val="24"/>
        </w:rPr>
        <w:t>Together, these sources provide the financial performance, customer interactions, shipment movement, and operational execution needed for enterprise analytics.</w:t>
      </w:r>
    </w:p>
    <w:p w14:paraId="19F953C2" w14:textId="77777777" w:rsidR="00685FE5" w:rsidRPr="00EF3293" w:rsidRDefault="00685FE5" w:rsidP="00C33928">
      <w:pPr>
        <w:pStyle w:val="Heading2"/>
        <w:rPr>
          <w:rFonts w:asciiTheme="minorHAnsi" w:eastAsia="Times New Roman" w:hAnsiTheme="minorHAnsi" w:cstheme="minorHAnsi"/>
          <w:color w:val="auto"/>
          <w:sz w:val="24"/>
          <w:szCs w:val="24"/>
        </w:rPr>
      </w:pPr>
    </w:p>
    <w:p w14:paraId="0A0E0865" w14:textId="0435AB4D" w:rsidR="009C4BA3" w:rsidRPr="00EF3293" w:rsidRDefault="009C4BA3" w:rsidP="00C33928">
      <w:pPr>
        <w:pStyle w:val="Heading2"/>
        <w:rPr>
          <w:rFonts w:asciiTheme="minorHAnsi" w:hAnsiTheme="minorHAnsi" w:cstheme="minorHAnsi"/>
          <w:b/>
          <w:bCs/>
          <w:sz w:val="24"/>
          <w:szCs w:val="24"/>
        </w:rPr>
      </w:pPr>
      <w:r w:rsidRPr="00EF3293">
        <w:rPr>
          <w:rFonts w:asciiTheme="minorHAnsi" w:hAnsiTheme="minorHAnsi" w:cstheme="minorHAnsi"/>
          <w:b/>
          <w:bCs/>
          <w:sz w:val="24"/>
          <w:szCs w:val="24"/>
        </w:rPr>
        <w:t>2.2 Star Schema Design</w:t>
      </w:r>
      <w:bookmarkEnd w:id="8"/>
    </w:p>
    <w:p w14:paraId="1051E4C3" w14:textId="77777777" w:rsidR="00685FE5" w:rsidRPr="00EF3293" w:rsidRDefault="00685FE5" w:rsidP="00C33928">
      <w:pPr>
        <w:pStyle w:val="Heading3"/>
        <w:rPr>
          <w:rFonts w:asciiTheme="minorHAnsi" w:eastAsia="Times New Roman" w:hAnsiTheme="minorHAnsi" w:cstheme="minorHAnsi"/>
          <w:color w:val="auto"/>
        </w:rPr>
      </w:pPr>
      <w:bookmarkStart w:id="9" w:name="_Toc223395659"/>
      <w:r w:rsidRPr="00EF3293">
        <w:rPr>
          <w:rFonts w:asciiTheme="minorHAnsi" w:eastAsia="Times New Roman" w:hAnsiTheme="minorHAnsi" w:cstheme="minorHAnsi"/>
          <w:color w:val="auto"/>
        </w:rPr>
        <w:t>To handle DHL's primary business operations, a number of interconnected star schemas have been created based on Kimball's dimensional modelling methodology (Kimball &amp; Ross, 2013). With subsidiary schemas for warehouse operations and financial performance, as well as metadata and aggregate tables for executive reporting, the primary schema facilitates shipping performance analytics.</w:t>
      </w:r>
    </w:p>
    <w:p w14:paraId="165D19AF" w14:textId="77777777" w:rsidR="00685FE5" w:rsidRPr="00EF3293" w:rsidRDefault="00685FE5" w:rsidP="00C33928">
      <w:pPr>
        <w:pStyle w:val="Heading3"/>
        <w:rPr>
          <w:rFonts w:asciiTheme="minorHAnsi" w:eastAsia="Times New Roman" w:hAnsiTheme="minorHAnsi" w:cstheme="minorHAnsi"/>
          <w:color w:val="auto"/>
        </w:rPr>
      </w:pPr>
    </w:p>
    <w:p w14:paraId="1A45FDE5" w14:textId="30C1D034" w:rsidR="009C4BA3" w:rsidRPr="00EF3293" w:rsidRDefault="009C4BA3" w:rsidP="00C33928">
      <w:pPr>
        <w:pStyle w:val="Heading3"/>
        <w:rPr>
          <w:rFonts w:asciiTheme="minorHAnsi" w:hAnsiTheme="minorHAnsi" w:cstheme="minorHAnsi"/>
        </w:rPr>
      </w:pPr>
      <w:r w:rsidRPr="00EF3293">
        <w:rPr>
          <w:rStyle w:val="Strong"/>
          <w:rFonts w:asciiTheme="minorHAnsi" w:hAnsiTheme="minorHAnsi" w:cstheme="minorHAnsi"/>
        </w:rPr>
        <w:t>Primary Star Schema: Shipment Performance Analytics</w:t>
      </w:r>
      <w:bookmarkEnd w:id="9"/>
    </w:p>
    <w:p w14:paraId="079D9321" w14:textId="06B3E42A" w:rsidR="009C4BA3" w:rsidRPr="00EF3293" w:rsidRDefault="009C4BA3" w:rsidP="00C33928">
      <w:pPr>
        <w:pStyle w:val="NormalWeb"/>
        <w:rPr>
          <w:rFonts w:asciiTheme="minorHAnsi" w:hAnsiTheme="minorHAnsi" w:cstheme="minorHAnsi"/>
        </w:rPr>
      </w:pPr>
    </w:p>
    <w:tbl>
      <w:tblPr>
        <w:tblStyle w:val="GridTable5Dark-Accent1"/>
        <w:tblW w:w="0" w:type="auto"/>
        <w:tblLook w:val="04A0" w:firstRow="1" w:lastRow="0" w:firstColumn="1" w:lastColumn="0" w:noHBand="0" w:noVBand="1"/>
      </w:tblPr>
      <w:tblGrid>
        <w:gridCol w:w="1735"/>
        <w:gridCol w:w="1787"/>
        <w:gridCol w:w="5494"/>
      </w:tblGrid>
      <w:tr w:rsidR="009C4BA3" w:rsidRPr="00EF3293" w14:paraId="470A6431" w14:textId="77777777" w:rsidTr="009C4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221921" w14:textId="77777777" w:rsidR="009C4BA3" w:rsidRPr="00EF3293" w:rsidRDefault="009C4BA3" w:rsidP="00C33928">
            <w:pPr>
              <w:rPr>
                <w:rFonts w:cstheme="minorHAnsi"/>
                <w:sz w:val="24"/>
                <w:szCs w:val="24"/>
              </w:rPr>
            </w:pPr>
            <w:r w:rsidRPr="00EF3293">
              <w:rPr>
                <w:rFonts w:cstheme="minorHAnsi"/>
                <w:b w:val="0"/>
                <w:bCs w:val="0"/>
                <w:sz w:val="24"/>
                <w:szCs w:val="24"/>
              </w:rPr>
              <w:t>Dimension</w:t>
            </w:r>
          </w:p>
        </w:tc>
        <w:tc>
          <w:tcPr>
            <w:tcW w:w="0" w:type="auto"/>
            <w:hideMark/>
          </w:tcPr>
          <w:p w14:paraId="0E2ACD0D"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c>
          <w:tcPr>
            <w:tcW w:w="0" w:type="auto"/>
            <w:hideMark/>
          </w:tcPr>
          <w:p w14:paraId="1B0918D5"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Key Attributes</w:t>
            </w:r>
          </w:p>
        </w:tc>
      </w:tr>
      <w:tr w:rsidR="009C4BA3" w:rsidRPr="00EF3293" w14:paraId="356FF40B"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B28A35" w14:textId="77777777" w:rsidR="009C4BA3" w:rsidRPr="00EF3293" w:rsidRDefault="009C4BA3" w:rsidP="00C33928">
            <w:pPr>
              <w:rPr>
                <w:rFonts w:cstheme="minorHAnsi"/>
                <w:b w:val="0"/>
                <w:bCs w:val="0"/>
                <w:sz w:val="24"/>
                <w:szCs w:val="24"/>
              </w:rPr>
            </w:pPr>
            <w:r w:rsidRPr="00EF3293">
              <w:rPr>
                <w:rStyle w:val="Strong"/>
                <w:rFonts w:cstheme="minorHAnsi"/>
                <w:sz w:val="24"/>
                <w:szCs w:val="24"/>
              </w:rPr>
              <w:t>DimClient</w:t>
            </w:r>
          </w:p>
        </w:tc>
        <w:tc>
          <w:tcPr>
            <w:tcW w:w="0" w:type="auto"/>
            <w:hideMark/>
          </w:tcPr>
          <w:p w14:paraId="006D0E5E"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Master data for clients</w:t>
            </w:r>
          </w:p>
        </w:tc>
        <w:tc>
          <w:tcPr>
            <w:tcW w:w="0" w:type="auto"/>
            <w:hideMark/>
          </w:tcPr>
          <w:p w14:paraId="72CCCA0B"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Client_SK (PK), Client_ID, Client_Name, Industry_Sector, SLA_Target_Days, Contract_Type, Credit_Terms, Valid_From, Valid_To, Current_Flag</w:t>
            </w:r>
          </w:p>
        </w:tc>
      </w:tr>
      <w:tr w:rsidR="009C4BA3" w:rsidRPr="00EF3293" w14:paraId="40DD764D"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22F22C87" w14:textId="77777777" w:rsidR="009C4BA3" w:rsidRPr="00EF3293" w:rsidRDefault="009C4BA3" w:rsidP="00C33928">
            <w:pPr>
              <w:rPr>
                <w:rFonts w:cstheme="minorHAnsi"/>
                <w:sz w:val="24"/>
                <w:szCs w:val="24"/>
              </w:rPr>
            </w:pPr>
            <w:r w:rsidRPr="00EF3293">
              <w:rPr>
                <w:rStyle w:val="Strong"/>
                <w:rFonts w:cstheme="minorHAnsi"/>
                <w:sz w:val="24"/>
                <w:szCs w:val="24"/>
              </w:rPr>
              <w:t>DimDate</w:t>
            </w:r>
          </w:p>
        </w:tc>
        <w:tc>
          <w:tcPr>
            <w:tcW w:w="0" w:type="auto"/>
            <w:hideMark/>
          </w:tcPr>
          <w:p w14:paraId="3FA30B6A"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Master data for dates</w:t>
            </w:r>
          </w:p>
        </w:tc>
        <w:tc>
          <w:tcPr>
            <w:tcW w:w="0" w:type="auto"/>
            <w:hideMark/>
          </w:tcPr>
          <w:p w14:paraId="6CF9A936"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Date_SK (PK), Full_Date, Day_of_Week, Week_Number, Month_Name, Quarter, Year, Is_Bank_Holiday, UK_Holiday, German_Holiday, French_Holiday, Dutch_Holiday</w:t>
            </w:r>
          </w:p>
        </w:tc>
      </w:tr>
      <w:tr w:rsidR="009C4BA3" w:rsidRPr="00EF3293" w14:paraId="24F6830B"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104137" w14:textId="77777777" w:rsidR="009C4BA3" w:rsidRPr="00EF3293" w:rsidRDefault="009C4BA3" w:rsidP="00C33928">
            <w:pPr>
              <w:rPr>
                <w:rFonts w:cstheme="minorHAnsi"/>
                <w:sz w:val="24"/>
                <w:szCs w:val="24"/>
              </w:rPr>
            </w:pPr>
            <w:r w:rsidRPr="00EF3293">
              <w:rPr>
                <w:rStyle w:val="Strong"/>
                <w:rFonts w:cstheme="minorHAnsi"/>
                <w:sz w:val="24"/>
                <w:szCs w:val="24"/>
              </w:rPr>
              <w:t>DimRoute</w:t>
            </w:r>
          </w:p>
        </w:tc>
        <w:tc>
          <w:tcPr>
            <w:tcW w:w="0" w:type="auto"/>
            <w:hideMark/>
          </w:tcPr>
          <w:p w14:paraId="09A29B46"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Master data for shipment routes</w:t>
            </w:r>
          </w:p>
        </w:tc>
        <w:tc>
          <w:tcPr>
            <w:tcW w:w="0" w:type="auto"/>
            <w:hideMark/>
          </w:tcPr>
          <w:p w14:paraId="3E2B7A10"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Route_SK (PK), Origin_Hub, Origin_Country, Dest_Hub, Dest_Country, Transport_Mode, Lane_Type, Standard_Distance</w:t>
            </w:r>
          </w:p>
        </w:tc>
      </w:tr>
      <w:tr w:rsidR="009C4BA3" w:rsidRPr="00EF3293" w14:paraId="26175C16"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200DFE90" w14:textId="77777777" w:rsidR="009C4BA3" w:rsidRPr="00EF3293" w:rsidRDefault="009C4BA3" w:rsidP="00C33928">
            <w:pPr>
              <w:rPr>
                <w:rFonts w:cstheme="minorHAnsi"/>
                <w:sz w:val="24"/>
                <w:szCs w:val="24"/>
              </w:rPr>
            </w:pPr>
            <w:r w:rsidRPr="00EF3293">
              <w:rPr>
                <w:rStyle w:val="Strong"/>
                <w:rFonts w:cstheme="minorHAnsi"/>
                <w:sz w:val="24"/>
                <w:szCs w:val="24"/>
              </w:rPr>
              <w:t>DimService</w:t>
            </w:r>
          </w:p>
        </w:tc>
        <w:tc>
          <w:tcPr>
            <w:tcW w:w="0" w:type="auto"/>
            <w:hideMark/>
          </w:tcPr>
          <w:p w14:paraId="53EB8B51"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Metadata – service types</w:t>
            </w:r>
          </w:p>
        </w:tc>
        <w:tc>
          <w:tcPr>
            <w:tcW w:w="0" w:type="auto"/>
            <w:hideMark/>
          </w:tcPr>
          <w:p w14:paraId="0E4C7453"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Service_SK (PK), Service_Type, Service_Class, Service_Level, SLA_Guarantee, Surcharge_Pct</w:t>
            </w:r>
          </w:p>
        </w:tc>
      </w:tr>
      <w:tr w:rsidR="009C4BA3" w:rsidRPr="00EF3293" w14:paraId="054D3BE1"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3479DA" w14:textId="77777777" w:rsidR="009C4BA3" w:rsidRPr="00EF3293" w:rsidRDefault="009C4BA3" w:rsidP="00C33928">
            <w:pPr>
              <w:rPr>
                <w:rFonts w:cstheme="minorHAnsi"/>
                <w:sz w:val="24"/>
                <w:szCs w:val="24"/>
              </w:rPr>
            </w:pPr>
            <w:r w:rsidRPr="00EF3293">
              <w:rPr>
                <w:rStyle w:val="Strong"/>
                <w:rFonts w:cstheme="minorHAnsi"/>
                <w:sz w:val="24"/>
                <w:szCs w:val="24"/>
              </w:rPr>
              <w:t>DimVehicle</w:t>
            </w:r>
          </w:p>
        </w:tc>
        <w:tc>
          <w:tcPr>
            <w:tcW w:w="0" w:type="auto"/>
            <w:hideMark/>
          </w:tcPr>
          <w:p w14:paraId="1D339370"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Master data for fleet</w:t>
            </w:r>
          </w:p>
        </w:tc>
        <w:tc>
          <w:tcPr>
            <w:tcW w:w="0" w:type="auto"/>
            <w:hideMark/>
          </w:tcPr>
          <w:p w14:paraId="5EABF119"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Vehicle_SK (PK), Vehicle_Reg, Vehicle_Type, Fuel_Type, Euro_Class, Capacity_CBM, Owned_or_Sub, Emission_Standard, Maintenance_Status</w:t>
            </w:r>
          </w:p>
        </w:tc>
      </w:tr>
      <w:tr w:rsidR="009C4BA3" w:rsidRPr="00EF3293" w14:paraId="682E773A"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7EFEDA83" w14:textId="77777777" w:rsidR="009C4BA3" w:rsidRPr="00EF3293" w:rsidRDefault="009C4BA3" w:rsidP="00C33928">
            <w:pPr>
              <w:rPr>
                <w:rFonts w:cstheme="minorHAnsi"/>
                <w:sz w:val="24"/>
                <w:szCs w:val="24"/>
              </w:rPr>
            </w:pPr>
            <w:r w:rsidRPr="00EF3293">
              <w:rPr>
                <w:rStyle w:val="Strong"/>
                <w:rFonts w:cstheme="minorHAnsi"/>
                <w:sz w:val="24"/>
                <w:szCs w:val="24"/>
              </w:rPr>
              <w:lastRenderedPageBreak/>
              <w:t>DimWarehouse</w:t>
            </w:r>
          </w:p>
        </w:tc>
        <w:tc>
          <w:tcPr>
            <w:tcW w:w="0" w:type="auto"/>
            <w:hideMark/>
          </w:tcPr>
          <w:p w14:paraId="1211C123"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Master data for facilities</w:t>
            </w:r>
          </w:p>
        </w:tc>
        <w:tc>
          <w:tcPr>
            <w:tcW w:w="0" w:type="auto"/>
            <w:hideMark/>
          </w:tcPr>
          <w:p w14:paraId="4E2B24C5"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Warehouse_SK (PK), Hub_Location, Specialisation, Total_Space_SQM, Automated_Level, Storage_Capacity, Temperature_Control, Hazardous_Capable</w:t>
            </w:r>
          </w:p>
        </w:tc>
      </w:tr>
    </w:tbl>
    <w:p w14:paraId="59A0C7DB" w14:textId="77777777" w:rsidR="009C4BA3" w:rsidRPr="00EF3293" w:rsidRDefault="009C4BA3" w:rsidP="00C33928">
      <w:pPr>
        <w:pStyle w:val="NormalWeb"/>
        <w:rPr>
          <w:rFonts w:asciiTheme="minorHAnsi" w:hAnsiTheme="minorHAnsi" w:cstheme="minorHAnsi"/>
        </w:rPr>
      </w:pPr>
      <w:r w:rsidRPr="00EF3293">
        <w:rPr>
          <w:rStyle w:val="Strong"/>
          <w:rFonts w:asciiTheme="minorHAnsi" w:hAnsiTheme="minorHAnsi" w:cstheme="minorHAnsi"/>
        </w:rPr>
        <w:t>Fact Table: FactShipment</w:t>
      </w:r>
    </w:p>
    <w:tbl>
      <w:tblPr>
        <w:tblStyle w:val="GridTable5Dark-Accent1"/>
        <w:tblW w:w="0" w:type="auto"/>
        <w:tblLook w:val="04A0" w:firstRow="1" w:lastRow="0" w:firstColumn="1" w:lastColumn="0" w:noHBand="0" w:noVBand="1"/>
      </w:tblPr>
      <w:tblGrid>
        <w:gridCol w:w="1726"/>
        <w:gridCol w:w="744"/>
        <w:gridCol w:w="6546"/>
      </w:tblGrid>
      <w:tr w:rsidR="009C4BA3" w:rsidRPr="00EF3293" w14:paraId="322C8084" w14:textId="77777777" w:rsidTr="009C4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2009F5" w14:textId="77777777" w:rsidR="009C4BA3" w:rsidRPr="00EF3293" w:rsidRDefault="009C4BA3" w:rsidP="00C33928">
            <w:pPr>
              <w:rPr>
                <w:rFonts w:cstheme="minorHAnsi"/>
                <w:sz w:val="24"/>
                <w:szCs w:val="24"/>
              </w:rPr>
            </w:pPr>
            <w:r w:rsidRPr="00EF3293">
              <w:rPr>
                <w:rFonts w:cstheme="minorHAnsi"/>
                <w:b w:val="0"/>
                <w:bCs w:val="0"/>
                <w:sz w:val="24"/>
                <w:szCs w:val="24"/>
              </w:rPr>
              <w:t>Field</w:t>
            </w:r>
          </w:p>
        </w:tc>
        <w:tc>
          <w:tcPr>
            <w:tcW w:w="0" w:type="auto"/>
            <w:hideMark/>
          </w:tcPr>
          <w:p w14:paraId="502AB6F9"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0" w:type="auto"/>
            <w:hideMark/>
          </w:tcPr>
          <w:p w14:paraId="11BA466D"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9C4BA3" w:rsidRPr="00EF3293" w14:paraId="71970A92"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B1547" w14:textId="77777777" w:rsidR="009C4BA3" w:rsidRPr="00EF3293" w:rsidRDefault="009C4BA3" w:rsidP="00C33928">
            <w:pPr>
              <w:rPr>
                <w:rFonts w:cstheme="minorHAnsi"/>
                <w:b w:val="0"/>
                <w:bCs w:val="0"/>
                <w:sz w:val="24"/>
                <w:szCs w:val="24"/>
              </w:rPr>
            </w:pPr>
            <w:r w:rsidRPr="00EF3293">
              <w:rPr>
                <w:rFonts w:cstheme="minorHAnsi"/>
                <w:sz w:val="24"/>
                <w:szCs w:val="24"/>
              </w:rPr>
              <w:t>Shipment_SK</w:t>
            </w:r>
          </w:p>
        </w:tc>
        <w:tc>
          <w:tcPr>
            <w:tcW w:w="0" w:type="auto"/>
            <w:hideMark/>
          </w:tcPr>
          <w:p w14:paraId="0B7C3005"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(PK)</w:t>
            </w:r>
          </w:p>
        </w:tc>
        <w:tc>
          <w:tcPr>
            <w:tcW w:w="0" w:type="auto"/>
            <w:hideMark/>
          </w:tcPr>
          <w:p w14:paraId="364AE098"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Unique shipment identifier</w:t>
            </w:r>
          </w:p>
        </w:tc>
      </w:tr>
      <w:tr w:rsidR="009C4BA3" w:rsidRPr="00EF3293" w14:paraId="677A76B2"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4A7D7DB2" w14:textId="77777777" w:rsidR="009C4BA3" w:rsidRPr="00EF3293" w:rsidRDefault="009C4BA3" w:rsidP="00C33928">
            <w:pPr>
              <w:rPr>
                <w:rFonts w:cstheme="minorHAnsi"/>
                <w:sz w:val="24"/>
                <w:szCs w:val="24"/>
              </w:rPr>
            </w:pPr>
            <w:r w:rsidRPr="00EF3293">
              <w:rPr>
                <w:rFonts w:cstheme="minorHAnsi"/>
                <w:sz w:val="24"/>
                <w:szCs w:val="24"/>
              </w:rPr>
              <w:t>Client_SK</w:t>
            </w:r>
          </w:p>
        </w:tc>
        <w:tc>
          <w:tcPr>
            <w:tcW w:w="0" w:type="auto"/>
            <w:hideMark/>
          </w:tcPr>
          <w:p w14:paraId="4B4BFCD7"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3D2FA284"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DimClient</w:t>
            </w:r>
          </w:p>
        </w:tc>
      </w:tr>
      <w:tr w:rsidR="009C4BA3" w:rsidRPr="00EF3293" w14:paraId="0748D757"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87536" w14:textId="77777777" w:rsidR="009C4BA3" w:rsidRPr="00EF3293" w:rsidRDefault="009C4BA3" w:rsidP="00C33928">
            <w:pPr>
              <w:rPr>
                <w:rFonts w:cstheme="minorHAnsi"/>
                <w:sz w:val="24"/>
                <w:szCs w:val="24"/>
              </w:rPr>
            </w:pPr>
            <w:r w:rsidRPr="00EF3293">
              <w:rPr>
                <w:rFonts w:cstheme="minorHAnsi"/>
                <w:sz w:val="24"/>
                <w:szCs w:val="24"/>
              </w:rPr>
              <w:t>Date_SK</w:t>
            </w:r>
          </w:p>
        </w:tc>
        <w:tc>
          <w:tcPr>
            <w:tcW w:w="0" w:type="auto"/>
            <w:hideMark/>
          </w:tcPr>
          <w:p w14:paraId="0B257DB3"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3853F0C7"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DimDate</w:t>
            </w:r>
          </w:p>
        </w:tc>
      </w:tr>
      <w:tr w:rsidR="009C4BA3" w:rsidRPr="00EF3293" w14:paraId="006BDCD8"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1079DE4E" w14:textId="77777777" w:rsidR="009C4BA3" w:rsidRPr="00EF3293" w:rsidRDefault="009C4BA3" w:rsidP="00C33928">
            <w:pPr>
              <w:rPr>
                <w:rFonts w:cstheme="minorHAnsi"/>
                <w:sz w:val="24"/>
                <w:szCs w:val="24"/>
              </w:rPr>
            </w:pPr>
            <w:r w:rsidRPr="00EF3293">
              <w:rPr>
                <w:rFonts w:cstheme="minorHAnsi"/>
                <w:sz w:val="24"/>
                <w:szCs w:val="24"/>
              </w:rPr>
              <w:t>Route_SK</w:t>
            </w:r>
          </w:p>
        </w:tc>
        <w:tc>
          <w:tcPr>
            <w:tcW w:w="0" w:type="auto"/>
            <w:hideMark/>
          </w:tcPr>
          <w:p w14:paraId="2E520491"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1B860B4A"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DimRoute</w:t>
            </w:r>
          </w:p>
        </w:tc>
      </w:tr>
      <w:tr w:rsidR="009C4BA3" w:rsidRPr="00EF3293" w14:paraId="0CEA3EF6"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03FE78" w14:textId="77777777" w:rsidR="009C4BA3" w:rsidRPr="00EF3293" w:rsidRDefault="009C4BA3" w:rsidP="00C33928">
            <w:pPr>
              <w:rPr>
                <w:rFonts w:cstheme="minorHAnsi"/>
                <w:sz w:val="24"/>
                <w:szCs w:val="24"/>
              </w:rPr>
            </w:pPr>
            <w:r w:rsidRPr="00EF3293">
              <w:rPr>
                <w:rFonts w:cstheme="minorHAnsi"/>
                <w:sz w:val="24"/>
                <w:szCs w:val="24"/>
              </w:rPr>
              <w:t>Service_SK</w:t>
            </w:r>
          </w:p>
        </w:tc>
        <w:tc>
          <w:tcPr>
            <w:tcW w:w="0" w:type="auto"/>
            <w:hideMark/>
          </w:tcPr>
          <w:p w14:paraId="45461DAF"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2DED8A95"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DimService</w:t>
            </w:r>
          </w:p>
        </w:tc>
      </w:tr>
      <w:tr w:rsidR="009C4BA3" w:rsidRPr="00EF3293" w14:paraId="4C2D6767"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117E2C20" w14:textId="77777777" w:rsidR="009C4BA3" w:rsidRPr="00EF3293" w:rsidRDefault="009C4BA3" w:rsidP="00C33928">
            <w:pPr>
              <w:rPr>
                <w:rFonts w:cstheme="minorHAnsi"/>
                <w:sz w:val="24"/>
                <w:szCs w:val="24"/>
              </w:rPr>
            </w:pPr>
            <w:r w:rsidRPr="00EF3293">
              <w:rPr>
                <w:rFonts w:cstheme="minorHAnsi"/>
                <w:sz w:val="24"/>
                <w:szCs w:val="24"/>
              </w:rPr>
              <w:t>Vehicle_SK</w:t>
            </w:r>
          </w:p>
        </w:tc>
        <w:tc>
          <w:tcPr>
            <w:tcW w:w="0" w:type="auto"/>
            <w:hideMark/>
          </w:tcPr>
          <w:p w14:paraId="306F896A"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41F76D6B"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DimVehicle</w:t>
            </w:r>
          </w:p>
        </w:tc>
      </w:tr>
      <w:tr w:rsidR="009C4BA3" w:rsidRPr="00EF3293" w14:paraId="7BB88B48"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E4C9D7" w14:textId="77777777" w:rsidR="009C4BA3" w:rsidRPr="00EF3293" w:rsidRDefault="009C4BA3" w:rsidP="00C33928">
            <w:pPr>
              <w:rPr>
                <w:rFonts w:cstheme="minorHAnsi"/>
                <w:sz w:val="24"/>
                <w:szCs w:val="24"/>
              </w:rPr>
            </w:pPr>
            <w:r w:rsidRPr="00EF3293">
              <w:rPr>
                <w:rFonts w:cstheme="minorHAnsi"/>
                <w:sz w:val="24"/>
                <w:szCs w:val="24"/>
              </w:rPr>
              <w:t>Warehouse_SK</w:t>
            </w:r>
          </w:p>
        </w:tc>
        <w:tc>
          <w:tcPr>
            <w:tcW w:w="0" w:type="auto"/>
            <w:hideMark/>
          </w:tcPr>
          <w:p w14:paraId="581FF467"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5CEFEF34"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DimWarehouse</w:t>
            </w:r>
          </w:p>
        </w:tc>
      </w:tr>
      <w:tr w:rsidR="009C4BA3" w:rsidRPr="00EF3293" w14:paraId="673F286F"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71C450D9" w14:textId="77777777" w:rsidR="009C4BA3" w:rsidRPr="00EF3293" w:rsidRDefault="009C4BA3" w:rsidP="00C33928">
            <w:pPr>
              <w:rPr>
                <w:rFonts w:cstheme="minorHAnsi"/>
                <w:sz w:val="24"/>
                <w:szCs w:val="24"/>
              </w:rPr>
            </w:pPr>
            <w:r w:rsidRPr="00EF3293">
              <w:rPr>
                <w:rStyle w:val="Strong"/>
                <w:rFonts w:cstheme="minorHAnsi"/>
                <w:sz w:val="24"/>
                <w:szCs w:val="24"/>
              </w:rPr>
              <w:t>Measures</w:t>
            </w:r>
          </w:p>
        </w:tc>
        <w:tc>
          <w:tcPr>
            <w:tcW w:w="0" w:type="auto"/>
            <w:hideMark/>
          </w:tcPr>
          <w:p w14:paraId="135E933D"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w:t>
            </w:r>
          </w:p>
        </w:tc>
        <w:tc>
          <w:tcPr>
            <w:tcW w:w="0" w:type="auto"/>
            <w:hideMark/>
          </w:tcPr>
          <w:p w14:paraId="2E434F1F"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Planned_Transit_Days, Actual_Transit_Days, Transit_Variance, Total_Freight_Cost, Shipment_Revenue, Calculated_Profit, Number_of_Packages, Total_Weight_KG, Carbon_Emission_KG, Is_On_Time, Fuel_Surcharge_Applied, Customs_Duty_Paid</w:t>
            </w:r>
          </w:p>
        </w:tc>
      </w:tr>
    </w:tbl>
    <w:p w14:paraId="53C138DC" w14:textId="65AC7678" w:rsidR="009C4BA3" w:rsidRPr="00EF3293" w:rsidRDefault="009C4BA3" w:rsidP="00C33928">
      <w:pPr>
        <w:rPr>
          <w:rFonts w:cstheme="minorHAnsi"/>
          <w:sz w:val="24"/>
          <w:szCs w:val="24"/>
        </w:rPr>
      </w:pPr>
    </w:p>
    <w:p w14:paraId="36AF2C76" w14:textId="77777777" w:rsidR="009C4BA3" w:rsidRPr="00EF3293" w:rsidRDefault="009C4BA3" w:rsidP="00C33928">
      <w:pPr>
        <w:pStyle w:val="Heading3"/>
        <w:rPr>
          <w:rFonts w:asciiTheme="minorHAnsi" w:hAnsiTheme="minorHAnsi" w:cstheme="minorHAnsi"/>
        </w:rPr>
      </w:pPr>
      <w:bookmarkStart w:id="10" w:name="_Toc223395660"/>
      <w:r w:rsidRPr="00EF3293">
        <w:rPr>
          <w:rStyle w:val="Strong"/>
          <w:rFonts w:asciiTheme="minorHAnsi" w:hAnsiTheme="minorHAnsi" w:cstheme="minorHAnsi"/>
        </w:rPr>
        <w:t>Secondary Star Schema: Warehouse Operations Analytics</w:t>
      </w:r>
      <w:bookmarkEnd w:id="10"/>
    </w:p>
    <w:p w14:paraId="79496ADA" w14:textId="77777777" w:rsidR="009C4BA3" w:rsidRPr="00EF3293" w:rsidRDefault="009C4BA3" w:rsidP="00C33928">
      <w:pPr>
        <w:pStyle w:val="NormalWeb"/>
        <w:rPr>
          <w:rFonts w:asciiTheme="minorHAnsi" w:hAnsiTheme="minorHAnsi" w:cstheme="minorHAnsi"/>
        </w:rPr>
      </w:pPr>
      <w:r w:rsidRPr="00EF3293">
        <w:rPr>
          <w:rStyle w:val="Strong"/>
          <w:rFonts w:asciiTheme="minorHAnsi" w:hAnsiTheme="minorHAnsi" w:cstheme="minorHAnsi"/>
        </w:rPr>
        <w:t>Figure 2.3 – DHL Warehouse Operations Star Schema</w:t>
      </w:r>
    </w:p>
    <w:p w14:paraId="1095320C" w14:textId="77777777" w:rsidR="009C4BA3" w:rsidRPr="00EF3293" w:rsidRDefault="009C4BA3" w:rsidP="00C33928">
      <w:pPr>
        <w:pStyle w:val="NormalWeb"/>
        <w:rPr>
          <w:rFonts w:asciiTheme="minorHAnsi" w:hAnsiTheme="minorHAnsi" w:cstheme="minorHAnsi"/>
        </w:rPr>
      </w:pPr>
      <w:r w:rsidRPr="00EF3293">
        <w:rPr>
          <w:rStyle w:val="Strong"/>
          <w:rFonts w:asciiTheme="minorHAnsi" w:hAnsiTheme="minorHAnsi" w:cstheme="minorHAnsi"/>
        </w:rPr>
        <w:t>Fact Table: FactWarehouseActivity</w:t>
      </w:r>
    </w:p>
    <w:tbl>
      <w:tblPr>
        <w:tblStyle w:val="GridTable5Dark-Accent1"/>
        <w:tblW w:w="0" w:type="auto"/>
        <w:tblLook w:val="04A0" w:firstRow="1" w:lastRow="0" w:firstColumn="1" w:lastColumn="0" w:noHBand="0" w:noVBand="1"/>
      </w:tblPr>
      <w:tblGrid>
        <w:gridCol w:w="1726"/>
        <w:gridCol w:w="688"/>
        <w:gridCol w:w="6602"/>
      </w:tblGrid>
      <w:tr w:rsidR="009C4BA3" w:rsidRPr="00EF3293" w14:paraId="3D62E20D" w14:textId="77777777" w:rsidTr="009C4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ADABC8" w14:textId="77777777" w:rsidR="009C4BA3" w:rsidRPr="00EF3293" w:rsidRDefault="009C4BA3" w:rsidP="00C33928">
            <w:pPr>
              <w:rPr>
                <w:rFonts w:cstheme="minorHAnsi"/>
                <w:sz w:val="24"/>
                <w:szCs w:val="24"/>
              </w:rPr>
            </w:pPr>
            <w:r w:rsidRPr="00EF3293">
              <w:rPr>
                <w:rFonts w:cstheme="minorHAnsi"/>
                <w:b w:val="0"/>
                <w:bCs w:val="0"/>
                <w:sz w:val="24"/>
                <w:szCs w:val="24"/>
              </w:rPr>
              <w:t>Field</w:t>
            </w:r>
          </w:p>
        </w:tc>
        <w:tc>
          <w:tcPr>
            <w:tcW w:w="0" w:type="auto"/>
            <w:hideMark/>
          </w:tcPr>
          <w:p w14:paraId="0FA4050E"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6672" w:type="dxa"/>
            <w:hideMark/>
          </w:tcPr>
          <w:p w14:paraId="2262A50E"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9C4BA3" w:rsidRPr="00EF3293" w14:paraId="0E2FB60A"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86F001" w14:textId="77777777" w:rsidR="009C4BA3" w:rsidRPr="00EF3293" w:rsidRDefault="009C4BA3" w:rsidP="00C33928">
            <w:pPr>
              <w:rPr>
                <w:rFonts w:cstheme="minorHAnsi"/>
                <w:b w:val="0"/>
                <w:bCs w:val="0"/>
                <w:sz w:val="24"/>
                <w:szCs w:val="24"/>
              </w:rPr>
            </w:pPr>
            <w:r w:rsidRPr="00EF3293">
              <w:rPr>
                <w:rFonts w:cstheme="minorHAnsi"/>
                <w:sz w:val="24"/>
                <w:szCs w:val="24"/>
              </w:rPr>
              <w:t>Activity_SK</w:t>
            </w:r>
          </w:p>
        </w:tc>
        <w:tc>
          <w:tcPr>
            <w:tcW w:w="0" w:type="auto"/>
            <w:hideMark/>
          </w:tcPr>
          <w:p w14:paraId="74B223B0"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(PK)</w:t>
            </w:r>
          </w:p>
        </w:tc>
        <w:tc>
          <w:tcPr>
            <w:tcW w:w="6672" w:type="dxa"/>
            <w:hideMark/>
          </w:tcPr>
          <w:p w14:paraId="71100228"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Unique warehouse activity record</w:t>
            </w:r>
          </w:p>
        </w:tc>
      </w:tr>
      <w:tr w:rsidR="009C4BA3" w:rsidRPr="00EF3293" w14:paraId="12CBCB1B"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57675AB3" w14:textId="77777777" w:rsidR="009C4BA3" w:rsidRPr="00EF3293" w:rsidRDefault="009C4BA3" w:rsidP="00C33928">
            <w:pPr>
              <w:rPr>
                <w:rFonts w:cstheme="minorHAnsi"/>
                <w:sz w:val="24"/>
                <w:szCs w:val="24"/>
              </w:rPr>
            </w:pPr>
            <w:r w:rsidRPr="00EF3293">
              <w:rPr>
                <w:rFonts w:cstheme="minorHAnsi"/>
                <w:sz w:val="24"/>
                <w:szCs w:val="24"/>
              </w:rPr>
              <w:t>Date_SK</w:t>
            </w:r>
          </w:p>
        </w:tc>
        <w:tc>
          <w:tcPr>
            <w:tcW w:w="0" w:type="auto"/>
            <w:hideMark/>
          </w:tcPr>
          <w:p w14:paraId="330F604B"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6672" w:type="dxa"/>
            <w:hideMark/>
          </w:tcPr>
          <w:p w14:paraId="6FEDD9DC"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DimDate</w:t>
            </w:r>
          </w:p>
        </w:tc>
      </w:tr>
      <w:tr w:rsidR="009C4BA3" w:rsidRPr="00EF3293" w14:paraId="7947EEDB"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3B79CA" w14:textId="77777777" w:rsidR="009C4BA3" w:rsidRPr="00EF3293" w:rsidRDefault="009C4BA3" w:rsidP="00C33928">
            <w:pPr>
              <w:rPr>
                <w:rFonts w:cstheme="minorHAnsi"/>
                <w:sz w:val="24"/>
                <w:szCs w:val="24"/>
              </w:rPr>
            </w:pPr>
            <w:r w:rsidRPr="00EF3293">
              <w:rPr>
                <w:rFonts w:cstheme="minorHAnsi"/>
                <w:sz w:val="24"/>
                <w:szCs w:val="24"/>
              </w:rPr>
              <w:t>Warehouse_SK</w:t>
            </w:r>
          </w:p>
        </w:tc>
        <w:tc>
          <w:tcPr>
            <w:tcW w:w="0" w:type="auto"/>
            <w:hideMark/>
          </w:tcPr>
          <w:p w14:paraId="17BC0FF4"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6672" w:type="dxa"/>
            <w:hideMark/>
          </w:tcPr>
          <w:p w14:paraId="24BCC7C1"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DimWarehouse</w:t>
            </w:r>
          </w:p>
        </w:tc>
      </w:tr>
      <w:tr w:rsidR="009C4BA3" w:rsidRPr="00EF3293" w14:paraId="41E3F2E6"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57A34D28" w14:textId="77777777" w:rsidR="009C4BA3" w:rsidRPr="00EF3293" w:rsidRDefault="009C4BA3" w:rsidP="00C33928">
            <w:pPr>
              <w:rPr>
                <w:rFonts w:cstheme="minorHAnsi"/>
                <w:sz w:val="24"/>
                <w:szCs w:val="24"/>
              </w:rPr>
            </w:pPr>
            <w:r w:rsidRPr="00EF3293">
              <w:rPr>
                <w:rFonts w:cstheme="minorHAnsi"/>
                <w:sz w:val="24"/>
                <w:szCs w:val="24"/>
              </w:rPr>
              <w:t>Product_SK</w:t>
            </w:r>
          </w:p>
        </w:tc>
        <w:tc>
          <w:tcPr>
            <w:tcW w:w="0" w:type="auto"/>
            <w:hideMark/>
          </w:tcPr>
          <w:p w14:paraId="2ED3CC47"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6672" w:type="dxa"/>
            <w:hideMark/>
          </w:tcPr>
          <w:p w14:paraId="0E5083FB"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DimProduct</w:t>
            </w:r>
          </w:p>
        </w:tc>
      </w:tr>
      <w:tr w:rsidR="009C4BA3" w:rsidRPr="00EF3293" w14:paraId="2177A006"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EA3CAA" w14:textId="77777777" w:rsidR="009C4BA3" w:rsidRPr="00EF3293" w:rsidRDefault="009C4BA3" w:rsidP="00C33928">
            <w:pPr>
              <w:rPr>
                <w:rFonts w:cstheme="minorHAnsi"/>
                <w:sz w:val="24"/>
                <w:szCs w:val="24"/>
              </w:rPr>
            </w:pPr>
            <w:r w:rsidRPr="00EF3293">
              <w:rPr>
                <w:rFonts w:cstheme="minorHAnsi"/>
                <w:sz w:val="24"/>
                <w:szCs w:val="24"/>
              </w:rPr>
              <w:t>Employee_SK</w:t>
            </w:r>
          </w:p>
        </w:tc>
        <w:tc>
          <w:tcPr>
            <w:tcW w:w="0" w:type="auto"/>
            <w:hideMark/>
          </w:tcPr>
          <w:p w14:paraId="1526412B"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6672" w:type="dxa"/>
            <w:hideMark/>
          </w:tcPr>
          <w:p w14:paraId="779EC850"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DimEmployee</w:t>
            </w:r>
          </w:p>
        </w:tc>
      </w:tr>
      <w:tr w:rsidR="009C4BA3" w:rsidRPr="00EF3293" w14:paraId="745203A9"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0542BC82" w14:textId="77777777" w:rsidR="009C4BA3" w:rsidRPr="00EF3293" w:rsidRDefault="009C4BA3" w:rsidP="00C33928">
            <w:pPr>
              <w:rPr>
                <w:rFonts w:cstheme="minorHAnsi"/>
                <w:sz w:val="24"/>
                <w:szCs w:val="24"/>
              </w:rPr>
            </w:pPr>
            <w:r w:rsidRPr="00EF3293">
              <w:rPr>
                <w:rFonts w:cstheme="minorHAnsi"/>
                <w:sz w:val="24"/>
                <w:szCs w:val="24"/>
              </w:rPr>
              <w:t>Client_SK</w:t>
            </w:r>
          </w:p>
        </w:tc>
        <w:tc>
          <w:tcPr>
            <w:tcW w:w="0" w:type="auto"/>
            <w:hideMark/>
          </w:tcPr>
          <w:p w14:paraId="6C466EC9"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6672" w:type="dxa"/>
            <w:hideMark/>
          </w:tcPr>
          <w:p w14:paraId="651511A0"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DimClient</w:t>
            </w:r>
          </w:p>
        </w:tc>
      </w:tr>
      <w:tr w:rsidR="009C4BA3" w:rsidRPr="00EF3293" w14:paraId="2335966B"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6350C0" w14:textId="77777777" w:rsidR="009C4BA3" w:rsidRPr="00EF3293" w:rsidRDefault="009C4BA3" w:rsidP="00C33928">
            <w:pPr>
              <w:rPr>
                <w:rFonts w:cstheme="minorHAnsi"/>
                <w:sz w:val="24"/>
                <w:szCs w:val="24"/>
              </w:rPr>
            </w:pPr>
            <w:r w:rsidRPr="00EF3293">
              <w:rPr>
                <w:rStyle w:val="Strong"/>
                <w:rFonts w:cstheme="minorHAnsi"/>
                <w:sz w:val="24"/>
                <w:szCs w:val="24"/>
              </w:rPr>
              <w:lastRenderedPageBreak/>
              <w:t>Measures</w:t>
            </w:r>
          </w:p>
        </w:tc>
        <w:tc>
          <w:tcPr>
            <w:tcW w:w="0" w:type="auto"/>
            <w:hideMark/>
          </w:tcPr>
          <w:p w14:paraId="421D8E05"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w:t>
            </w:r>
          </w:p>
        </w:tc>
        <w:tc>
          <w:tcPr>
            <w:tcW w:w="6672" w:type="dxa"/>
            <w:hideMark/>
          </w:tcPr>
          <w:p w14:paraId="02DE3F78"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Pick_Time_Minutes, Pack_Time_Minutes, Putaway_Time_Minutes, Quantity_Processed, Storage_Days, Space_Utilised_SQM, Damage_Quantity, Returns_Processed</w:t>
            </w:r>
          </w:p>
        </w:tc>
      </w:tr>
    </w:tbl>
    <w:p w14:paraId="59D846B6" w14:textId="77777777" w:rsidR="009C4BA3" w:rsidRPr="00EF3293" w:rsidRDefault="009C4BA3" w:rsidP="00C33928">
      <w:pPr>
        <w:pStyle w:val="NormalWeb"/>
        <w:rPr>
          <w:rFonts w:asciiTheme="minorHAnsi" w:hAnsiTheme="minorHAnsi" w:cstheme="minorHAnsi"/>
        </w:rPr>
      </w:pPr>
      <w:r w:rsidRPr="00EF3293">
        <w:rPr>
          <w:rStyle w:val="Strong"/>
          <w:rFonts w:asciiTheme="minorHAnsi" w:hAnsiTheme="minorHAnsi" w:cstheme="minorHAnsi"/>
        </w:rPr>
        <w:t>Benefits:</w:t>
      </w:r>
      <w:r w:rsidRPr="00EF3293">
        <w:rPr>
          <w:rFonts w:asciiTheme="minorHAnsi" w:hAnsiTheme="minorHAnsi" w:cstheme="minorHAnsi"/>
        </w:rPr>
        <w:t xml:space="preserve"> Optimizes warehouse throughput, resource allocation, and operational efficiency.</w:t>
      </w:r>
    </w:p>
    <w:p w14:paraId="70D42B15" w14:textId="77777777" w:rsidR="00173B66" w:rsidRPr="00EF3293" w:rsidRDefault="00173B66" w:rsidP="00C33928">
      <w:pPr>
        <w:rPr>
          <w:rFonts w:cstheme="minorHAnsi"/>
          <w:sz w:val="24"/>
          <w:szCs w:val="24"/>
        </w:rPr>
      </w:pPr>
    </w:p>
    <w:p w14:paraId="5FE9CA02" w14:textId="77777777" w:rsidR="009C4BA3" w:rsidRPr="00EF3293" w:rsidRDefault="009C4BA3" w:rsidP="00C33928">
      <w:pPr>
        <w:pStyle w:val="Heading3"/>
        <w:rPr>
          <w:rFonts w:asciiTheme="minorHAnsi" w:hAnsiTheme="minorHAnsi" w:cstheme="minorHAnsi"/>
        </w:rPr>
      </w:pPr>
      <w:bookmarkStart w:id="11" w:name="_Toc223395661"/>
      <w:r w:rsidRPr="00EF3293">
        <w:rPr>
          <w:rStyle w:val="Strong"/>
          <w:rFonts w:asciiTheme="minorHAnsi" w:hAnsiTheme="minorHAnsi" w:cstheme="minorHAnsi"/>
        </w:rPr>
        <w:t>Aggregate Table: Monthly Delivery Performance</w:t>
      </w:r>
      <w:bookmarkEnd w:id="11"/>
    </w:p>
    <w:p w14:paraId="26F7953B" w14:textId="77777777" w:rsidR="009C4BA3" w:rsidRPr="00EF3293" w:rsidRDefault="009C4BA3" w:rsidP="00C33928">
      <w:pPr>
        <w:pStyle w:val="NormalWeb"/>
        <w:rPr>
          <w:rFonts w:asciiTheme="minorHAnsi" w:hAnsiTheme="minorHAnsi" w:cstheme="minorHAnsi"/>
        </w:rPr>
      </w:pPr>
      <w:r w:rsidRPr="00EF3293">
        <w:rPr>
          <w:rStyle w:val="Strong"/>
          <w:rFonts w:asciiTheme="minorHAnsi" w:hAnsiTheme="minorHAnsi" w:cstheme="minorHAnsi"/>
        </w:rPr>
        <w:t>Figure 2.4 – FactMonthlyPerformance (Aggregate Table)</w:t>
      </w:r>
    </w:p>
    <w:tbl>
      <w:tblPr>
        <w:tblStyle w:val="GridTable5Dark-Accent1"/>
        <w:tblW w:w="0" w:type="auto"/>
        <w:tblLook w:val="04A0" w:firstRow="1" w:lastRow="0" w:firstColumn="1" w:lastColumn="0" w:noHBand="0" w:noVBand="1"/>
      </w:tblPr>
      <w:tblGrid>
        <w:gridCol w:w="1788"/>
        <w:gridCol w:w="780"/>
        <w:gridCol w:w="6448"/>
      </w:tblGrid>
      <w:tr w:rsidR="009C4BA3" w:rsidRPr="00EF3293" w14:paraId="5B2B6870" w14:textId="77777777" w:rsidTr="00685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24BE7F" w14:textId="77777777" w:rsidR="009C4BA3" w:rsidRPr="00EF3293" w:rsidRDefault="009C4BA3" w:rsidP="00C33928">
            <w:pPr>
              <w:rPr>
                <w:rFonts w:cstheme="minorHAnsi"/>
                <w:sz w:val="24"/>
                <w:szCs w:val="24"/>
              </w:rPr>
            </w:pPr>
            <w:r w:rsidRPr="00EF3293">
              <w:rPr>
                <w:rFonts w:cstheme="minorHAnsi"/>
                <w:b w:val="0"/>
                <w:bCs w:val="0"/>
                <w:sz w:val="24"/>
                <w:szCs w:val="24"/>
              </w:rPr>
              <w:t>Field</w:t>
            </w:r>
          </w:p>
        </w:tc>
        <w:tc>
          <w:tcPr>
            <w:tcW w:w="0" w:type="auto"/>
            <w:hideMark/>
          </w:tcPr>
          <w:p w14:paraId="33ACBB3F"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0" w:type="auto"/>
            <w:hideMark/>
          </w:tcPr>
          <w:p w14:paraId="049820B5"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9C4BA3" w:rsidRPr="00EF3293" w14:paraId="5C90F9BB"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5282BB" w14:textId="77777777" w:rsidR="009C4BA3" w:rsidRPr="00EF3293" w:rsidRDefault="009C4BA3" w:rsidP="00C33928">
            <w:pPr>
              <w:rPr>
                <w:rFonts w:cstheme="minorHAnsi"/>
                <w:b w:val="0"/>
                <w:bCs w:val="0"/>
                <w:sz w:val="24"/>
                <w:szCs w:val="24"/>
              </w:rPr>
            </w:pPr>
            <w:r w:rsidRPr="00EF3293">
              <w:rPr>
                <w:rFonts w:cstheme="minorHAnsi"/>
                <w:sz w:val="24"/>
                <w:szCs w:val="24"/>
              </w:rPr>
              <w:t>Year, Month</w:t>
            </w:r>
          </w:p>
        </w:tc>
        <w:tc>
          <w:tcPr>
            <w:tcW w:w="0" w:type="auto"/>
            <w:hideMark/>
          </w:tcPr>
          <w:p w14:paraId="176E04F2"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0" w:type="auto"/>
            <w:hideMark/>
          </w:tcPr>
          <w:p w14:paraId="72C0768D"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Partition keys</w:t>
            </w:r>
          </w:p>
        </w:tc>
      </w:tr>
      <w:tr w:rsidR="009C4BA3" w:rsidRPr="00EF3293" w14:paraId="712611D8"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40C9542C" w14:textId="77777777" w:rsidR="009C4BA3" w:rsidRPr="00EF3293" w:rsidRDefault="009C4BA3" w:rsidP="00C33928">
            <w:pPr>
              <w:rPr>
                <w:rFonts w:cstheme="minorHAnsi"/>
                <w:sz w:val="24"/>
                <w:szCs w:val="24"/>
              </w:rPr>
            </w:pPr>
            <w:r w:rsidRPr="00EF3293">
              <w:rPr>
                <w:rFonts w:cstheme="minorHAnsi"/>
                <w:sz w:val="24"/>
                <w:szCs w:val="24"/>
              </w:rPr>
              <w:t>Client_SK, Route_SK, Service_SK</w:t>
            </w:r>
          </w:p>
        </w:tc>
        <w:tc>
          <w:tcPr>
            <w:tcW w:w="0" w:type="auto"/>
            <w:hideMark/>
          </w:tcPr>
          <w:p w14:paraId="06AF02A4"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(FKs)</w:t>
            </w:r>
          </w:p>
        </w:tc>
        <w:tc>
          <w:tcPr>
            <w:tcW w:w="0" w:type="auto"/>
            <w:hideMark/>
          </w:tcPr>
          <w:p w14:paraId="0304FB37"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dimensions</w:t>
            </w:r>
          </w:p>
        </w:tc>
      </w:tr>
      <w:tr w:rsidR="009C4BA3" w:rsidRPr="00EF3293" w14:paraId="4A90D0B2"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877365" w14:textId="77777777" w:rsidR="009C4BA3" w:rsidRPr="00EF3293" w:rsidRDefault="009C4BA3" w:rsidP="00C33928">
            <w:pPr>
              <w:rPr>
                <w:rFonts w:cstheme="minorHAnsi"/>
                <w:sz w:val="24"/>
                <w:szCs w:val="24"/>
              </w:rPr>
            </w:pPr>
            <w:r w:rsidRPr="00EF3293">
              <w:rPr>
                <w:rStyle w:val="Strong"/>
                <w:rFonts w:cstheme="minorHAnsi"/>
                <w:sz w:val="24"/>
                <w:szCs w:val="24"/>
              </w:rPr>
              <w:t>Aggregate Measures</w:t>
            </w:r>
          </w:p>
        </w:tc>
        <w:tc>
          <w:tcPr>
            <w:tcW w:w="0" w:type="auto"/>
            <w:hideMark/>
          </w:tcPr>
          <w:p w14:paraId="5362D80F"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w:t>
            </w:r>
          </w:p>
        </w:tc>
        <w:tc>
          <w:tcPr>
            <w:tcW w:w="0" w:type="auto"/>
            <w:hideMark/>
          </w:tcPr>
          <w:p w14:paraId="1207A6A5"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Total_Shipments, On_Time_Shipments, SLA_Compliance_Pct, Avg_Transit_Days, Total_Revenue, Total_Cost, Total_Profit, Avg_Profit_Margin, Total_Carbon_Emissions, Avg_Cost_Per_Shipment</w:t>
            </w:r>
          </w:p>
        </w:tc>
      </w:tr>
    </w:tbl>
    <w:p w14:paraId="30A324D1" w14:textId="77777777" w:rsidR="009C4BA3" w:rsidRPr="00EF3293" w:rsidRDefault="009C4BA3" w:rsidP="00C33928">
      <w:pPr>
        <w:pStyle w:val="NormalWeb"/>
        <w:rPr>
          <w:rFonts w:asciiTheme="minorHAnsi" w:hAnsiTheme="minorHAnsi" w:cstheme="minorHAnsi"/>
        </w:rPr>
      </w:pPr>
      <w:r w:rsidRPr="00EF3293">
        <w:rPr>
          <w:rStyle w:val="Strong"/>
          <w:rFonts w:asciiTheme="minorHAnsi" w:hAnsiTheme="minorHAnsi" w:cstheme="minorHAnsi"/>
        </w:rPr>
        <w:t>Purpose:</w:t>
      </w:r>
      <w:r w:rsidRPr="00EF3293">
        <w:rPr>
          <w:rFonts w:asciiTheme="minorHAnsi" w:hAnsiTheme="minorHAnsi" w:cstheme="minorHAnsi"/>
        </w:rPr>
        <w:t xml:space="preserve"> Sub-second executive dashboards; reduces querying large fact tables (~50M rows) to manageable summary (~50k rows).</w:t>
      </w:r>
    </w:p>
    <w:p w14:paraId="7DC82BD5" w14:textId="77777777" w:rsidR="009C4BA3" w:rsidRPr="00EF3293" w:rsidRDefault="00746D1F" w:rsidP="00C33928">
      <w:pPr>
        <w:rPr>
          <w:rFonts w:cstheme="minorHAnsi"/>
          <w:sz w:val="24"/>
          <w:szCs w:val="24"/>
        </w:rPr>
      </w:pPr>
      <w:r>
        <w:rPr>
          <w:rFonts w:cstheme="minorHAnsi"/>
          <w:sz w:val="24"/>
          <w:szCs w:val="24"/>
        </w:rPr>
        <w:pict w14:anchorId="37A6E100">
          <v:rect id="_x0000_i1025" style="width:0;height:1.5pt" o:hrstd="t" o:hr="t" fillcolor="#a0a0a0" stroked="f"/>
        </w:pict>
      </w:r>
    </w:p>
    <w:p w14:paraId="03467648" w14:textId="77777777" w:rsidR="009C4BA3" w:rsidRPr="00EF3293" w:rsidRDefault="009C4BA3" w:rsidP="00C33928">
      <w:pPr>
        <w:pStyle w:val="Heading3"/>
        <w:rPr>
          <w:rFonts w:asciiTheme="minorHAnsi" w:hAnsiTheme="minorHAnsi" w:cstheme="minorHAnsi"/>
        </w:rPr>
      </w:pPr>
      <w:bookmarkStart w:id="12" w:name="_Toc223395662"/>
      <w:r w:rsidRPr="00EF3293">
        <w:rPr>
          <w:rStyle w:val="Strong"/>
          <w:rFonts w:asciiTheme="minorHAnsi" w:hAnsiTheme="minorHAnsi" w:cstheme="minorHAnsi"/>
          <w:b w:val="0"/>
          <w:bCs w:val="0"/>
        </w:rPr>
        <w:t>Metadata Table: Service Type Reference</w:t>
      </w:r>
      <w:bookmarkEnd w:id="12"/>
    </w:p>
    <w:p w14:paraId="41344AD9" w14:textId="77777777" w:rsidR="009C4BA3" w:rsidRPr="00EF3293" w:rsidRDefault="009C4BA3" w:rsidP="00C33928">
      <w:pPr>
        <w:pStyle w:val="NormalWeb"/>
        <w:rPr>
          <w:rFonts w:asciiTheme="minorHAnsi" w:hAnsiTheme="minorHAnsi" w:cstheme="minorHAnsi"/>
        </w:rPr>
      </w:pPr>
      <w:r w:rsidRPr="00EF3293">
        <w:rPr>
          <w:rStyle w:val="Strong"/>
          <w:rFonts w:asciiTheme="minorHAnsi" w:hAnsiTheme="minorHAnsi" w:cstheme="minorHAnsi"/>
        </w:rPr>
        <w:t>Figure 2.5 – DimServiceType</w:t>
      </w:r>
    </w:p>
    <w:tbl>
      <w:tblPr>
        <w:tblStyle w:val="GridTable5Dark-Accent1"/>
        <w:tblW w:w="9067" w:type="dxa"/>
        <w:tblLook w:val="04A0" w:firstRow="1" w:lastRow="0" w:firstColumn="1" w:lastColumn="0" w:noHBand="0" w:noVBand="1"/>
      </w:tblPr>
      <w:tblGrid>
        <w:gridCol w:w="2464"/>
        <w:gridCol w:w="1679"/>
        <w:gridCol w:w="4924"/>
      </w:tblGrid>
      <w:tr w:rsidR="009C4BA3" w:rsidRPr="00EF3293" w14:paraId="53E5D5BC" w14:textId="77777777" w:rsidTr="009C4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284480" w14:textId="77777777" w:rsidR="009C4BA3" w:rsidRPr="00EF3293" w:rsidRDefault="009C4BA3" w:rsidP="00C33928">
            <w:pPr>
              <w:rPr>
                <w:rFonts w:cstheme="minorHAnsi"/>
                <w:sz w:val="24"/>
                <w:szCs w:val="24"/>
              </w:rPr>
            </w:pPr>
            <w:r w:rsidRPr="00EF3293">
              <w:rPr>
                <w:rFonts w:cstheme="minorHAnsi"/>
                <w:b w:val="0"/>
                <w:bCs w:val="0"/>
                <w:sz w:val="24"/>
                <w:szCs w:val="24"/>
              </w:rPr>
              <w:t>Field</w:t>
            </w:r>
          </w:p>
        </w:tc>
        <w:tc>
          <w:tcPr>
            <w:tcW w:w="0" w:type="auto"/>
            <w:hideMark/>
          </w:tcPr>
          <w:p w14:paraId="39D88890"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4933" w:type="dxa"/>
            <w:hideMark/>
          </w:tcPr>
          <w:p w14:paraId="42FBE0A4"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9C4BA3" w:rsidRPr="00EF3293" w14:paraId="5F347203"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456530" w14:textId="77777777" w:rsidR="009C4BA3" w:rsidRPr="00EF3293" w:rsidRDefault="009C4BA3" w:rsidP="00C33928">
            <w:pPr>
              <w:rPr>
                <w:rFonts w:cstheme="minorHAnsi"/>
                <w:b w:val="0"/>
                <w:bCs w:val="0"/>
                <w:sz w:val="24"/>
                <w:szCs w:val="24"/>
              </w:rPr>
            </w:pPr>
            <w:r w:rsidRPr="00EF3293">
              <w:rPr>
                <w:rFonts w:cstheme="minorHAnsi"/>
                <w:sz w:val="24"/>
                <w:szCs w:val="24"/>
              </w:rPr>
              <w:t>Service_Type_Code</w:t>
            </w:r>
          </w:p>
        </w:tc>
        <w:tc>
          <w:tcPr>
            <w:tcW w:w="0" w:type="auto"/>
            <w:hideMark/>
          </w:tcPr>
          <w:p w14:paraId="0847BEC1"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VARCHAR(10) (PK)</w:t>
            </w:r>
          </w:p>
        </w:tc>
        <w:tc>
          <w:tcPr>
            <w:tcW w:w="4933" w:type="dxa"/>
            <w:hideMark/>
          </w:tcPr>
          <w:p w14:paraId="436D9D32"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e.g., 'EXP', 'STD', 'ECO'</w:t>
            </w:r>
          </w:p>
        </w:tc>
      </w:tr>
      <w:tr w:rsidR="009C4BA3" w:rsidRPr="00EF3293" w14:paraId="065DE05B"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7A06B7AD" w14:textId="77777777" w:rsidR="009C4BA3" w:rsidRPr="00EF3293" w:rsidRDefault="009C4BA3" w:rsidP="00C33928">
            <w:pPr>
              <w:rPr>
                <w:rFonts w:cstheme="minorHAnsi"/>
                <w:sz w:val="24"/>
                <w:szCs w:val="24"/>
              </w:rPr>
            </w:pPr>
            <w:r w:rsidRPr="00EF3293">
              <w:rPr>
                <w:rFonts w:cstheme="minorHAnsi"/>
                <w:sz w:val="24"/>
                <w:szCs w:val="24"/>
              </w:rPr>
              <w:t>Service_Type_Name</w:t>
            </w:r>
          </w:p>
        </w:tc>
        <w:tc>
          <w:tcPr>
            <w:tcW w:w="0" w:type="auto"/>
            <w:hideMark/>
          </w:tcPr>
          <w:p w14:paraId="6EC158D6"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VARCHAR(30)</w:t>
            </w:r>
          </w:p>
        </w:tc>
        <w:tc>
          <w:tcPr>
            <w:tcW w:w="4933" w:type="dxa"/>
            <w:hideMark/>
          </w:tcPr>
          <w:p w14:paraId="0A7A06A7"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e.g., 'Express', 'Standard', 'Economy'</w:t>
            </w:r>
          </w:p>
        </w:tc>
      </w:tr>
      <w:tr w:rsidR="009C4BA3" w:rsidRPr="00EF3293" w14:paraId="792E3987"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74B290" w14:textId="77777777" w:rsidR="009C4BA3" w:rsidRPr="00EF3293" w:rsidRDefault="009C4BA3" w:rsidP="00C33928">
            <w:pPr>
              <w:rPr>
                <w:rFonts w:cstheme="minorHAnsi"/>
                <w:sz w:val="24"/>
                <w:szCs w:val="24"/>
              </w:rPr>
            </w:pPr>
            <w:r w:rsidRPr="00EF3293">
              <w:rPr>
                <w:rFonts w:cstheme="minorHAnsi"/>
                <w:sz w:val="24"/>
                <w:szCs w:val="24"/>
              </w:rPr>
              <w:t>Service_Class</w:t>
            </w:r>
          </w:p>
        </w:tc>
        <w:tc>
          <w:tcPr>
            <w:tcW w:w="0" w:type="auto"/>
            <w:hideMark/>
          </w:tcPr>
          <w:p w14:paraId="49F31E4C"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VARCHAR(30)</w:t>
            </w:r>
          </w:p>
        </w:tc>
        <w:tc>
          <w:tcPr>
            <w:tcW w:w="4933" w:type="dxa"/>
            <w:hideMark/>
          </w:tcPr>
          <w:p w14:paraId="0EDE173D"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e.g., 'Pharma', 'Retail', 'Bulk'</w:t>
            </w:r>
          </w:p>
        </w:tc>
      </w:tr>
      <w:tr w:rsidR="009C4BA3" w:rsidRPr="00EF3293" w14:paraId="51A8545F"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7D61DCFC" w14:textId="77777777" w:rsidR="009C4BA3" w:rsidRPr="00EF3293" w:rsidRDefault="009C4BA3" w:rsidP="00C33928">
            <w:pPr>
              <w:rPr>
                <w:rFonts w:cstheme="minorHAnsi"/>
                <w:sz w:val="24"/>
                <w:szCs w:val="24"/>
              </w:rPr>
            </w:pPr>
            <w:r w:rsidRPr="00EF3293">
              <w:rPr>
                <w:rFonts w:cstheme="minorHAnsi"/>
                <w:sz w:val="24"/>
                <w:szCs w:val="24"/>
              </w:rPr>
              <w:t>Description</w:t>
            </w:r>
          </w:p>
        </w:tc>
        <w:tc>
          <w:tcPr>
            <w:tcW w:w="0" w:type="auto"/>
            <w:hideMark/>
          </w:tcPr>
          <w:p w14:paraId="2E67B3F2"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VARCHAR(200)</w:t>
            </w:r>
          </w:p>
        </w:tc>
        <w:tc>
          <w:tcPr>
            <w:tcW w:w="4933" w:type="dxa"/>
            <w:hideMark/>
          </w:tcPr>
          <w:p w14:paraId="5B6F2341"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Full service description</w:t>
            </w:r>
          </w:p>
        </w:tc>
      </w:tr>
      <w:tr w:rsidR="009C4BA3" w:rsidRPr="00EF3293" w14:paraId="766F7D8C"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B99F99" w14:textId="77777777" w:rsidR="009C4BA3" w:rsidRPr="00EF3293" w:rsidRDefault="009C4BA3" w:rsidP="00C33928">
            <w:pPr>
              <w:rPr>
                <w:rFonts w:cstheme="minorHAnsi"/>
                <w:sz w:val="24"/>
                <w:szCs w:val="24"/>
              </w:rPr>
            </w:pPr>
            <w:r w:rsidRPr="00EF3293">
              <w:rPr>
                <w:rFonts w:cstheme="minorHAnsi"/>
                <w:sz w:val="24"/>
                <w:szCs w:val="24"/>
              </w:rPr>
              <w:t>Base_Price_Per_KG</w:t>
            </w:r>
          </w:p>
        </w:tc>
        <w:tc>
          <w:tcPr>
            <w:tcW w:w="0" w:type="auto"/>
            <w:hideMark/>
          </w:tcPr>
          <w:p w14:paraId="092C7751"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DECIMAL(8,2)</w:t>
            </w:r>
          </w:p>
        </w:tc>
        <w:tc>
          <w:tcPr>
            <w:tcW w:w="4933" w:type="dxa"/>
            <w:hideMark/>
          </w:tcPr>
          <w:p w14:paraId="09EA23E3"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Standard rate</w:t>
            </w:r>
          </w:p>
        </w:tc>
      </w:tr>
      <w:tr w:rsidR="009C4BA3" w:rsidRPr="00EF3293" w14:paraId="105B4F4D"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2E306C01" w14:textId="77777777" w:rsidR="009C4BA3" w:rsidRPr="00EF3293" w:rsidRDefault="009C4BA3" w:rsidP="00C33928">
            <w:pPr>
              <w:rPr>
                <w:rFonts w:cstheme="minorHAnsi"/>
                <w:sz w:val="24"/>
                <w:szCs w:val="24"/>
              </w:rPr>
            </w:pPr>
            <w:r w:rsidRPr="00EF3293">
              <w:rPr>
                <w:rFonts w:cstheme="minorHAnsi"/>
                <w:sz w:val="24"/>
                <w:szCs w:val="24"/>
              </w:rPr>
              <w:t>Surcharge_Rules</w:t>
            </w:r>
          </w:p>
        </w:tc>
        <w:tc>
          <w:tcPr>
            <w:tcW w:w="0" w:type="auto"/>
            <w:hideMark/>
          </w:tcPr>
          <w:p w14:paraId="12AC3DDB"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VARCHAR(500)</w:t>
            </w:r>
          </w:p>
        </w:tc>
        <w:tc>
          <w:tcPr>
            <w:tcW w:w="4933" w:type="dxa"/>
            <w:hideMark/>
          </w:tcPr>
          <w:p w14:paraId="74CDA5B7"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JSON/XML rules</w:t>
            </w:r>
          </w:p>
        </w:tc>
      </w:tr>
      <w:tr w:rsidR="009C4BA3" w:rsidRPr="00EF3293" w14:paraId="3DA7FCED"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FDED27" w14:textId="77777777" w:rsidR="009C4BA3" w:rsidRPr="00EF3293" w:rsidRDefault="009C4BA3" w:rsidP="00C33928">
            <w:pPr>
              <w:rPr>
                <w:rFonts w:cstheme="minorHAnsi"/>
                <w:sz w:val="24"/>
                <w:szCs w:val="24"/>
              </w:rPr>
            </w:pPr>
            <w:r w:rsidRPr="00EF3293">
              <w:rPr>
                <w:rFonts w:cstheme="minorHAnsi"/>
                <w:sz w:val="24"/>
                <w:szCs w:val="24"/>
              </w:rPr>
              <w:t>SLA_Guarantee_Hours</w:t>
            </w:r>
          </w:p>
        </w:tc>
        <w:tc>
          <w:tcPr>
            <w:tcW w:w="0" w:type="auto"/>
            <w:hideMark/>
          </w:tcPr>
          <w:p w14:paraId="3D7FC324"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933" w:type="dxa"/>
            <w:hideMark/>
          </w:tcPr>
          <w:p w14:paraId="696E0AFA"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Target delivery window</w:t>
            </w:r>
          </w:p>
        </w:tc>
      </w:tr>
      <w:tr w:rsidR="009C4BA3" w:rsidRPr="00EF3293" w14:paraId="16CC6AF8"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709EDD59" w14:textId="77777777" w:rsidR="009C4BA3" w:rsidRPr="00EF3293" w:rsidRDefault="009C4BA3" w:rsidP="00C33928">
            <w:pPr>
              <w:rPr>
                <w:rFonts w:cstheme="minorHAnsi"/>
                <w:sz w:val="24"/>
                <w:szCs w:val="24"/>
              </w:rPr>
            </w:pPr>
            <w:r w:rsidRPr="00EF3293">
              <w:rPr>
                <w:rFonts w:cstheme="minorHAnsi"/>
                <w:sz w:val="24"/>
                <w:szCs w:val="24"/>
              </w:rPr>
              <w:t>Active_Flag</w:t>
            </w:r>
          </w:p>
        </w:tc>
        <w:tc>
          <w:tcPr>
            <w:tcW w:w="0" w:type="auto"/>
            <w:hideMark/>
          </w:tcPr>
          <w:p w14:paraId="199E8397"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BOOLEAN</w:t>
            </w:r>
          </w:p>
        </w:tc>
        <w:tc>
          <w:tcPr>
            <w:tcW w:w="4933" w:type="dxa"/>
            <w:hideMark/>
          </w:tcPr>
          <w:p w14:paraId="712AECD4"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Currently offered</w:t>
            </w:r>
          </w:p>
        </w:tc>
      </w:tr>
      <w:tr w:rsidR="009C4BA3" w:rsidRPr="00EF3293" w14:paraId="5E46193B"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305993" w14:textId="77777777" w:rsidR="009C4BA3" w:rsidRPr="00EF3293" w:rsidRDefault="009C4BA3" w:rsidP="00C33928">
            <w:pPr>
              <w:rPr>
                <w:rFonts w:cstheme="minorHAnsi"/>
                <w:sz w:val="24"/>
                <w:szCs w:val="24"/>
              </w:rPr>
            </w:pPr>
            <w:r w:rsidRPr="00EF3293">
              <w:rPr>
                <w:rFonts w:cstheme="minorHAnsi"/>
                <w:sz w:val="24"/>
                <w:szCs w:val="24"/>
              </w:rPr>
              <w:t>Valid_From / Valid_To</w:t>
            </w:r>
          </w:p>
        </w:tc>
        <w:tc>
          <w:tcPr>
            <w:tcW w:w="0" w:type="auto"/>
            <w:hideMark/>
          </w:tcPr>
          <w:p w14:paraId="48E9400F"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DATE</w:t>
            </w:r>
          </w:p>
        </w:tc>
        <w:tc>
          <w:tcPr>
            <w:tcW w:w="4933" w:type="dxa"/>
            <w:hideMark/>
          </w:tcPr>
          <w:p w14:paraId="374B4941"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Service lifecycle</w:t>
            </w:r>
          </w:p>
        </w:tc>
      </w:tr>
    </w:tbl>
    <w:p w14:paraId="5C630C90" w14:textId="77777777" w:rsidR="00685FE5" w:rsidRPr="00EF3293" w:rsidRDefault="00685FE5" w:rsidP="00C33928">
      <w:pPr>
        <w:pStyle w:val="NormalWeb"/>
        <w:rPr>
          <w:rStyle w:val="Strong"/>
          <w:rFonts w:asciiTheme="minorHAnsi" w:hAnsiTheme="minorHAnsi" w:cstheme="minorHAnsi"/>
        </w:rPr>
      </w:pPr>
    </w:p>
    <w:p w14:paraId="3351EBC5" w14:textId="77777777" w:rsidR="00685FE5" w:rsidRPr="00EF3293" w:rsidRDefault="00685FE5" w:rsidP="00C33928">
      <w:pPr>
        <w:pStyle w:val="NormalWeb"/>
        <w:rPr>
          <w:rStyle w:val="Strong"/>
          <w:rFonts w:asciiTheme="minorHAnsi" w:hAnsiTheme="minorHAnsi" w:cstheme="minorHAnsi"/>
        </w:rPr>
      </w:pPr>
    </w:p>
    <w:p w14:paraId="5AAB58A6" w14:textId="77777777" w:rsidR="00685FE5" w:rsidRPr="00EF3293" w:rsidRDefault="00685FE5" w:rsidP="00C33928">
      <w:pPr>
        <w:pStyle w:val="NormalWeb"/>
        <w:rPr>
          <w:rStyle w:val="Strong"/>
          <w:rFonts w:asciiTheme="minorHAnsi" w:hAnsiTheme="minorHAnsi" w:cstheme="minorHAnsi"/>
        </w:rPr>
      </w:pPr>
    </w:p>
    <w:p w14:paraId="4242C560" w14:textId="68CEA561" w:rsidR="009C4BA3" w:rsidRPr="00EF3293" w:rsidRDefault="009C4BA3" w:rsidP="00C33928">
      <w:pPr>
        <w:pStyle w:val="NormalWeb"/>
        <w:rPr>
          <w:rFonts w:asciiTheme="minorHAnsi" w:hAnsiTheme="minorHAnsi" w:cstheme="minorHAnsi"/>
        </w:rPr>
      </w:pPr>
      <w:r w:rsidRPr="00EF3293">
        <w:rPr>
          <w:rStyle w:val="Strong"/>
          <w:rFonts w:asciiTheme="minorHAnsi" w:hAnsiTheme="minorHAnsi" w:cstheme="minorHAnsi"/>
        </w:rPr>
        <w:lastRenderedPageBreak/>
        <w:t>Sample Data:</w:t>
      </w:r>
    </w:p>
    <w:tbl>
      <w:tblPr>
        <w:tblStyle w:val="GridTable5Dark-Accent1"/>
        <w:tblW w:w="9067" w:type="dxa"/>
        <w:tblLook w:val="04A0" w:firstRow="1" w:lastRow="0" w:firstColumn="1" w:lastColumn="0" w:noHBand="0" w:noVBand="1"/>
      </w:tblPr>
      <w:tblGrid>
        <w:gridCol w:w="1455"/>
        <w:gridCol w:w="1115"/>
        <w:gridCol w:w="1370"/>
        <w:gridCol w:w="5127"/>
      </w:tblGrid>
      <w:tr w:rsidR="009C4BA3" w:rsidRPr="00EF3293" w14:paraId="6391C8EE" w14:textId="77777777" w:rsidTr="00685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169ABEA8" w14:textId="77777777" w:rsidR="009C4BA3" w:rsidRPr="00EF3293" w:rsidRDefault="009C4BA3" w:rsidP="00C33928">
            <w:pPr>
              <w:rPr>
                <w:rFonts w:cstheme="minorHAnsi"/>
                <w:sz w:val="24"/>
                <w:szCs w:val="24"/>
              </w:rPr>
            </w:pPr>
            <w:r w:rsidRPr="00EF3293">
              <w:rPr>
                <w:rFonts w:cstheme="minorHAnsi"/>
                <w:b w:val="0"/>
                <w:bCs w:val="0"/>
                <w:sz w:val="24"/>
                <w:szCs w:val="24"/>
              </w:rPr>
              <w:t>Code</w:t>
            </w:r>
          </w:p>
        </w:tc>
        <w:tc>
          <w:tcPr>
            <w:tcW w:w="555" w:type="dxa"/>
            <w:hideMark/>
          </w:tcPr>
          <w:p w14:paraId="4990F126"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Name</w:t>
            </w:r>
          </w:p>
        </w:tc>
        <w:tc>
          <w:tcPr>
            <w:tcW w:w="0" w:type="auto"/>
            <w:hideMark/>
          </w:tcPr>
          <w:p w14:paraId="58800888"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Class</w:t>
            </w:r>
          </w:p>
        </w:tc>
        <w:tc>
          <w:tcPr>
            <w:tcW w:w="5587" w:type="dxa"/>
            <w:hideMark/>
          </w:tcPr>
          <w:p w14:paraId="42D43F6B"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9C4BA3" w:rsidRPr="00EF3293" w14:paraId="5962E379"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6AD6433A" w14:textId="77777777" w:rsidR="009C4BA3" w:rsidRPr="00EF3293" w:rsidRDefault="009C4BA3" w:rsidP="00C33928">
            <w:pPr>
              <w:rPr>
                <w:rFonts w:cstheme="minorHAnsi"/>
                <w:b w:val="0"/>
                <w:bCs w:val="0"/>
                <w:sz w:val="24"/>
                <w:szCs w:val="24"/>
              </w:rPr>
            </w:pPr>
            <w:r w:rsidRPr="00EF3293">
              <w:rPr>
                <w:rFonts w:cstheme="minorHAnsi"/>
                <w:sz w:val="24"/>
                <w:szCs w:val="24"/>
              </w:rPr>
              <w:t>EXP-PH</w:t>
            </w:r>
          </w:p>
        </w:tc>
        <w:tc>
          <w:tcPr>
            <w:tcW w:w="555" w:type="dxa"/>
            <w:hideMark/>
          </w:tcPr>
          <w:p w14:paraId="38DDF012"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Express</w:t>
            </w:r>
          </w:p>
        </w:tc>
        <w:tc>
          <w:tcPr>
            <w:tcW w:w="0" w:type="auto"/>
            <w:hideMark/>
          </w:tcPr>
          <w:p w14:paraId="354FC0E0"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Pharma</w:t>
            </w:r>
          </w:p>
        </w:tc>
        <w:tc>
          <w:tcPr>
            <w:tcW w:w="5587" w:type="dxa"/>
            <w:hideMark/>
          </w:tcPr>
          <w:p w14:paraId="4FA71F26"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Urgent pharmaceutical delivery</w:t>
            </w:r>
          </w:p>
        </w:tc>
      </w:tr>
      <w:tr w:rsidR="009C4BA3" w:rsidRPr="00EF3293" w14:paraId="25C917C0" w14:textId="77777777" w:rsidTr="00685FE5">
        <w:tc>
          <w:tcPr>
            <w:cnfStyle w:val="001000000000" w:firstRow="0" w:lastRow="0" w:firstColumn="1" w:lastColumn="0" w:oddVBand="0" w:evenVBand="0" w:oddHBand="0" w:evenHBand="0" w:firstRowFirstColumn="0" w:firstRowLastColumn="0" w:lastRowFirstColumn="0" w:lastRowLastColumn="0"/>
            <w:tcW w:w="1555" w:type="dxa"/>
            <w:hideMark/>
          </w:tcPr>
          <w:p w14:paraId="41BD7DA9" w14:textId="77777777" w:rsidR="009C4BA3" w:rsidRPr="00EF3293" w:rsidRDefault="009C4BA3" w:rsidP="00C33928">
            <w:pPr>
              <w:rPr>
                <w:rFonts w:cstheme="minorHAnsi"/>
                <w:sz w:val="24"/>
                <w:szCs w:val="24"/>
              </w:rPr>
            </w:pPr>
            <w:r w:rsidRPr="00EF3293">
              <w:rPr>
                <w:rFonts w:cstheme="minorHAnsi"/>
                <w:sz w:val="24"/>
                <w:szCs w:val="24"/>
              </w:rPr>
              <w:t>STD-RT</w:t>
            </w:r>
          </w:p>
        </w:tc>
        <w:tc>
          <w:tcPr>
            <w:tcW w:w="555" w:type="dxa"/>
            <w:hideMark/>
          </w:tcPr>
          <w:p w14:paraId="1D8A9B08"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Standard</w:t>
            </w:r>
          </w:p>
        </w:tc>
        <w:tc>
          <w:tcPr>
            <w:tcW w:w="0" w:type="auto"/>
            <w:hideMark/>
          </w:tcPr>
          <w:p w14:paraId="696A4531"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Retail</w:t>
            </w:r>
          </w:p>
        </w:tc>
        <w:tc>
          <w:tcPr>
            <w:tcW w:w="5587" w:type="dxa"/>
            <w:hideMark/>
          </w:tcPr>
          <w:p w14:paraId="2CED46FD"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Standard retail fulfilment</w:t>
            </w:r>
          </w:p>
        </w:tc>
      </w:tr>
      <w:tr w:rsidR="009C4BA3" w:rsidRPr="00EF3293" w14:paraId="070E3318"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2EA0F14D" w14:textId="77777777" w:rsidR="009C4BA3" w:rsidRPr="00EF3293" w:rsidRDefault="009C4BA3" w:rsidP="00C33928">
            <w:pPr>
              <w:rPr>
                <w:rFonts w:cstheme="minorHAnsi"/>
                <w:sz w:val="24"/>
                <w:szCs w:val="24"/>
              </w:rPr>
            </w:pPr>
            <w:r w:rsidRPr="00EF3293">
              <w:rPr>
                <w:rFonts w:cstheme="minorHAnsi"/>
                <w:sz w:val="24"/>
                <w:szCs w:val="24"/>
              </w:rPr>
              <w:t>ECO-BK</w:t>
            </w:r>
          </w:p>
        </w:tc>
        <w:tc>
          <w:tcPr>
            <w:tcW w:w="555" w:type="dxa"/>
            <w:hideMark/>
          </w:tcPr>
          <w:p w14:paraId="6F55D490"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Economy</w:t>
            </w:r>
          </w:p>
        </w:tc>
        <w:tc>
          <w:tcPr>
            <w:tcW w:w="0" w:type="auto"/>
            <w:hideMark/>
          </w:tcPr>
          <w:p w14:paraId="4AC87DFD"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Bulk</w:t>
            </w:r>
          </w:p>
        </w:tc>
        <w:tc>
          <w:tcPr>
            <w:tcW w:w="5587" w:type="dxa"/>
            <w:hideMark/>
          </w:tcPr>
          <w:p w14:paraId="08963F7C"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Economy bulk chemical delivery</w:t>
            </w:r>
          </w:p>
        </w:tc>
      </w:tr>
      <w:tr w:rsidR="009C4BA3" w:rsidRPr="00EF3293" w14:paraId="78DFED7B" w14:textId="77777777" w:rsidTr="00685FE5">
        <w:tc>
          <w:tcPr>
            <w:cnfStyle w:val="001000000000" w:firstRow="0" w:lastRow="0" w:firstColumn="1" w:lastColumn="0" w:oddVBand="0" w:evenVBand="0" w:oddHBand="0" w:evenHBand="0" w:firstRowFirstColumn="0" w:firstRowLastColumn="0" w:lastRowFirstColumn="0" w:lastRowLastColumn="0"/>
            <w:tcW w:w="1555" w:type="dxa"/>
            <w:hideMark/>
          </w:tcPr>
          <w:p w14:paraId="46CAD84A" w14:textId="77777777" w:rsidR="009C4BA3" w:rsidRPr="00EF3293" w:rsidRDefault="009C4BA3" w:rsidP="00C33928">
            <w:pPr>
              <w:rPr>
                <w:rFonts w:cstheme="minorHAnsi"/>
                <w:sz w:val="24"/>
                <w:szCs w:val="24"/>
              </w:rPr>
            </w:pPr>
            <w:r w:rsidRPr="00EF3293">
              <w:rPr>
                <w:rFonts w:cstheme="minorHAnsi"/>
                <w:sz w:val="24"/>
                <w:szCs w:val="24"/>
              </w:rPr>
              <w:t>JIT-AT</w:t>
            </w:r>
          </w:p>
        </w:tc>
        <w:tc>
          <w:tcPr>
            <w:tcW w:w="555" w:type="dxa"/>
            <w:hideMark/>
          </w:tcPr>
          <w:p w14:paraId="6ED86E0A"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Just-in-Time</w:t>
            </w:r>
          </w:p>
        </w:tc>
        <w:tc>
          <w:tcPr>
            <w:tcW w:w="0" w:type="auto"/>
            <w:hideMark/>
          </w:tcPr>
          <w:p w14:paraId="000269B3"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Automotive</w:t>
            </w:r>
          </w:p>
        </w:tc>
        <w:tc>
          <w:tcPr>
            <w:tcW w:w="5587" w:type="dxa"/>
            <w:hideMark/>
          </w:tcPr>
          <w:p w14:paraId="779DB970"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JIT automotive components</w:t>
            </w:r>
          </w:p>
        </w:tc>
      </w:tr>
      <w:tr w:rsidR="009C4BA3" w:rsidRPr="00EF3293" w14:paraId="1CD2FF7C"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41A66FC2" w14:textId="77777777" w:rsidR="009C4BA3" w:rsidRPr="00EF3293" w:rsidRDefault="009C4BA3" w:rsidP="00C33928">
            <w:pPr>
              <w:rPr>
                <w:rFonts w:cstheme="minorHAnsi"/>
                <w:sz w:val="24"/>
                <w:szCs w:val="24"/>
              </w:rPr>
            </w:pPr>
            <w:r w:rsidRPr="00EF3293">
              <w:rPr>
                <w:rFonts w:cstheme="minorHAnsi"/>
                <w:sz w:val="24"/>
                <w:szCs w:val="24"/>
              </w:rPr>
              <w:t>CLD-FR</w:t>
            </w:r>
          </w:p>
        </w:tc>
        <w:tc>
          <w:tcPr>
            <w:tcW w:w="555" w:type="dxa"/>
            <w:hideMark/>
          </w:tcPr>
          <w:p w14:paraId="291A4ADB"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Cold Chain</w:t>
            </w:r>
          </w:p>
        </w:tc>
        <w:tc>
          <w:tcPr>
            <w:tcW w:w="0" w:type="auto"/>
            <w:hideMark/>
          </w:tcPr>
          <w:p w14:paraId="70B6842E"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Fresh</w:t>
            </w:r>
          </w:p>
        </w:tc>
        <w:tc>
          <w:tcPr>
            <w:tcW w:w="5587" w:type="dxa"/>
            <w:hideMark/>
          </w:tcPr>
          <w:p w14:paraId="24F9C3A3"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Temperature-controlled fresh delivery</w:t>
            </w:r>
          </w:p>
        </w:tc>
      </w:tr>
    </w:tbl>
    <w:p w14:paraId="382548F0" w14:textId="77777777" w:rsidR="009C4BA3" w:rsidRPr="00EF3293" w:rsidRDefault="009C4BA3" w:rsidP="00C33928">
      <w:pPr>
        <w:rPr>
          <w:rFonts w:cstheme="minorHAnsi"/>
          <w:sz w:val="24"/>
          <w:szCs w:val="24"/>
        </w:rPr>
      </w:pPr>
    </w:p>
    <w:p w14:paraId="4700B87A" w14:textId="096BE28D" w:rsidR="009C4BA3" w:rsidRPr="00EF3293" w:rsidRDefault="009C4BA3" w:rsidP="00C33928">
      <w:pPr>
        <w:pStyle w:val="Heading3"/>
        <w:rPr>
          <w:rStyle w:val="Strong"/>
          <w:rFonts w:asciiTheme="minorHAnsi" w:hAnsiTheme="minorHAnsi" w:cstheme="minorHAnsi"/>
          <w:b w:val="0"/>
          <w:bCs w:val="0"/>
        </w:rPr>
      </w:pPr>
      <w:bookmarkStart w:id="13" w:name="_Toc223395663"/>
      <w:r w:rsidRPr="00EF3293">
        <w:rPr>
          <w:rStyle w:val="Strong"/>
          <w:rFonts w:asciiTheme="minorHAnsi" w:hAnsiTheme="minorHAnsi" w:cstheme="minorHAnsi"/>
          <w:b w:val="0"/>
          <w:bCs w:val="0"/>
        </w:rPr>
        <w:t>Design Justification</w:t>
      </w:r>
      <w:bookmarkEnd w:id="13"/>
    </w:p>
    <w:p w14:paraId="0ADEFA04" w14:textId="77777777" w:rsidR="009C4BA3" w:rsidRPr="00EF3293" w:rsidRDefault="009C4BA3" w:rsidP="00C33928">
      <w:pPr>
        <w:rPr>
          <w:rFonts w:cstheme="minorHAnsi"/>
          <w:sz w:val="24"/>
          <w:szCs w:val="24"/>
        </w:rPr>
      </w:pPr>
    </w:p>
    <w:tbl>
      <w:tblPr>
        <w:tblStyle w:val="GridTable5Dark-Accent1"/>
        <w:tblW w:w="0" w:type="auto"/>
        <w:tblLook w:val="04A0" w:firstRow="1" w:lastRow="0" w:firstColumn="1" w:lastColumn="0" w:noHBand="0" w:noVBand="1"/>
      </w:tblPr>
      <w:tblGrid>
        <w:gridCol w:w="1965"/>
        <w:gridCol w:w="2484"/>
        <w:gridCol w:w="4567"/>
      </w:tblGrid>
      <w:tr w:rsidR="009C4BA3" w:rsidRPr="00EF3293" w14:paraId="21102F99" w14:textId="77777777" w:rsidTr="009C4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B1EF26" w14:textId="77777777" w:rsidR="009C4BA3" w:rsidRPr="00EF3293" w:rsidRDefault="009C4BA3" w:rsidP="00C33928">
            <w:pPr>
              <w:rPr>
                <w:rFonts w:cstheme="minorHAnsi"/>
                <w:sz w:val="24"/>
                <w:szCs w:val="24"/>
              </w:rPr>
            </w:pPr>
            <w:r w:rsidRPr="00EF3293">
              <w:rPr>
                <w:rFonts w:cstheme="minorHAnsi"/>
                <w:b w:val="0"/>
                <w:bCs w:val="0"/>
                <w:sz w:val="24"/>
                <w:szCs w:val="24"/>
              </w:rPr>
              <w:t>Element</w:t>
            </w:r>
          </w:p>
        </w:tc>
        <w:tc>
          <w:tcPr>
            <w:tcW w:w="0" w:type="auto"/>
            <w:hideMark/>
          </w:tcPr>
          <w:p w14:paraId="22303B94"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Justification</w:t>
            </w:r>
          </w:p>
        </w:tc>
        <w:tc>
          <w:tcPr>
            <w:tcW w:w="0" w:type="auto"/>
            <w:hideMark/>
          </w:tcPr>
          <w:p w14:paraId="2F6A6E24" w14:textId="77777777" w:rsidR="009C4BA3" w:rsidRPr="00EF3293" w:rsidRDefault="009C4BA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DHL-Specific Benefit</w:t>
            </w:r>
          </w:p>
        </w:tc>
      </w:tr>
      <w:tr w:rsidR="009C4BA3" w:rsidRPr="00EF3293" w14:paraId="681E545A"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FED63B" w14:textId="77777777" w:rsidR="009C4BA3" w:rsidRPr="00EF3293" w:rsidRDefault="009C4BA3" w:rsidP="00C33928">
            <w:pPr>
              <w:rPr>
                <w:rFonts w:cstheme="minorHAnsi"/>
                <w:b w:val="0"/>
                <w:bCs w:val="0"/>
                <w:sz w:val="24"/>
                <w:szCs w:val="24"/>
              </w:rPr>
            </w:pPr>
            <w:r w:rsidRPr="00EF3293">
              <w:rPr>
                <w:rFonts w:cstheme="minorHAnsi"/>
                <w:sz w:val="24"/>
                <w:szCs w:val="24"/>
              </w:rPr>
              <w:t>Fact tables at atomic grain</w:t>
            </w:r>
          </w:p>
        </w:tc>
        <w:tc>
          <w:tcPr>
            <w:tcW w:w="0" w:type="auto"/>
            <w:hideMark/>
          </w:tcPr>
          <w:p w14:paraId="3F6D3A26"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Maximum analytical flexibility</w:t>
            </w:r>
          </w:p>
        </w:tc>
        <w:tc>
          <w:tcPr>
            <w:tcW w:w="0" w:type="auto"/>
            <w:hideMark/>
          </w:tcPr>
          <w:p w14:paraId="5C5C9DCB" w14:textId="2C856D25" w:rsidR="009C4BA3" w:rsidRPr="00EF3293" w:rsidRDefault="00685FE5"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Drill down to the shipment level from the executive dashboard</w:t>
            </w:r>
          </w:p>
        </w:tc>
      </w:tr>
      <w:tr w:rsidR="009C4BA3" w:rsidRPr="00EF3293" w14:paraId="7ED7584F"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6E96F834" w14:textId="77777777" w:rsidR="009C4BA3" w:rsidRPr="00EF3293" w:rsidRDefault="009C4BA3" w:rsidP="00C33928">
            <w:pPr>
              <w:rPr>
                <w:rFonts w:cstheme="minorHAnsi"/>
                <w:sz w:val="24"/>
                <w:szCs w:val="24"/>
              </w:rPr>
            </w:pPr>
            <w:r w:rsidRPr="00EF3293">
              <w:rPr>
                <w:rFonts w:cstheme="minorHAnsi"/>
                <w:sz w:val="24"/>
                <w:szCs w:val="24"/>
              </w:rPr>
              <w:t>Conformed dimensions</w:t>
            </w:r>
          </w:p>
        </w:tc>
        <w:tc>
          <w:tcPr>
            <w:tcW w:w="0" w:type="auto"/>
            <w:hideMark/>
          </w:tcPr>
          <w:p w14:paraId="30BCD83B"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Consistent definitions</w:t>
            </w:r>
          </w:p>
        </w:tc>
        <w:tc>
          <w:tcPr>
            <w:tcW w:w="0" w:type="auto"/>
            <w:hideMark/>
          </w:tcPr>
          <w:p w14:paraId="57C0144B" w14:textId="4B0ACC5F" w:rsidR="009C4BA3" w:rsidRPr="00EF3293" w:rsidRDefault="00685FE5"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 terms of operations, profitability, and service reporting, "client" is the same.</w:t>
            </w:r>
          </w:p>
        </w:tc>
      </w:tr>
      <w:tr w:rsidR="009C4BA3" w:rsidRPr="00EF3293" w14:paraId="4A92CEE5"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63D173" w14:textId="77777777" w:rsidR="009C4BA3" w:rsidRPr="00EF3293" w:rsidRDefault="009C4BA3" w:rsidP="00C33928">
            <w:pPr>
              <w:rPr>
                <w:rFonts w:cstheme="minorHAnsi"/>
                <w:sz w:val="24"/>
                <w:szCs w:val="24"/>
              </w:rPr>
            </w:pPr>
            <w:r w:rsidRPr="00EF3293">
              <w:rPr>
                <w:rFonts w:cstheme="minorHAnsi"/>
                <w:sz w:val="24"/>
                <w:szCs w:val="24"/>
              </w:rPr>
              <w:t>Type 2 SCD for clients</w:t>
            </w:r>
          </w:p>
        </w:tc>
        <w:tc>
          <w:tcPr>
            <w:tcW w:w="0" w:type="auto"/>
            <w:hideMark/>
          </w:tcPr>
          <w:p w14:paraId="5E670144"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Tracks historical SLA/contract changes</w:t>
            </w:r>
          </w:p>
        </w:tc>
        <w:tc>
          <w:tcPr>
            <w:tcW w:w="0" w:type="auto"/>
            <w:hideMark/>
          </w:tcPr>
          <w:p w14:paraId="30A87B66"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Accurate SLA compliance analysis</w:t>
            </w:r>
          </w:p>
        </w:tc>
      </w:tr>
      <w:tr w:rsidR="009C4BA3" w:rsidRPr="00EF3293" w14:paraId="32A606C4"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7D181508" w14:textId="77777777" w:rsidR="009C4BA3" w:rsidRPr="00EF3293" w:rsidRDefault="009C4BA3" w:rsidP="00C33928">
            <w:pPr>
              <w:rPr>
                <w:rFonts w:cstheme="minorHAnsi"/>
                <w:sz w:val="24"/>
                <w:szCs w:val="24"/>
              </w:rPr>
            </w:pPr>
            <w:r w:rsidRPr="00EF3293">
              <w:rPr>
                <w:rFonts w:cstheme="minorHAnsi"/>
                <w:sz w:val="24"/>
                <w:szCs w:val="24"/>
              </w:rPr>
              <w:t>Surrogate keys</w:t>
            </w:r>
          </w:p>
        </w:tc>
        <w:tc>
          <w:tcPr>
            <w:tcW w:w="0" w:type="auto"/>
            <w:hideMark/>
          </w:tcPr>
          <w:p w14:paraId="1FEBDF0D"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Independent from source IDs</w:t>
            </w:r>
          </w:p>
        </w:tc>
        <w:tc>
          <w:tcPr>
            <w:tcW w:w="0" w:type="auto"/>
            <w:hideMark/>
          </w:tcPr>
          <w:p w14:paraId="36D8B50A"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Handles mergers/acquisitions gracefully</w:t>
            </w:r>
          </w:p>
        </w:tc>
      </w:tr>
      <w:tr w:rsidR="009C4BA3" w:rsidRPr="00EF3293" w14:paraId="62F9586F"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5E67A5" w14:textId="77777777" w:rsidR="009C4BA3" w:rsidRPr="00EF3293" w:rsidRDefault="009C4BA3" w:rsidP="00C33928">
            <w:pPr>
              <w:rPr>
                <w:rFonts w:cstheme="minorHAnsi"/>
                <w:sz w:val="24"/>
                <w:szCs w:val="24"/>
              </w:rPr>
            </w:pPr>
            <w:r w:rsidRPr="00EF3293">
              <w:rPr>
                <w:rFonts w:cstheme="minorHAnsi"/>
                <w:sz w:val="24"/>
                <w:szCs w:val="24"/>
              </w:rPr>
              <w:t>Separate date dimension</w:t>
            </w:r>
          </w:p>
        </w:tc>
        <w:tc>
          <w:tcPr>
            <w:tcW w:w="0" w:type="auto"/>
            <w:hideMark/>
          </w:tcPr>
          <w:p w14:paraId="0EBAE1A3" w14:textId="77777777" w:rsidR="009C4BA3" w:rsidRPr="00EF3293" w:rsidRDefault="009C4BA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Enables time-based analysis</w:t>
            </w:r>
          </w:p>
        </w:tc>
        <w:tc>
          <w:tcPr>
            <w:tcW w:w="0" w:type="auto"/>
            <w:hideMark/>
          </w:tcPr>
          <w:p w14:paraId="326EE2A3" w14:textId="21314607" w:rsidR="009C4BA3" w:rsidRPr="00EF3293" w:rsidRDefault="00685FE5"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supports seasonal, holiday, and day-of-week trends</w:t>
            </w:r>
          </w:p>
        </w:tc>
      </w:tr>
      <w:tr w:rsidR="009C4BA3" w:rsidRPr="00EF3293" w14:paraId="42786DB1" w14:textId="77777777" w:rsidTr="009C4BA3">
        <w:tc>
          <w:tcPr>
            <w:cnfStyle w:val="001000000000" w:firstRow="0" w:lastRow="0" w:firstColumn="1" w:lastColumn="0" w:oddVBand="0" w:evenVBand="0" w:oddHBand="0" w:evenHBand="0" w:firstRowFirstColumn="0" w:firstRowLastColumn="0" w:lastRowFirstColumn="0" w:lastRowLastColumn="0"/>
            <w:tcW w:w="0" w:type="auto"/>
            <w:hideMark/>
          </w:tcPr>
          <w:p w14:paraId="12C296A2" w14:textId="77777777" w:rsidR="009C4BA3" w:rsidRPr="00EF3293" w:rsidRDefault="009C4BA3" w:rsidP="00C33928">
            <w:pPr>
              <w:rPr>
                <w:rFonts w:cstheme="minorHAnsi"/>
                <w:sz w:val="24"/>
                <w:szCs w:val="24"/>
              </w:rPr>
            </w:pPr>
            <w:r w:rsidRPr="00EF3293">
              <w:rPr>
                <w:rFonts w:cstheme="minorHAnsi"/>
                <w:sz w:val="24"/>
                <w:szCs w:val="24"/>
              </w:rPr>
              <w:t>Aggregate table</w:t>
            </w:r>
          </w:p>
        </w:tc>
        <w:tc>
          <w:tcPr>
            <w:tcW w:w="0" w:type="auto"/>
            <w:hideMark/>
          </w:tcPr>
          <w:p w14:paraId="4E198570" w14:textId="77777777" w:rsidR="009C4BA3" w:rsidRPr="00EF3293" w:rsidRDefault="009C4BA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Pre-calculated KPIs</w:t>
            </w:r>
          </w:p>
        </w:tc>
        <w:tc>
          <w:tcPr>
            <w:tcW w:w="0" w:type="auto"/>
            <w:hideMark/>
          </w:tcPr>
          <w:p w14:paraId="4421098E" w14:textId="26576338" w:rsidR="009C4BA3" w:rsidRPr="00EF3293" w:rsidRDefault="00685FE5"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Executive dashboard reaction in less than a second</w:t>
            </w:r>
          </w:p>
        </w:tc>
      </w:tr>
      <w:tr w:rsidR="009C4BA3" w:rsidRPr="00EF3293" w14:paraId="14E7637B" w14:textId="77777777" w:rsidTr="009C4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1508BA" w14:textId="77777777" w:rsidR="009C4BA3" w:rsidRPr="00EF3293" w:rsidRDefault="009C4BA3" w:rsidP="00C33928">
            <w:pPr>
              <w:rPr>
                <w:rFonts w:cstheme="minorHAnsi"/>
                <w:sz w:val="24"/>
                <w:szCs w:val="24"/>
              </w:rPr>
            </w:pPr>
            <w:r w:rsidRPr="00EF3293">
              <w:rPr>
                <w:rFonts w:cstheme="minorHAnsi"/>
                <w:sz w:val="24"/>
                <w:szCs w:val="24"/>
              </w:rPr>
              <w:t>Metadata table</w:t>
            </w:r>
          </w:p>
        </w:tc>
        <w:tc>
          <w:tcPr>
            <w:tcW w:w="0" w:type="auto"/>
            <w:hideMark/>
          </w:tcPr>
          <w:p w14:paraId="3EFC90DA" w14:textId="6FF1E0BB" w:rsidR="009C4BA3" w:rsidRPr="00EF3293" w:rsidRDefault="00685FE5"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Central source for classifying services</w:t>
            </w:r>
          </w:p>
        </w:tc>
        <w:tc>
          <w:tcPr>
            <w:tcW w:w="0" w:type="auto"/>
            <w:hideMark/>
          </w:tcPr>
          <w:p w14:paraId="7A4DC765" w14:textId="68EBDD53" w:rsidR="009C4BA3" w:rsidRPr="00EF3293" w:rsidRDefault="00685FE5"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Consistent definitions throughout European operations</w:t>
            </w:r>
          </w:p>
        </w:tc>
      </w:tr>
    </w:tbl>
    <w:p w14:paraId="05EB5B96" w14:textId="77777777" w:rsidR="009C4BA3" w:rsidRPr="00EF3293" w:rsidRDefault="009C4BA3" w:rsidP="00C33928">
      <w:pPr>
        <w:pStyle w:val="NormalWeb"/>
        <w:rPr>
          <w:rFonts w:asciiTheme="minorHAnsi" w:hAnsiTheme="minorHAnsi" w:cstheme="minorHAnsi"/>
        </w:rPr>
      </w:pPr>
    </w:p>
    <w:p w14:paraId="0A62CF27" w14:textId="77777777" w:rsidR="00173B66" w:rsidRPr="00EF3293" w:rsidRDefault="00173B66" w:rsidP="00C33928">
      <w:pPr>
        <w:pStyle w:val="Heading2"/>
        <w:rPr>
          <w:rFonts w:asciiTheme="minorHAnsi" w:hAnsiTheme="minorHAnsi" w:cstheme="minorHAnsi"/>
          <w:sz w:val="24"/>
          <w:szCs w:val="24"/>
        </w:rPr>
      </w:pPr>
      <w:bookmarkStart w:id="14" w:name="_Toc223395664"/>
      <w:r w:rsidRPr="00EF3293">
        <w:rPr>
          <w:rFonts w:asciiTheme="minorHAnsi" w:hAnsiTheme="minorHAnsi" w:cstheme="minorHAnsi"/>
          <w:sz w:val="24"/>
          <w:szCs w:val="24"/>
        </w:rPr>
        <w:t>2.3 Data Marts and Schema</w:t>
      </w:r>
      <w:bookmarkEnd w:id="14"/>
    </w:p>
    <w:p w14:paraId="2A276C9C" w14:textId="77777777" w:rsidR="00685FE5" w:rsidRPr="00EF3293" w:rsidRDefault="00685FE5" w:rsidP="00C33928">
      <w:pPr>
        <w:pStyle w:val="NormalWeb"/>
        <w:rPr>
          <w:rFonts w:asciiTheme="minorHAnsi" w:hAnsiTheme="minorHAnsi" w:cstheme="minorHAnsi"/>
        </w:rPr>
      </w:pPr>
      <w:r w:rsidRPr="00EF3293">
        <w:rPr>
          <w:rFonts w:asciiTheme="minorHAnsi" w:hAnsiTheme="minorHAnsi" w:cstheme="minorHAnsi"/>
        </w:rPr>
        <w:t>Three departmental data marts were created in accordance with Inmon's (2005) Data Mart Architecture to meet the analytical requirements of important DHL stakeholders. The Enterprise Data Warehouse (EDW) serves as the single source of truth for each data mart, which is customised for particular business operations.</w:t>
      </w:r>
    </w:p>
    <w:p w14:paraId="1CF4AF87" w14:textId="77777777" w:rsidR="00685FE5" w:rsidRPr="00EF3293" w:rsidRDefault="00685FE5" w:rsidP="00C33928">
      <w:pPr>
        <w:pStyle w:val="NormalWeb"/>
        <w:rPr>
          <w:rFonts w:asciiTheme="minorHAnsi" w:hAnsiTheme="minorHAnsi" w:cstheme="minorHAnsi"/>
        </w:rPr>
      </w:pPr>
    </w:p>
    <w:p w14:paraId="4C7394B6" w14:textId="77777777" w:rsidR="00685FE5" w:rsidRPr="00EF3293" w:rsidRDefault="00685FE5" w:rsidP="00C33928">
      <w:pPr>
        <w:pStyle w:val="NormalWeb"/>
        <w:rPr>
          <w:rFonts w:asciiTheme="minorHAnsi" w:hAnsiTheme="minorHAnsi" w:cstheme="minorHAnsi"/>
        </w:rPr>
      </w:pPr>
    </w:p>
    <w:p w14:paraId="350E77EB" w14:textId="77777777" w:rsidR="00685FE5" w:rsidRPr="00EF3293" w:rsidRDefault="00685FE5" w:rsidP="00C33928">
      <w:pPr>
        <w:pStyle w:val="NormalWeb"/>
        <w:rPr>
          <w:rFonts w:asciiTheme="minorHAnsi" w:hAnsiTheme="minorHAnsi" w:cstheme="minorHAnsi"/>
        </w:rPr>
      </w:pPr>
    </w:p>
    <w:p w14:paraId="3AA6E38D" w14:textId="77777777" w:rsidR="00685FE5" w:rsidRPr="00EF3293" w:rsidRDefault="00685FE5" w:rsidP="00C33928">
      <w:pPr>
        <w:pStyle w:val="NormalWeb"/>
        <w:rPr>
          <w:rFonts w:asciiTheme="minorHAnsi" w:hAnsiTheme="minorHAnsi" w:cstheme="minorHAnsi"/>
        </w:rPr>
      </w:pPr>
    </w:p>
    <w:p w14:paraId="22009936" w14:textId="77777777" w:rsidR="00685FE5" w:rsidRPr="00EF3293" w:rsidRDefault="00685FE5" w:rsidP="00C33928">
      <w:pPr>
        <w:pStyle w:val="NormalWeb"/>
        <w:rPr>
          <w:rFonts w:asciiTheme="minorHAnsi" w:hAnsiTheme="minorHAnsi" w:cstheme="minorHAnsi"/>
        </w:rPr>
      </w:pPr>
    </w:p>
    <w:p w14:paraId="3B78C24C" w14:textId="2F7476DC"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Figure 2.6: DHL Departmental Data Marts Architecture</w:t>
      </w:r>
    </w:p>
    <w:p w14:paraId="222172AB" w14:textId="4878B69B" w:rsidR="00173B66" w:rsidRPr="00EF3293" w:rsidRDefault="00ED443F" w:rsidP="00C33928">
      <w:pPr>
        <w:rPr>
          <w:rFonts w:cstheme="minorHAnsi"/>
          <w:sz w:val="24"/>
          <w:szCs w:val="24"/>
        </w:rPr>
      </w:pPr>
      <w:r w:rsidRPr="00EF3293">
        <w:rPr>
          <w:rFonts w:cstheme="minorHAnsi"/>
          <w:noProof/>
          <w:sz w:val="24"/>
          <w:szCs w:val="24"/>
        </w:rPr>
        <w:drawing>
          <wp:inline distT="0" distB="0" distL="0" distR="0" wp14:anchorId="5A0221F6" wp14:editId="4E56D205">
            <wp:extent cx="5731510" cy="15290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529080"/>
                    </a:xfrm>
                    <a:prstGeom prst="rect">
                      <a:avLst/>
                    </a:prstGeom>
                  </pic:spPr>
                </pic:pic>
              </a:graphicData>
            </a:graphic>
          </wp:inline>
        </w:drawing>
      </w:r>
    </w:p>
    <w:p w14:paraId="7838CFCD" w14:textId="77777777" w:rsidR="00173B66" w:rsidRPr="00EF3293" w:rsidRDefault="00173B66" w:rsidP="00C33928">
      <w:pPr>
        <w:pStyle w:val="Heading3"/>
        <w:rPr>
          <w:rFonts w:asciiTheme="minorHAnsi" w:hAnsiTheme="minorHAnsi" w:cstheme="minorHAnsi"/>
          <w:b/>
          <w:bCs/>
        </w:rPr>
      </w:pPr>
      <w:bookmarkStart w:id="15" w:name="_Toc223395665"/>
      <w:r w:rsidRPr="00EF3293">
        <w:rPr>
          <w:rFonts w:asciiTheme="minorHAnsi" w:hAnsiTheme="minorHAnsi" w:cstheme="minorHAnsi"/>
          <w:b/>
          <w:bCs/>
        </w:rPr>
        <w:t>2.3.1 Operations Data Mart</w:t>
      </w:r>
      <w:bookmarkEnd w:id="15"/>
    </w:p>
    <w:p w14:paraId="3688E8D4"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Target Users:</w:t>
      </w:r>
      <w:r w:rsidRPr="00EF3293">
        <w:rPr>
          <w:rFonts w:asciiTheme="minorHAnsi" w:hAnsiTheme="minorHAnsi" w:cstheme="minorHAnsi"/>
        </w:rPr>
        <w:t xml:space="preserve"> Managing Director &amp; Hub Operations Managers</w:t>
      </w:r>
      <w:r w:rsidRPr="00EF3293">
        <w:rPr>
          <w:rFonts w:asciiTheme="minorHAnsi" w:hAnsiTheme="minorHAnsi" w:cstheme="minorHAnsi"/>
        </w:rPr>
        <w:br/>
      </w:r>
      <w:r w:rsidRPr="00EF3293">
        <w:rPr>
          <w:rStyle w:val="Strong"/>
          <w:rFonts w:asciiTheme="minorHAnsi" w:eastAsiaTheme="majorEastAsia" w:hAnsiTheme="minorHAnsi" w:cstheme="minorHAnsi"/>
        </w:rPr>
        <w:t>Purpose:</w:t>
      </w:r>
      <w:r w:rsidRPr="00EF3293">
        <w:rPr>
          <w:rFonts w:asciiTheme="minorHAnsi" w:hAnsiTheme="minorHAnsi" w:cstheme="minorHAnsi"/>
        </w:rPr>
        <w:t xml:space="preserve"> Real-time monitoring of hub and fleet performance to identify bottlenecks and optimize efficiency.</w:t>
      </w:r>
    </w:p>
    <w:p w14:paraId="15F678BC"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Fact Table: Fact_Hourly_Hub_Performance (Real-time Operations Data)</w:t>
      </w:r>
    </w:p>
    <w:tbl>
      <w:tblPr>
        <w:tblStyle w:val="GridTable5Dark-Accent1"/>
        <w:tblW w:w="0" w:type="auto"/>
        <w:tblLook w:val="04A0" w:firstRow="1" w:lastRow="0" w:firstColumn="1" w:lastColumn="0" w:noHBand="0" w:noVBand="1"/>
      </w:tblPr>
      <w:tblGrid>
        <w:gridCol w:w="2746"/>
        <w:gridCol w:w="1058"/>
        <w:gridCol w:w="3175"/>
      </w:tblGrid>
      <w:tr w:rsidR="00173B66" w:rsidRPr="00EF3293" w14:paraId="0EE1592E" w14:textId="77777777" w:rsidTr="00ED44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82802B" w14:textId="77777777" w:rsidR="00173B66" w:rsidRPr="00EF3293" w:rsidRDefault="00173B66" w:rsidP="00C33928">
            <w:pPr>
              <w:rPr>
                <w:rFonts w:cstheme="minorHAnsi"/>
                <w:sz w:val="24"/>
                <w:szCs w:val="24"/>
              </w:rPr>
            </w:pPr>
            <w:r w:rsidRPr="00EF3293">
              <w:rPr>
                <w:rFonts w:cstheme="minorHAnsi"/>
                <w:b w:val="0"/>
                <w:bCs w:val="0"/>
                <w:sz w:val="24"/>
                <w:szCs w:val="24"/>
              </w:rPr>
              <w:t>Column</w:t>
            </w:r>
          </w:p>
        </w:tc>
        <w:tc>
          <w:tcPr>
            <w:tcW w:w="0" w:type="auto"/>
            <w:hideMark/>
          </w:tcPr>
          <w:p w14:paraId="487BAA1E"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0" w:type="auto"/>
            <w:hideMark/>
          </w:tcPr>
          <w:p w14:paraId="4B3A1917"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173B66" w:rsidRPr="00EF3293" w14:paraId="1E7B81C8"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26FAAC" w14:textId="77777777" w:rsidR="00173B66" w:rsidRPr="00EF3293" w:rsidRDefault="00173B66" w:rsidP="00C33928">
            <w:pPr>
              <w:rPr>
                <w:rFonts w:cstheme="minorHAnsi"/>
                <w:b w:val="0"/>
                <w:bCs w:val="0"/>
                <w:sz w:val="24"/>
                <w:szCs w:val="24"/>
              </w:rPr>
            </w:pPr>
            <w:r w:rsidRPr="00EF3293">
              <w:rPr>
                <w:rFonts w:cstheme="minorHAnsi"/>
                <w:sz w:val="24"/>
                <w:szCs w:val="24"/>
              </w:rPr>
              <w:t>Date_SK</w:t>
            </w:r>
          </w:p>
        </w:tc>
        <w:tc>
          <w:tcPr>
            <w:tcW w:w="0" w:type="auto"/>
            <w:hideMark/>
          </w:tcPr>
          <w:p w14:paraId="506B84D4"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47D3AC08"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DimDate</w:t>
            </w:r>
          </w:p>
        </w:tc>
      </w:tr>
      <w:tr w:rsidR="00173B66" w:rsidRPr="00EF3293" w14:paraId="2E25A552"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032E8517" w14:textId="77777777" w:rsidR="00173B66" w:rsidRPr="00EF3293" w:rsidRDefault="00173B66" w:rsidP="00C33928">
            <w:pPr>
              <w:rPr>
                <w:rFonts w:cstheme="minorHAnsi"/>
                <w:sz w:val="24"/>
                <w:szCs w:val="24"/>
              </w:rPr>
            </w:pPr>
            <w:r w:rsidRPr="00EF3293">
              <w:rPr>
                <w:rFonts w:cstheme="minorHAnsi"/>
                <w:sz w:val="24"/>
                <w:szCs w:val="24"/>
              </w:rPr>
              <w:t>Time_SK</w:t>
            </w:r>
          </w:p>
        </w:tc>
        <w:tc>
          <w:tcPr>
            <w:tcW w:w="0" w:type="auto"/>
            <w:hideMark/>
          </w:tcPr>
          <w:p w14:paraId="2AB4760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681FFC79"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DimTime</w:t>
            </w:r>
          </w:p>
        </w:tc>
      </w:tr>
      <w:tr w:rsidR="00173B66" w:rsidRPr="00EF3293" w14:paraId="19A99781"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43FBD3" w14:textId="77777777" w:rsidR="00173B66" w:rsidRPr="00EF3293" w:rsidRDefault="00173B66" w:rsidP="00C33928">
            <w:pPr>
              <w:rPr>
                <w:rFonts w:cstheme="minorHAnsi"/>
                <w:sz w:val="24"/>
                <w:szCs w:val="24"/>
              </w:rPr>
            </w:pPr>
            <w:r w:rsidRPr="00EF3293">
              <w:rPr>
                <w:rFonts w:cstheme="minorHAnsi"/>
                <w:sz w:val="24"/>
                <w:szCs w:val="24"/>
              </w:rPr>
              <w:t>Hub_SK</w:t>
            </w:r>
          </w:p>
        </w:tc>
        <w:tc>
          <w:tcPr>
            <w:tcW w:w="0" w:type="auto"/>
            <w:hideMark/>
          </w:tcPr>
          <w:p w14:paraId="4C20C0F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1F97B28D"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DimHub</w:t>
            </w:r>
          </w:p>
        </w:tc>
      </w:tr>
      <w:tr w:rsidR="00173B66" w:rsidRPr="00EF3293" w14:paraId="4F853AF9"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1A25DFE5" w14:textId="77777777" w:rsidR="00173B66" w:rsidRPr="00EF3293" w:rsidRDefault="00173B66" w:rsidP="00C33928">
            <w:pPr>
              <w:rPr>
                <w:rFonts w:cstheme="minorHAnsi"/>
                <w:sz w:val="24"/>
                <w:szCs w:val="24"/>
              </w:rPr>
            </w:pPr>
            <w:r w:rsidRPr="00EF3293">
              <w:rPr>
                <w:rFonts w:cstheme="minorHAnsi"/>
                <w:sz w:val="24"/>
                <w:szCs w:val="24"/>
              </w:rPr>
              <w:t>Route_SK</w:t>
            </w:r>
          </w:p>
        </w:tc>
        <w:tc>
          <w:tcPr>
            <w:tcW w:w="0" w:type="auto"/>
            <w:hideMark/>
          </w:tcPr>
          <w:p w14:paraId="3A0B183A"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56AD4036"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DimRoute</w:t>
            </w:r>
          </w:p>
        </w:tc>
      </w:tr>
      <w:tr w:rsidR="00173B66" w:rsidRPr="00EF3293" w14:paraId="4DE29A27"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3436C0" w14:textId="77777777" w:rsidR="00173B66" w:rsidRPr="00EF3293" w:rsidRDefault="00173B66" w:rsidP="00C33928">
            <w:pPr>
              <w:rPr>
                <w:rFonts w:cstheme="minorHAnsi"/>
                <w:sz w:val="24"/>
                <w:szCs w:val="24"/>
              </w:rPr>
            </w:pPr>
            <w:r w:rsidRPr="00EF3293">
              <w:rPr>
                <w:rStyle w:val="Strong"/>
                <w:rFonts w:cstheme="minorHAnsi"/>
                <w:sz w:val="24"/>
                <w:szCs w:val="24"/>
              </w:rPr>
              <w:t>Measures</w:t>
            </w:r>
          </w:p>
        </w:tc>
        <w:tc>
          <w:tcPr>
            <w:tcW w:w="0" w:type="auto"/>
            <w:hideMark/>
          </w:tcPr>
          <w:p w14:paraId="7F254AD9"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0" w:type="auto"/>
            <w:hideMark/>
          </w:tcPr>
          <w:p w14:paraId="54B564A3"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173B66" w:rsidRPr="00EF3293" w14:paraId="4BED6EB3"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0940BB50" w14:textId="77777777" w:rsidR="00173B66" w:rsidRPr="00EF3293" w:rsidRDefault="00173B66" w:rsidP="00C33928">
            <w:pPr>
              <w:rPr>
                <w:rFonts w:cstheme="minorHAnsi"/>
                <w:sz w:val="24"/>
                <w:szCs w:val="24"/>
              </w:rPr>
            </w:pPr>
            <w:r w:rsidRPr="00EF3293">
              <w:rPr>
                <w:rFonts w:cstheme="minorHAnsi"/>
                <w:sz w:val="24"/>
                <w:szCs w:val="24"/>
              </w:rPr>
              <w:t>Shipments_Received</w:t>
            </w:r>
          </w:p>
        </w:tc>
        <w:tc>
          <w:tcPr>
            <w:tcW w:w="0" w:type="auto"/>
            <w:hideMark/>
          </w:tcPr>
          <w:p w14:paraId="135EAA2E"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w:t>
            </w:r>
          </w:p>
        </w:tc>
        <w:tc>
          <w:tcPr>
            <w:tcW w:w="0" w:type="auto"/>
            <w:hideMark/>
          </w:tcPr>
          <w:p w14:paraId="31B37071"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Inbound volume</w:t>
            </w:r>
          </w:p>
        </w:tc>
      </w:tr>
      <w:tr w:rsidR="00173B66" w:rsidRPr="00EF3293" w14:paraId="11E83287"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BCA616" w14:textId="77777777" w:rsidR="00173B66" w:rsidRPr="00EF3293" w:rsidRDefault="00173B66" w:rsidP="00C33928">
            <w:pPr>
              <w:rPr>
                <w:rFonts w:cstheme="minorHAnsi"/>
                <w:sz w:val="24"/>
                <w:szCs w:val="24"/>
              </w:rPr>
            </w:pPr>
            <w:r w:rsidRPr="00EF3293">
              <w:rPr>
                <w:rFonts w:cstheme="minorHAnsi"/>
                <w:sz w:val="24"/>
                <w:szCs w:val="24"/>
              </w:rPr>
              <w:t>Shipments_Dispatched</w:t>
            </w:r>
          </w:p>
        </w:tc>
        <w:tc>
          <w:tcPr>
            <w:tcW w:w="0" w:type="auto"/>
            <w:hideMark/>
          </w:tcPr>
          <w:p w14:paraId="563C8AC2"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0" w:type="auto"/>
            <w:hideMark/>
          </w:tcPr>
          <w:p w14:paraId="6BA41C8D"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Outbound volume</w:t>
            </w:r>
          </w:p>
        </w:tc>
      </w:tr>
      <w:tr w:rsidR="00173B66" w:rsidRPr="00EF3293" w14:paraId="06B45A38"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13E72EB3" w14:textId="77777777" w:rsidR="00173B66" w:rsidRPr="00EF3293" w:rsidRDefault="00173B66" w:rsidP="00C33928">
            <w:pPr>
              <w:rPr>
                <w:rFonts w:cstheme="minorHAnsi"/>
                <w:sz w:val="24"/>
                <w:szCs w:val="24"/>
              </w:rPr>
            </w:pPr>
            <w:r w:rsidRPr="00EF3293">
              <w:rPr>
                <w:rFonts w:cstheme="minorHAnsi"/>
                <w:sz w:val="24"/>
                <w:szCs w:val="24"/>
              </w:rPr>
              <w:t>Average_Pick_Time_Min</w:t>
            </w:r>
          </w:p>
        </w:tc>
        <w:tc>
          <w:tcPr>
            <w:tcW w:w="0" w:type="auto"/>
            <w:hideMark/>
          </w:tcPr>
          <w:p w14:paraId="26F751B6"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DEC(6,2)</w:t>
            </w:r>
          </w:p>
        </w:tc>
        <w:tc>
          <w:tcPr>
            <w:tcW w:w="0" w:type="auto"/>
            <w:hideMark/>
          </w:tcPr>
          <w:p w14:paraId="79066DEF"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Picking efficiency</w:t>
            </w:r>
          </w:p>
        </w:tc>
      </w:tr>
      <w:tr w:rsidR="00173B66" w:rsidRPr="00EF3293" w14:paraId="26162C8E"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F5DB80" w14:textId="77777777" w:rsidR="00173B66" w:rsidRPr="00EF3293" w:rsidRDefault="00173B66" w:rsidP="00C33928">
            <w:pPr>
              <w:rPr>
                <w:rFonts w:cstheme="minorHAnsi"/>
                <w:sz w:val="24"/>
                <w:szCs w:val="24"/>
              </w:rPr>
            </w:pPr>
            <w:r w:rsidRPr="00EF3293">
              <w:rPr>
                <w:rFonts w:cstheme="minorHAnsi"/>
                <w:sz w:val="24"/>
                <w:szCs w:val="24"/>
              </w:rPr>
              <w:t>Average_Pack_Time_Min</w:t>
            </w:r>
          </w:p>
        </w:tc>
        <w:tc>
          <w:tcPr>
            <w:tcW w:w="0" w:type="auto"/>
            <w:hideMark/>
          </w:tcPr>
          <w:p w14:paraId="25F2B071"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DEC(6,2)</w:t>
            </w:r>
          </w:p>
        </w:tc>
        <w:tc>
          <w:tcPr>
            <w:tcW w:w="0" w:type="auto"/>
            <w:hideMark/>
          </w:tcPr>
          <w:p w14:paraId="6A67AAF3"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Packing efficiency</w:t>
            </w:r>
          </w:p>
        </w:tc>
      </w:tr>
      <w:tr w:rsidR="00173B66" w:rsidRPr="00EF3293" w14:paraId="7FD4F37B"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3BB81C3A" w14:textId="77777777" w:rsidR="00173B66" w:rsidRPr="00EF3293" w:rsidRDefault="00173B66" w:rsidP="00C33928">
            <w:pPr>
              <w:rPr>
                <w:rFonts w:cstheme="minorHAnsi"/>
                <w:sz w:val="24"/>
                <w:szCs w:val="24"/>
              </w:rPr>
            </w:pPr>
            <w:r w:rsidRPr="00EF3293">
              <w:rPr>
                <w:rFonts w:cstheme="minorHAnsi"/>
                <w:sz w:val="24"/>
                <w:szCs w:val="24"/>
              </w:rPr>
              <w:t>Space_Utilization_Pct</w:t>
            </w:r>
          </w:p>
        </w:tc>
        <w:tc>
          <w:tcPr>
            <w:tcW w:w="0" w:type="auto"/>
            <w:hideMark/>
          </w:tcPr>
          <w:p w14:paraId="211FB257"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DEC(5,2)</w:t>
            </w:r>
          </w:p>
        </w:tc>
        <w:tc>
          <w:tcPr>
            <w:tcW w:w="0" w:type="auto"/>
            <w:hideMark/>
          </w:tcPr>
          <w:p w14:paraId="58098234"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Warehouse capacity used</w:t>
            </w:r>
          </w:p>
        </w:tc>
      </w:tr>
      <w:tr w:rsidR="00173B66" w:rsidRPr="00EF3293" w14:paraId="79EAD578"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8DB9C9" w14:textId="77777777" w:rsidR="00173B66" w:rsidRPr="00EF3293" w:rsidRDefault="00173B66" w:rsidP="00C33928">
            <w:pPr>
              <w:rPr>
                <w:rFonts w:cstheme="minorHAnsi"/>
                <w:sz w:val="24"/>
                <w:szCs w:val="24"/>
              </w:rPr>
            </w:pPr>
            <w:r w:rsidRPr="00EF3293">
              <w:rPr>
                <w:rFonts w:cstheme="minorHAnsi"/>
                <w:sz w:val="24"/>
                <w:szCs w:val="24"/>
              </w:rPr>
              <w:t>Staff_On_Shift</w:t>
            </w:r>
          </w:p>
        </w:tc>
        <w:tc>
          <w:tcPr>
            <w:tcW w:w="0" w:type="auto"/>
            <w:hideMark/>
          </w:tcPr>
          <w:p w14:paraId="031D107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0" w:type="auto"/>
            <w:hideMark/>
          </w:tcPr>
          <w:p w14:paraId="0D0E554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Workforce availability</w:t>
            </w:r>
          </w:p>
        </w:tc>
      </w:tr>
      <w:tr w:rsidR="00173B66" w:rsidRPr="00EF3293" w14:paraId="437BAC97"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410C4868" w14:textId="77777777" w:rsidR="00173B66" w:rsidRPr="00EF3293" w:rsidRDefault="00173B66" w:rsidP="00C33928">
            <w:pPr>
              <w:rPr>
                <w:rFonts w:cstheme="minorHAnsi"/>
                <w:sz w:val="24"/>
                <w:szCs w:val="24"/>
              </w:rPr>
            </w:pPr>
            <w:r w:rsidRPr="00EF3293">
              <w:rPr>
                <w:rFonts w:cstheme="minorHAnsi"/>
                <w:sz w:val="24"/>
                <w:szCs w:val="24"/>
              </w:rPr>
              <w:t>Productivity_Per_Staff</w:t>
            </w:r>
          </w:p>
        </w:tc>
        <w:tc>
          <w:tcPr>
            <w:tcW w:w="0" w:type="auto"/>
            <w:hideMark/>
          </w:tcPr>
          <w:p w14:paraId="0F429706"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DEC(8,2)</w:t>
            </w:r>
          </w:p>
        </w:tc>
        <w:tc>
          <w:tcPr>
            <w:tcW w:w="0" w:type="auto"/>
            <w:hideMark/>
          </w:tcPr>
          <w:p w14:paraId="08A88179"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Units processed per employee</w:t>
            </w:r>
          </w:p>
        </w:tc>
      </w:tr>
      <w:tr w:rsidR="00173B66" w:rsidRPr="00EF3293" w14:paraId="657CE568"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98E815" w14:textId="77777777" w:rsidR="00173B66" w:rsidRPr="00EF3293" w:rsidRDefault="00173B66" w:rsidP="00C33928">
            <w:pPr>
              <w:rPr>
                <w:rFonts w:cstheme="minorHAnsi"/>
                <w:sz w:val="24"/>
                <w:szCs w:val="24"/>
              </w:rPr>
            </w:pPr>
            <w:r w:rsidRPr="00EF3293">
              <w:rPr>
                <w:rFonts w:cstheme="minorHAnsi"/>
                <w:sz w:val="24"/>
                <w:szCs w:val="24"/>
              </w:rPr>
              <w:t>OTIF_Performance</w:t>
            </w:r>
          </w:p>
        </w:tc>
        <w:tc>
          <w:tcPr>
            <w:tcW w:w="0" w:type="auto"/>
            <w:hideMark/>
          </w:tcPr>
          <w:p w14:paraId="570C558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DEC(5,2)</w:t>
            </w:r>
          </w:p>
        </w:tc>
        <w:tc>
          <w:tcPr>
            <w:tcW w:w="0" w:type="auto"/>
            <w:hideMark/>
          </w:tcPr>
          <w:p w14:paraId="0F3B0008"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On-Time In-Full %</w:t>
            </w:r>
          </w:p>
        </w:tc>
      </w:tr>
      <w:tr w:rsidR="00173B66" w:rsidRPr="00EF3293" w14:paraId="1312E2FD"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0379B0F5" w14:textId="77777777" w:rsidR="00173B66" w:rsidRPr="00EF3293" w:rsidRDefault="00173B66" w:rsidP="00C33928">
            <w:pPr>
              <w:rPr>
                <w:rFonts w:cstheme="minorHAnsi"/>
                <w:sz w:val="24"/>
                <w:szCs w:val="24"/>
              </w:rPr>
            </w:pPr>
            <w:r w:rsidRPr="00EF3293">
              <w:rPr>
                <w:rFonts w:cstheme="minorHAnsi"/>
                <w:sz w:val="24"/>
                <w:szCs w:val="24"/>
              </w:rPr>
              <w:t>Active_Bottlenecks</w:t>
            </w:r>
          </w:p>
        </w:tc>
        <w:tc>
          <w:tcPr>
            <w:tcW w:w="0" w:type="auto"/>
            <w:hideMark/>
          </w:tcPr>
          <w:p w14:paraId="6E86693D"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w:t>
            </w:r>
          </w:p>
        </w:tc>
        <w:tc>
          <w:tcPr>
            <w:tcW w:w="0" w:type="auto"/>
            <w:hideMark/>
          </w:tcPr>
          <w:p w14:paraId="358038E1"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Current operational issues</w:t>
            </w:r>
          </w:p>
        </w:tc>
      </w:tr>
    </w:tbl>
    <w:p w14:paraId="569AAFD1"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Fact Table: Fact_Transport_Efficiency (Fleet Performance Data)</w:t>
      </w:r>
    </w:p>
    <w:tbl>
      <w:tblPr>
        <w:tblStyle w:val="GridTable5Dark-Accent1"/>
        <w:tblW w:w="0" w:type="auto"/>
        <w:tblLook w:val="04A0" w:firstRow="1" w:lastRow="0" w:firstColumn="1" w:lastColumn="0" w:noHBand="0" w:noVBand="1"/>
      </w:tblPr>
      <w:tblGrid>
        <w:gridCol w:w="2474"/>
        <w:gridCol w:w="1180"/>
        <w:gridCol w:w="3287"/>
      </w:tblGrid>
      <w:tr w:rsidR="00173B66" w:rsidRPr="00EF3293" w14:paraId="5CD7E341" w14:textId="77777777" w:rsidTr="00685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57CFB4" w14:textId="77777777" w:rsidR="00173B66" w:rsidRPr="00EF3293" w:rsidRDefault="00173B66" w:rsidP="00C33928">
            <w:pPr>
              <w:rPr>
                <w:rFonts w:cstheme="minorHAnsi"/>
                <w:sz w:val="24"/>
                <w:szCs w:val="24"/>
              </w:rPr>
            </w:pPr>
            <w:r w:rsidRPr="00EF3293">
              <w:rPr>
                <w:rFonts w:cstheme="minorHAnsi"/>
                <w:b w:val="0"/>
                <w:bCs w:val="0"/>
                <w:sz w:val="24"/>
                <w:szCs w:val="24"/>
              </w:rPr>
              <w:t>Column</w:t>
            </w:r>
          </w:p>
        </w:tc>
        <w:tc>
          <w:tcPr>
            <w:tcW w:w="0" w:type="auto"/>
            <w:hideMark/>
          </w:tcPr>
          <w:p w14:paraId="4EC7D9A6"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3287" w:type="dxa"/>
            <w:hideMark/>
          </w:tcPr>
          <w:p w14:paraId="63F5840D"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173B66" w:rsidRPr="00EF3293" w14:paraId="11D7F82F"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360A1B" w14:textId="77777777" w:rsidR="00173B66" w:rsidRPr="00EF3293" w:rsidRDefault="00173B66" w:rsidP="00C33928">
            <w:pPr>
              <w:rPr>
                <w:rFonts w:cstheme="minorHAnsi"/>
                <w:b w:val="0"/>
                <w:bCs w:val="0"/>
                <w:sz w:val="24"/>
                <w:szCs w:val="24"/>
              </w:rPr>
            </w:pPr>
            <w:r w:rsidRPr="00EF3293">
              <w:rPr>
                <w:rFonts w:cstheme="minorHAnsi"/>
                <w:sz w:val="24"/>
                <w:szCs w:val="24"/>
              </w:rPr>
              <w:t>Date_SK</w:t>
            </w:r>
          </w:p>
        </w:tc>
        <w:tc>
          <w:tcPr>
            <w:tcW w:w="0" w:type="auto"/>
            <w:hideMark/>
          </w:tcPr>
          <w:p w14:paraId="712E9150"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3287" w:type="dxa"/>
            <w:hideMark/>
          </w:tcPr>
          <w:p w14:paraId="22898C4C"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DimDate</w:t>
            </w:r>
          </w:p>
        </w:tc>
      </w:tr>
      <w:tr w:rsidR="00173B66" w:rsidRPr="00EF3293" w14:paraId="54E8D2C0"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2558DBDF" w14:textId="77777777" w:rsidR="00173B66" w:rsidRPr="00EF3293" w:rsidRDefault="00173B66" w:rsidP="00C33928">
            <w:pPr>
              <w:rPr>
                <w:rFonts w:cstheme="minorHAnsi"/>
                <w:sz w:val="24"/>
                <w:szCs w:val="24"/>
              </w:rPr>
            </w:pPr>
            <w:r w:rsidRPr="00EF3293">
              <w:rPr>
                <w:rFonts w:cstheme="minorHAnsi"/>
                <w:sz w:val="24"/>
                <w:szCs w:val="24"/>
              </w:rPr>
              <w:t>Route_SK</w:t>
            </w:r>
          </w:p>
        </w:tc>
        <w:tc>
          <w:tcPr>
            <w:tcW w:w="0" w:type="auto"/>
            <w:hideMark/>
          </w:tcPr>
          <w:p w14:paraId="5CF7C7B6"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3287" w:type="dxa"/>
            <w:hideMark/>
          </w:tcPr>
          <w:p w14:paraId="28B578D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DimRoute</w:t>
            </w:r>
          </w:p>
        </w:tc>
      </w:tr>
      <w:tr w:rsidR="00173B66" w:rsidRPr="00EF3293" w14:paraId="01485685"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9EE04" w14:textId="77777777" w:rsidR="00173B66" w:rsidRPr="00EF3293" w:rsidRDefault="00173B66" w:rsidP="00C33928">
            <w:pPr>
              <w:rPr>
                <w:rFonts w:cstheme="minorHAnsi"/>
                <w:sz w:val="24"/>
                <w:szCs w:val="24"/>
              </w:rPr>
            </w:pPr>
            <w:r w:rsidRPr="00EF3293">
              <w:rPr>
                <w:rFonts w:cstheme="minorHAnsi"/>
                <w:sz w:val="24"/>
                <w:szCs w:val="24"/>
              </w:rPr>
              <w:t>Vehicle_SK</w:t>
            </w:r>
          </w:p>
        </w:tc>
        <w:tc>
          <w:tcPr>
            <w:tcW w:w="0" w:type="auto"/>
            <w:hideMark/>
          </w:tcPr>
          <w:p w14:paraId="635CAFE5"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3287" w:type="dxa"/>
            <w:hideMark/>
          </w:tcPr>
          <w:p w14:paraId="75D4D6F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DimVehicle</w:t>
            </w:r>
          </w:p>
        </w:tc>
      </w:tr>
      <w:tr w:rsidR="00173B66" w:rsidRPr="00EF3293" w14:paraId="08857D29"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4F2BDF31" w14:textId="77777777" w:rsidR="00173B66" w:rsidRPr="00EF3293" w:rsidRDefault="00173B66" w:rsidP="00C33928">
            <w:pPr>
              <w:rPr>
                <w:rFonts w:cstheme="minorHAnsi"/>
                <w:sz w:val="24"/>
                <w:szCs w:val="24"/>
              </w:rPr>
            </w:pPr>
            <w:r w:rsidRPr="00EF3293">
              <w:rPr>
                <w:rStyle w:val="Strong"/>
                <w:rFonts w:cstheme="minorHAnsi"/>
                <w:sz w:val="24"/>
                <w:szCs w:val="24"/>
              </w:rPr>
              <w:t>Measures</w:t>
            </w:r>
          </w:p>
        </w:tc>
        <w:tc>
          <w:tcPr>
            <w:tcW w:w="0" w:type="auto"/>
            <w:hideMark/>
          </w:tcPr>
          <w:p w14:paraId="611E4174"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287" w:type="dxa"/>
            <w:hideMark/>
          </w:tcPr>
          <w:p w14:paraId="60C1DE99"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173B66" w:rsidRPr="00EF3293" w14:paraId="37B9C35C"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1F3EC0" w14:textId="77777777" w:rsidR="00173B66" w:rsidRPr="00EF3293" w:rsidRDefault="00173B66" w:rsidP="00C33928">
            <w:pPr>
              <w:rPr>
                <w:rFonts w:cstheme="minorHAnsi"/>
                <w:sz w:val="24"/>
                <w:szCs w:val="24"/>
              </w:rPr>
            </w:pPr>
            <w:r w:rsidRPr="00EF3293">
              <w:rPr>
                <w:rFonts w:cstheme="minorHAnsi"/>
                <w:sz w:val="24"/>
                <w:szCs w:val="24"/>
              </w:rPr>
              <w:t>Total_Trips</w:t>
            </w:r>
          </w:p>
        </w:tc>
        <w:tc>
          <w:tcPr>
            <w:tcW w:w="0" w:type="auto"/>
            <w:hideMark/>
          </w:tcPr>
          <w:p w14:paraId="3DB70FB6"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3287" w:type="dxa"/>
            <w:hideMark/>
          </w:tcPr>
          <w:p w14:paraId="32E2894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Trips completed</w:t>
            </w:r>
          </w:p>
        </w:tc>
      </w:tr>
      <w:tr w:rsidR="00173B66" w:rsidRPr="00EF3293" w14:paraId="790B16C2"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6C887457" w14:textId="77777777" w:rsidR="00173B66" w:rsidRPr="00EF3293" w:rsidRDefault="00173B66" w:rsidP="00C33928">
            <w:pPr>
              <w:rPr>
                <w:rFonts w:cstheme="minorHAnsi"/>
                <w:sz w:val="24"/>
                <w:szCs w:val="24"/>
              </w:rPr>
            </w:pPr>
            <w:r w:rsidRPr="00EF3293">
              <w:rPr>
                <w:rFonts w:cstheme="minorHAnsi"/>
                <w:sz w:val="24"/>
                <w:szCs w:val="24"/>
              </w:rPr>
              <w:t>Avg_Transit_Time</w:t>
            </w:r>
          </w:p>
        </w:tc>
        <w:tc>
          <w:tcPr>
            <w:tcW w:w="0" w:type="auto"/>
            <w:hideMark/>
          </w:tcPr>
          <w:p w14:paraId="49E4183A"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DEC(6,2)</w:t>
            </w:r>
          </w:p>
        </w:tc>
        <w:tc>
          <w:tcPr>
            <w:tcW w:w="3287" w:type="dxa"/>
            <w:hideMark/>
          </w:tcPr>
          <w:p w14:paraId="4E825531"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Average hours per trip</w:t>
            </w:r>
          </w:p>
        </w:tc>
      </w:tr>
      <w:tr w:rsidR="00173B66" w:rsidRPr="00EF3293" w14:paraId="483331C6"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750823" w14:textId="77777777" w:rsidR="00173B66" w:rsidRPr="00EF3293" w:rsidRDefault="00173B66" w:rsidP="00C33928">
            <w:pPr>
              <w:rPr>
                <w:rFonts w:cstheme="minorHAnsi"/>
                <w:sz w:val="24"/>
                <w:szCs w:val="24"/>
              </w:rPr>
            </w:pPr>
            <w:r w:rsidRPr="00EF3293">
              <w:rPr>
                <w:rFonts w:cstheme="minorHAnsi"/>
                <w:sz w:val="24"/>
                <w:szCs w:val="24"/>
              </w:rPr>
              <w:t>Fuel_Consumed_Litres</w:t>
            </w:r>
          </w:p>
        </w:tc>
        <w:tc>
          <w:tcPr>
            <w:tcW w:w="0" w:type="auto"/>
            <w:hideMark/>
          </w:tcPr>
          <w:p w14:paraId="59C603B3"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DEC(10,2)</w:t>
            </w:r>
          </w:p>
        </w:tc>
        <w:tc>
          <w:tcPr>
            <w:tcW w:w="3287" w:type="dxa"/>
            <w:hideMark/>
          </w:tcPr>
          <w:p w14:paraId="1C88D3D4"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Fuel usage</w:t>
            </w:r>
          </w:p>
        </w:tc>
      </w:tr>
      <w:tr w:rsidR="00173B66" w:rsidRPr="00EF3293" w14:paraId="73CCDC78"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6F0956E3" w14:textId="77777777" w:rsidR="00173B66" w:rsidRPr="00EF3293" w:rsidRDefault="00173B66" w:rsidP="00C33928">
            <w:pPr>
              <w:rPr>
                <w:rFonts w:cstheme="minorHAnsi"/>
                <w:sz w:val="24"/>
                <w:szCs w:val="24"/>
              </w:rPr>
            </w:pPr>
            <w:r w:rsidRPr="00EF3293">
              <w:rPr>
                <w:rFonts w:cstheme="minorHAnsi"/>
                <w:sz w:val="24"/>
                <w:szCs w:val="24"/>
              </w:rPr>
              <w:lastRenderedPageBreak/>
              <w:t>Cost_Per_Mile</w:t>
            </w:r>
          </w:p>
        </w:tc>
        <w:tc>
          <w:tcPr>
            <w:tcW w:w="0" w:type="auto"/>
            <w:hideMark/>
          </w:tcPr>
          <w:p w14:paraId="54573A20"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DEC(8,2)</w:t>
            </w:r>
          </w:p>
        </w:tc>
        <w:tc>
          <w:tcPr>
            <w:tcW w:w="3287" w:type="dxa"/>
            <w:hideMark/>
          </w:tcPr>
          <w:p w14:paraId="315DBA9D"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Operational cost efficiency</w:t>
            </w:r>
          </w:p>
        </w:tc>
      </w:tr>
      <w:tr w:rsidR="00173B66" w:rsidRPr="00EF3293" w14:paraId="1CC99623"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32D3B8" w14:textId="77777777" w:rsidR="00173B66" w:rsidRPr="00EF3293" w:rsidRDefault="00173B66" w:rsidP="00C33928">
            <w:pPr>
              <w:rPr>
                <w:rFonts w:cstheme="minorHAnsi"/>
                <w:sz w:val="24"/>
                <w:szCs w:val="24"/>
              </w:rPr>
            </w:pPr>
            <w:r w:rsidRPr="00EF3293">
              <w:rPr>
                <w:rFonts w:cstheme="minorHAnsi"/>
                <w:sz w:val="24"/>
                <w:szCs w:val="24"/>
              </w:rPr>
              <w:t>On_Time_Percentage</w:t>
            </w:r>
          </w:p>
        </w:tc>
        <w:tc>
          <w:tcPr>
            <w:tcW w:w="0" w:type="auto"/>
            <w:hideMark/>
          </w:tcPr>
          <w:p w14:paraId="59F0F184"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DEC(5,2)</w:t>
            </w:r>
          </w:p>
        </w:tc>
        <w:tc>
          <w:tcPr>
            <w:tcW w:w="3287" w:type="dxa"/>
            <w:hideMark/>
          </w:tcPr>
          <w:p w14:paraId="0B6E2D39"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Fleet punctuality</w:t>
            </w:r>
          </w:p>
        </w:tc>
      </w:tr>
      <w:tr w:rsidR="00173B66" w:rsidRPr="00EF3293" w14:paraId="4553BDD9"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7C91798E" w14:textId="77777777" w:rsidR="00173B66" w:rsidRPr="00EF3293" w:rsidRDefault="00173B66" w:rsidP="00C33928">
            <w:pPr>
              <w:rPr>
                <w:rFonts w:cstheme="minorHAnsi"/>
                <w:sz w:val="24"/>
                <w:szCs w:val="24"/>
              </w:rPr>
            </w:pPr>
            <w:r w:rsidRPr="00EF3293">
              <w:rPr>
                <w:rFonts w:cstheme="minorHAnsi"/>
                <w:sz w:val="24"/>
                <w:szCs w:val="24"/>
              </w:rPr>
              <w:t>Carbon_Emission_KG</w:t>
            </w:r>
          </w:p>
        </w:tc>
        <w:tc>
          <w:tcPr>
            <w:tcW w:w="0" w:type="auto"/>
            <w:hideMark/>
          </w:tcPr>
          <w:p w14:paraId="73F1294E"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DEC(10,2)</w:t>
            </w:r>
          </w:p>
        </w:tc>
        <w:tc>
          <w:tcPr>
            <w:tcW w:w="3287" w:type="dxa"/>
            <w:hideMark/>
          </w:tcPr>
          <w:p w14:paraId="05CA84C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Environmental footprint</w:t>
            </w:r>
          </w:p>
        </w:tc>
      </w:tr>
    </w:tbl>
    <w:p w14:paraId="38A71097"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Associated Dimensions:</w:t>
      </w:r>
      <w:r w:rsidRPr="00EF3293">
        <w:rPr>
          <w:rFonts w:asciiTheme="minorHAnsi" w:hAnsiTheme="minorHAnsi" w:cstheme="minorHAnsi"/>
        </w:rPr>
        <w:t xml:space="preserve"> Dim_Date, Dim_Time, Dim_Hub, Dim_Route, Dim_Vehicle</w:t>
      </w:r>
    </w:p>
    <w:p w14:paraId="7C3433C3" w14:textId="3D5E1D35" w:rsidR="00173B66" w:rsidRPr="00EF3293" w:rsidRDefault="00173B66" w:rsidP="00C33928">
      <w:pPr>
        <w:rPr>
          <w:rFonts w:cstheme="minorHAnsi"/>
          <w:sz w:val="24"/>
          <w:szCs w:val="24"/>
        </w:rPr>
      </w:pPr>
    </w:p>
    <w:p w14:paraId="79B2C7E8" w14:textId="77777777" w:rsidR="00173B66" w:rsidRPr="00EF3293" w:rsidRDefault="00173B66" w:rsidP="00C33928">
      <w:pPr>
        <w:pStyle w:val="Heading3"/>
        <w:rPr>
          <w:rFonts w:asciiTheme="minorHAnsi" w:hAnsiTheme="minorHAnsi" w:cstheme="minorHAnsi"/>
          <w:b/>
          <w:bCs/>
        </w:rPr>
      </w:pPr>
      <w:bookmarkStart w:id="16" w:name="_Toc223395666"/>
      <w:r w:rsidRPr="00EF3293">
        <w:rPr>
          <w:rFonts w:asciiTheme="minorHAnsi" w:hAnsiTheme="minorHAnsi" w:cstheme="minorHAnsi"/>
          <w:b/>
          <w:bCs/>
        </w:rPr>
        <w:t>2.3.2 Finance Data Mart</w:t>
      </w:r>
      <w:bookmarkEnd w:id="16"/>
    </w:p>
    <w:p w14:paraId="5AAC0A16" w14:textId="34E82A7A"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Target Users:</w:t>
      </w:r>
      <w:r w:rsidRPr="00EF3293">
        <w:rPr>
          <w:rFonts w:asciiTheme="minorHAnsi" w:hAnsiTheme="minorHAnsi" w:cstheme="minorHAnsi"/>
        </w:rPr>
        <w:t xml:space="preserve"> Finance Director &amp; Commercial Team</w:t>
      </w:r>
      <w:r w:rsidRPr="00EF3293">
        <w:rPr>
          <w:rFonts w:asciiTheme="minorHAnsi" w:hAnsiTheme="minorHAnsi" w:cstheme="minorHAnsi"/>
        </w:rPr>
        <w:br/>
      </w:r>
      <w:r w:rsidRPr="00EF3293">
        <w:rPr>
          <w:rStyle w:val="Strong"/>
          <w:rFonts w:asciiTheme="minorHAnsi" w:eastAsiaTheme="majorEastAsia" w:hAnsiTheme="minorHAnsi" w:cstheme="minorHAnsi"/>
        </w:rPr>
        <w:t>Purpose:</w:t>
      </w:r>
      <w:r w:rsidRPr="00EF3293">
        <w:rPr>
          <w:rFonts w:asciiTheme="minorHAnsi" w:hAnsiTheme="minorHAnsi" w:cstheme="minorHAnsi"/>
        </w:rPr>
        <w:t xml:space="preserve"> Enable profitability and cost analysis across clients, contracts, and services.</w:t>
      </w:r>
    </w:p>
    <w:p w14:paraId="150BE31C"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Fact Table: Fact_Client_Profitability (Core Profitability Analysis)</w:t>
      </w:r>
    </w:p>
    <w:tbl>
      <w:tblPr>
        <w:tblStyle w:val="GridTable5Dark-Accent1"/>
        <w:tblW w:w="0" w:type="auto"/>
        <w:tblLook w:val="04A0" w:firstRow="1" w:lastRow="0" w:firstColumn="1" w:lastColumn="0" w:noHBand="0" w:noVBand="1"/>
      </w:tblPr>
      <w:tblGrid>
        <w:gridCol w:w="2365"/>
        <w:gridCol w:w="1180"/>
        <w:gridCol w:w="3685"/>
      </w:tblGrid>
      <w:tr w:rsidR="00173B66" w:rsidRPr="00EF3293" w14:paraId="562B60E8" w14:textId="77777777" w:rsidTr="00173B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1458FB" w14:textId="77777777" w:rsidR="00173B66" w:rsidRPr="00EF3293" w:rsidRDefault="00173B66" w:rsidP="00C33928">
            <w:pPr>
              <w:rPr>
                <w:rFonts w:cstheme="minorHAnsi"/>
                <w:sz w:val="24"/>
                <w:szCs w:val="24"/>
              </w:rPr>
            </w:pPr>
            <w:r w:rsidRPr="00EF3293">
              <w:rPr>
                <w:rFonts w:cstheme="minorHAnsi"/>
                <w:b w:val="0"/>
                <w:bCs w:val="0"/>
                <w:sz w:val="24"/>
                <w:szCs w:val="24"/>
              </w:rPr>
              <w:t>Column</w:t>
            </w:r>
          </w:p>
        </w:tc>
        <w:tc>
          <w:tcPr>
            <w:tcW w:w="0" w:type="auto"/>
            <w:hideMark/>
          </w:tcPr>
          <w:p w14:paraId="1BA64451"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0" w:type="auto"/>
            <w:hideMark/>
          </w:tcPr>
          <w:p w14:paraId="54979491"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173B66" w:rsidRPr="00EF3293" w14:paraId="0332E7CC"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318324" w14:textId="77777777" w:rsidR="00173B66" w:rsidRPr="00EF3293" w:rsidRDefault="00173B66" w:rsidP="00C33928">
            <w:pPr>
              <w:rPr>
                <w:rFonts w:cstheme="minorHAnsi"/>
                <w:b w:val="0"/>
                <w:bCs w:val="0"/>
                <w:sz w:val="24"/>
                <w:szCs w:val="24"/>
              </w:rPr>
            </w:pPr>
            <w:r w:rsidRPr="00EF3293">
              <w:rPr>
                <w:rFonts w:cstheme="minorHAnsi"/>
                <w:sz w:val="24"/>
                <w:szCs w:val="24"/>
              </w:rPr>
              <w:t>Date_SK</w:t>
            </w:r>
          </w:p>
        </w:tc>
        <w:tc>
          <w:tcPr>
            <w:tcW w:w="0" w:type="auto"/>
            <w:hideMark/>
          </w:tcPr>
          <w:p w14:paraId="5B80D444"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785C2CE3"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DimDate</w:t>
            </w:r>
          </w:p>
        </w:tc>
      </w:tr>
      <w:tr w:rsidR="00173B66" w:rsidRPr="00EF3293" w14:paraId="2344214C"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52F31CCE" w14:textId="77777777" w:rsidR="00173B66" w:rsidRPr="00EF3293" w:rsidRDefault="00173B66" w:rsidP="00C33928">
            <w:pPr>
              <w:rPr>
                <w:rFonts w:cstheme="minorHAnsi"/>
                <w:sz w:val="24"/>
                <w:szCs w:val="24"/>
              </w:rPr>
            </w:pPr>
            <w:r w:rsidRPr="00EF3293">
              <w:rPr>
                <w:rFonts w:cstheme="minorHAnsi"/>
                <w:sz w:val="24"/>
                <w:szCs w:val="24"/>
              </w:rPr>
              <w:t>Client_SK</w:t>
            </w:r>
          </w:p>
        </w:tc>
        <w:tc>
          <w:tcPr>
            <w:tcW w:w="0" w:type="auto"/>
            <w:hideMark/>
          </w:tcPr>
          <w:p w14:paraId="53A4DE4F"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76F15483"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DimClient</w:t>
            </w:r>
          </w:p>
        </w:tc>
      </w:tr>
      <w:tr w:rsidR="00173B66" w:rsidRPr="00EF3293" w14:paraId="72A5AC7D"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BE3642" w14:textId="77777777" w:rsidR="00173B66" w:rsidRPr="00EF3293" w:rsidRDefault="00173B66" w:rsidP="00C33928">
            <w:pPr>
              <w:rPr>
                <w:rFonts w:cstheme="minorHAnsi"/>
                <w:sz w:val="24"/>
                <w:szCs w:val="24"/>
              </w:rPr>
            </w:pPr>
            <w:r w:rsidRPr="00EF3293">
              <w:rPr>
                <w:rFonts w:cstheme="minorHAnsi"/>
                <w:sz w:val="24"/>
                <w:szCs w:val="24"/>
              </w:rPr>
              <w:t>Contract_SK</w:t>
            </w:r>
          </w:p>
        </w:tc>
        <w:tc>
          <w:tcPr>
            <w:tcW w:w="0" w:type="auto"/>
            <w:hideMark/>
          </w:tcPr>
          <w:p w14:paraId="273426B1"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16BD2E4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DimContract</w:t>
            </w:r>
          </w:p>
        </w:tc>
      </w:tr>
      <w:tr w:rsidR="00173B66" w:rsidRPr="00EF3293" w14:paraId="57ED0C09"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58D72EEB" w14:textId="77777777" w:rsidR="00173B66" w:rsidRPr="00EF3293" w:rsidRDefault="00173B66" w:rsidP="00C33928">
            <w:pPr>
              <w:rPr>
                <w:rFonts w:cstheme="minorHAnsi"/>
                <w:sz w:val="24"/>
                <w:szCs w:val="24"/>
              </w:rPr>
            </w:pPr>
            <w:r w:rsidRPr="00EF3293">
              <w:rPr>
                <w:rFonts w:cstheme="minorHAnsi"/>
                <w:sz w:val="24"/>
                <w:szCs w:val="24"/>
              </w:rPr>
              <w:t>Service_SK</w:t>
            </w:r>
          </w:p>
        </w:tc>
        <w:tc>
          <w:tcPr>
            <w:tcW w:w="0" w:type="auto"/>
            <w:hideMark/>
          </w:tcPr>
          <w:p w14:paraId="522FE2C8"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121C04B3"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DimService</w:t>
            </w:r>
          </w:p>
        </w:tc>
      </w:tr>
      <w:tr w:rsidR="00173B66" w:rsidRPr="00EF3293" w14:paraId="793B955B"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F39A46" w14:textId="77777777" w:rsidR="00173B66" w:rsidRPr="00EF3293" w:rsidRDefault="00173B66" w:rsidP="00C33928">
            <w:pPr>
              <w:rPr>
                <w:rFonts w:cstheme="minorHAnsi"/>
                <w:sz w:val="24"/>
                <w:szCs w:val="24"/>
              </w:rPr>
            </w:pPr>
            <w:r w:rsidRPr="00EF3293">
              <w:rPr>
                <w:rFonts w:cstheme="minorHAnsi"/>
                <w:sz w:val="24"/>
                <w:szCs w:val="24"/>
              </w:rPr>
              <w:t>Route_SK</w:t>
            </w:r>
          </w:p>
        </w:tc>
        <w:tc>
          <w:tcPr>
            <w:tcW w:w="0" w:type="auto"/>
            <w:hideMark/>
          </w:tcPr>
          <w:p w14:paraId="0B724394"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0" w:type="auto"/>
            <w:hideMark/>
          </w:tcPr>
          <w:p w14:paraId="39973791"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DimRoute</w:t>
            </w:r>
          </w:p>
        </w:tc>
      </w:tr>
      <w:tr w:rsidR="00173B66" w:rsidRPr="00EF3293" w14:paraId="2837141E"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7DDDC289" w14:textId="77777777" w:rsidR="00173B66" w:rsidRPr="00EF3293" w:rsidRDefault="00173B66" w:rsidP="00C33928">
            <w:pPr>
              <w:rPr>
                <w:rFonts w:cstheme="minorHAnsi"/>
                <w:sz w:val="24"/>
                <w:szCs w:val="24"/>
              </w:rPr>
            </w:pPr>
            <w:r w:rsidRPr="00EF3293">
              <w:rPr>
                <w:rStyle w:val="Strong"/>
                <w:rFonts w:cstheme="minorHAnsi"/>
                <w:sz w:val="24"/>
                <w:szCs w:val="24"/>
              </w:rPr>
              <w:t>Revenue Measures</w:t>
            </w:r>
          </w:p>
        </w:tc>
        <w:tc>
          <w:tcPr>
            <w:tcW w:w="0" w:type="auto"/>
            <w:hideMark/>
          </w:tcPr>
          <w:p w14:paraId="3F7CF2FD"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0" w:type="auto"/>
            <w:hideMark/>
          </w:tcPr>
          <w:p w14:paraId="3782991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173B66" w:rsidRPr="00EF3293" w14:paraId="032FAD95"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0B8ECD" w14:textId="77777777" w:rsidR="00173B66" w:rsidRPr="00EF3293" w:rsidRDefault="00173B66" w:rsidP="00C33928">
            <w:pPr>
              <w:rPr>
                <w:rFonts w:cstheme="minorHAnsi"/>
                <w:sz w:val="24"/>
                <w:szCs w:val="24"/>
              </w:rPr>
            </w:pPr>
            <w:r w:rsidRPr="00EF3293">
              <w:rPr>
                <w:rFonts w:cstheme="minorHAnsi"/>
                <w:sz w:val="24"/>
                <w:szCs w:val="24"/>
              </w:rPr>
              <w:t>Base_Revenue</w:t>
            </w:r>
          </w:p>
        </w:tc>
        <w:tc>
          <w:tcPr>
            <w:tcW w:w="0" w:type="auto"/>
            <w:hideMark/>
          </w:tcPr>
          <w:p w14:paraId="2A722863"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7884369A"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Standard charges</w:t>
            </w:r>
          </w:p>
        </w:tc>
      </w:tr>
      <w:tr w:rsidR="00173B66" w:rsidRPr="00EF3293" w14:paraId="4869D0EA"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5722D584" w14:textId="77777777" w:rsidR="00173B66" w:rsidRPr="00EF3293" w:rsidRDefault="00173B66" w:rsidP="00C33928">
            <w:pPr>
              <w:rPr>
                <w:rFonts w:cstheme="minorHAnsi"/>
                <w:sz w:val="24"/>
                <w:szCs w:val="24"/>
              </w:rPr>
            </w:pPr>
            <w:r w:rsidRPr="00EF3293">
              <w:rPr>
                <w:rFonts w:cstheme="minorHAnsi"/>
                <w:sz w:val="24"/>
                <w:szCs w:val="24"/>
              </w:rPr>
              <w:t>Surcharge_Revenue</w:t>
            </w:r>
          </w:p>
        </w:tc>
        <w:tc>
          <w:tcPr>
            <w:tcW w:w="0" w:type="auto"/>
            <w:hideMark/>
          </w:tcPr>
          <w:p w14:paraId="6E65FF1F"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59F934C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Premium/urgent fees</w:t>
            </w:r>
          </w:p>
        </w:tc>
      </w:tr>
      <w:tr w:rsidR="00173B66" w:rsidRPr="00EF3293" w14:paraId="512EB2C7"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808411" w14:textId="77777777" w:rsidR="00173B66" w:rsidRPr="00EF3293" w:rsidRDefault="00173B66" w:rsidP="00C33928">
            <w:pPr>
              <w:rPr>
                <w:rFonts w:cstheme="minorHAnsi"/>
                <w:sz w:val="24"/>
                <w:szCs w:val="24"/>
              </w:rPr>
            </w:pPr>
            <w:r w:rsidRPr="00EF3293">
              <w:rPr>
                <w:rFonts w:cstheme="minorHAnsi"/>
                <w:sz w:val="24"/>
                <w:szCs w:val="24"/>
              </w:rPr>
              <w:t>Fuel_Surcharge</w:t>
            </w:r>
          </w:p>
        </w:tc>
        <w:tc>
          <w:tcPr>
            <w:tcW w:w="0" w:type="auto"/>
            <w:hideMark/>
          </w:tcPr>
          <w:p w14:paraId="43573899"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042316CF"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Fuel adjustment revenue</w:t>
            </w:r>
          </w:p>
        </w:tc>
      </w:tr>
      <w:tr w:rsidR="00173B66" w:rsidRPr="00EF3293" w14:paraId="3E6B4DC0"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078D6340" w14:textId="77777777" w:rsidR="00173B66" w:rsidRPr="00EF3293" w:rsidRDefault="00173B66" w:rsidP="00C33928">
            <w:pPr>
              <w:rPr>
                <w:rFonts w:cstheme="minorHAnsi"/>
                <w:sz w:val="24"/>
                <w:szCs w:val="24"/>
              </w:rPr>
            </w:pPr>
            <w:r w:rsidRPr="00EF3293">
              <w:rPr>
                <w:rFonts w:cstheme="minorHAnsi"/>
                <w:sz w:val="24"/>
                <w:szCs w:val="24"/>
              </w:rPr>
              <w:t>Total_Revenue</w:t>
            </w:r>
          </w:p>
        </w:tc>
        <w:tc>
          <w:tcPr>
            <w:tcW w:w="0" w:type="auto"/>
            <w:hideMark/>
          </w:tcPr>
          <w:p w14:paraId="56253164"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6BE4AA6F"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Sum of revenue</w:t>
            </w:r>
          </w:p>
        </w:tc>
      </w:tr>
      <w:tr w:rsidR="00173B66" w:rsidRPr="00EF3293" w14:paraId="6C2041F0"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92881B" w14:textId="77777777" w:rsidR="00173B66" w:rsidRPr="00EF3293" w:rsidRDefault="00173B66" w:rsidP="00C33928">
            <w:pPr>
              <w:rPr>
                <w:rFonts w:cstheme="minorHAnsi"/>
                <w:sz w:val="24"/>
                <w:szCs w:val="24"/>
              </w:rPr>
            </w:pPr>
            <w:r w:rsidRPr="00EF3293">
              <w:rPr>
                <w:rStyle w:val="Strong"/>
                <w:rFonts w:cstheme="minorHAnsi"/>
                <w:sz w:val="24"/>
                <w:szCs w:val="24"/>
              </w:rPr>
              <w:t>Cost Measures</w:t>
            </w:r>
          </w:p>
        </w:tc>
        <w:tc>
          <w:tcPr>
            <w:tcW w:w="0" w:type="auto"/>
            <w:hideMark/>
          </w:tcPr>
          <w:p w14:paraId="517C46FA"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0" w:type="auto"/>
            <w:hideMark/>
          </w:tcPr>
          <w:p w14:paraId="27BBD67D"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173B66" w:rsidRPr="00EF3293" w14:paraId="635B19C0"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2C8E8DCC" w14:textId="77777777" w:rsidR="00173B66" w:rsidRPr="00EF3293" w:rsidRDefault="00173B66" w:rsidP="00C33928">
            <w:pPr>
              <w:rPr>
                <w:rFonts w:cstheme="minorHAnsi"/>
                <w:sz w:val="24"/>
                <w:szCs w:val="24"/>
              </w:rPr>
            </w:pPr>
            <w:r w:rsidRPr="00EF3293">
              <w:rPr>
                <w:rFonts w:cstheme="minorHAnsi"/>
                <w:sz w:val="24"/>
                <w:szCs w:val="24"/>
              </w:rPr>
              <w:t>Transport_Cost</w:t>
            </w:r>
          </w:p>
        </w:tc>
        <w:tc>
          <w:tcPr>
            <w:tcW w:w="0" w:type="auto"/>
            <w:hideMark/>
          </w:tcPr>
          <w:p w14:paraId="73E29D74"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57BF5CE1"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Freight, fuel, driver costs</w:t>
            </w:r>
          </w:p>
        </w:tc>
      </w:tr>
      <w:tr w:rsidR="00173B66" w:rsidRPr="00EF3293" w14:paraId="72603344"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F7B7D0" w14:textId="77777777" w:rsidR="00173B66" w:rsidRPr="00EF3293" w:rsidRDefault="00173B66" w:rsidP="00C33928">
            <w:pPr>
              <w:rPr>
                <w:rFonts w:cstheme="minorHAnsi"/>
                <w:sz w:val="24"/>
                <w:szCs w:val="24"/>
              </w:rPr>
            </w:pPr>
            <w:r w:rsidRPr="00EF3293">
              <w:rPr>
                <w:rFonts w:cstheme="minorHAnsi"/>
                <w:sz w:val="24"/>
                <w:szCs w:val="24"/>
              </w:rPr>
              <w:t>Warehouse_Cost</w:t>
            </w:r>
          </w:p>
        </w:tc>
        <w:tc>
          <w:tcPr>
            <w:tcW w:w="0" w:type="auto"/>
            <w:hideMark/>
          </w:tcPr>
          <w:p w14:paraId="125370F8"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26219BBC"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Storage, labour, equipment</w:t>
            </w:r>
          </w:p>
        </w:tc>
      </w:tr>
      <w:tr w:rsidR="00173B66" w:rsidRPr="00EF3293" w14:paraId="69AE5623"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6F9BABD7" w14:textId="77777777" w:rsidR="00173B66" w:rsidRPr="00EF3293" w:rsidRDefault="00173B66" w:rsidP="00C33928">
            <w:pPr>
              <w:rPr>
                <w:rFonts w:cstheme="minorHAnsi"/>
                <w:sz w:val="24"/>
                <w:szCs w:val="24"/>
              </w:rPr>
            </w:pPr>
            <w:r w:rsidRPr="00EF3293">
              <w:rPr>
                <w:rFonts w:cstheme="minorHAnsi"/>
                <w:sz w:val="24"/>
                <w:szCs w:val="24"/>
              </w:rPr>
              <w:t>VAS_Cost</w:t>
            </w:r>
          </w:p>
        </w:tc>
        <w:tc>
          <w:tcPr>
            <w:tcW w:w="0" w:type="auto"/>
            <w:hideMark/>
          </w:tcPr>
          <w:p w14:paraId="421C45ED"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51B36173"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Value-added services</w:t>
            </w:r>
          </w:p>
        </w:tc>
      </w:tr>
      <w:tr w:rsidR="00173B66" w:rsidRPr="00EF3293" w14:paraId="352ADE1C"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B62FE" w14:textId="77777777" w:rsidR="00173B66" w:rsidRPr="00EF3293" w:rsidRDefault="00173B66" w:rsidP="00C33928">
            <w:pPr>
              <w:rPr>
                <w:rFonts w:cstheme="minorHAnsi"/>
                <w:sz w:val="24"/>
                <w:szCs w:val="24"/>
              </w:rPr>
            </w:pPr>
            <w:r w:rsidRPr="00EF3293">
              <w:rPr>
                <w:rFonts w:cstheme="minorHAnsi"/>
                <w:sz w:val="24"/>
                <w:szCs w:val="24"/>
              </w:rPr>
              <w:t>Customs_Duty</w:t>
            </w:r>
          </w:p>
        </w:tc>
        <w:tc>
          <w:tcPr>
            <w:tcW w:w="0" w:type="auto"/>
            <w:hideMark/>
          </w:tcPr>
          <w:p w14:paraId="7B8181C9"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325D0238"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Cross-border duties</w:t>
            </w:r>
          </w:p>
        </w:tc>
      </w:tr>
      <w:tr w:rsidR="00173B66" w:rsidRPr="00EF3293" w14:paraId="54FF11A8"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4897A1C0" w14:textId="77777777" w:rsidR="00173B66" w:rsidRPr="00EF3293" w:rsidRDefault="00173B66" w:rsidP="00C33928">
            <w:pPr>
              <w:rPr>
                <w:rFonts w:cstheme="minorHAnsi"/>
                <w:sz w:val="24"/>
                <w:szCs w:val="24"/>
              </w:rPr>
            </w:pPr>
            <w:r w:rsidRPr="00EF3293">
              <w:rPr>
                <w:rFonts w:cstheme="minorHAnsi"/>
                <w:sz w:val="24"/>
                <w:szCs w:val="24"/>
              </w:rPr>
              <w:t>Returns_Cost</w:t>
            </w:r>
          </w:p>
        </w:tc>
        <w:tc>
          <w:tcPr>
            <w:tcW w:w="0" w:type="auto"/>
            <w:hideMark/>
          </w:tcPr>
          <w:p w14:paraId="7C252AD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38E8C5F5"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Reverse logistics</w:t>
            </w:r>
          </w:p>
        </w:tc>
      </w:tr>
      <w:tr w:rsidR="00173B66" w:rsidRPr="00EF3293" w14:paraId="7A872056"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554913" w14:textId="77777777" w:rsidR="00173B66" w:rsidRPr="00EF3293" w:rsidRDefault="00173B66" w:rsidP="00C33928">
            <w:pPr>
              <w:rPr>
                <w:rFonts w:cstheme="minorHAnsi"/>
                <w:sz w:val="24"/>
                <w:szCs w:val="24"/>
              </w:rPr>
            </w:pPr>
            <w:r w:rsidRPr="00EF3293">
              <w:rPr>
                <w:rFonts w:cstheme="minorHAnsi"/>
                <w:sz w:val="24"/>
                <w:szCs w:val="24"/>
              </w:rPr>
              <w:t>Total_Cost</w:t>
            </w:r>
          </w:p>
        </w:tc>
        <w:tc>
          <w:tcPr>
            <w:tcW w:w="0" w:type="auto"/>
            <w:hideMark/>
          </w:tcPr>
          <w:p w14:paraId="5AE13F15"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0E3DF906"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Sum of all costs</w:t>
            </w:r>
          </w:p>
        </w:tc>
      </w:tr>
      <w:tr w:rsidR="00173B66" w:rsidRPr="00EF3293" w14:paraId="61503CB7"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2CF0762F" w14:textId="77777777" w:rsidR="00173B66" w:rsidRPr="00EF3293" w:rsidRDefault="00173B66" w:rsidP="00C33928">
            <w:pPr>
              <w:rPr>
                <w:rFonts w:cstheme="minorHAnsi"/>
                <w:sz w:val="24"/>
                <w:szCs w:val="24"/>
              </w:rPr>
            </w:pPr>
            <w:r w:rsidRPr="00EF3293">
              <w:rPr>
                <w:rStyle w:val="Strong"/>
                <w:rFonts w:cstheme="minorHAnsi"/>
                <w:sz w:val="24"/>
                <w:szCs w:val="24"/>
              </w:rPr>
              <w:t>Profitability Measures</w:t>
            </w:r>
          </w:p>
        </w:tc>
        <w:tc>
          <w:tcPr>
            <w:tcW w:w="0" w:type="auto"/>
            <w:hideMark/>
          </w:tcPr>
          <w:p w14:paraId="1FF2B521"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0" w:type="auto"/>
            <w:hideMark/>
          </w:tcPr>
          <w:p w14:paraId="3D1B747A"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173B66" w:rsidRPr="00EF3293" w14:paraId="4D8E14AD"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634DC" w14:textId="77777777" w:rsidR="00173B66" w:rsidRPr="00EF3293" w:rsidRDefault="00173B66" w:rsidP="00C33928">
            <w:pPr>
              <w:rPr>
                <w:rFonts w:cstheme="minorHAnsi"/>
                <w:sz w:val="24"/>
                <w:szCs w:val="24"/>
              </w:rPr>
            </w:pPr>
            <w:r w:rsidRPr="00EF3293">
              <w:rPr>
                <w:rFonts w:cstheme="minorHAnsi"/>
                <w:sz w:val="24"/>
                <w:szCs w:val="24"/>
              </w:rPr>
              <w:t>Gross_Profit</w:t>
            </w:r>
          </w:p>
        </w:tc>
        <w:tc>
          <w:tcPr>
            <w:tcW w:w="0" w:type="auto"/>
            <w:hideMark/>
          </w:tcPr>
          <w:p w14:paraId="6096C9D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13CA28D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Total_Revenue - Total_Cost</w:t>
            </w:r>
          </w:p>
        </w:tc>
      </w:tr>
      <w:tr w:rsidR="00173B66" w:rsidRPr="00EF3293" w14:paraId="3A4161D5"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5EBC16C0" w14:textId="77777777" w:rsidR="00173B66" w:rsidRPr="00EF3293" w:rsidRDefault="00173B66" w:rsidP="00C33928">
            <w:pPr>
              <w:rPr>
                <w:rFonts w:cstheme="minorHAnsi"/>
                <w:sz w:val="24"/>
                <w:szCs w:val="24"/>
              </w:rPr>
            </w:pPr>
            <w:r w:rsidRPr="00EF3293">
              <w:rPr>
                <w:rFonts w:cstheme="minorHAnsi"/>
                <w:sz w:val="24"/>
                <w:szCs w:val="24"/>
              </w:rPr>
              <w:t>Profit_Margin_Pct</w:t>
            </w:r>
          </w:p>
        </w:tc>
        <w:tc>
          <w:tcPr>
            <w:tcW w:w="0" w:type="auto"/>
            <w:hideMark/>
          </w:tcPr>
          <w:p w14:paraId="70C19EC9"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DEC(5,2)</w:t>
            </w:r>
          </w:p>
        </w:tc>
        <w:tc>
          <w:tcPr>
            <w:tcW w:w="0" w:type="auto"/>
            <w:hideMark/>
          </w:tcPr>
          <w:p w14:paraId="4EF57975"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Gross_Profit / Total_Revenue * 100</w:t>
            </w:r>
          </w:p>
        </w:tc>
      </w:tr>
      <w:tr w:rsidR="00173B66" w:rsidRPr="00EF3293" w14:paraId="70C9AD12"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530A88" w14:textId="77777777" w:rsidR="00173B66" w:rsidRPr="00EF3293" w:rsidRDefault="00173B66" w:rsidP="00C33928">
            <w:pPr>
              <w:rPr>
                <w:rFonts w:cstheme="minorHAnsi"/>
                <w:sz w:val="24"/>
                <w:szCs w:val="24"/>
              </w:rPr>
            </w:pPr>
            <w:r w:rsidRPr="00EF3293">
              <w:rPr>
                <w:rFonts w:cstheme="minorHAnsi"/>
                <w:sz w:val="24"/>
                <w:szCs w:val="24"/>
              </w:rPr>
              <w:t>Contribution_Margin</w:t>
            </w:r>
          </w:p>
        </w:tc>
        <w:tc>
          <w:tcPr>
            <w:tcW w:w="0" w:type="auto"/>
            <w:hideMark/>
          </w:tcPr>
          <w:p w14:paraId="01C801AA"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70F48CC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Revenue - Variable Costs</w:t>
            </w:r>
          </w:p>
        </w:tc>
      </w:tr>
      <w:tr w:rsidR="00173B66" w:rsidRPr="00EF3293" w14:paraId="39B7C9B7"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04018959" w14:textId="77777777" w:rsidR="00173B66" w:rsidRPr="00EF3293" w:rsidRDefault="00173B66" w:rsidP="00C33928">
            <w:pPr>
              <w:rPr>
                <w:rFonts w:cstheme="minorHAnsi"/>
                <w:sz w:val="24"/>
                <w:szCs w:val="24"/>
              </w:rPr>
            </w:pPr>
            <w:r w:rsidRPr="00EF3293">
              <w:rPr>
                <w:rFonts w:cstheme="minorHAnsi"/>
                <w:sz w:val="24"/>
                <w:szCs w:val="24"/>
              </w:rPr>
              <w:t>EBITDA</w:t>
            </w:r>
          </w:p>
        </w:tc>
        <w:tc>
          <w:tcPr>
            <w:tcW w:w="0" w:type="auto"/>
            <w:hideMark/>
          </w:tcPr>
          <w:p w14:paraId="49FECDE9"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0" w:type="auto"/>
            <w:hideMark/>
          </w:tcPr>
          <w:p w14:paraId="4F2E2E6C"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Earnings before interest</w:t>
            </w:r>
          </w:p>
        </w:tc>
      </w:tr>
    </w:tbl>
    <w:p w14:paraId="5AC23B35"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Fact Table: Fact_Cost_Analysis (Detailed Cost Drivers)</w:t>
      </w:r>
    </w:p>
    <w:tbl>
      <w:tblPr>
        <w:tblStyle w:val="GridTable5Dark-Accent1"/>
        <w:tblW w:w="0" w:type="auto"/>
        <w:tblLook w:val="04A0" w:firstRow="1" w:lastRow="0" w:firstColumn="1" w:lastColumn="0" w:noHBand="0" w:noVBand="1"/>
      </w:tblPr>
      <w:tblGrid>
        <w:gridCol w:w="2182"/>
        <w:gridCol w:w="1180"/>
        <w:gridCol w:w="3863"/>
      </w:tblGrid>
      <w:tr w:rsidR="00173B66" w:rsidRPr="00EF3293" w14:paraId="176CEA50" w14:textId="77777777" w:rsidTr="00685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665644" w14:textId="77777777" w:rsidR="00173B66" w:rsidRPr="00EF3293" w:rsidRDefault="00173B66" w:rsidP="00C33928">
            <w:pPr>
              <w:rPr>
                <w:rFonts w:cstheme="minorHAnsi"/>
                <w:sz w:val="24"/>
                <w:szCs w:val="24"/>
              </w:rPr>
            </w:pPr>
            <w:r w:rsidRPr="00EF3293">
              <w:rPr>
                <w:rFonts w:cstheme="minorHAnsi"/>
                <w:b w:val="0"/>
                <w:bCs w:val="0"/>
                <w:sz w:val="24"/>
                <w:szCs w:val="24"/>
              </w:rPr>
              <w:t>Column</w:t>
            </w:r>
          </w:p>
        </w:tc>
        <w:tc>
          <w:tcPr>
            <w:tcW w:w="0" w:type="auto"/>
            <w:hideMark/>
          </w:tcPr>
          <w:p w14:paraId="39084BC4"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3863" w:type="dxa"/>
            <w:hideMark/>
          </w:tcPr>
          <w:p w14:paraId="0E4F689C"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173B66" w:rsidRPr="00EF3293" w14:paraId="19465477"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65B709" w14:textId="77777777" w:rsidR="00173B66" w:rsidRPr="00EF3293" w:rsidRDefault="00173B66" w:rsidP="00C33928">
            <w:pPr>
              <w:rPr>
                <w:rFonts w:cstheme="minorHAnsi"/>
                <w:b w:val="0"/>
                <w:bCs w:val="0"/>
                <w:sz w:val="24"/>
                <w:szCs w:val="24"/>
              </w:rPr>
            </w:pPr>
            <w:r w:rsidRPr="00EF3293">
              <w:rPr>
                <w:rFonts w:cstheme="minorHAnsi"/>
                <w:sz w:val="24"/>
                <w:szCs w:val="24"/>
              </w:rPr>
              <w:t>Date_SK</w:t>
            </w:r>
          </w:p>
        </w:tc>
        <w:tc>
          <w:tcPr>
            <w:tcW w:w="0" w:type="auto"/>
            <w:hideMark/>
          </w:tcPr>
          <w:p w14:paraId="012BA20D"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3863" w:type="dxa"/>
            <w:hideMark/>
          </w:tcPr>
          <w:p w14:paraId="01F46EA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DimDate</w:t>
            </w:r>
          </w:p>
        </w:tc>
      </w:tr>
      <w:tr w:rsidR="00173B66" w:rsidRPr="00EF3293" w14:paraId="1EDF7ABE"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3A231D00" w14:textId="77777777" w:rsidR="00173B66" w:rsidRPr="00EF3293" w:rsidRDefault="00173B66" w:rsidP="00C33928">
            <w:pPr>
              <w:rPr>
                <w:rFonts w:cstheme="minorHAnsi"/>
                <w:sz w:val="24"/>
                <w:szCs w:val="24"/>
              </w:rPr>
            </w:pPr>
            <w:r w:rsidRPr="00EF3293">
              <w:rPr>
                <w:rFonts w:cstheme="minorHAnsi"/>
                <w:sz w:val="24"/>
                <w:szCs w:val="24"/>
              </w:rPr>
              <w:t>Route_SK</w:t>
            </w:r>
          </w:p>
        </w:tc>
        <w:tc>
          <w:tcPr>
            <w:tcW w:w="0" w:type="auto"/>
            <w:hideMark/>
          </w:tcPr>
          <w:p w14:paraId="701C6A4B"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3863" w:type="dxa"/>
            <w:hideMark/>
          </w:tcPr>
          <w:p w14:paraId="0D26A6F3"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DimRoute</w:t>
            </w:r>
          </w:p>
        </w:tc>
      </w:tr>
      <w:tr w:rsidR="00173B66" w:rsidRPr="00EF3293" w14:paraId="57610FEF"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482EB" w14:textId="77777777" w:rsidR="00173B66" w:rsidRPr="00EF3293" w:rsidRDefault="00173B66" w:rsidP="00C33928">
            <w:pPr>
              <w:rPr>
                <w:rFonts w:cstheme="minorHAnsi"/>
                <w:sz w:val="24"/>
                <w:szCs w:val="24"/>
              </w:rPr>
            </w:pPr>
            <w:r w:rsidRPr="00EF3293">
              <w:rPr>
                <w:rFonts w:cstheme="minorHAnsi"/>
                <w:sz w:val="24"/>
                <w:szCs w:val="24"/>
              </w:rPr>
              <w:t>Vehicle_SK</w:t>
            </w:r>
          </w:p>
        </w:tc>
        <w:tc>
          <w:tcPr>
            <w:tcW w:w="0" w:type="auto"/>
            <w:hideMark/>
          </w:tcPr>
          <w:p w14:paraId="56CF5E8A"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3863" w:type="dxa"/>
            <w:hideMark/>
          </w:tcPr>
          <w:p w14:paraId="6C6AC6FF"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DimVehicle</w:t>
            </w:r>
          </w:p>
        </w:tc>
      </w:tr>
      <w:tr w:rsidR="00173B66" w:rsidRPr="00EF3293" w14:paraId="018B2B48"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41AD21DC" w14:textId="77777777" w:rsidR="00173B66" w:rsidRPr="00EF3293" w:rsidRDefault="00173B66" w:rsidP="00C33928">
            <w:pPr>
              <w:rPr>
                <w:rFonts w:cstheme="minorHAnsi"/>
                <w:sz w:val="24"/>
                <w:szCs w:val="24"/>
              </w:rPr>
            </w:pPr>
            <w:r w:rsidRPr="00EF3293">
              <w:rPr>
                <w:rFonts w:cstheme="minorHAnsi"/>
                <w:sz w:val="24"/>
                <w:szCs w:val="24"/>
              </w:rPr>
              <w:t>Fuel_Cost</w:t>
            </w:r>
          </w:p>
        </w:tc>
        <w:tc>
          <w:tcPr>
            <w:tcW w:w="0" w:type="auto"/>
            <w:hideMark/>
          </w:tcPr>
          <w:p w14:paraId="29F8CD30"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3863" w:type="dxa"/>
            <w:hideMark/>
          </w:tcPr>
          <w:p w14:paraId="48E4833A"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Trip fuel expenses</w:t>
            </w:r>
          </w:p>
        </w:tc>
      </w:tr>
      <w:tr w:rsidR="00173B66" w:rsidRPr="00EF3293" w14:paraId="2570B269"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080926" w14:textId="77777777" w:rsidR="00173B66" w:rsidRPr="00EF3293" w:rsidRDefault="00173B66" w:rsidP="00C33928">
            <w:pPr>
              <w:rPr>
                <w:rFonts w:cstheme="minorHAnsi"/>
                <w:sz w:val="24"/>
                <w:szCs w:val="24"/>
              </w:rPr>
            </w:pPr>
            <w:r w:rsidRPr="00EF3293">
              <w:rPr>
                <w:rFonts w:cstheme="minorHAnsi"/>
                <w:sz w:val="24"/>
                <w:szCs w:val="24"/>
              </w:rPr>
              <w:t>Labour_Cost</w:t>
            </w:r>
          </w:p>
        </w:tc>
        <w:tc>
          <w:tcPr>
            <w:tcW w:w="0" w:type="auto"/>
            <w:hideMark/>
          </w:tcPr>
          <w:p w14:paraId="7653E625"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3863" w:type="dxa"/>
            <w:hideMark/>
          </w:tcPr>
          <w:p w14:paraId="0BB121F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Driver and warehouse labour</w:t>
            </w:r>
          </w:p>
        </w:tc>
      </w:tr>
      <w:tr w:rsidR="00173B66" w:rsidRPr="00EF3293" w14:paraId="03E76FFC"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6F792A07" w14:textId="77777777" w:rsidR="00173B66" w:rsidRPr="00EF3293" w:rsidRDefault="00173B66" w:rsidP="00C33928">
            <w:pPr>
              <w:rPr>
                <w:rFonts w:cstheme="minorHAnsi"/>
                <w:sz w:val="24"/>
                <w:szCs w:val="24"/>
              </w:rPr>
            </w:pPr>
            <w:r w:rsidRPr="00EF3293">
              <w:rPr>
                <w:rFonts w:cstheme="minorHAnsi"/>
                <w:sz w:val="24"/>
                <w:szCs w:val="24"/>
              </w:rPr>
              <w:lastRenderedPageBreak/>
              <w:t>Maintenance_Cost</w:t>
            </w:r>
          </w:p>
        </w:tc>
        <w:tc>
          <w:tcPr>
            <w:tcW w:w="0" w:type="auto"/>
            <w:hideMark/>
          </w:tcPr>
          <w:p w14:paraId="164E3E1D"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3863" w:type="dxa"/>
            <w:hideMark/>
          </w:tcPr>
          <w:p w14:paraId="52B1A3D8"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Fleet maintenance</w:t>
            </w:r>
          </w:p>
        </w:tc>
      </w:tr>
      <w:tr w:rsidR="00173B66" w:rsidRPr="00EF3293" w14:paraId="23168984"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BFDA35" w14:textId="77777777" w:rsidR="00173B66" w:rsidRPr="00EF3293" w:rsidRDefault="00173B66" w:rsidP="00C33928">
            <w:pPr>
              <w:rPr>
                <w:rFonts w:cstheme="minorHAnsi"/>
                <w:sz w:val="24"/>
                <w:szCs w:val="24"/>
              </w:rPr>
            </w:pPr>
            <w:r w:rsidRPr="00EF3293">
              <w:rPr>
                <w:rFonts w:cstheme="minorHAnsi"/>
                <w:sz w:val="24"/>
                <w:szCs w:val="24"/>
              </w:rPr>
              <w:t>Overhead_Cost</w:t>
            </w:r>
          </w:p>
        </w:tc>
        <w:tc>
          <w:tcPr>
            <w:tcW w:w="0" w:type="auto"/>
            <w:hideMark/>
          </w:tcPr>
          <w:p w14:paraId="3B22FDE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3863" w:type="dxa"/>
            <w:hideMark/>
          </w:tcPr>
          <w:p w14:paraId="4873F1F8"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Indirect costs</w:t>
            </w:r>
          </w:p>
        </w:tc>
      </w:tr>
      <w:tr w:rsidR="00173B66" w:rsidRPr="00EF3293" w14:paraId="473D814A"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32A65F4D" w14:textId="77777777" w:rsidR="00173B66" w:rsidRPr="00EF3293" w:rsidRDefault="00173B66" w:rsidP="00C33928">
            <w:pPr>
              <w:rPr>
                <w:rFonts w:cstheme="minorHAnsi"/>
                <w:sz w:val="24"/>
                <w:szCs w:val="24"/>
              </w:rPr>
            </w:pPr>
            <w:r w:rsidRPr="00EF3293">
              <w:rPr>
                <w:rFonts w:cstheme="minorHAnsi"/>
                <w:sz w:val="24"/>
                <w:szCs w:val="24"/>
              </w:rPr>
              <w:t>Total_Cost</w:t>
            </w:r>
          </w:p>
        </w:tc>
        <w:tc>
          <w:tcPr>
            <w:tcW w:w="0" w:type="auto"/>
            <w:hideMark/>
          </w:tcPr>
          <w:p w14:paraId="33A2D85A"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3863" w:type="dxa"/>
            <w:hideMark/>
          </w:tcPr>
          <w:p w14:paraId="0952C433"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Total cost per trip/route</w:t>
            </w:r>
          </w:p>
        </w:tc>
      </w:tr>
      <w:tr w:rsidR="00173B66" w:rsidRPr="00EF3293" w14:paraId="71AFB4BF" w14:textId="77777777" w:rsidTr="00685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95C688" w14:textId="77777777" w:rsidR="00173B66" w:rsidRPr="00EF3293" w:rsidRDefault="00173B66" w:rsidP="00C33928">
            <w:pPr>
              <w:rPr>
                <w:rFonts w:cstheme="minorHAnsi"/>
                <w:sz w:val="24"/>
                <w:szCs w:val="24"/>
              </w:rPr>
            </w:pPr>
            <w:r w:rsidRPr="00EF3293">
              <w:rPr>
                <w:rFonts w:cstheme="minorHAnsi"/>
                <w:sz w:val="24"/>
                <w:szCs w:val="24"/>
              </w:rPr>
              <w:t>Cost_Per_Mile</w:t>
            </w:r>
          </w:p>
        </w:tc>
        <w:tc>
          <w:tcPr>
            <w:tcW w:w="0" w:type="auto"/>
            <w:hideMark/>
          </w:tcPr>
          <w:p w14:paraId="15EE104C"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DEC(8,2)</w:t>
            </w:r>
          </w:p>
        </w:tc>
        <w:tc>
          <w:tcPr>
            <w:tcW w:w="3863" w:type="dxa"/>
            <w:hideMark/>
          </w:tcPr>
          <w:p w14:paraId="68F3F29F"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Efficiency metric</w:t>
            </w:r>
          </w:p>
        </w:tc>
      </w:tr>
      <w:tr w:rsidR="00173B66" w:rsidRPr="00EF3293" w14:paraId="479E95BA" w14:textId="77777777" w:rsidTr="00685FE5">
        <w:tc>
          <w:tcPr>
            <w:cnfStyle w:val="001000000000" w:firstRow="0" w:lastRow="0" w:firstColumn="1" w:lastColumn="0" w:oddVBand="0" w:evenVBand="0" w:oddHBand="0" w:evenHBand="0" w:firstRowFirstColumn="0" w:firstRowLastColumn="0" w:lastRowFirstColumn="0" w:lastRowLastColumn="0"/>
            <w:tcW w:w="0" w:type="auto"/>
            <w:hideMark/>
          </w:tcPr>
          <w:p w14:paraId="7CB5EE4E" w14:textId="77777777" w:rsidR="00173B66" w:rsidRPr="00EF3293" w:rsidRDefault="00173B66" w:rsidP="00C33928">
            <w:pPr>
              <w:rPr>
                <w:rFonts w:cstheme="minorHAnsi"/>
                <w:sz w:val="24"/>
                <w:szCs w:val="24"/>
              </w:rPr>
            </w:pPr>
            <w:r w:rsidRPr="00EF3293">
              <w:rPr>
                <w:rFonts w:cstheme="minorHAnsi"/>
                <w:sz w:val="24"/>
                <w:szCs w:val="24"/>
              </w:rPr>
              <w:t>Cost_Per_Shipment</w:t>
            </w:r>
          </w:p>
        </w:tc>
        <w:tc>
          <w:tcPr>
            <w:tcW w:w="0" w:type="auto"/>
            <w:hideMark/>
          </w:tcPr>
          <w:p w14:paraId="6A842E54"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DEC(8,2)</w:t>
            </w:r>
          </w:p>
        </w:tc>
        <w:tc>
          <w:tcPr>
            <w:tcW w:w="3863" w:type="dxa"/>
            <w:hideMark/>
          </w:tcPr>
          <w:p w14:paraId="6BF2406D"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Allocation per shipment</w:t>
            </w:r>
          </w:p>
        </w:tc>
      </w:tr>
    </w:tbl>
    <w:p w14:paraId="29E2CB6D"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Associated Dimensions:</w:t>
      </w:r>
      <w:r w:rsidRPr="00EF3293">
        <w:rPr>
          <w:rFonts w:asciiTheme="minorHAnsi" w:hAnsiTheme="minorHAnsi" w:cstheme="minorHAnsi"/>
        </w:rPr>
        <w:t xml:space="preserve"> Dim_Date, Dim_Client, Dim_Contract, Dim_Service, Dim_Route, Dim_Vehicle</w:t>
      </w:r>
    </w:p>
    <w:p w14:paraId="7CA2D9AE" w14:textId="14CF47CC" w:rsidR="00173B66" w:rsidRPr="00EF3293" w:rsidRDefault="00173B66" w:rsidP="00C33928">
      <w:pPr>
        <w:rPr>
          <w:rFonts w:cstheme="minorHAnsi"/>
          <w:sz w:val="24"/>
          <w:szCs w:val="24"/>
        </w:rPr>
      </w:pPr>
    </w:p>
    <w:p w14:paraId="0E85D430" w14:textId="77777777" w:rsidR="00173B66" w:rsidRPr="00EF3293" w:rsidRDefault="00173B66" w:rsidP="00C33928">
      <w:pPr>
        <w:pStyle w:val="Heading3"/>
        <w:rPr>
          <w:rFonts w:asciiTheme="minorHAnsi" w:hAnsiTheme="minorHAnsi" w:cstheme="minorHAnsi"/>
        </w:rPr>
      </w:pPr>
      <w:bookmarkStart w:id="17" w:name="_Toc223395667"/>
      <w:r w:rsidRPr="00EF3293">
        <w:rPr>
          <w:rFonts w:asciiTheme="minorHAnsi" w:hAnsiTheme="minorHAnsi" w:cstheme="minorHAnsi"/>
        </w:rPr>
        <w:t>2.3.3 Client Service Data Mart</w:t>
      </w:r>
      <w:bookmarkEnd w:id="17"/>
    </w:p>
    <w:p w14:paraId="3F29DF2C"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Target Users:</w:t>
      </w:r>
      <w:r w:rsidRPr="00EF3293">
        <w:rPr>
          <w:rFonts w:asciiTheme="minorHAnsi" w:hAnsiTheme="minorHAnsi" w:cstheme="minorHAnsi"/>
        </w:rPr>
        <w:t xml:space="preserve"> Sales &amp; Marketing Director, Account Managers</w:t>
      </w:r>
      <w:r w:rsidRPr="00EF3293">
        <w:rPr>
          <w:rFonts w:asciiTheme="minorHAnsi" w:hAnsiTheme="minorHAnsi" w:cstheme="minorHAnsi"/>
        </w:rPr>
        <w:br/>
      </w:r>
      <w:r w:rsidRPr="00EF3293">
        <w:rPr>
          <w:rStyle w:val="Strong"/>
          <w:rFonts w:asciiTheme="minorHAnsi" w:eastAsiaTheme="majorEastAsia" w:hAnsiTheme="minorHAnsi" w:cstheme="minorHAnsi"/>
        </w:rPr>
        <w:t>Purpose:</w:t>
      </w:r>
      <w:r w:rsidRPr="00EF3293">
        <w:rPr>
          <w:rFonts w:asciiTheme="minorHAnsi" w:hAnsiTheme="minorHAnsi" w:cstheme="minorHAnsi"/>
        </w:rPr>
        <w:t xml:space="preserve"> Track SLA compliance, client satisfaction, and growth/risk indicators.</w:t>
      </w:r>
    </w:p>
    <w:p w14:paraId="44637B7E"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Fact Table: Fact_Client_Service_Performance (SLA &amp; Service Quality)</w:t>
      </w:r>
    </w:p>
    <w:tbl>
      <w:tblPr>
        <w:tblStyle w:val="GridTable5Dark-Accent1"/>
        <w:tblW w:w="0" w:type="auto"/>
        <w:tblLook w:val="04A0" w:firstRow="1" w:lastRow="0" w:firstColumn="1" w:lastColumn="0" w:noHBand="0" w:noVBand="1"/>
      </w:tblPr>
      <w:tblGrid>
        <w:gridCol w:w="2747"/>
        <w:gridCol w:w="1058"/>
        <w:gridCol w:w="4835"/>
      </w:tblGrid>
      <w:tr w:rsidR="00173B66" w:rsidRPr="00EF3293" w14:paraId="135273CE" w14:textId="77777777" w:rsidTr="00ED44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8568D1" w14:textId="77777777" w:rsidR="00173B66" w:rsidRPr="00EF3293" w:rsidRDefault="00173B66" w:rsidP="00C33928">
            <w:pPr>
              <w:rPr>
                <w:rFonts w:cstheme="minorHAnsi"/>
                <w:sz w:val="24"/>
                <w:szCs w:val="24"/>
              </w:rPr>
            </w:pPr>
            <w:r w:rsidRPr="00EF3293">
              <w:rPr>
                <w:rFonts w:cstheme="minorHAnsi"/>
                <w:b w:val="0"/>
                <w:bCs w:val="0"/>
                <w:sz w:val="24"/>
                <w:szCs w:val="24"/>
              </w:rPr>
              <w:t>Column</w:t>
            </w:r>
          </w:p>
        </w:tc>
        <w:tc>
          <w:tcPr>
            <w:tcW w:w="0" w:type="auto"/>
            <w:hideMark/>
          </w:tcPr>
          <w:p w14:paraId="1412DDD0"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4835" w:type="dxa"/>
            <w:hideMark/>
          </w:tcPr>
          <w:p w14:paraId="32D43DC5"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173B66" w:rsidRPr="00EF3293" w14:paraId="7DD02920"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315304" w14:textId="77777777" w:rsidR="00173B66" w:rsidRPr="00EF3293" w:rsidRDefault="00173B66" w:rsidP="00C33928">
            <w:pPr>
              <w:rPr>
                <w:rFonts w:cstheme="minorHAnsi"/>
                <w:b w:val="0"/>
                <w:bCs w:val="0"/>
                <w:sz w:val="24"/>
                <w:szCs w:val="24"/>
              </w:rPr>
            </w:pPr>
            <w:r w:rsidRPr="00EF3293">
              <w:rPr>
                <w:rFonts w:cstheme="minorHAnsi"/>
                <w:sz w:val="24"/>
                <w:szCs w:val="24"/>
              </w:rPr>
              <w:t>Date_SK</w:t>
            </w:r>
          </w:p>
        </w:tc>
        <w:tc>
          <w:tcPr>
            <w:tcW w:w="0" w:type="auto"/>
            <w:hideMark/>
          </w:tcPr>
          <w:p w14:paraId="484AAE99"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4835" w:type="dxa"/>
            <w:hideMark/>
          </w:tcPr>
          <w:p w14:paraId="7418FDD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DimDate</w:t>
            </w:r>
          </w:p>
        </w:tc>
      </w:tr>
      <w:tr w:rsidR="00173B66" w:rsidRPr="00EF3293" w14:paraId="7EADDD51"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35C6BE04" w14:textId="77777777" w:rsidR="00173B66" w:rsidRPr="00EF3293" w:rsidRDefault="00173B66" w:rsidP="00C33928">
            <w:pPr>
              <w:rPr>
                <w:rFonts w:cstheme="minorHAnsi"/>
                <w:sz w:val="24"/>
                <w:szCs w:val="24"/>
              </w:rPr>
            </w:pPr>
            <w:r w:rsidRPr="00EF3293">
              <w:rPr>
                <w:rFonts w:cstheme="minorHAnsi"/>
                <w:sz w:val="24"/>
                <w:szCs w:val="24"/>
              </w:rPr>
              <w:t>Client_SK</w:t>
            </w:r>
          </w:p>
        </w:tc>
        <w:tc>
          <w:tcPr>
            <w:tcW w:w="0" w:type="auto"/>
            <w:hideMark/>
          </w:tcPr>
          <w:p w14:paraId="24747001"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4835" w:type="dxa"/>
            <w:hideMark/>
          </w:tcPr>
          <w:p w14:paraId="21F993F5"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DimClient</w:t>
            </w:r>
          </w:p>
        </w:tc>
      </w:tr>
      <w:tr w:rsidR="00173B66" w:rsidRPr="00EF3293" w14:paraId="07AC9D4B"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1058EB" w14:textId="77777777" w:rsidR="00173B66" w:rsidRPr="00EF3293" w:rsidRDefault="00173B66" w:rsidP="00C33928">
            <w:pPr>
              <w:rPr>
                <w:rFonts w:cstheme="minorHAnsi"/>
                <w:sz w:val="24"/>
                <w:szCs w:val="24"/>
              </w:rPr>
            </w:pPr>
            <w:r w:rsidRPr="00EF3293">
              <w:rPr>
                <w:rFonts w:cstheme="minorHAnsi"/>
                <w:sz w:val="24"/>
                <w:szCs w:val="24"/>
              </w:rPr>
              <w:t>Service_SK</w:t>
            </w:r>
          </w:p>
        </w:tc>
        <w:tc>
          <w:tcPr>
            <w:tcW w:w="0" w:type="auto"/>
            <w:hideMark/>
          </w:tcPr>
          <w:p w14:paraId="6130302C"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4835" w:type="dxa"/>
            <w:hideMark/>
          </w:tcPr>
          <w:p w14:paraId="10B4EB1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DimService</w:t>
            </w:r>
          </w:p>
        </w:tc>
      </w:tr>
      <w:tr w:rsidR="00173B66" w:rsidRPr="00EF3293" w14:paraId="4C9A61BE"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041AECFD" w14:textId="77777777" w:rsidR="00173B66" w:rsidRPr="00EF3293" w:rsidRDefault="00173B66" w:rsidP="00C33928">
            <w:pPr>
              <w:rPr>
                <w:rFonts w:cstheme="minorHAnsi"/>
                <w:sz w:val="24"/>
                <w:szCs w:val="24"/>
              </w:rPr>
            </w:pPr>
            <w:r w:rsidRPr="00EF3293">
              <w:rPr>
                <w:rFonts w:cstheme="minorHAnsi"/>
                <w:sz w:val="24"/>
                <w:szCs w:val="24"/>
              </w:rPr>
              <w:t>Route_SK</w:t>
            </w:r>
          </w:p>
        </w:tc>
        <w:tc>
          <w:tcPr>
            <w:tcW w:w="0" w:type="auto"/>
            <w:hideMark/>
          </w:tcPr>
          <w:p w14:paraId="180255DE"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4835" w:type="dxa"/>
            <w:hideMark/>
          </w:tcPr>
          <w:p w14:paraId="2CA4E2B7"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References DimRoute</w:t>
            </w:r>
          </w:p>
        </w:tc>
      </w:tr>
      <w:tr w:rsidR="00173B66" w:rsidRPr="00EF3293" w14:paraId="284DEBA8"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A49901" w14:textId="77777777" w:rsidR="00173B66" w:rsidRPr="00EF3293" w:rsidRDefault="00173B66" w:rsidP="00C33928">
            <w:pPr>
              <w:rPr>
                <w:rFonts w:cstheme="minorHAnsi"/>
                <w:sz w:val="24"/>
                <w:szCs w:val="24"/>
              </w:rPr>
            </w:pPr>
            <w:r w:rsidRPr="00EF3293">
              <w:rPr>
                <w:rStyle w:val="Strong"/>
                <w:rFonts w:cstheme="minorHAnsi"/>
                <w:sz w:val="24"/>
                <w:szCs w:val="24"/>
              </w:rPr>
              <w:t>Service Measures</w:t>
            </w:r>
          </w:p>
        </w:tc>
        <w:tc>
          <w:tcPr>
            <w:tcW w:w="0" w:type="auto"/>
            <w:hideMark/>
          </w:tcPr>
          <w:p w14:paraId="1A8E932F"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4835" w:type="dxa"/>
            <w:hideMark/>
          </w:tcPr>
          <w:p w14:paraId="6AB1210D"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173B66" w:rsidRPr="00EF3293" w14:paraId="15CD9628"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50565024" w14:textId="77777777" w:rsidR="00173B66" w:rsidRPr="00EF3293" w:rsidRDefault="00173B66" w:rsidP="00C33928">
            <w:pPr>
              <w:rPr>
                <w:rFonts w:cstheme="minorHAnsi"/>
                <w:sz w:val="24"/>
                <w:szCs w:val="24"/>
              </w:rPr>
            </w:pPr>
            <w:r w:rsidRPr="00EF3293">
              <w:rPr>
                <w:rFonts w:cstheme="minorHAnsi"/>
                <w:sz w:val="24"/>
                <w:szCs w:val="24"/>
              </w:rPr>
              <w:t>Total_Shipments</w:t>
            </w:r>
          </w:p>
        </w:tc>
        <w:tc>
          <w:tcPr>
            <w:tcW w:w="0" w:type="auto"/>
            <w:hideMark/>
          </w:tcPr>
          <w:p w14:paraId="1A4D5331"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5" w:type="dxa"/>
            <w:hideMark/>
          </w:tcPr>
          <w:p w14:paraId="237D37AC"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Volume of business</w:t>
            </w:r>
          </w:p>
        </w:tc>
      </w:tr>
      <w:tr w:rsidR="00173B66" w:rsidRPr="00EF3293" w14:paraId="39347600"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639C0" w14:textId="77777777" w:rsidR="00173B66" w:rsidRPr="00EF3293" w:rsidRDefault="00173B66" w:rsidP="00C33928">
            <w:pPr>
              <w:rPr>
                <w:rFonts w:cstheme="minorHAnsi"/>
                <w:sz w:val="24"/>
                <w:szCs w:val="24"/>
              </w:rPr>
            </w:pPr>
            <w:r w:rsidRPr="00EF3293">
              <w:rPr>
                <w:rFonts w:cstheme="minorHAnsi"/>
                <w:sz w:val="24"/>
                <w:szCs w:val="24"/>
              </w:rPr>
              <w:t>On_Time_Deliveries</w:t>
            </w:r>
          </w:p>
        </w:tc>
        <w:tc>
          <w:tcPr>
            <w:tcW w:w="0" w:type="auto"/>
            <w:hideMark/>
          </w:tcPr>
          <w:p w14:paraId="08E23D9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5" w:type="dxa"/>
            <w:hideMark/>
          </w:tcPr>
          <w:p w14:paraId="6A617E3A"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SLA compliance</w:t>
            </w:r>
          </w:p>
        </w:tc>
      </w:tr>
      <w:tr w:rsidR="00173B66" w:rsidRPr="00EF3293" w14:paraId="1B388B93"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2C9FAC4D" w14:textId="77777777" w:rsidR="00173B66" w:rsidRPr="00EF3293" w:rsidRDefault="00173B66" w:rsidP="00C33928">
            <w:pPr>
              <w:rPr>
                <w:rFonts w:cstheme="minorHAnsi"/>
                <w:sz w:val="24"/>
                <w:szCs w:val="24"/>
              </w:rPr>
            </w:pPr>
            <w:r w:rsidRPr="00EF3293">
              <w:rPr>
                <w:rFonts w:cstheme="minorHAnsi"/>
                <w:sz w:val="24"/>
                <w:szCs w:val="24"/>
              </w:rPr>
              <w:t>In_Full_Deliveries</w:t>
            </w:r>
          </w:p>
        </w:tc>
        <w:tc>
          <w:tcPr>
            <w:tcW w:w="0" w:type="auto"/>
            <w:hideMark/>
          </w:tcPr>
          <w:p w14:paraId="04A1D8B3"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5" w:type="dxa"/>
            <w:hideMark/>
          </w:tcPr>
          <w:p w14:paraId="5002EC85"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Complete orders</w:t>
            </w:r>
          </w:p>
        </w:tc>
      </w:tr>
      <w:tr w:rsidR="00173B66" w:rsidRPr="00EF3293" w14:paraId="7FD794F5"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4F5766" w14:textId="77777777" w:rsidR="00173B66" w:rsidRPr="00EF3293" w:rsidRDefault="00173B66" w:rsidP="00C33928">
            <w:pPr>
              <w:rPr>
                <w:rFonts w:cstheme="minorHAnsi"/>
                <w:sz w:val="24"/>
                <w:szCs w:val="24"/>
              </w:rPr>
            </w:pPr>
            <w:r w:rsidRPr="00EF3293">
              <w:rPr>
                <w:rFonts w:cstheme="minorHAnsi"/>
                <w:sz w:val="24"/>
                <w:szCs w:val="24"/>
              </w:rPr>
              <w:t>OTIF_Deliveries</w:t>
            </w:r>
          </w:p>
        </w:tc>
        <w:tc>
          <w:tcPr>
            <w:tcW w:w="0" w:type="auto"/>
            <w:hideMark/>
          </w:tcPr>
          <w:p w14:paraId="75D8CB74"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5" w:type="dxa"/>
            <w:hideMark/>
          </w:tcPr>
          <w:p w14:paraId="19021475"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On-Time In-Full</w:t>
            </w:r>
          </w:p>
        </w:tc>
      </w:tr>
      <w:tr w:rsidR="00173B66" w:rsidRPr="00EF3293" w14:paraId="551A2AB7"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0C7A6DA6" w14:textId="77777777" w:rsidR="00173B66" w:rsidRPr="00EF3293" w:rsidRDefault="00173B66" w:rsidP="00C33928">
            <w:pPr>
              <w:rPr>
                <w:rFonts w:cstheme="minorHAnsi"/>
                <w:sz w:val="24"/>
                <w:szCs w:val="24"/>
              </w:rPr>
            </w:pPr>
            <w:r w:rsidRPr="00EF3293">
              <w:rPr>
                <w:rFonts w:cstheme="minorHAnsi"/>
                <w:sz w:val="24"/>
                <w:szCs w:val="24"/>
              </w:rPr>
              <w:t>OTIF_Percentage</w:t>
            </w:r>
          </w:p>
        </w:tc>
        <w:tc>
          <w:tcPr>
            <w:tcW w:w="0" w:type="auto"/>
            <w:hideMark/>
          </w:tcPr>
          <w:p w14:paraId="4FCD297C"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DEC(5,2)</w:t>
            </w:r>
          </w:p>
        </w:tc>
        <w:tc>
          <w:tcPr>
            <w:tcW w:w="4835" w:type="dxa"/>
            <w:hideMark/>
          </w:tcPr>
          <w:p w14:paraId="0CBD4C06"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Service level score</w:t>
            </w:r>
          </w:p>
        </w:tc>
      </w:tr>
      <w:tr w:rsidR="00173B66" w:rsidRPr="00EF3293" w14:paraId="2795E122"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E59295" w14:textId="77777777" w:rsidR="00173B66" w:rsidRPr="00EF3293" w:rsidRDefault="00173B66" w:rsidP="00C33928">
            <w:pPr>
              <w:rPr>
                <w:rFonts w:cstheme="minorHAnsi"/>
                <w:sz w:val="24"/>
                <w:szCs w:val="24"/>
              </w:rPr>
            </w:pPr>
            <w:r w:rsidRPr="00EF3293">
              <w:rPr>
                <w:rFonts w:cstheme="minorHAnsi"/>
                <w:sz w:val="24"/>
                <w:szCs w:val="24"/>
              </w:rPr>
              <w:t>Damage_Claims</w:t>
            </w:r>
          </w:p>
        </w:tc>
        <w:tc>
          <w:tcPr>
            <w:tcW w:w="0" w:type="auto"/>
            <w:hideMark/>
          </w:tcPr>
          <w:p w14:paraId="6D3551B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5" w:type="dxa"/>
            <w:hideMark/>
          </w:tcPr>
          <w:p w14:paraId="318DCA4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Damages reported</w:t>
            </w:r>
          </w:p>
        </w:tc>
      </w:tr>
      <w:tr w:rsidR="00173B66" w:rsidRPr="00EF3293" w14:paraId="387AE356"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3BEA98F0" w14:textId="77777777" w:rsidR="00173B66" w:rsidRPr="00EF3293" w:rsidRDefault="00173B66" w:rsidP="00C33928">
            <w:pPr>
              <w:rPr>
                <w:rFonts w:cstheme="minorHAnsi"/>
                <w:sz w:val="24"/>
                <w:szCs w:val="24"/>
              </w:rPr>
            </w:pPr>
            <w:r w:rsidRPr="00EF3293">
              <w:rPr>
                <w:rFonts w:cstheme="minorHAnsi"/>
                <w:sz w:val="24"/>
                <w:szCs w:val="24"/>
              </w:rPr>
              <w:t>Returns_Processed</w:t>
            </w:r>
          </w:p>
        </w:tc>
        <w:tc>
          <w:tcPr>
            <w:tcW w:w="0" w:type="auto"/>
            <w:hideMark/>
          </w:tcPr>
          <w:p w14:paraId="31FA02E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5" w:type="dxa"/>
            <w:hideMark/>
          </w:tcPr>
          <w:p w14:paraId="5F4D6DD1"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Returns handled</w:t>
            </w:r>
          </w:p>
        </w:tc>
      </w:tr>
      <w:tr w:rsidR="00173B66" w:rsidRPr="00EF3293" w14:paraId="0C910D44"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70301C" w14:textId="77777777" w:rsidR="00173B66" w:rsidRPr="00EF3293" w:rsidRDefault="00173B66" w:rsidP="00C33928">
            <w:pPr>
              <w:rPr>
                <w:rFonts w:cstheme="minorHAnsi"/>
                <w:sz w:val="24"/>
                <w:szCs w:val="24"/>
              </w:rPr>
            </w:pPr>
            <w:r w:rsidRPr="00EF3293">
              <w:rPr>
                <w:rFonts w:cstheme="minorHAnsi"/>
                <w:sz w:val="24"/>
                <w:szCs w:val="24"/>
              </w:rPr>
              <w:t>SLA_Breaches</w:t>
            </w:r>
          </w:p>
        </w:tc>
        <w:tc>
          <w:tcPr>
            <w:tcW w:w="0" w:type="auto"/>
            <w:hideMark/>
          </w:tcPr>
          <w:p w14:paraId="33F28228"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5" w:type="dxa"/>
            <w:hideMark/>
          </w:tcPr>
          <w:p w14:paraId="7978062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Contract violations</w:t>
            </w:r>
          </w:p>
        </w:tc>
      </w:tr>
      <w:tr w:rsidR="00173B66" w:rsidRPr="00EF3293" w14:paraId="04C4716A"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33B6B05D" w14:textId="77777777" w:rsidR="00173B66" w:rsidRPr="00EF3293" w:rsidRDefault="00173B66" w:rsidP="00C33928">
            <w:pPr>
              <w:rPr>
                <w:rFonts w:cstheme="minorHAnsi"/>
                <w:sz w:val="24"/>
                <w:szCs w:val="24"/>
              </w:rPr>
            </w:pPr>
            <w:r w:rsidRPr="00EF3293">
              <w:rPr>
                <w:rFonts w:cstheme="minorHAnsi"/>
                <w:sz w:val="24"/>
                <w:szCs w:val="24"/>
              </w:rPr>
              <w:t>Average_Transit_Days</w:t>
            </w:r>
          </w:p>
        </w:tc>
        <w:tc>
          <w:tcPr>
            <w:tcW w:w="0" w:type="auto"/>
            <w:hideMark/>
          </w:tcPr>
          <w:p w14:paraId="02989E48"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DEC(6,2)</w:t>
            </w:r>
          </w:p>
        </w:tc>
        <w:tc>
          <w:tcPr>
            <w:tcW w:w="4835" w:type="dxa"/>
            <w:hideMark/>
          </w:tcPr>
          <w:p w14:paraId="33FCD000"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Delivery speed</w:t>
            </w:r>
          </w:p>
        </w:tc>
      </w:tr>
      <w:tr w:rsidR="00173B66" w:rsidRPr="00EF3293" w14:paraId="6BA03E9D"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3F98B7" w14:textId="77777777" w:rsidR="00173B66" w:rsidRPr="00EF3293" w:rsidRDefault="00173B66" w:rsidP="00C33928">
            <w:pPr>
              <w:rPr>
                <w:rFonts w:cstheme="minorHAnsi"/>
                <w:sz w:val="24"/>
                <w:szCs w:val="24"/>
              </w:rPr>
            </w:pPr>
            <w:r w:rsidRPr="00EF3293">
              <w:rPr>
                <w:rFonts w:cstheme="minorHAnsi"/>
                <w:sz w:val="24"/>
                <w:szCs w:val="24"/>
              </w:rPr>
              <w:t>Client_Satisfaction_Score</w:t>
            </w:r>
          </w:p>
        </w:tc>
        <w:tc>
          <w:tcPr>
            <w:tcW w:w="0" w:type="auto"/>
            <w:hideMark/>
          </w:tcPr>
          <w:p w14:paraId="45D2A0F0"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DEC(3,1)</w:t>
            </w:r>
          </w:p>
        </w:tc>
        <w:tc>
          <w:tcPr>
            <w:tcW w:w="4835" w:type="dxa"/>
            <w:hideMark/>
          </w:tcPr>
          <w:p w14:paraId="3C74E5CA"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Survey results</w:t>
            </w:r>
          </w:p>
        </w:tc>
      </w:tr>
    </w:tbl>
    <w:p w14:paraId="2E08F0A3" w14:textId="77777777" w:rsidR="00ED443F" w:rsidRPr="00EF3293" w:rsidRDefault="00ED443F" w:rsidP="00C33928">
      <w:pPr>
        <w:pStyle w:val="NormalWeb"/>
        <w:rPr>
          <w:rStyle w:val="Strong"/>
          <w:rFonts w:asciiTheme="minorHAnsi" w:eastAsiaTheme="majorEastAsia" w:hAnsiTheme="minorHAnsi" w:cstheme="minorHAnsi"/>
        </w:rPr>
      </w:pPr>
    </w:p>
    <w:p w14:paraId="4CF0D5EC" w14:textId="77777777" w:rsidR="00ED443F" w:rsidRPr="00EF3293" w:rsidRDefault="00ED443F" w:rsidP="00C33928">
      <w:pPr>
        <w:pStyle w:val="NormalWeb"/>
        <w:rPr>
          <w:rStyle w:val="Strong"/>
          <w:rFonts w:asciiTheme="minorHAnsi" w:eastAsiaTheme="majorEastAsia" w:hAnsiTheme="minorHAnsi" w:cstheme="minorHAnsi"/>
        </w:rPr>
      </w:pPr>
    </w:p>
    <w:p w14:paraId="478D5587" w14:textId="77777777" w:rsidR="00ED443F" w:rsidRPr="00EF3293" w:rsidRDefault="00ED443F" w:rsidP="00C33928">
      <w:pPr>
        <w:pStyle w:val="NormalWeb"/>
        <w:rPr>
          <w:rStyle w:val="Strong"/>
          <w:rFonts w:asciiTheme="minorHAnsi" w:eastAsiaTheme="majorEastAsia" w:hAnsiTheme="minorHAnsi" w:cstheme="minorHAnsi"/>
        </w:rPr>
      </w:pPr>
    </w:p>
    <w:p w14:paraId="5081C9A9" w14:textId="77777777" w:rsidR="00ED443F" w:rsidRPr="00EF3293" w:rsidRDefault="00ED443F" w:rsidP="00C33928">
      <w:pPr>
        <w:pStyle w:val="NormalWeb"/>
        <w:rPr>
          <w:rStyle w:val="Strong"/>
          <w:rFonts w:asciiTheme="minorHAnsi" w:eastAsiaTheme="majorEastAsia" w:hAnsiTheme="minorHAnsi" w:cstheme="minorHAnsi"/>
        </w:rPr>
      </w:pPr>
    </w:p>
    <w:p w14:paraId="2163D42B" w14:textId="77777777" w:rsidR="00ED443F" w:rsidRPr="00EF3293" w:rsidRDefault="00ED443F" w:rsidP="00C33928">
      <w:pPr>
        <w:pStyle w:val="NormalWeb"/>
        <w:rPr>
          <w:rStyle w:val="Strong"/>
          <w:rFonts w:asciiTheme="minorHAnsi" w:eastAsiaTheme="majorEastAsia" w:hAnsiTheme="minorHAnsi" w:cstheme="minorHAnsi"/>
        </w:rPr>
      </w:pPr>
    </w:p>
    <w:p w14:paraId="62C3EF15" w14:textId="77777777" w:rsidR="00ED443F" w:rsidRPr="00EF3293" w:rsidRDefault="00ED443F" w:rsidP="00C33928">
      <w:pPr>
        <w:pStyle w:val="NormalWeb"/>
        <w:rPr>
          <w:rStyle w:val="Strong"/>
          <w:rFonts w:asciiTheme="minorHAnsi" w:eastAsiaTheme="majorEastAsia" w:hAnsiTheme="minorHAnsi" w:cstheme="minorHAnsi"/>
        </w:rPr>
      </w:pPr>
    </w:p>
    <w:p w14:paraId="59113DB7" w14:textId="77777777" w:rsidR="00ED443F" w:rsidRPr="00EF3293" w:rsidRDefault="00ED443F" w:rsidP="00C33928">
      <w:pPr>
        <w:pStyle w:val="NormalWeb"/>
        <w:rPr>
          <w:rStyle w:val="Strong"/>
          <w:rFonts w:asciiTheme="minorHAnsi" w:eastAsiaTheme="majorEastAsia" w:hAnsiTheme="minorHAnsi" w:cstheme="minorHAnsi"/>
        </w:rPr>
      </w:pPr>
    </w:p>
    <w:p w14:paraId="1FC1822D" w14:textId="77777777" w:rsidR="00ED443F" w:rsidRPr="00EF3293" w:rsidRDefault="00ED443F" w:rsidP="00C33928">
      <w:pPr>
        <w:pStyle w:val="NormalWeb"/>
        <w:rPr>
          <w:rStyle w:val="Strong"/>
          <w:rFonts w:asciiTheme="minorHAnsi" w:eastAsiaTheme="majorEastAsia" w:hAnsiTheme="minorHAnsi" w:cstheme="minorHAnsi"/>
        </w:rPr>
      </w:pPr>
    </w:p>
    <w:p w14:paraId="7D8EEAC4" w14:textId="05797671"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Fact Table: Fact_Client_Trend_Analysis (Growth &amp; Risk Indicators)</w:t>
      </w:r>
    </w:p>
    <w:tbl>
      <w:tblPr>
        <w:tblStyle w:val="GridTable5Dark-Accent1"/>
        <w:tblW w:w="0" w:type="auto"/>
        <w:tblLook w:val="04A0" w:firstRow="1" w:lastRow="0" w:firstColumn="1" w:lastColumn="0" w:noHBand="0" w:noVBand="1"/>
      </w:tblPr>
      <w:tblGrid>
        <w:gridCol w:w="2864"/>
        <w:gridCol w:w="1557"/>
        <w:gridCol w:w="4595"/>
      </w:tblGrid>
      <w:tr w:rsidR="00173B66" w:rsidRPr="00EF3293" w14:paraId="372444CD" w14:textId="77777777" w:rsidTr="00ED44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16A65" w14:textId="77777777" w:rsidR="00173B66" w:rsidRPr="00EF3293" w:rsidRDefault="00173B66" w:rsidP="00C33928">
            <w:pPr>
              <w:rPr>
                <w:rFonts w:cstheme="minorHAnsi"/>
                <w:sz w:val="24"/>
                <w:szCs w:val="24"/>
              </w:rPr>
            </w:pPr>
            <w:r w:rsidRPr="00EF3293">
              <w:rPr>
                <w:rFonts w:cstheme="minorHAnsi"/>
                <w:b w:val="0"/>
                <w:bCs w:val="0"/>
                <w:sz w:val="24"/>
                <w:szCs w:val="24"/>
              </w:rPr>
              <w:t>Column</w:t>
            </w:r>
          </w:p>
        </w:tc>
        <w:tc>
          <w:tcPr>
            <w:tcW w:w="0" w:type="auto"/>
            <w:hideMark/>
          </w:tcPr>
          <w:p w14:paraId="72EB9502"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4837" w:type="dxa"/>
            <w:hideMark/>
          </w:tcPr>
          <w:p w14:paraId="52C0525B"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173B66" w:rsidRPr="00EF3293" w14:paraId="63A12C23"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703ADA" w14:textId="77777777" w:rsidR="00173B66" w:rsidRPr="00EF3293" w:rsidRDefault="00173B66" w:rsidP="00C33928">
            <w:pPr>
              <w:rPr>
                <w:rFonts w:cstheme="minorHAnsi"/>
                <w:b w:val="0"/>
                <w:bCs w:val="0"/>
                <w:sz w:val="24"/>
                <w:szCs w:val="24"/>
              </w:rPr>
            </w:pPr>
            <w:r w:rsidRPr="00EF3293">
              <w:rPr>
                <w:rFonts w:cstheme="minorHAnsi"/>
                <w:sz w:val="24"/>
                <w:szCs w:val="24"/>
              </w:rPr>
              <w:t>Year</w:t>
            </w:r>
          </w:p>
        </w:tc>
        <w:tc>
          <w:tcPr>
            <w:tcW w:w="0" w:type="auto"/>
            <w:hideMark/>
          </w:tcPr>
          <w:p w14:paraId="3D8E7086"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7" w:type="dxa"/>
            <w:hideMark/>
          </w:tcPr>
          <w:p w14:paraId="1C7F886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Year of measurement</w:t>
            </w:r>
          </w:p>
        </w:tc>
      </w:tr>
      <w:tr w:rsidR="00173B66" w:rsidRPr="00EF3293" w14:paraId="0D7A48BD"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39272E8E" w14:textId="77777777" w:rsidR="00173B66" w:rsidRPr="00EF3293" w:rsidRDefault="00173B66" w:rsidP="00C33928">
            <w:pPr>
              <w:rPr>
                <w:rFonts w:cstheme="minorHAnsi"/>
                <w:sz w:val="24"/>
                <w:szCs w:val="24"/>
              </w:rPr>
            </w:pPr>
            <w:r w:rsidRPr="00EF3293">
              <w:rPr>
                <w:rFonts w:cstheme="minorHAnsi"/>
                <w:sz w:val="24"/>
                <w:szCs w:val="24"/>
              </w:rPr>
              <w:t>Month</w:t>
            </w:r>
          </w:p>
        </w:tc>
        <w:tc>
          <w:tcPr>
            <w:tcW w:w="0" w:type="auto"/>
            <w:hideMark/>
          </w:tcPr>
          <w:p w14:paraId="2F31D06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7" w:type="dxa"/>
            <w:hideMark/>
          </w:tcPr>
          <w:p w14:paraId="25140E6E"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Month of measurement</w:t>
            </w:r>
          </w:p>
        </w:tc>
      </w:tr>
      <w:tr w:rsidR="00173B66" w:rsidRPr="00EF3293" w14:paraId="5CBC135F"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4525AC" w14:textId="77777777" w:rsidR="00173B66" w:rsidRPr="00EF3293" w:rsidRDefault="00173B66" w:rsidP="00C33928">
            <w:pPr>
              <w:rPr>
                <w:rFonts w:cstheme="minorHAnsi"/>
                <w:sz w:val="24"/>
                <w:szCs w:val="24"/>
              </w:rPr>
            </w:pPr>
            <w:r w:rsidRPr="00EF3293">
              <w:rPr>
                <w:rFonts w:cstheme="minorHAnsi"/>
                <w:sz w:val="24"/>
                <w:szCs w:val="24"/>
              </w:rPr>
              <w:t>Client_SK</w:t>
            </w:r>
          </w:p>
        </w:tc>
        <w:tc>
          <w:tcPr>
            <w:tcW w:w="0" w:type="auto"/>
            <w:hideMark/>
          </w:tcPr>
          <w:p w14:paraId="22C2F501"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(FK)</w:t>
            </w:r>
          </w:p>
        </w:tc>
        <w:tc>
          <w:tcPr>
            <w:tcW w:w="4837" w:type="dxa"/>
            <w:hideMark/>
          </w:tcPr>
          <w:p w14:paraId="2C3DDFB6"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References DimClient</w:t>
            </w:r>
          </w:p>
        </w:tc>
      </w:tr>
      <w:tr w:rsidR="00173B66" w:rsidRPr="00EF3293" w14:paraId="766E6EF7"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363FFD94" w14:textId="77777777" w:rsidR="00173B66" w:rsidRPr="00EF3293" w:rsidRDefault="00173B66" w:rsidP="00C33928">
            <w:pPr>
              <w:rPr>
                <w:rFonts w:cstheme="minorHAnsi"/>
                <w:sz w:val="24"/>
                <w:szCs w:val="24"/>
              </w:rPr>
            </w:pPr>
            <w:r w:rsidRPr="00EF3293">
              <w:rPr>
                <w:rFonts w:cstheme="minorHAnsi"/>
                <w:sz w:val="24"/>
                <w:szCs w:val="24"/>
              </w:rPr>
              <w:t>Sector</w:t>
            </w:r>
          </w:p>
        </w:tc>
        <w:tc>
          <w:tcPr>
            <w:tcW w:w="0" w:type="auto"/>
            <w:hideMark/>
          </w:tcPr>
          <w:p w14:paraId="4FEFD6FB"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VARCHAR(50)</w:t>
            </w:r>
          </w:p>
        </w:tc>
        <w:tc>
          <w:tcPr>
            <w:tcW w:w="4837" w:type="dxa"/>
            <w:hideMark/>
          </w:tcPr>
          <w:p w14:paraId="3F172836"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From DimClient</w:t>
            </w:r>
          </w:p>
        </w:tc>
      </w:tr>
      <w:tr w:rsidR="00173B66" w:rsidRPr="00EF3293" w14:paraId="611A967D"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A3E149" w14:textId="77777777" w:rsidR="00173B66" w:rsidRPr="00EF3293" w:rsidRDefault="00173B66" w:rsidP="00C33928">
            <w:pPr>
              <w:rPr>
                <w:rFonts w:cstheme="minorHAnsi"/>
                <w:sz w:val="24"/>
                <w:szCs w:val="24"/>
              </w:rPr>
            </w:pPr>
            <w:r w:rsidRPr="00EF3293">
              <w:rPr>
                <w:rFonts w:cstheme="minorHAnsi"/>
                <w:sz w:val="24"/>
                <w:szCs w:val="24"/>
              </w:rPr>
              <w:t>Volume_Current_Month</w:t>
            </w:r>
          </w:p>
        </w:tc>
        <w:tc>
          <w:tcPr>
            <w:tcW w:w="0" w:type="auto"/>
            <w:hideMark/>
          </w:tcPr>
          <w:p w14:paraId="7B066231"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7" w:type="dxa"/>
            <w:hideMark/>
          </w:tcPr>
          <w:p w14:paraId="3EF1E63D"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Current month shipments</w:t>
            </w:r>
          </w:p>
        </w:tc>
      </w:tr>
      <w:tr w:rsidR="00173B66" w:rsidRPr="00EF3293" w14:paraId="354A625C"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540C1B91" w14:textId="77777777" w:rsidR="00173B66" w:rsidRPr="00EF3293" w:rsidRDefault="00173B66" w:rsidP="00C33928">
            <w:pPr>
              <w:rPr>
                <w:rFonts w:cstheme="minorHAnsi"/>
                <w:sz w:val="24"/>
                <w:szCs w:val="24"/>
              </w:rPr>
            </w:pPr>
            <w:r w:rsidRPr="00EF3293">
              <w:rPr>
                <w:rFonts w:cstheme="minorHAnsi"/>
                <w:sz w:val="24"/>
                <w:szCs w:val="24"/>
              </w:rPr>
              <w:t>Volume_Previous_Month</w:t>
            </w:r>
          </w:p>
        </w:tc>
        <w:tc>
          <w:tcPr>
            <w:tcW w:w="0" w:type="auto"/>
            <w:hideMark/>
          </w:tcPr>
          <w:p w14:paraId="6F8A6190"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INT</w:t>
            </w:r>
          </w:p>
        </w:tc>
        <w:tc>
          <w:tcPr>
            <w:tcW w:w="4837" w:type="dxa"/>
            <w:hideMark/>
          </w:tcPr>
          <w:p w14:paraId="2ACDD3FD"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Previous month shipments</w:t>
            </w:r>
          </w:p>
        </w:tc>
      </w:tr>
      <w:tr w:rsidR="00173B66" w:rsidRPr="00EF3293" w14:paraId="64AA931F"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AC27E9" w14:textId="77777777" w:rsidR="00173B66" w:rsidRPr="00EF3293" w:rsidRDefault="00173B66" w:rsidP="00C33928">
            <w:pPr>
              <w:rPr>
                <w:rFonts w:cstheme="minorHAnsi"/>
                <w:sz w:val="24"/>
                <w:szCs w:val="24"/>
              </w:rPr>
            </w:pPr>
            <w:r w:rsidRPr="00EF3293">
              <w:rPr>
                <w:rFonts w:cstheme="minorHAnsi"/>
                <w:sz w:val="24"/>
                <w:szCs w:val="24"/>
              </w:rPr>
              <w:t>Volume_Change_Pct</w:t>
            </w:r>
          </w:p>
        </w:tc>
        <w:tc>
          <w:tcPr>
            <w:tcW w:w="0" w:type="auto"/>
            <w:hideMark/>
          </w:tcPr>
          <w:p w14:paraId="4483C9DF"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DEC(5,2)</w:t>
            </w:r>
          </w:p>
        </w:tc>
        <w:tc>
          <w:tcPr>
            <w:tcW w:w="4837" w:type="dxa"/>
            <w:hideMark/>
          </w:tcPr>
          <w:p w14:paraId="0EE43AA5"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Growth rate</w:t>
            </w:r>
          </w:p>
        </w:tc>
      </w:tr>
      <w:tr w:rsidR="00173B66" w:rsidRPr="00EF3293" w14:paraId="62E7A419"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7EDAFB87" w14:textId="77777777" w:rsidR="00173B66" w:rsidRPr="00EF3293" w:rsidRDefault="00173B66" w:rsidP="00C33928">
            <w:pPr>
              <w:rPr>
                <w:rFonts w:cstheme="minorHAnsi"/>
                <w:sz w:val="24"/>
                <w:szCs w:val="24"/>
              </w:rPr>
            </w:pPr>
            <w:r w:rsidRPr="00EF3293">
              <w:rPr>
                <w:rFonts w:cstheme="minorHAnsi"/>
                <w:sz w:val="24"/>
                <w:szCs w:val="24"/>
              </w:rPr>
              <w:t>Revenue_Current_Month</w:t>
            </w:r>
          </w:p>
        </w:tc>
        <w:tc>
          <w:tcPr>
            <w:tcW w:w="0" w:type="auto"/>
            <w:hideMark/>
          </w:tcPr>
          <w:p w14:paraId="31F0602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4837" w:type="dxa"/>
            <w:hideMark/>
          </w:tcPr>
          <w:p w14:paraId="6DA4B604"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Current month revenue</w:t>
            </w:r>
          </w:p>
        </w:tc>
      </w:tr>
      <w:tr w:rsidR="00173B66" w:rsidRPr="00EF3293" w14:paraId="6808A3C4"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8F3B9B" w14:textId="77777777" w:rsidR="00173B66" w:rsidRPr="00EF3293" w:rsidRDefault="00173B66" w:rsidP="00C33928">
            <w:pPr>
              <w:rPr>
                <w:rFonts w:cstheme="minorHAnsi"/>
                <w:sz w:val="24"/>
                <w:szCs w:val="24"/>
              </w:rPr>
            </w:pPr>
            <w:r w:rsidRPr="00EF3293">
              <w:rPr>
                <w:rFonts w:cstheme="minorHAnsi"/>
                <w:sz w:val="24"/>
                <w:szCs w:val="24"/>
              </w:rPr>
              <w:t>Revenue_Previous_Month</w:t>
            </w:r>
          </w:p>
        </w:tc>
        <w:tc>
          <w:tcPr>
            <w:tcW w:w="0" w:type="auto"/>
            <w:hideMark/>
          </w:tcPr>
          <w:p w14:paraId="70EE920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4837" w:type="dxa"/>
            <w:hideMark/>
          </w:tcPr>
          <w:p w14:paraId="0B6620E5"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Previous month revenue</w:t>
            </w:r>
          </w:p>
        </w:tc>
      </w:tr>
      <w:tr w:rsidR="00173B66" w:rsidRPr="00EF3293" w14:paraId="2CF972E0"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2E7F8759" w14:textId="77777777" w:rsidR="00173B66" w:rsidRPr="00EF3293" w:rsidRDefault="00173B66" w:rsidP="00C33928">
            <w:pPr>
              <w:rPr>
                <w:rFonts w:cstheme="minorHAnsi"/>
                <w:sz w:val="24"/>
                <w:szCs w:val="24"/>
              </w:rPr>
            </w:pPr>
            <w:r w:rsidRPr="00EF3293">
              <w:rPr>
                <w:rFonts w:cstheme="minorHAnsi"/>
                <w:sz w:val="24"/>
                <w:szCs w:val="24"/>
              </w:rPr>
              <w:t>Revenue_Change_Pct</w:t>
            </w:r>
          </w:p>
        </w:tc>
        <w:tc>
          <w:tcPr>
            <w:tcW w:w="0" w:type="auto"/>
            <w:hideMark/>
          </w:tcPr>
          <w:p w14:paraId="6D781F7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DEC(5,2)</w:t>
            </w:r>
          </w:p>
        </w:tc>
        <w:tc>
          <w:tcPr>
            <w:tcW w:w="4837" w:type="dxa"/>
            <w:hideMark/>
          </w:tcPr>
          <w:p w14:paraId="345B488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Growth rate</w:t>
            </w:r>
          </w:p>
        </w:tc>
      </w:tr>
      <w:tr w:rsidR="00173B66" w:rsidRPr="00EF3293" w14:paraId="7685B643"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8D86F" w14:textId="77777777" w:rsidR="00173B66" w:rsidRPr="00EF3293" w:rsidRDefault="00173B66" w:rsidP="00C33928">
            <w:pPr>
              <w:rPr>
                <w:rFonts w:cstheme="minorHAnsi"/>
                <w:sz w:val="24"/>
                <w:szCs w:val="24"/>
              </w:rPr>
            </w:pPr>
            <w:r w:rsidRPr="00EF3293">
              <w:rPr>
                <w:rFonts w:cstheme="minorHAnsi"/>
                <w:sz w:val="24"/>
                <w:szCs w:val="24"/>
              </w:rPr>
              <w:t>SLA_Trend_3Month</w:t>
            </w:r>
          </w:p>
        </w:tc>
        <w:tc>
          <w:tcPr>
            <w:tcW w:w="0" w:type="auto"/>
            <w:hideMark/>
          </w:tcPr>
          <w:p w14:paraId="66540B1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DEC(5,2)</w:t>
            </w:r>
          </w:p>
        </w:tc>
        <w:tc>
          <w:tcPr>
            <w:tcW w:w="4837" w:type="dxa"/>
            <w:hideMark/>
          </w:tcPr>
          <w:p w14:paraId="413A596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Rolling SLA average</w:t>
            </w:r>
          </w:p>
        </w:tc>
      </w:tr>
      <w:tr w:rsidR="00173B66" w:rsidRPr="00EF3293" w14:paraId="07B4737D"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02AE185D" w14:textId="77777777" w:rsidR="00173B66" w:rsidRPr="00EF3293" w:rsidRDefault="00173B66" w:rsidP="00C33928">
            <w:pPr>
              <w:rPr>
                <w:rFonts w:cstheme="minorHAnsi"/>
                <w:sz w:val="24"/>
                <w:szCs w:val="24"/>
              </w:rPr>
            </w:pPr>
            <w:r w:rsidRPr="00EF3293">
              <w:rPr>
                <w:rFonts w:cstheme="minorHAnsi"/>
                <w:sz w:val="24"/>
                <w:szCs w:val="24"/>
              </w:rPr>
              <w:t>Risk_Score</w:t>
            </w:r>
          </w:p>
        </w:tc>
        <w:tc>
          <w:tcPr>
            <w:tcW w:w="0" w:type="auto"/>
            <w:hideMark/>
          </w:tcPr>
          <w:p w14:paraId="6BE94A2D"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DEC(3,1)</w:t>
            </w:r>
          </w:p>
        </w:tc>
        <w:tc>
          <w:tcPr>
            <w:tcW w:w="4837" w:type="dxa"/>
            <w:hideMark/>
          </w:tcPr>
          <w:p w14:paraId="6FCF887F"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At-risk indicator</w:t>
            </w:r>
          </w:p>
        </w:tc>
      </w:tr>
      <w:tr w:rsidR="00173B66" w:rsidRPr="00EF3293" w14:paraId="7BE6AC6C"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BF45EC" w14:textId="77777777" w:rsidR="00173B66" w:rsidRPr="00EF3293" w:rsidRDefault="00173B66" w:rsidP="00C33928">
            <w:pPr>
              <w:rPr>
                <w:rFonts w:cstheme="minorHAnsi"/>
                <w:sz w:val="24"/>
                <w:szCs w:val="24"/>
              </w:rPr>
            </w:pPr>
            <w:r w:rsidRPr="00EF3293">
              <w:rPr>
                <w:rFonts w:cstheme="minorHAnsi"/>
                <w:sz w:val="24"/>
                <w:szCs w:val="24"/>
              </w:rPr>
              <w:t>Cross_Sell_Score</w:t>
            </w:r>
          </w:p>
        </w:tc>
        <w:tc>
          <w:tcPr>
            <w:tcW w:w="0" w:type="auto"/>
            <w:hideMark/>
          </w:tcPr>
          <w:p w14:paraId="34EA3B76"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DEC(3,1)</w:t>
            </w:r>
          </w:p>
        </w:tc>
        <w:tc>
          <w:tcPr>
            <w:tcW w:w="4837" w:type="dxa"/>
            <w:hideMark/>
          </w:tcPr>
          <w:p w14:paraId="18F7F7B5"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Opportunity score</w:t>
            </w:r>
          </w:p>
        </w:tc>
      </w:tr>
    </w:tbl>
    <w:p w14:paraId="5B71AAFC" w14:textId="77777777" w:rsidR="00173B66" w:rsidRPr="00EF3293" w:rsidRDefault="00173B66" w:rsidP="00C33928">
      <w:pPr>
        <w:pStyle w:val="NormalWeb"/>
        <w:rPr>
          <w:rFonts w:asciiTheme="minorHAnsi" w:hAnsiTheme="minorHAnsi" w:cstheme="minorHAnsi"/>
        </w:rPr>
      </w:pPr>
      <w:r w:rsidRPr="00EF3293">
        <w:rPr>
          <w:rStyle w:val="Strong"/>
          <w:rFonts w:asciiTheme="minorHAnsi" w:eastAsiaTheme="majorEastAsia" w:hAnsiTheme="minorHAnsi" w:cstheme="minorHAnsi"/>
        </w:rPr>
        <w:t>Dim_Client_Extended (Enriched Client Master Data)</w:t>
      </w:r>
    </w:p>
    <w:tbl>
      <w:tblPr>
        <w:tblStyle w:val="GridTable5Dark-Accent1"/>
        <w:tblW w:w="0" w:type="auto"/>
        <w:tblLook w:val="04A0" w:firstRow="1" w:lastRow="0" w:firstColumn="1" w:lastColumn="0" w:noHBand="0" w:noVBand="1"/>
      </w:tblPr>
      <w:tblGrid>
        <w:gridCol w:w="2477"/>
        <w:gridCol w:w="1679"/>
        <w:gridCol w:w="4860"/>
      </w:tblGrid>
      <w:tr w:rsidR="00173B66" w:rsidRPr="00EF3293" w14:paraId="05A29921" w14:textId="77777777" w:rsidTr="00ED44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B97A36" w14:textId="77777777" w:rsidR="00173B66" w:rsidRPr="00EF3293" w:rsidRDefault="00173B66" w:rsidP="00C33928">
            <w:pPr>
              <w:rPr>
                <w:rFonts w:cstheme="minorHAnsi"/>
                <w:sz w:val="24"/>
                <w:szCs w:val="24"/>
              </w:rPr>
            </w:pPr>
            <w:r w:rsidRPr="00EF3293">
              <w:rPr>
                <w:rFonts w:cstheme="minorHAnsi"/>
                <w:b w:val="0"/>
                <w:bCs w:val="0"/>
                <w:sz w:val="24"/>
                <w:szCs w:val="24"/>
              </w:rPr>
              <w:t>Column</w:t>
            </w:r>
          </w:p>
        </w:tc>
        <w:tc>
          <w:tcPr>
            <w:tcW w:w="0" w:type="auto"/>
            <w:hideMark/>
          </w:tcPr>
          <w:p w14:paraId="10923C57"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Type</w:t>
            </w:r>
          </w:p>
        </w:tc>
        <w:tc>
          <w:tcPr>
            <w:tcW w:w="5080" w:type="dxa"/>
            <w:hideMark/>
          </w:tcPr>
          <w:p w14:paraId="55219D76"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Description</w:t>
            </w:r>
          </w:p>
        </w:tc>
      </w:tr>
      <w:tr w:rsidR="00173B66" w:rsidRPr="00EF3293" w14:paraId="3C006000"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D9319F" w14:textId="77777777" w:rsidR="00173B66" w:rsidRPr="00EF3293" w:rsidRDefault="00173B66" w:rsidP="00C33928">
            <w:pPr>
              <w:rPr>
                <w:rFonts w:cstheme="minorHAnsi"/>
                <w:b w:val="0"/>
                <w:bCs w:val="0"/>
                <w:sz w:val="24"/>
                <w:szCs w:val="24"/>
              </w:rPr>
            </w:pPr>
            <w:r w:rsidRPr="00EF3293">
              <w:rPr>
                <w:rFonts w:cstheme="minorHAnsi"/>
                <w:sz w:val="24"/>
                <w:szCs w:val="24"/>
              </w:rPr>
              <w:t>Client_SK</w:t>
            </w:r>
          </w:p>
        </w:tc>
        <w:tc>
          <w:tcPr>
            <w:tcW w:w="0" w:type="auto"/>
            <w:hideMark/>
          </w:tcPr>
          <w:p w14:paraId="2C51882A"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INT (PK)</w:t>
            </w:r>
          </w:p>
        </w:tc>
        <w:tc>
          <w:tcPr>
            <w:tcW w:w="5080" w:type="dxa"/>
            <w:hideMark/>
          </w:tcPr>
          <w:p w14:paraId="4EE18035"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Surrogate key</w:t>
            </w:r>
          </w:p>
        </w:tc>
      </w:tr>
      <w:tr w:rsidR="00173B66" w:rsidRPr="00EF3293" w14:paraId="2312FD3E"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756FA54E" w14:textId="77777777" w:rsidR="00173B66" w:rsidRPr="00EF3293" w:rsidRDefault="00173B66" w:rsidP="00C33928">
            <w:pPr>
              <w:rPr>
                <w:rFonts w:cstheme="minorHAnsi"/>
                <w:sz w:val="24"/>
                <w:szCs w:val="24"/>
              </w:rPr>
            </w:pPr>
            <w:r w:rsidRPr="00EF3293">
              <w:rPr>
                <w:rFonts w:cstheme="minorHAnsi"/>
                <w:sz w:val="24"/>
                <w:szCs w:val="24"/>
              </w:rPr>
              <w:t>Client_ID</w:t>
            </w:r>
          </w:p>
        </w:tc>
        <w:tc>
          <w:tcPr>
            <w:tcW w:w="0" w:type="auto"/>
            <w:hideMark/>
          </w:tcPr>
          <w:p w14:paraId="5725A236"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VARCHAR(20)</w:t>
            </w:r>
          </w:p>
        </w:tc>
        <w:tc>
          <w:tcPr>
            <w:tcW w:w="5080" w:type="dxa"/>
            <w:hideMark/>
          </w:tcPr>
          <w:p w14:paraId="59CCDBA4"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Source system ID</w:t>
            </w:r>
          </w:p>
        </w:tc>
      </w:tr>
      <w:tr w:rsidR="00173B66" w:rsidRPr="00EF3293" w14:paraId="7A2CB01C"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8A051F" w14:textId="77777777" w:rsidR="00173B66" w:rsidRPr="00EF3293" w:rsidRDefault="00173B66" w:rsidP="00C33928">
            <w:pPr>
              <w:rPr>
                <w:rFonts w:cstheme="minorHAnsi"/>
                <w:sz w:val="24"/>
                <w:szCs w:val="24"/>
              </w:rPr>
            </w:pPr>
            <w:r w:rsidRPr="00EF3293">
              <w:rPr>
                <w:rFonts w:cstheme="minorHAnsi"/>
                <w:sz w:val="24"/>
                <w:szCs w:val="24"/>
              </w:rPr>
              <w:t>Client_Name</w:t>
            </w:r>
          </w:p>
        </w:tc>
        <w:tc>
          <w:tcPr>
            <w:tcW w:w="0" w:type="auto"/>
            <w:hideMark/>
          </w:tcPr>
          <w:p w14:paraId="0BF348B0"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VARCHAR(100)</w:t>
            </w:r>
          </w:p>
        </w:tc>
        <w:tc>
          <w:tcPr>
            <w:tcW w:w="5080" w:type="dxa"/>
            <w:hideMark/>
          </w:tcPr>
          <w:p w14:paraId="0F3833EC"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Full client name</w:t>
            </w:r>
          </w:p>
        </w:tc>
      </w:tr>
      <w:tr w:rsidR="00173B66" w:rsidRPr="00EF3293" w14:paraId="326D1563"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1F6D1809" w14:textId="77777777" w:rsidR="00173B66" w:rsidRPr="00EF3293" w:rsidRDefault="00173B66" w:rsidP="00C33928">
            <w:pPr>
              <w:rPr>
                <w:rFonts w:cstheme="minorHAnsi"/>
                <w:sz w:val="24"/>
                <w:szCs w:val="24"/>
              </w:rPr>
            </w:pPr>
            <w:r w:rsidRPr="00EF3293">
              <w:rPr>
                <w:rFonts w:cstheme="minorHAnsi"/>
                <w:sz w:val="24"/>
                <w:szCs w:val="24"/>
              </w:rPr>
              <w:t>Industry_Sector</w:t>
            </w:r>
          </w:p>
        </w:tc>
        <w:tc>
          <w:tcPr>
            <w:tcW w:w="0" w:type="auto"/>
            <w:hideMark/>
          </w:tcPr>
          <w:p w14:paraId="373FE078"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VARCHAR(50)</w:t>
            </w:r>
          </w:p>
        </w:tc>
        <w:tc>
          <w:tcPr>
            <w:tcW w:w="5080" w:type="dxa"/>
            <w:hideMark/>
          </w:tcPr>
          <w:p w14:paraId="28933536"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Sector classification</w:t>
            </w:r>
          </w:p>
        </w:tc>
      </w:tr>
      <w:tr w:rsidR="00173B66" w:rsidRPr="00EF3293" w14:paraId="3021280C"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DA365B" w14:textId="77777777" w:rsidR="00173B66" w:rsidRPr="00EF3293" w:rsidRDefault="00173B66" w:rsidP="00C33928">
            <w:pPr>
              <w:rPr>
                <w:rFonts w:cstheme="minorHAnsi"/>
                <w:sz w:val="24"/>
                <w:szCs w:val="24"/>
              </w:rPr>
            </w:pPr>
            <w:r w:rsidRPr="00EF3293">
              <w:rPr>
                <w:rFonts w:cstheme="minorHAnsi"/>
                <w:sz w:val="24"/>
                <w:szCs w:val="24"/>
              </w:rPr>
              <w:t>Key_Accounts</w:t>
            </w:r>
          </w:p>
        </w:tc>
        <w:tc>
          <w:tcPr>
            <w:tcW w:w="0" w:type="auto"/>
            <w:hideMark/>
          </w:tcPr>
          <w:p w14:paraId="57640E29"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BOOLEAN</w:t>
            </w:r>
          </w:p>
        </w:tc>
        <w:tc>
          <w:tcPr>
            <w:tcW w:w="5080" w:type="dxa"/>
            <w:hideMark/>
          </w:tcPr>
          <w:p w14:paraId="3480113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Strategic client flag</w:t>
            </w:r>
          </w:p>
        </w:tc>
      </w:tr>
      <w:tr w:rsidR="00173B66" w:rsidRPr="00EF3293" w14:paraId="102B0574"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030A2FA0" w14:textId="77777777" w:rsidR="00173B66" w:rsidRPr="00EF3293" w:rsidRDefault="00173B66" w:rsidP="00C33928">
            <w:pPr>
              <w:rPr>
                <w:rFonts w:cstheme="minorHAnsi"/>
                <w:sz w:val="24"/>
                <w:szCs w:val="24"/>
              </w:rPr>
            </w:pPr>
            <w:r w:rsidRPr="00EF3293">
              <w:rPr>
                <w:rFonts w:cstheme="minorHAnsi"/>
                <w:sz w:val="24"/>
                <w:szCs w:val="24"/>
              </w:rPr>
              <w:t>Acquisition_Date</w:t>
            </w:r>
          </w:p>
        </w:tc>
        <w:tc>
          <w:tcPr>
            <w:tcW w:w="0" w:type="auto"/>
            <w:hideMark/>
          </w:tcPr>
          <w:p w14:paraId="38D1C9BE"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DATE</w:t>
            </w:r>
          </w:p>
        </w:tc>
        <w:tc>
          <w:tcPr>
            <w:tcW w:w="5080" w:type="dxa"/>
            <w:hideMark/>
          </w:tcPr>
          <w:p w14:paraId="633555D7"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Client start date</w:t>
            </w:r>
          </w:p>
        </w:tc>
      </w:tr>
      <w:tr w:rsidR="00173B66" w:rsidRPr="00EF3293" w14:paraId="0793D06A"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7CFFA4" w14:textId="77777777" w:rsidR="00173B66" w:rsidRPr="00EF3293" w:rsidRDefault="00173B66" w:rsidP="00C33928">
            <w:pPr>
              <w:rPr>
                <w:rFonts w:cstheme="minorHAnsi"/>
                <w:sz w:val="24"/>
                <w:szCs w:val="24"/>
              </w:rPr>
            </w:pPr>
            <w:r w:rsidRPr="00EF3293">
              <w:rPr>
                <w:rFonts w:cstheme="minorHAnsi"/>
                <w:sz w:val="24"/>
                <w:szCs w:val="24"/>
              </w:rPr>
              <w:t>Contract_Value</w:t>
            </w:r>
          </w:p>
        </w:tc>
        <w:tc>
          <w:tcPr>
            <w:tcW w:w="0" w:type="auto"/>
            <w:hideMark/>
          </w:tcPr>
          <w:p w14:paraId="1F6821E1"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DEC(18,2)</w:t>
            </w:r>
          </w:p>
        </w:tc>
        <w:tc>
          <w:tcPr>
            <w:tcW w:w="5080" w:type="dxa"/>
            <w:hideMark/>
          </w:tcPr>
          <w:p w14:paraId="78E86C68"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Annual contract value</w:t>
            </w:r>
          </w:p>
        </w:tc>
      </w:tr>
      <w:tr w:rsidR="00173B66" w:rsidRPr="00EF3293" w14:paraId="2266172A"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4CAF2515" w14:textId="77777777" w:rsidR="00173B66" w:rsidRPr="00EF3293" w:rsidRDefault="00173B66" w:rsidP="00C33928">
            <w:pPr>
              <w:rPr>
                <w:rFonts w:cstheme="minorHAnsi"/>
                <w:sz w:val="24"/>
                <w:szCs w:val="24"/>
              </w:rPr>
            </w:pPr>
            <w:r w:rsidRPr="00EF3293">
              <w:rPr>
                <w:rFonts w:cstheme="minorHAnsi"/>
                <w:sz w:val="24"/>
                <w:szCs w:val="24"/>
              </w:rPr>
              <w:t>Services_Used</w:t>
            </w:r>
          </w:p>
        </w:tc>
        <w:tc>
          <w:tcPr>
            <w:tcW w:w="0" w:type="auto"/>
            <w:hideMark/>
          </w:tcPr>
          <w:p w14:paraId="762E87C5"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VARCHAR(200)</w:t>
            </w:r>
          </w:p>
        </w:tc>
        <w:tc>
          <w:tcPr>
            <w:tcW w:w="5080" w:type="dxa"/>
            <w:hideMark/>
          </w:tcPr>
          <w:p w14:paraId="721B750B"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Active service list</w:t>
            </w:r>
          </w:p>
        </w:tc>
      </w:tr>
      <w:tr w:rsidR="00173B66" w:rsidRPr="00EF3293" w14:paraId="10381B93"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37CF3" w14:textId="77777777" w:rsidR="00173B66" w:rsidRPr="00EF3293" w:rsidRDefault="00173B66" w:rsidP="00C33928">
            <w:pPr>
              <w:rPr>
                <w:rFonts w:cstheme="minorHAnsi"/>
                <w:sz w:val="24"/>
                <w:szCs w:val="24"/>
              </w:rPr>
            </w:pPr>
            <w:r w:rsidRPr="00EF3293">
              <w:rPr>
                <w:rFonts w:cstheme="minorHAnsi"/>
                <w:sz w:val="24"/>
                <w:szCs w:val="24"/>
              </w:rPr>
              <w:t>Relationship_Manager</w:t>
            </w:r>
          </w:p>
        </w:tc>
        <w:tc>
          <w:tcPr>
            <w:tcW w:w="0" w:type="auto"/>
            <w:hideMark/>
          </w:tcPr>
          <w:p w14:paraId="522D562F"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VARCHAR(100)</w:t>
            </w:r>
          </w:p>
        </w:tc>
        <w:tc>
          <w:tcPr>
            <w:tcW w:w="5080" w:type="dxa"/>
            <w:hideMark/>
          </w:tcPr>
          <w:p w14:paraId="30503619"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Account manager</w:t>
            </w:r>
          </w:p>
        </w:tc>
      </w:tr>
      <w:tr w:rsidR="00173B66" w:rsidRPr="00EF3293" w14:paraId="7C7F07C2" w14:textId="77777777" w:rsidTr="00ED443F">
        <w:tc>
          <w:tcPr>
            <w:cnfStyle w:val="001000000000" w:firstRow="0" w:lastRow="0" w:firstColumn="1" w:lastColumn="0" w:oddVBand="0" w:evenVBand="0" w:oddHBand="0" w:evenHBand="0" w:firstRowFirstColumn="0" w:firstRowLastColumn="0" w:lastRowFirstColumn="0" w:lastRowLastColumn="0"/>
            <w:tcW w:w="0" w:type="auto"/>
            <w:hideMark/>
          </w:tcPr>
          <w:p w14:paraId="53869C9C" w14:textId="77777777" w:rsidR="00173B66" w:rsidRPr="00EF3293" w:rsidRDefault="00173B66" w:rsidP="00C33928">
            <w:pPr>
              <w:rPr>
                <w:rFonts w:cstheme="minorHAnsi"/>
                <w:sz w:val="24"/>
                <w:szCs w:val="24"/>
              </w:rPr>
            </w:pPr>
            <w:r w:rsidRPr="00EF3293">
              <w:rPr>
                <w:rFonts w:cstheme="minorHAnsi"/>
                <w:sz w:val="24"/>
                <w:szCs w:val="24"/>
              </w:rPr>
              <w:t>Next_Review_Date</w:t>
            </w:r>
          </w:p>
        </w:tc>
        <w:tc>
          <w:tcPr>
            <w:tcW w:w="0" w:type="auto"/>
            <w:hideMark/>
          </w:tcPr>
          <w:p w14:paraId="6E32EE13"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DATE</w:t>
            </w:r>
          </w:p>
        </w:tc>
        <w:tc>
          <w:tcPr>
            <w:tcW w:w="5080" w:type="dxa"/>
            <w:hideMark/>
          </w:tcPr>
          <w:p w14:paraId="32E45433"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Contract renewal</w:t>
            </w:r>
          </w:p>
        </w:tc>
      </w:tr>
      <w:tr w:rsidR="00173B66" w:rsidRPr="00EF3293" w14:paraId="628275F0" w14:textId="77777777" w:rsidTr="00ED4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599883" w14:textId="77777777" w:rsidR="00173B66" w:rsidRPr="00EF3293" w:rsidRDefault="00173B66" w:rsidP="00C33928">
            <w:pPr>
              <w:rPr>
                <w:rFonts w:cstheme="minorHAnsi"/>
                <w:sz w:val="24"/>
                <w:szCs w:val="24"/>
              </w:rPr>
            </w:pPr>
            <w:r w:rsidRPr="00EF3293">
              <w:rPr>
                <w:rFonts w:cstheme="minorHAnsi"/>
                <w:sz w:val="24"/>
                <w:szCs w:val="24"/>
              </w:rPr>
              <w:t>Risk_Level</w:t>
            </w:r>
          </w:p>
        </w:tc>
        <w:tc>
          <w:tcPr>
            <w:tcW w:w="0" w:type="auto"/>
            <w:hideMark/>
          </w:tcPr>
          <w:p w14:paraId="783C96F4"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VARCHAR(20)</w:t>
            </w:r>
          </w:p>
        </w:tc>
        <w:tc>
          <w:tcPr>
            <w:tcW w:w="5080" w:type="dxa"/>
            <w:hideMark/>
          </w:tcPr>
          <w:p w14:paraId="477805C7"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High / Medium / Low</w:t>
            </w:r>
          </w:p>
        </w:tc>
      </w:tr>
    </w:tbl>
    <w:p w14:paraId="30A13111" w14:textId="6F020D10" w:rsidR="00173B66" w:rsidRPr="00EF3293" w:rsidRDefault="00173B66" w:rsidP="00C33928">
      <w:pPr>
        <w:rPr>
          <w:rFonts w:cstheme="minorHAnsi"/>
          <w:sz w:val="24"/>
          <w:szCs w:val="24"/>
        </w:rPr>
      </w:pPr>
    </w:p>
    <w:p w14:paraId="32E429CD" w14:textId="22E090CC" w:rsidR="00173B66" w:rsidRPr="00EF3293" w:rsidRDefault="00173B66" w:rsidP="00C33928">
      <w:pPr>
        <w:pStyle w:val="Heading3"/>
        <w:rPr>
          <w:rFonts w:asciiTheme="minorHAnsi" w:hAnsiTheme="minorHAnsi" w:cstheme="minorHAnsi"/>
          <w:b/>
          <w:bCs/>
        </w:rPr>
      </w:pPr>
      <w:bookmarkStart w:id="18" w:name="_Toc223395668"/>
      <w:r w:rsidRPr="00EF3293">
        <w:rPr>
          <w:rFonts w:asciiTheme="minorHAnsi" w:hAnsiTheme="minorHAnsi" w:cstheme="minorHAnsi"/>
          <w:b/>
          <w:bCs/>
        </w:rPr>
        <w:t>Data Mart Summary</w:t>
      </w:r>
      <w:bookmarkEnd w:id="18"/>
    </w:p>
    <w:p w14:paraId="1C1FAC97" w14:textId="77777777" w:rsidR="00ED443F" w:rsidRPr="00EF3293" w:rsidRDefault="00ED443F" w:rsidP="00C33928">
      <w:pPr>
        <w:rPr>
          <w:rFonts w:cstheme="minorHAnsi"/>
          <w:sz w:val="24"/>
          <w:szCs w:val="24"/>
        </w:rPr>
      </w:pPr>
    </w:p>
    <w:tbl>
      <w:tblPr>
        <w:tblStyle w:val="GridTable5Dark-Accent1"/>
        <w:tblW w:w="0" w:type="auto"/>
        <w:tblLook w:val="04A0" w:firstRow="1" w:lastRow="0" w:firstColumn="1" w:lastColumn="0" w:noHBand="0" w:noVBand="1"/>
      </w:tblPr>
      <w:tblGrid>
        <w:gridCol w:w="1374"/>
        <w:gridCol w:w="2068"/>
        <w:gridCol w:w="1935"/>
        <w:gridCol w:w="1401"/>
        <w:gridCol w:w="2238"/>
      </w:tblGrid>
      <w:tr w:rsidR="00173B66" w:rsidRPr="00EF3293" w14:paraId="1089FAF0" w14:textId="77777777" w:rsidTr="00173B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246207" w14:textId="77777777" w:rsidR="00173B66" w:rsidRPr="00EF3293" w:rsidRDefault="00173B66" w:rsidP="00C33928">
            <w:pPr>
              <w:rPr>
                <w:rFonts w:cstheme="minorHAnsi"/>
                <w:sz w:val="24"/>
                <w:szCs w:val="24"/>
              </w:rPr>
            </w:pPr>
            <w:r w:rsidRPr="00EF3293">
              <w:rPr>
                <w:rFonts w:cstheme="minorHAnsi"/>
                <w:b w:val="0"/>
                <w:bCs w:val="0"/>
                <w:sz w:val="24"/>
                <w:szCs w:val="24"/>
              </w:rPr>
              <w:t>Data Mart</w:t>
            </w:r>
          </w:p>
        </w:tc>
        <w:tc>
          <w:tcPr>
            <w:tcW w:w="0" w:type="auto"/>
            <w:hideMark/>
          </w:tcPr>
          <w:p w14:paraId="6CD1AE76"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Primary Users</w:t>
            </w:r>
          </w:p>
        </w:tc>
        <w:tc>
          <w:tcPr>
            <w:tcW w:w="0" w:type="auto"/>
            <w:hideMark/>
          </w:tcPr>
          <w:p w14:paraId="431ED1E3"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Key Facts</w:t>
            </w:r>
          </w:p>
        </w:tc>
        <w:tc>
          <w:tcPr>
            <w:tcW w:w="0" w:type="auto"/>
            <w:hideMark/>
          </w:tcPr>
          <w:p w14:paraId="1066D665"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Update Frequency</w:t>
            </w:r>
          </w:p>
        </w:tc>
        <w:tc>
          <w:tcPr>
            <w:tcW w:w="0" w:type="auto"/>
            <w:hideMark/>
          </w:tcPr>
          <w:p w14:paraId="543BADDE" w14:textId="77777777" w:rsidR="00173B66" w:rsidRPr="00EF3293" w:rsidRDefault="00173B66"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Business Purpose</w:t>
            </w:r>
          </w:p>
        </w:tc>
      </w:tr>
      <w:tr w:rsidR="00173B66" w:rsidRPr="00EF3293" w14:paraId="300D4A8F"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6C8223" w14:textId="77777777" w:rsidR="00173B66" w:rsidRPr="00EF3293" w:rsidRDefault="00173B66" w:rsidP="00C33928">
            <w:pPr>
              <w:rPr>
                <w:rFonts w:cstheme="minorHAnsi"/>
                <w:b w:val="0"/>
                <w:bCs w:val="0"/>
                <w:sz w:val="24"/>
                <w:szCs w:val="24"/>
              </w:rPr>
            </w:pPr>
            <w:r w:rsidRPr="00EF3293">
              <w:rPr>
                <w:rFonts w:cstheme="minorHAnsi"/>
                <w:sz w:val="24"/>
                <w:szCs w:val="24"/>
              </w:rPr>
              <w:t>Operations</w:t>
            </w:r>
          </w:p>
        </w:tc>
        <w:tc>
          <w:tcPr>
            <w:tcW w:w="0" w:type="auto"/>
            <w:hideMark/>
          </w:tcPr>
          <w:p w14:paraId="15C92DF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Managing Director, Hub Managers</w:t>
            </w:r>
          </w:p>
        </w:tc>
        <w:tc>
          <w:tcPr>
            <w:tcW w:w="0" w:type="auto"/>
            <w:hideMark/>
          </w:tcPr>
          <w:p w14:paraId="61F6225E"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Hub performance, fleet efficiency</w:t>
            </w:r>
          </w:p>
        </w:tc>
        <w:tc>
          <w:tcPr>
            <w:tcW w:w="0" w:type="auto"/>
            <w:hideMark/>
          </w:tcPr>
          <w:p w14:paraId="3A9159B9"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Real-time (15-min)</w:t>
            </w:r>
          </w:p>
        </w:tc>
        <w:tc>
          <w:tcPr>
            <w:tcW w:w="0" w:type="auto"/>
            <w:hideMark/>
          </w:tcPr>
          <w:p w14:paraId="752BE56C"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Monitor operations, identify bottlenecks</w:t>
            </w:r>
          </w:p>
        </w:tc>
      </w:tr>
      <w:tr w:rsidR="00173B66" w:rsidRPr="00EF3293" w14:paraId="7A67890F" w14:textId="77777777" w:rsidTr="00173B66">
        <w:tc>
          <w:tcPr>
            <w:cnfStyle w:val="001000000000" w:firstRow="0" w:lastRow="0" w:firstColumn="1" w:lastColumn="0" w:oddVBand="0" w:evenVBand="0" w:oddHBand="0" w:evenHBand="0" w:firstRowFirstColumn="0" w:firstRowLastColumn="0" w:lastRowFirstColumn="0" w:lastRowLastColumn="0"/>
            <w:tcW w:w="0" w:type="auto"/>
            <w:hideMark/>
          </w:tcPr>
          <w:p w14:paraId="08F22033" w14:textId="77777777" w:rsidR="00173B66" w:rsidRPr="00EF3293" w:rsidRDefault="00173B66" w:rsidP="00C33928">
            <w:pPr>
              <w:rPr>
                <w:rFonts w:cstheme="minorHAnsi"/>
                <w:sz w:val="24"/>
                <w:szCs w:val="24"/>
              </w:rPr>
            </w:pPr>
            <w:r w:rsidRPr="00EF3293">
              <w:rPr>
                <w:rFonts w:cstheme="minorHAnsi"/>
                <w:sz w:val="24"/>
                <w:szCs w:val="24"/>
              </w:rPr>
              <w:lastRenderedPageBreak/>
              <w:t>Finance</w:t>
            </w:r>
          </w:p>
        </w:tc>
        <w:tc>
          <w:tcPr>
            <w:tcW w:w="0" w:type="auto"/>
            <w:hideMark/>
          </w:tcPr>
          <w:p w14:paraId="4BCA0C9C"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Finance Director, Commercial Team</w:t>
            </w:r>
          </w:p>
        </w:tc>
        <w:tc>
          <w:tcPr>
            <w:tcW w:w="0" w:type="auto"/>
            <w:hideMark/>
          </w:tcPr>
          <w:p w14:paraId="21528C79"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Client profitability, cost analysis</w:t>
            </w:r>
          </w:p>
        </w:tc>
        <w:tc>
          <w:tcPr>
            <w:tcW w:w="0" w:type="auto"/>
            <w:hideMark/>
          </w:tcPr>
          <w:p w14:paraId="76E3C297"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Daily 06:00</w:t>
            </w:r>
          </w:p>
        </w:tc>
        <w:tc>
          <w:tcPr>
            <w:tcW w:w="0" w:type="auto"/>
            <w:hideMark/>
          </w:tcPr>
          <w:p w14:paraId="1AAD0362" w14:textId="77777777" w:rsidR="00173B66" w:rsidRPr="00EF3293" w:rsidRDefault="00173B66"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Optimize pricing, control costs</w:t>
            </w:r>
          </w:p>
        </w:tc>
      </w:tr>
      <w:tr w:rsidR="00173B66" w:rsidRPr="00EF3293" w14:paraId="368CBBEC" w14:textId="77777777" w:rsidTr="0017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020912" w14:textId="77777777" w:rsidR="00173B66" w:rsidRPr="00EF3293" w:rsidRDefault="00173B66" w:rsidP="00C33928">
            <w:pPr>
              <w:rPr>
                <w:rFonts w:cstheme="minorHAnsi"/>
                <w:sz w:val="24"/>
                <w:szCs w:val="24"/>
              </w:rPr>
            </w:pPr>
            <w:r w:rsidRPr="00EF3293">
              <w:rPr>
                <w:rFonts w:cstheme="minorHAnsi"/>
                <w:sz w:val="24"/>
                <w:szCs w:val="24"/>
              </w:rPr>
              <w:t>Client Service</w:t>
            </w:r>
          </w:p>
        </w:tc>
        <w:tc>
          <w:tcPr>
            <w:tcW w:w="0" w:type="auto"/>
            <w:hideMark/>
          </w:tcPr>
          <w:p w14:paraId="7622E4DB"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Sales &amp; Marketing Director, Account Managers</w:t>
            </w:r>
          </w:p>
        </w:tc>
        <w:tc>
          <w:tcPr>
            <w:tcW w:w="0" w:type="auto"/>
            <w:hideMark/>
          </w:tcPr>
          <w:p w14:paraId="33B2A65D"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SLA compliance, client trends</w:t>
            </w:r>
          </w:p>
        </w:tc>
        <w:tc>
          <w:tcPr>
            <w:tcW w:w="0" w:type="auto"/>
            <w:hideMark/>
          </w:tcPr>
          <w:p w14:paraId="67A4FA8D"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Daily 06:00</w:t>
            </w:r>
          </w:p>
        </w:tc>
        <w:tc>
          <w:tcPr>
            <w:tcW w:w="0" w:type="auto"/>
            <w:hideMark/>
          </w:tcPr>
          <w:p w14:paraId="3F2CD8FA" w14:textId="77777777" w:rsidR="00173B66" w:rsidRPr="00EF3293" w:rsidRDefault="00173B66"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Improve retention, identify growth opportunities</w:t>
            </w:r>
          </w:p>
        </w:tc>
      </w:tr>
    </w:tbl>
    <w:p w14:paraId="119C9F0C" w14:textId="162E7D7D" w:rsidR="00F9519E" w:rsidRPr="00EF3293" w:rsidRDefault="00F9519E" w:rsidP="00C33928">
      <w:pPr>
        <w:rPr>
          <w:rFonts w:cstheme="minorHAnsi"/>
          <w:sz w:val="24"/>
          <w:szCs w:val="24"/>
        </w:rPr>
      </w:pPr>
    </w:p>
    <w:p w14:paraId="7314FF6B" w14:textId="77777777" w:rsidR="00B17413" w:rsidRPr="00300B19" w:rsidRDefault="00B17413" w:rsidP="00C33928">
      <w:pPr>
        <w:pStyle w:val="Heading1"/>
        <w:rPr>
          <w:sz w:val="24"/>
          <w:szCs w:val="24"/>
        </w:rPr>
      </w:pPr>
      <w:bookmarkStart w:id="19" w:name="_Toc223395669"/>
      <w:r w:rsidRPr="00300B19">
        <w:rPr>
          <w:sz w:val="24"/>
          <w:szCs w:val="24"/>
        </w:rPr>
        <w:t>2.4: ETL Plan (Simplified) – DHL Supply Chain Data Warehouse</w:t>
      </w:r>
      <w:bookmarkEnd w:id="19"/>
    </w:p>
    <w:p w14:paraId="07979DA7" w14:textId="71AD3C90" w:rsidR="00B17413" w:rsidRPr="00EF3293" w:rsidRDefault="00B17413" w:rsidP="00C33928">
      <w:pPr>
        <w:pStyle w:val="NormalWeb"/>
        <w:rPr>
          <w:rFonts w:asciiTheme="minorHAnsi" w:hAnsiTheme="minorHAnsi" w:cstheme="minorHAnsi"/>
        </w:rPr>
      </w:pPr>
      <w:r w:rsidRPr="00EF3293">
        <w:rPr>
          <w:rStyle w:val="Strong"/>
          <w:rFonts w:asciiTheme="minorHAnsi" w:eastAsiaTheme="majorEastAsia" w:hAnsiTheme="minorHAnsi" w:cstheme="minorHAnsi"/>
        </w:rPr>
        <w:t>Overview</w:t>
      </w:r>
      <w:r w:rsidRPr="00EF3293">
        <w:rPr>
          <w:rFonts w:asciiTheme="minorHAnsi" w:hAnsiTheme="minorHAnsi" w:cstheme="minorHAnsi"/>
        </w:rPr>
        <w:br/>
      </w:r>
      <w:r w:rsidR="00685FE5" w:rsidRPr="00EF3293">
        <w:rPr>
          <w:rFonts w:asciiTheme="minorHAnsi" w:hAnsiTheme="minorHAnsi" w:cstheme="minorHAnsi"/>
        </w:rPr>
        <w:t>Without interfering with regular OLTP operations, the ETL (Extract, Transform, Load) process is intended to combine DHL's operational data from several UK and European hubs into the central data warehouse. WMS, OMS, TMS, fleet systems, ERP, client portals, and IoT devices are examples of data sources. In order to facilitate both detailed and aggregated analysis, ETL makes sure that data is cleaned, harmonised, and enriched before being entered into fact and dimension tables.</w:t>
      </w:r>
    </w:p>
    <w:p w14:paraId="5E87CF95" w14:textId="77777777" w:rsidR="00B17413" w:rsidRPr="00EF3293" w:rsidRDefault="00B17413" w:rsidP="00C33928">
      <w:pPr>
        <w:pStyle w:val="NormalWeb"/>
        <w:rPr>
          <w:rFonts w:asciiTheme="minorHAnsi" w:hAnsiTheme="minorHAnsi" w:cstheme="minorHAnsi"/>
        </w:rPr>
      </w:pPr>
      <w:r w:rsidRPr="00EF3293">
        <w:rPr>
          <w:rStyle w:val="Strong"/>
          <w:rFonts w:asciiTheme="minorHAnsi" w:eastAsiaTheme="majorEastAsia" w:hAnsiTheme="minorHAnsi" w:cstheme="minorHAnsi"/>
        </w:rPr>
        <w:t>1. Extraction</w:t>
      </w:r>
      <w:r w:rsidRPr="00EF3293">
        <w:rPr>
          <w:rFonts w:asciiTheme="minorHAnsi" w:hAnsiTheme="minorHAnsi" w:cstheme="minorHAnsi"/>
        </w:rPr>
        <w:br/>
        <w:t>Data is extracted from source systems at scheduled intervals (real-time, hourly, or daily, depending on business criticality):</w:t>
      </w:r>
    </w:p>
    <w:tbl>
      <w:tblPr>
        <w:tblStyle w:val="GridTable5Dark-Accent1"/>
        <w:tblW w:w="0" w:type="auto"/>
        <w:tblLook w:val="04A0" w:firstRow="1" w:lastRow="0" w:firstColumn="1" w:lastColumn="0" w:noHBand="0" w:noVBand="1"/>
      </w:tblPr>
      <w:tblGrid>
        <w:gridCol w:w="3431"/>
        <w:gridCol w:w="4020"/>
        <w:gridCol w:w="1565"/>
      </w:tblGrid>
      <w:tr w:rsidR="00B17413" w:rsidRPr="00EF3293" w14:paraId="281A2A29" w14:textId="77777777" w:rsidTr="00B174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35EA6" w14:textId="77777777" w:rsidR="00B17413" w:rsidRPr="00EF3293" w:rsidRDefault="00B17413" w:rsidP="00C33928">
            <w:pPr>
              <w:rPr>
                <w:rFonts w:cstheme="minorHAnsi"/>
                <w:sz w:val="24"/>
                <w:szCs w:val="24"/>
              </w:rPr>
            </w:pPr>
            <w:r w:rsidRPr="00EF3293">
              <w:rPr>
                <w:rFonts w:cstheme="minorHAnsi"/>
                <w:b w:val="0"/>
                <w:bCs w:val="0"/>
                <w:sz w:val="24"/>
                <w:szCs w:val="24"/>
              </w:rPr>
              <w:t>Source System</w:t>
            </w:r>
          </w:p>
        </w:tc>
        <w:tc>
          <w:tcPr>
            <w:tcW w:w="0" w:type="auto"/>
            <w:hideMark/>
          </w:tcPr>
          <w:p w14:paraId="1CC2BFC7" w14:textId="77777777" w:rsidR="00B17413" w:rsidRPr="00EF3293" w:rsidRDefault="00B1741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Data Extracted</w:t>
            </w:r>
          </w:p>
        </w:tc>
        <w:tc>
          <w:tcPr>
            <w:tcW w:w="0" w:type="auto"/>
            <w:hideMark/>
          </w:tcPr>
          <w:p w14:paraId="7643F4FB" w14:textId="77777777" w:rsidR="00B17413" w:rsidRPr="00EF3293" w:rsidRDefault="00B17413" w:rsidP="00C33928">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EF3293">
              <w:rPr>
                <w:rFonts w:cstheme="minorHAnsi"/>
                <w:b w:val="0"/>
                <w:bCs w:val="0"/>
                <w:sz w:val="24"/>
                <w:szCs w:val="24"/>
              </w:rPr>
              <w:t>Frequency</w:t>
            </w:r>
          </w:p>
        </w:tc>
      </w:tr>
      <w:tr w:rsidR="00B17413" w:rsidRPr="00EF3293" w14:paraId="107A0957" w14:textId="77777777" w:rsidTr="00B174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D02CCE" w14:textId="77777777" w:rsidR="00B17413" w:rsidRPr="00EF3293" w:rsidRDefault="00B17413" w:rsidP="00C33928">
            <w:pPr>
              <w:rPr>
                <w:rFonts w:cstheme="minorHAnsi"/>
                <w:b w:val="0"/>
                <w:bCs w:val="0"/>
                <w:sz w:val="24"/>
                <w:szCs w:val="24"/>
              </w:rPr>
            </w:pPr>
            <w:r w:rsidRPr="00EF3293">
              <w:rPr>
                <w:rFonts w:cstheme="minorHAnsi"/>
                <w:sz w:val="24"/>
                <w:szCs w:val="24"/>
              </w:rPr>
              <w:t>WMS (Daventry, Heathrow, Eurocentral, Lyon)</w:t>
            </w:r>
          </w:p>
        </w:tc>
        <w:tc>
          <w:tcPr>
            <w:tcW w:w="0" w:type="auto"/>
            <w:hideMark/>
          </w:tcPr>
          <w:p w14:paraId="6353A05E" w14:textId="77777777" w:rsidR="00B17413" w:rsidRPr="00EF3293" w:rsidRDefault="00B1741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Inventory levels, pick/pack times, warehouse activity</w:t>
            </w:r>
          </w:p>
        </w:tc>
        <w:tc>
          <w:tcPr>
            <w:tcW w:w="0" w:type="auto"/>
            <w:hideMark/>
          </w:tcPr>
          <w:p w14:paraId="1A3C2592" w14:textId="77777777" w:rsidR="00B17413" w:rsidRPr="00EF3293" w:rsidRDefault="00B1741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Hourly</w:t>
            </w:r>
          </w:p>
        </w:tc>
      </w:tr>
      <w:tr w:rsidR="00B17413" w:rsidRPr="00EF3293" w14:paraId="50B5D348" w14:textId="77777777" w:rsidTr="00B17413">
        <w:tc>
          <w:tcPr>
            <w:cnfStyle w:val="001000000000" w:firstRow="0" w:lastRow="0" w:firstColumn="1" w:lastColumn="0" w:oddVBand="0" w:evenVBand="0" w:oddHBand="0" w:evenHBand="0" w:firstRowFirstColumn="0" w:firstRowLastColumn="0" w:lastRowFirstColumn="0" w:lastRowLastColumn="0"/>
            <w:tcW w:w="0" w:type="auto"/>
            <w:hideMark/>
          </w:tcPr>
          <w:p w14:paraId="34C50408" w14:textId="77777777" w:rsidR="00B17413" w:rsidRPr="00EF3293" w:rsidRDefault="00B17413" w:rsidP="00C33928">
            <w:pPr>
              <w:rPr>
                <w:rFonts w:cstheme="minorHAnsi"/>
                <w:sz w:val="24"/>
                <w:szCs w:val="24"/>
              </w:rPr>
            </w:pPr>
            <w:r w:rsidRPr="00EF3293">
              <w:rPr>
                <w:rFonts w:cstheme="minorHAnsi"/>
                <w:sz w:val="24"/>
                <w:szCs w:val="24"/>
              </w:rPr>
              <w:t>OMS</w:t>
            </w:r>
          </w:p>
        </w:tc>
        <w:tc>
          <w:tcPr>
            <w:tcW w:w="0" w:type="auto"/>
            <w:hideMark/>
          </w:tcPr>
          <w:p w14:paraId="05386DF1" w14:textId="77777777" w:rsidR="00B17413" w:rsidRPr="00EF3293" w:rsidRDefault="00B1741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Orders, client details, requested delivery dates</w:t>
            </w:r>
          </w:p>
        </w:tc>
        <w:tc>
          <w:tcPr>
            <w:tcW w:w="0" w:type="auto"/>
            <w:hideMark/>
          </w:tcPr>
          <w:p w14:paraId="60DE7185" w14:textId="77777777" w:rsidR="00B17413" w:rsidRPr="00EF3293" w:rsidRDefault="00B1741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Real-time</w:t>
            </w:r>
          </w:p>
        </w:tc>
      </w:tr>
      <w:tr w:rsidR="00B17413" w:rsidRPr="00EF3293" w14:paraId="00D56435" w14:textId="77777777" w:rsidTr="00B174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77546F" w14:textId="77777777" w:rsidR="00B17413" w:rsidRPr="00EF3293" w:rsidRDefault="00B17413" w:rsidP="00C33928">
            <w:pPr>
              <w:rPr>
                <w:rFonts w:cstheme="minorHAnsi"/>
                <w:sz w:val="24"/>
                <w:szCs w:val="24"/>
              </w:rPr>
            </w:pPr>
            <w:r w:rsidRPr="00EF3293">
              <w:rPr>
                <w:rFonts w:cstheme="minorHAnsi"/>
                <w:sz w:val="24"/>
                <w:szCs w:val="24"/>
              </w:rPr>
              <w:t>TMS / Fleet Systems</w:t>
            </w:r>
          </w:p>
        </w:tc>
        <w:tc>
          <w:tcPr>
            <w:tcW w:w="0" w:type="auto"/>
            <w:hideMark/>
          </w:tcPr>
          <w:p w14:paraId="7EEF1A03" w14:textId="77777777" w:rsidR="00B17413" w:rsidRPr="00EF3293" w:rsidRDefault="00B1741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Vehicle tracking, routes, fuel usage, delivery confirmation</w:t>
            </w:r>
          </w:p>
        </w:tc>
        <w:tc>
          <w:tcPr>
            <w:tcW w:w="0" w:type="auto"/>
            <w:hideMark/>
          </w:tcPr>
          <w:p w14:paraId="35C5D050" w14:textId="77777777" w:rsidR="00B17413" w:rsidRPr="00EF3293" w:rsidRDefault="00B1741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15-min intervals</w:t>
            </w:r>
          </w:p>
        </w:tc>
      </w:tr>
      <w:tr w:rsidR="00B17413" w:rsidRPr="00EF3293" w14:paraId="366F351E" w14:textId="77777777" w:rsidTr="00B17413">
        <w:tc>
          <w:tcPr>
            <w:cnfStyle w:val="001000000000" w:firstRow="0" w:lastRow="0" w:firstColumn="1" w:lastColumn="0" w:oddVBand="0" w:evenVBand="0" w:oddHBand="0" w:evenHBand="0" w:firstRowFirstColumn="0" w:firstRowLastColumn="0" w:lastRowFirstColumn="0" w:lastRowLastColumn="0"/>
            <w:tcW w:w="0" w:type="auto"/>
            <w:hideMark/>
          </w:tcPr>
          <w:p w14:paraId="15720240" w14:textId="77777777" w:rsidR="00B17413" w:rsidRPr="00EF3293" w:rsidRDefault="00B17413" w:rsidP="00C33928">
            <w:pPr>
              <w:rPr>
                <w:rFonts w:cstheme="minorHAnsi"/>
                <w:sz w:val="24"/>
                <w:szCs w:val="24"/>
              </w:rPr>
            </w:pPr>
            <w:r w:rsidRPr="00EF3293">
              <w:rPr>
                <w:rFonts w:cstheme="minorHAnsi"/>
                <w:sz w:val="24"/>
                <w:szCs w:val="24"/>
              </w:rPr>
              <w:t>Financial ERP</w:t>
            </w:r>
          </w:p>
        </w:tc>
        <w:tc>
          <w:tcPr>
            <w:tcW w:w="0" w:type="auto"/>
            <w:hideMark/>
          </w:tcPr>
          <w:p w14:paraId="51CCFF2E" w14:textId="77777777" w:rsidR="00B17413" w:rsidRPr="00EF3293" w:rsidRDefault="00B1741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Invoice amounts, costs, surcharges, revenue</w:t>
            </w:r>
          </w:p>
        </w:tc>
        <w:tc>
          <w:tcPr>
            <w:tcW w:w="0" w:type="auto"/>
            <w:hideMark/>
          </w:tcPr>
          <w:p w14:paraId="40667A50" w14:textId="77777777" w:rsidR="00B17413" w:rsidRPr="00EF3293" w:rsidRDefault="00B17413" w:rsidP="00C33928">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EF3293">
              <w:rPr>
                <w:rFonts w:cstheme="minorHAnsi"/>
                <w:sz w:val="24"/>
                <w:szCs w:val="24"/>
              </w:rPr>
              <w:t>Daily</w:t>
            </w:r>
          </w:p>
        </w:tc>
      </w:tr>
      <w:tr w:rsidR="00B17413" w:rsidRPr="00EF3293" w14:paraId="3B52C56F" w14:textId="77777777" w:rsidTr="00B174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558282" w14:textId="77777777" w:rsidR="00B17413" w:rsidRPr="00EF3293" w:rsidRDefault="00B17413" w:rsidP="00C33928">
            <w:pPr>
              <w:rPr>
                <w:rFonts w:cstheme="minorHAnsi"/>
                <w:sz w:val="24"/>
                <w:szCs w:val="24"/>
              </w:rPr>
            </w:pPr>
            <w:r w:rsidRPr="00EF3293">
              <w:rPr>
                <w:rFonts w:cstheme="minorHAnsi"/>
                <w:sz w:val="24"/>
                <w:szCs w:val="24"/>
              </w:rPr>
              <w:t>Client Portals &amp; IoT</w:t>
            </w:r>
          </w:p>
        </w:tc>
        <w:tc>
          <w:tcPr>
            <w:tcW w:w="0" w:type="auto"/>
            <w:hideMark/>
          </w:tcPr>
          <w:p w14:paraId="627CA16C" w14:textId="77777777" w:rsidR="00B17413" w:rsidRPr="00EF3293" w:rsidRDefault="00B1741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SLA feedback, service requests, cold-chain monitoring</w:t>
            </w:r>
          </w:p>
        </w:tc>
        <w:tc>
          <w:tcPr>
            <w:tcW w:w="0" w:type="auto"/>
            <w:hideMark/>
          </w:tcPr>
          <w:p w14:paraId="62499129" w14:textId="77777777" w:rsidR="00B17413" w:rsidRPr="00EF3293" w:rsidRDefault="00B17413" w:rsidP="00C33928">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F3293">
              <w:rPr>
                <w:rFonts w:cstheme="minorHAnsi"/>
                <w:sz w:val="24"/>
                <w:szCs w:val="24"/>
              </w:rPr>
              <w:t>Real-time</w:t>
            </w:r>
          </w:p>
        </w:tc>
      </w:tr>
    </w:tbl>
    <w:p w14:paraId="716D109B" w14:textId="77777777" w:rsidR="00B17413" w:rsidRPr="00EF3293" w:rsidRDefault="00B17413" w:rsidP="00C33928">
      <w:pPr>
        <w:pStyle w:val="NormalWeb"/>
        <w:rPr>
          <w:rFonts w:asciiTheme="minorHAnsi" w:hAnsiTheme="minorHAnsi" w:cstheme="minorHAnsi"/>
        </w:rPr>
      </w:pPr>
      <w:r w:rsidRPr="00EF3293">
        <w:rPr>
          <w:rStyle w:val="Strong"/>
          <w:rFonts w:asciiTheme="minorHAnsi" w:eastAsiaTheme="majorEastAsia" w:hAnsiTheme="minorHAnsi" w:cstheme="minorHAnsi"/>
        </w:rPr>
        <w:t>2. Transformation</w:t>
      </w:r>
      <w:r w:rsidRPr="00EF3293">
        <w:rPr>
          <w:rFonts w:asciiTheme="minorHAnsi" w:hAnsiTheme="minorHAnsi" w:cstheme="minorHAnsi"/>
        </w:rPr>
        <w:br/>
        <w:t>During transformation, data is cleansed, standardized, and enhanced:</w:t>
      </w:r>
    </w:p>
    <w:p w14:paraId="00230FFC" w14:textId="77777777" w:rsidR="00B17413" w:rsidRPr="00EF3293" w:rsidRDefault="00B17413" w:rsidP="00C33928">
      <w:pPr>
        <w:pStyle w:val="NormalWeb"/>
        <w:numPr>
          <w:ilvl w:val="0"/>
          <w:numId w:val="28"/>
        </w:numPr>
        <w:rPr>
          <w:rFonts w:asciiTheme="minorHAnsi" w:hAnsiTheme="minorHAnsi" w:cstheme="minorHAnsi"/>
        </w:rPr>
      </w:pPr>
      <w:r w:rsidRPr="00EF3293">
        <w:rPr>
          <w:rStyle w:val="Strong"/>
          <w:rFonts w:asciiTheme="minorHAnsi" w:eastAsiaTheme="majorEastAsia" w:hAnsiTheme="minorHAnsi" w:cstheme="minorHAnsi"/>
        </w:rPr>
        <w:t>Cleansing:</w:t>
      </w:r>
      <w:r w:rsidRPr="00EF3293">
        <w:rPr>
          <w:rFonts w:asciiTheme="minorHAnsi" w:hAnsiTheme="minorHAnsi" w:cstheme="minorHAnsi"/>
        </w:rPr>
        <w:t xml:space="preserve"> Remove duplicates, correct invalid values (e.g., negative weights or missing SKU codes).</w:t>
      </w:r>
    </w:p>
    <w:p w14:paraId="5C28EBD2" w14:textId="77777777" w:rsidR="00B17413" w:rsidRPr="00EF3293" w:rsidRDefault="00B17413" w:rsidP="00C33928">
      <w:pPr>
        <w:pStyle w:val="NormalWeb"/>
        <w:numPr>
          <w:ilvl w:val="0"/>
          <w:numId w:val="28"/>
        </w:numPr>
        <w:rPr>
          <w:rFonts w:asciiTheme="minorHAnsi" w:hAnsiTheme="minorHAnsi" w:cstheme="minorHAnsi"/>
        </w:rPr>
      </w:pPr>
      <w:r w:rsidRPr="00EF3293">
        <w:rPr>
          <w:rStyle w:val="Strong"/>
          <w:rFonts w:asciiTheme="minorHAnsi" w:eastAsiaTheme="majorEastAsia" w:hAnsiTheme="minorHAnsi" w:cstheme="minorHAnsi"/>
        </w:rPr>
        <w:t>Validation:</w:t>
      </w:r>
      <w:r w:rsidRPr="00EF3293">
        <w:rPr>
          <w:rFonts w:asciiTheme="minorHAnsi" w:hAnsiTheme="minorHAnsi" w:cstheme="minorHAnsi"/>
        </w:rPr>
        <w:t xml:space="preserve"> Ensure data integrity, e.g., all shipment records link to a valid client ID.</w:t>
      </w:r>
    </w:p>
    <w:p w14:paraId="28EBB6C0" w14:textId="77777777" w:rsidR="00B17413" w:rsidRPr="00EF3293" w:rsidRDefault="00B17413" w:rsidP="00C33928">
      <w:pPr>
        <w:pStyle w:val="NormalWeb"/>
        <w:numPr>
          <w:ilvl w:val="0"/>
          <w:numId w:val="28"/>
        </w:numPr>
        <w:rPr>
          <w:rFonts w:asciiTheme="minorHAnsi" w:hAnsiTheme="minorHAnsi" w:cstheme="minorHAnsi"/>
        </w:rPr>
      </w:pPr>
      <w:r w:rsidRPr="00EF3293">
        <w:rPr>
          <w:rStyle w:val="Strong"/>
          <w:rFonts w:asciiTheme="minorHAnsi" w:eastAsiaTheme="majorEastAsia" w:hAnsiTheme="minorHAnsi" w:cstheme="minorHAnsi"/>
        </w:rPr>
        <w:t>Standardization:</w:t>
      </w:r>
      <w:r w:rsidRPr="00EF3293">
        <w:rPr>
          <w:rFonts w:asciiTheme="minorHAnsi" w:hAnsiTheme="minorHAnsi" w:cstheme="minorHAnsi"/>
        </w:rPr>
        <w:t xml:space="preserve"> Convert units (e.g., weights in KG, distance in KM), normalize date formats, harmonize hub names across countries.</w:t>
      </w:r>
    </w:p>
    <w:p w14:paraId="75CEB558" w14:textId="77777777" w:rsidR="00B17413" w:rsidRPr="00EF3293" w:rsidRDefault="00B17413" w:rsidP="00C33928">
      <w:pPr>
        <w:pStyle w:val="NormalWeb"/>
        <w:numPr>
          <w:ilvl w:val="0"/>
          <w:numId w:val="28"/>
        </w:numPr>
        <w:rPr>
          <w:rFonts w:asciiTheme="minorHAnsi" w:hAnsiTheme="minorHAnsi" w:cstheme="minorHAnsi"/>
        </w:rPr>
      </w:pPr>
      <w:r w:rsidRPr="00EF3293">
        <w:rPr>
          <w:rStyle w:val="Strong"/>
          <w:rFonts w:asciiTheme="minorHAnsi" w:eastAsiaTheme="majorEastAsia" w:hAnsiTheme="minorHAnsi" w:cstheme="minorHAnsi"/>
        </w:rPr>
        <w:t>Derivation / Enrichment:</w:t>
      </w:r>
      <w:r w:rsidRPr="00EF3293">
        <w:rPr>
          <w:rFonts w:asciiTheme="minorHAnsi" w:hAnsiTheme="minorHAnsi" w:cstheme="minorHAnsi"/>
        </w:rPr>
        <w:t xml:space="preserve"> Calculate transit variance (Actual vs Planned), fuel cost per shipment, carbon emission per km.</w:t>
      </w:r>
    </w:p>
    <w:p w14:paraId="160FE9C2" w14:textId="77777777" w:rsidR="00B17413" w:rsidRPr="00EF3293" w:rsidRDefault="00B17413" w:rsidP="00C33928">
      <w:pPr>
        <w:pStyle w:val="NormalWeb"/>
        <w:numPr>
          <w:ilvl w:val="0"/>
          <w:numId w:val="28"/>
        </w:numPr>
        <w:rPr>
          <w:rFonts w:asciiTheme="minorHAnsi" w:hAnsiTheme="minorHAnsi" w:cstheme="minorHAnsi"/>
        </w:rPr>
      </w:pPr>
      <w:r w:rsidRPr="00EF3293">
        <w:rPr>
          <w:rStyle w:val="Strong"/>
          <w:rFonts w:asciiTheme="minorHAnsi" w:eastAsiaTheme="majorEastAsia" w:hAnsiTheme="minorHAnsi" w:cstheme="minorHAnsi"/>
        </w:rPr>
        <w:t>Aggregation:</w:t>
      </w:r>
      <w:r w:rsidRPr="00EF3293">
        <w:rPr>
          <w:rFonts w:asciiTheme="minorHAnsi" w:hAnsiTheme="minorHAnsi" w:cstheme="minorHAnsi"/>
        </w:rPr>
        <w:t xml:space="preserve"> Summarize daily or monthly metrics for executive dashboards (FactMonthlyPerformance).</w:t>
      </w:r>
    </w:p>
    <w:p w14:paraId="7B876375" w14:textId="77777777" w:rsidR="00B17413" w:rsidRPr="00EF3293" w:rsidRDefault="00B17413" w:rsidP="00C33928">
      <w:pPr>
        <w:pStyle w:val="NormalWeb"/>
        <w:numPr>
          <w:ilvl w:val="0"/>
          <w:numId w:val="28"/>
        </w:numPr>
        <w:rPr>
          <w:rFonts w:asciiTheme="minorHAnsi" w:hAnsiTheme="minorHAnsi" w:cstheme="minorHAnsi"/>
        </w:rPr>
      </w:pPr>
      <w:r w:rsidRPr="00EF3293">
        <w:rPr>
          <w:rStyle w:val="Strong"/>
          <w:rFonts w:asciiTheme="minorHAnsi" w:eastAsiaTheme="majorEastAsia" w:hAnsiTheme="minorHAnsi" w:cstheme="minorHAnsi"/>
        </w:rPr>
        <w:lastRenderedPageBreak/>
        <w:t>Surrogate Key Mapping:</w:t>
      </w:r>
      <w:r w:rsidRPr="00EF3293">
        <w:rPr>
          <w:rFonts w:asciiTheme="minorHAnsi" w:hAnsiTheme="minorHAnsi" w:cstheme="minorHAnsi"/>
        </w:rPr>
        <w:t xml:space="preserve"> Assign unique keys for dimensions (Client_SK, Vehicle_SK) to maintain consistency even if source IDs change.</w:t>
      </w:r>
    </w:p>
    <w:p w14:paraId="13FF7140" w14:textId="77777777" w:rsidR="00B17413" w:rsidRPr="00EF3293" w:rsidRDefault="00B17413" w:rsidP="00C33928">
      <w:pPr>
        <w:pStyle w:val="NormalWeb"/>
        <w:rPr>
          <w:rFonts w:asciiTheme="minorHAnsi" w:hAnsiTheme="minorHAnsi" w:cstheme="minorHAnsi"/>
        </w:rPr>
      </w:pPr>
      <w:r w:rsidRPr="00EF3293">
        <w:rPr>
          <w:rStyle w:val="Strong"/>
          <w:rFonts w:asciiTheme="minorHAnsi" w:eastAsiaTheme="majorEastAsia" w:hAnsiTheme="minorHAnsi" w:cstheme="minorHAnsi"/>
        </w:rPr>
        <w:t>3. Loading</w:t>
      </w:r>
    </w:p>
    <w:p w14:paraId="49A84D89" w14:textId="77777777" w:rsidR="00B17413" w:rsidRPr="00EF3293" w:rsidRDefault="00B17413" w:rsidP="00C33928">
      <w:pPr>
        <w:pStyle w:val="NormalWeb"/>
        <w:numPr>
          <w:ilvl w:val="0"/>
          <w:numId w:val="29"/>
        </w:numPr>
        <w:rPr>
          <w:rFonts w:asciiTheme="minorHAnsi" w:hAnsiTheme="minorHAnsi" w:cstheme="minorHAnsi"/>
        </w:rPr>
      </w:pPr>
      <w:r w:rsidRPr="00EF3293">
        <w:rPr>
          <w:rStyle w:val="Strong"/>
          <w:rFonts w:asciiTheme="minorHAnsi" w:eastAsiaTheme="majorEastAsia" w:hAnsiTheme="minorHAnsi" w:cstheme="minorHAnsi"/>
        </w:rPr>
        <w:t>Staging Area:</w:t>
      </w:r>
      <w:r w:rsidRPr="00EF3293">
        <w:rPr>
          <w:rFonts w:asciiTheme="minorHAnsi" w:hAnsiTheme="minorHAnsi" w:cstheme="minorHAnsi"/>
        </w:rPr>
        <w:t xml:space="preserve"> Temporary tables store cleansed data to ensure source systems are not impacted.</w:t>
      </w:r>
    </w:p>
    <w:p w14:paraId="58B35DD4" w14:textId="77777777" w:rsidR="00B17413" w:rsidRPr="00EF3293" w:rsidRDefault="00B17413" w:rsidP="00C33928">
      <w:pPr>
        <w:pStyle w:val="NormalWeb"/>
        <w:numPr>
          <w:ilvl w:val="0"/>
          <w:numId w:val="29"/>
        </w:numPr>
        <w:rPr>
          <w:rFonts w:asciiTheme="minorHAnsi" w:hAnsiTheme="minorHAnsi" w:cstheme="minorHAnsi"/>
        </w:rPr>
      </w:pPr>
      <w:r w:rsidRPr="00EF3293">
        <w:rPr>
          <w:rStyle w:val="Strong"/>
          <w:rFonts w:asciiTheme="minorHAnsi" w:eastAsiaTheme="majorEastAsia" w:hAnsiTheme="minorHAnsi" w:cstheme="minorHAnsi"/>
        </w:rPr>
        <w:t>Dimension Tables:</w:t>
      </w:r>
      <w:r w:rsidRPr="00EF3293">
        <w:rPr>
          <w:rFonts w:asciiTheme="minorHAnsi" w:hAnsiTheme="minorHAnsi" w:cstheme="minorHAnsi"/>
        </w:rPr>
        <w:t xml:space="preserve"> Slowly Changing Dimensions (Type 2) track historical changes in clients, routes, and vehicles.</w:t>
      </w:r>
    </w:p>
    <w:p w14:paraId="74237EC8" w14:textId="77777777" w:rsidR="00B17413" w:rsidRPr="00EF3293" w:rsidRDefault="00B17413" w:rsidP="00C33928">
      <w:pPr>
        <w:pStyle w:val="NormalWeb"/>
        <w:numPr>
          <w:ilvl w:val="0"/>
          <w:numId w:val="29"/>
        </w:numPr>
        <w:rPr>
          <w:rFonts w:asciiTheme="minorHAnsi" w:hAnsiTheme="minorHAnsi" w:cstheme="minorHAnsi"/>
        </w:rPr>
      </w:pPr>
      <w:r w:rsidRPr="00EF3293">
        <w:rPr>
          <w:rStyle w:val="Strong"/>
          <w:rFonts w:asciiTheme="minorHAnsi" w:eastAsiaTheme="majorEastAsia" w:hAnsiTheme="minorHAnsi" w:cstheme="minorHAnsi"/>
        </w:rPr>
        <w:t>Fact Tables:</w:t>
      </w:r>
      <w:r w:rsidRPr="00EF3293">
        <w:rPr>
          <w:rFonts w:asciiTheme="minorHAnsi" w:hAnsiTheme="minorHAnsi" w:cstheme="minorHAnsi"/>
        </w:rPr>
        <w:t xml:space="preserve"> Atomic-level records loaded first (FactShipment, FactWarehouseActivity).</w:t>
      </w:r>
    </w:p>
    <w:p w14:paraId="10C3A6A9" w14:textId="77777777" w:rsidR="00B17413" w:rsidRPr="00EF3293" w:rsidRDefault="00B17413" w:rsidP="00C33928">
      <w:pPr>
        <w:pStyle w:val="NormalWeb"/>
        <w:numPr>
          <w:ilvl w:val="0"/>
          <w:numId w:val="29"/>
        </w:numPr>
        <w:rPr>
          <w:rFonts w:asciiTheme="minorHAnsi" w:hAnsiTheme="minorHAnsi" w:cstheme="minorHAnsi"/>
        </w:rPr>
      </w:pPr>
      <w:r w:rsidRPr="00EF3293">
        <w:rPr>
          <w:rStyle w:val="Strong"/>
          <w:rFonts w:asciiTheme="minorHAnsi" w:eastAsiaTheme="majorEastAsia" w:hAnsiTheme="minorHAnsi" w:cstheme="minorHAnsi"/>
        </w:rPr>
        <w:t>Aggregate Tables:</w:t>
      </w:r>
      <w:r w:rsidRPr="00EF3293">
        <w:rPr>
          <w:rFonts w:asciiTheme="minorHAnsi" w:hAnsiTheme="minorHAnsi" w:cstheme="minorHAnsi"/>
        </w:rPr>
        <w:t xml:space="preserve"> Pre-calculated summaries for dashboards (FactMonthlyPerformance) update after fact table loads.</w:t>
      </w:r>
    </w:p>
    <w:p w14:paraId="3CDD595E" w14:textId="77777777" w:rsidR="00B17413" w:rsidRPr="00EF3293" w:rsidRDefault="00B17413" w:rsidP="00C33928">
      <w:pPr>
        <w:pStyle w:val="NormalWeb"/>
        <w:rPr>
          <w:rFonts w:asciiTheme="minorHAnsi" w:hAnsiTheme="minorHAnsi" w:cstheme="minorHAnsi"/>
        </w:rPr>
      </w:pPr>
      <w:r w:rsidRPr="00EF3293">
        <w:rPr>
          <w:rStyle w:val="Strong"/>
          <w:rFonts w:asciiTheme="minorHAnsi" w:eastAsiaTheme="majorEastAsia" w:hAnsiTheme="minorHAnsi" w:cstheme="minorHAnsi"/>
        </w:rPr>
        <w:t>4. Scheduling &amp; Monitoring</w:t>
      </w:r>
    </w:p>
    <w:p w14:paraId="12BA38ED" w14:textId="77777777" w:rsidR="00B17413" w:rsidRPr="00EF3293" w:rsidRDefault="00B17413" w:rsidP="00C33928">
      <w:pPr>
        <w:pStyle w:val="NormalWeb"/>
        <w:numPr>
          <w:ilvl w:val="0"/>
          <w:numId w:val="30"/>
        </w:numPr>
        <w:rPr>
          <w:rFonts w:asciiTheme="minorHAnsi" w:hAnsiTheme="minorHAnsi" w:cstheme="minorHAnsi"/>
        </w:rPr>
      </w:pPr>
      <w:r w:rsidRPr="00EF3293">
        <w:rPr>
          <w:rFonts w:asciiTheme="minorHAnsi" w:hAnsiTheme="minorHAnsi" w:cstheme="minorHAnsi"/>
        </w:rPr>
        <w:t>ETL pipelines run in incremental or full-load mode depending on source.</w:t>
      </w:r>
    </w:p>
    <w:p w14:paraId="0D26A468" w14:textId="77777777" w:rsidR="00B17413" w:rsidRPr="00EF3293" w:rsidRDefault="00B17413" w:rsidP="00C33928">
      <w:pPr>
        <w:pStyle w:val="NormalWeb"/>
        <w:numPr>
          <w:ilvl w:val="0"/>
          <w:numId w:val="30"/>
        </w:numPr>
        <w:rPr>
          <w:rFonts w:asciiTheme="minorHAnsi" w:hAnsiTheme="minorHAnsi" w:cstheme="minorHAnsi"/>
        </w:rPr>
      </w:pPr>
      <w:r w:rsidRPr="00EF3293">
        <w:rPr>
          <w:rFonts w:asciiTheme="minorHAnsi" w:hAnsiTheme="minorHAnsi" w:cstheme="minorHAnsi"/>
        </w:rPr>
        <w:t>Logging, error alerts, and reconciliation checks ensure no data loss.</w:t>
      </w:r>
    </w:p>
    <w:p w14:paraId="1E7DE820" w14:textId="77777777" w:rsidR="00B17413" w:rsidRPr="00EF3293" w:rsidRDefault="00B17413" w:rsidP="00C33928">
      <w:pPr>
        <w:pStyle w:val="NormalWeb"/>
        <w:numPr>
          <w:ilvl w:val="0"/>
          <w:numId w:val="30"/>
        </w:numPr>
        <w:rPr>
          <w:rFonts w:asciiTheme="minorHAnsi" w:hAnsiTheme="minorHAnsi" w:cstheme="minorHAnsi"/>
        </w:rPr>
      </w:pPr>
      <w:r w:rsidRPr="00EF3293">
        <w:rPr>
          <w:rFonts w:asciiTheme="minorHAnsi" w:hAnsiTheme="minorHAnsi" w:cstheme="minorHAnsi"/>
        </w:rPr>
        <w:t>Automated rollback strategies maintain data warehouse consistency.</w:t>
      </w:r>
    </w:p>
    <w:p w14:paraId="5F3ECBE5" w14:textId="77777777" w:rsidR="00B17413" w:rsidRPr="00EF3293" w:rsidRDefault="00B17413" w:rsidP="00C33928">
      <w:pPr>
        <w:pStyle w:val="NormalWeb"/>
        <w:rPr>
          <w:rFonts w:asciiTheme="minorHAnsi" w:hAnsiTheme="minorHAnsi" w:cstheme="minorHAnsi"/>
        </w:rPr>
      </w:pPr>
      <w:r w:rsidRPr="00EF3293">
        <w:rPr>
          <w:rStyle w:val="Strong"/>
          <w:rFonts w:asciiTheme="minorHAnsi" w:eastAsiaTheme="majorEastAsia" w:hAnsiTheme="minorHAnsi" w:cstheme="minorHAnsi"/>
        </w:rPr>
        <w:t>Benefits for DHL</w:t>
      </w:r>
    </w:p>
    <w:p w14:paraId="4BFC53EB" w14:textId="34133054" w:rsidR="00F9519E" w:rsidRPr="00EF3293" w:rsidRDefault="00685FE5" w:rsidP="00C33928">
      <w:pPr>
        <w:rPr>
          <w:rFonts w:cstheme="minorHAnsi"/>
          <w:sz w:val="24"/>
          <w:szCs w:val="24"/>
        </w:rPr>
      </w:pPr>
      <w:r w:rsidRPr="00EF3293">
        <w:rPr>
          <w:rFonts w:eastAsia="Times New Roman" w:cstheme="minorHAnsi"/>
          <w:sz w:val="24"/>
          <w:szCs w:val="24"/>
        </w:rPr>
        <w:t>• Timely, reliable, and integrated operational insight.</w:t>
      </w:r>
      <w:r w:rsidRPr="00EF3293">
        <w:rPr>
          <w:rFonts w:eastAsia="Times New Roman" w:cstheme="minorHAnsi"/>
          <w:sz w:val="24"/>
          <w:szCs w:val="24"/>
        </w:rPr>
        <w:cr/>
        <w:t>• Facilitates drilling down from overall KPIs to specific shipment-level information.</w:t>
      </w:r>
      <w:r w:rsidRPr="00EF3293">
        <w:rPr>
          <w:rFonts w:eastAsia="Times New Roman" w:cstheme="minorHAnsi"/>
          <w:sz w:val="24"/>
          <w:szCs w:val="24"/>
        </w:rPr>
        <w:cr/>
        <w:t>• Lessens the influence on day-to-day logistics activities.</w:t>
      </w:r>
      <w:r w:rsidRPr="00EF3293">
        <w:rPr>
          <w:rFonts w:eastAsia="Times New Roman" w:cstheme="minorHAnsi"/>
          <w:sz w:val="24"/>
          <w:szCs w:val="24"/>
        </w:rPr>
        <w:cr/>
        <w:t>• Guarantees adherence to SLA reporting and multi-country regulatory requirements.</w:t>
      </w:r>
    </w:p>
    <w:p w14:paraId="2A2C2F98" w14:textId="28FDA1C4" w:rsidR="00F9519E" w:rsidRPr="00EF3293" w:rsidRDefault="00F9519E" w:rsidP="00C33928">
      <w:pPr>
        <w:pStyle w:val="Heading1"/>
        <w:rPr>
          <w:rStyle w:val="Strong"/>
          <w:rFonts w:asciiTheme="minorHAnsi" w:hAnsiTheme="minorHAnsi" w:cstheme="minorHAnsi"/>
          <w:b/>
          <w:bCs/>
          <w:sz w:val="24"/>
          <w:szCs w:val="24"/>
        </w:rPr>
      </w:pPr>
      <w:bookmarkStart w:id="20" w:name="_Toc223395670"/>
      <w:r w:rsidRPr="00EF3293">
        <w:rPr>
          <w:rStyle w:val="Strong"/>
          <w:rFonts w:asciiTheme="minorHAnsi" w:hAnsiTheme="minorHAnsi" w:cstheme="minorHAnsi"/>
          <w:b/>
          <w:bCs/>
          <w:sz w:val="24"/>
          <w:szCs w:val="24"/>
        </w:rPr>
        <w:t>2.5 Data Quality &amp; Governance</w:t>
      </w:r>
      <w:bookmarkEnd w:id="20"/>
      <w:r w:rsidRPr="00EF3293">
        <w:rPr>
          <w:rStyle w:val="Strong"/>
          <w:rFonts w:asciiTheme="minorHAnsi" w:hAnsiTheme="minorHAnsi" w:cstheme="minorHAnsi"/>
          <w:b/>
          <w:bCs/>
          <w:sz w:val="24"/>
          <w:szCs w:val="24"/>
        </w:rPr>
        <w:t xml:space="preserve"> </w:t>
      </w:r>
    </w:p>
    <w:p w14:paraId="2533B273" w14:textId="77777777" w:rsidR="000E21FA" w:rsidRPr="00EF3293" w:rsidRDefault="000E21FA" w:rsidP="00C33928">
      <w:pPr>
        <w:rPr>
          <w:rFonts w:cstheme="minorHAnsi"/>
          <w:sz w:val="24"/>
          <w:szCs w:val="24"/>
        </w:rPr>
      </w:pPr>
    </w:p>
    <w:p w14:paraId="159BB7E9" w14:textId="77777777" w:rsidR="000E21FA" w:rsidRPr="000E21FA" w:rsidRDefault="000E21FA" w:rsidP="00C33928">
      <w:pPr>
        <w:spacing w:after="0" w:line="240" w:lineRule="auto"/>
        <w:rPr>
          <w:rFonts w:eastAsia="Times New Roman" w:cstheme="minorHAnsi"/>
          <w:sz w:val="24"/>
          <w:szCs w:val="24"/>
        </w:rPr>
      </w:pPr>
      <w:r w:rsidRPr="000E21FA">
        <w:rPr>
          <w:rFonts w:eastAsia="Times New Roman" w:cstheme="minorHAnsi"/>
          <w:sz w:val="24"/>
          <w:szCs w:val="24"/>
        </w:rPr>
        <w:t>DHL needs to have governance procedures in place to guarantee data consistency, correctness, and compliance. Duplicate client or shipping records are avoided through master data management. Financial and client data are safeguarded via role-based access control. Transparency during audits is ensured by data lineage tracking. GDPR compliance is crucial for operations in the UK and the EU. Long-term warehouse dependability is maintained via automated validation procedures and ongoing monitoring.</w:t>
      </w:r>
    </w:p>
    <w:p w14:paraId="09F7890B" w14:textId="2A141F29" w:rsidR="001B5E54" w:rsidRPr="00300B19" w:rsidRDefault="001B5E54" w:rsidP="00C33928">
      <w:pPr>
        <w:pStyle w:val="Heading2"/>
        <w:shd w:val="clear" w:color="auto" w:fill="FFFFFF"/>
        <w:spacing w:before="480" w:after="240" w:line="480" w:lineRule="atLeast"/>
        <w:rPr>
          <w:rFonts w:asciiTheme="minorHAnsi" w:hAnsiTheme="minorHAnsi" w:cstheme="minorHAnsi"/>
          <w:b/>
          <w:bCs/>
          <w:color w:val="0F1115"/>
          <w:sz w:val="24"/>
          <w:szCs w:val="24"/>
        </w:rPr>
      </w:pPr>
      <w:bookmarkStart w:id="21" w:name="_Toc223395671"/>
      <w:r w:rsidRPr="00300B19">
        <w:rPr>
          <w:rFonts w:asciiTheme="minorHAnsi" w:hAnsiTheme="minorHAnsi" w:cstheme="minorHAnsi"/>
          <w:b/>
          <w:bCs/>
          <w:color w:val="0F1115"/>
          <w:sz w:val="24"/>
          <w:szCs w:val="24"/>
        </w:rPr>
        <w:t xml:space="preserve">References </w:t>
      </w:r>
      <w:bookmarkEnd w:id="21"/>
    </w:p>
    <w:p w14:paraId="7F681991"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Codd, E.F. (1970) 'A relational model of data for large shared data banks', </w:t>
      </w:r>
      <w:r w:rsidRPr="00EF3293">
        <w:rPr>
          <w:rStyle w:val="Emphasis"/>
          <w:rFonts w:asciiTheme="minorHAnsi" w:eastAsiaTheme="majorEastAsia" w:hAnsiTheme="minorHAnsi" w:cstheme="minorHAnsi"/>
          <w:color w:val="0F1115"/>
        </w:rPr>
        <w:t>Communications of the ACM</w:t>
      </w:r>
      <w:r w:rsidRPr="00EF3293">
        <w:rPr>
          <w:rFonts w:asciiTheme="minorHAnsi" w:hAnsiTheme="minorHAnsi" w:cstheme="minorHAnsi"/>
          <w:color w:val="0F1115"/>
        </w:rPr>
        <w:t>, 13(6), pp. 377-387</w:t>
      </w:r>
    </w:p>
    <w:p w14:paraId="1F32102E"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Connolly, T. and Begg, C. (2015) </w:t>
      </w:r>
      <w:r w:rsidRPr="00EF3293">
        <w:rPr>
          <w:rStyle w:val="Emphasis"/>
          <w:rFonts w:asciiTheme="minorHAnsi" w:eastAsiaTheme="majorEastAsia" w:hAnsiTheme="minorHAnsi" w:cstheme="minorHAnsi"/>
          <w:color w:val="0F1115"/>
        </w:rPr>
        <w:t>Database Systems: A Practical Approach to Design, Implementation, and Management</w:t>
      </w:r>
      <w:r w:rsidRPr="00EF3293">
        <w:rPr>
          <w:rFonts w:asciiTheme="minorHAnsi" w:hAnsiTheme="minorHAnsi" w:cstheme="minorHAnsi"/>
          <w:color w:val="0F1115"/>
        </w:rPr>
        <w:t>. 6th edn. Harlow: Pearson Education</w:t>
      </w:r>
    </w:p>
    <w:p w14:paraId="57D81646"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lastRenderedPageBreak/>
        <w:t>DAMA International (2017) </w:t>
      </w:r>
      <w:r w:rsidRPr="00EF3293">
        <w:rPr>
          <w:rStyle w:val="Emphasis"/>
          <w:rFonts w:asciiTheme="minorHAnsi" w:eastAsiaTheme="majorEastAsia" w:hAnsiTheme="minorHAnsi" w:cstheme="minorHAnsi"/>
          <w:color w:val="0F1115"/>
        </w:rPr>
        <w:t>DAMA-DMBOK: Data Management Body of Knowledge</w:t>
      </w:r>
      <w:r w:rsidRPr="00EF3293">
        <w:rPr>
          <w:rFonts w:asciiTheme="minorHAnsi" w:hAnsiTheme="minorHAnsi" w:cstheme="minorHAnsi"/>
          <w:color w:val="0F1115"/>
        </w:rPr>
        <w:t>. 2nd edn. New Jersey: Technics Publications.</w:t>
      </w:r>
    </w:p>
    <w:p w14:paraId="60F1FFB7"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Davenport, T.H. (2014) </w:t>
      </w:r>
      <w:r w:rsidRPr="00EF3293">
        <w:rPr>
          <w:rStyle w:val="Emphasis"/>
          <w:rFonts w:asciiTheme="minorHAnsi" w:eastAsiaTheme="majorEastAsia" w:hAnsiTheme="minorHAnsi" w:cstheme="minorHAnsi"/>
          <w:color w:val="0F1115"/>
        </w:rPr>
        <w:t>Big Data at Work: Dispelling the Myths, Uncovering the Opportunities</w:t>
      </w:r>
      <w:r w:rsidRPr="00EF3293">
        <w:rPr>
          <w:rFonts w:asciiTheme="minorHAnsi" w:hAnsiTheme="minorHAnsi" w:cstheme="minorHAnsi"/>
          <w:color w:val="0F1115"/>
        </w:rPr>
        <w:t>. Boston: Harvard Business Review Press</w:t>
      </w:r>
    </w:p>
    <w:p w14:paraId="46C2BC0E"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Eckerson, W.W. (2010) </w:t>
      </w:r>
      <w:r w:rsidRPr="00EF3293">
        <w:rPr>
          <w:rStyle w:val="Emphasis"/>
          <w:rFonts w:asciiTheme="minorHAnsi" w:eastAsiaTheme="majorEastAsia" w:hAnsiTheme="minorHAnsi" w:cstheme="minorHAnsi"/>
          <w:color w:val="0F1115"/>
        </w:rPr>
        <w:t>Performance Dashboards: Measuring, Monitoring, and Managing Your Business</w:t>
      </w:r>
      <w:r w:rsidRPr="00EF3293">
        <w:rPr>
          <w:rFonts w:asciiTheme="minorHAnsi" w:hAnsiTheme="minorHAnsi" w:cstheme="minorHAnsi"/>
          <w:color w:val="0F1115"/>
        </w:rPr>
        <w:t>. 2nd edn. Hoboken: John Wiley &amp; Sons.</w:t>
      </w:r>
    </w:p>
    <w:p w14:paraId="2EF6ABA4"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Golfarelli, M. and Rizzi, S. (2009) </w:t>
      </w:r>
      <w:r w:rsidRPr="00EF3293">
        <w:rPr>
          <w:rStyle w:val="Emphasis"/>
          <w:rFonts w:asciiTheme="minorHAnsi" w:eastAsiaTheme="majorEastAsia" w:hAnsiTheme="minorHAnsi" w:cstheme="minorHAnsi"/>
          <w:color w:val="0F1115"/>
        </w:rPr>
        <w:t>Data Warehouse Design: Modern Principles and Methodologies</w:t>
      </w:r>
      <w:r w:rsidRPr="00EF3293">
        <w:rPr>
          <w:rFonts w:asciiTheme="minorHAnsi" w:hAnsiTheme="minorHAnsi" w:cstheme="minorHAnsi"/>
          <w:color w:val="0F1115"/>
        </w:rPr>
        <w:t>. New York: McGraw-Hill.</w:t>
      </w:r>
    </w:p>
    <w:p w14:paraId="1DC3E4B7"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Imhoff, C., Galemmo, N. and Geiger, J.G. (2003) </w:t>
      </w:r>
      <w:r w:rsidRPr="00EF3293">
        <w:rPr>
          <w:rStyle w:val="Emphasis"/>
          <w:rFonts w:asciiTheme="minorHAnsi" w:eastAsiaTheme="majorEastAsia" w:hAnsiTheme="minorHAnsi" w:cstheme="minorHAnsi"/>
          <w:color w:val="0F1115"/>
        </w:rPr>
        <w:t>Mastering Data Warehouse Design: Relational and Dimensional Techniques</w:t>
      </w:r>
      <w:r w:rsidRPr="00EF3293">
        <w:rPr>
          <w:rFonts w:asciiTheme="minorHAnsi" w:hAnsiTheme="minorHAnsi" w:cstheme="minorHAnsi"/>
          <w:color w:val="0F1115"/>
        </w:rPr>
        <w:t>. Indianapolis: Wiley Publishing.</w:t>
      </w:r>
    </w:p>
    <w:p w14:paraId="7215390B"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Inmon, W.H. (2005) </w:t>
      </w:r>
      <w:r w:rsidRPr="00EF3293">
        <w:rPr>
          <w:rStyle w:val="Emphasis"/>
          <w:rFonts w:asciiTheme="minorHAnsi" w:eastAsiaTheme="majorEastAsia" w:hAnsiTheme="minorHAnsi" w:cstheme="minorHAnsi"/>
          <w:color w:val="0F1115"/>
        </w:rPr>
        <w:t>Building the Data Warehouse</w:t>
      </w:r>
      <w:r w:rsidRPr="00EF3293">
        <w:rPr>
          <w:rFonts w:asciiTheme="minorHAnsi" w:hAnsiTheme="minorHAnsi" w:cstheme="minorHAnsi"/>
          <w:color w:val="0F1115"/>
        </w:rPr>
        <w:t>. 4th edn. Indianapolis: Wiley Publishing.</w:t>
      </w:r>
    </w:p>
    <w:p w14:paraId="4D1A6C72"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Kimball, R. and Ross, M. (2013) </w:t>
      </w:r>
      <w:r w:rsidRPr="00EF3293">
        <w:rPr>
          <w:rStyle w:val="Emphasis"/>
          <w:rFonts w:asciiTheme="minorHAnsi" w:eastAsiaTheme="majorEastAsia" w:hAnsiTheme="minorHAnsi" w:cstheme="minorHAnsi"/>
          <w:color w:val="0F1115"/>
        </w:rPr>
        <w:t>The Data Warehouse Toolkit: The Definitive Guide to Dimensional Modeling</w:t>
      </w:r>
      <w:r w:rsidRPr="00EF3293">
        <w:rPr>
          <w:rFonts w:asciiTheme="minorHAnsi" w:hAnsiTheme="minorHAnsi" w:cstheme="minorHAnsi"/>
          <w:color w:val="0F1115"/>
        </w:rPr>
        <w:t>. 3rd edn. Indianapolis: John Wiley &amp; Sons</w:t>
      </w:r>
    </w:p>
    <w:p w14:paraId="7BDB39F8" w14:textId="77777777" w:rsidR="00685FE5"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Langley, C.J. and Capgemini (2023) *2023 Third-Party Logistics Study: The State of LogisticsOutsourcing*. Available at: </w:t>
      </w:r>
      <w:hyperlink r:id="rId10" w:tgtFrame="_blank" w:history="1">
        <w:r w:rsidRPr="00EF3293">
          <w:rPr>
            <w:rStyle w:val="Hyperlink"/>
            <w:rFonts w:asciiTheme="minorHAnsi" w:hAnsiTheme="minorHAnsi" w:cstheme="minorHAnsi"/>
            <w:color w:val="3964FE"/>
            <w:bdr w:val="single" w:sz="6" w:space="0" w:color="auto" w:frame="1"/>
          </w:rPr>
          <w:t>https://www.kornferry.com/</w:t>
        </w:r>
      </w:hyperlink>
      <w:r w:rsidRPr="00EF3293">
        <w:rPr>
          <w:rFonts w:asciiTheme="minorHAnsi" w:hAnsiTheme="minorHAnsi" w:cstheme="minorHAnsi"/>
          <w:color w:val="0F1115"/>
        </w:rPr>
        <w:t> (Accessed: [Current Date]).</w:t>
      </w:r>
    </w:p>
    <w:p w14:paraId="061AFCF7" w14:textId="068A1F30" w:rsidR="001B5E54" w:rsidRPr="00EF3293" w:rsidRDefault="001B5E54" w:rsidP="00C33928">
      <w:pPr>
        <w:pStyle w:val="ds-markdown-paragraph"/>
        <w:numPr>
          <w:ilvl w:val="0"/>
          <w:numId w:val="33"/>
        </w:numPr>
        <w:shd w:val="clear" w:color="auto" w:fill="FFFFFF"/>
        <w:spacing w:before="240" w:beforeAutospacing="0" w:after="240" w:afterAutospacing="0"/>
        <w:rPr>
          <w:rFonts w:asciiTheme="minorHAnsi" w:hAnsiTheme="minorHAnsi" w:cstheme="minorHAnsi"/>
          <w:color w:val="0F1115"/>
        </w:rPr>
      </w:pPr>
      <w:r w:rsidRPr="00EF3293">
        <w:rPr>
          <w:rFonts w:asciiTheme="minorHAnsi" w:hAnsiTheme="minorHAnsi" w:cstheme="minorHAnsi"/>
          <w:color w:val="0F1115"/>
        </w:rPr>
        <w:t>Ponniah, P. (2010) </w:t>
      </w:r>
      <w:r w:rsidRPr="00EF3293">
        <w:rPr>
          <w:rStyle w:val="Emphasis"/>
          <w:rFonts w:asciiTheme="minorHAnsi" w:eastAsiaTheme="majorEastAsia" w:hAnsiTheme="minorHAnsi" w:cstheme="minorHAnsi"/>
          <w:color w:val="0F1115"/>
        </w:rPr>
        <w:t>Data Warehousing Fundamentals for IT Professionals</w:t>
      </w:r>
      <w:r w:rsidRPr="00EF3293">
        <w:rPr>
          <w:rFonts w:asciiTheme="minorHAnsi" w:hAnsiTheme="minorHAnsi" w:cstheme="minorHAnsi"/>
          <w:color w:val="0F1115"/>
        </w:rPr>
        <w:t>. 2nd edn. Hoboken: John Wiley &amp; Sons.</w:t>
      </w:r>
    </w:p>
    <w:p w14:paraId="592440A1" w14:textId="77777777" w:rsidR="00F9519E" w:rsidRPr="00EF3293" w:rsidRDefault="00F9519E" w:rsidP="00C33928">
      <w:pPr>
        <w:rPr>
          <w:rFonts w:cstheme="minorHAnsi"/>
          <w:sz w:val="24"/>
          <w:szCs w:val="24"/>
        </w:rPr>
      </w:pPr>
    </w:p>
    <w:sectPr w:rsidR="00F9519E" w:rsidRPr="00EF3293" w:rsidSect="0061261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6F51"/>
    <w:multiLevelType w:val="multilevel"/>
    <w:tmpl w:val="74B4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C2D84"/>
    <w:multiLevelType w:val="multilevel"/>
    <w:tmpl w:val="C4BA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B3815"/>
    <w:multiLevelType w:val="multilevel"/>
    <w:tmpl w:val="7682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2143C"/>
    <w:multiLevelType w:val="multilevel"/>
    <w:tmpl w:val="D0E4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66FBA"/>
    <w:multiLevelType w:val="multilevel"/>
    <w:tmpl w:val="0428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B779C"/>
    <w:multiLevelType w:val="multilevel"/>
    <w:tmpl w:val="E384F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90D34"/>
    <w:multiLevelType w:val="multilevel"/>
    <w:tmpl w:val="5852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D2927"/>
    <w:multiLevelType w:val="multilevel"/>
    <w:tmpl w:val="EEC0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9008E3"/>
    <w:multiLevelType w:val="multilevel"/>
    <w:tmpl w:val="578C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7D43AF"/>
    <w:multiLevelType w:val="multilevel"/>
    <w:tmpl w:val="ACD0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07A38"/>
    <w:multiLevelType w:val="multilevel"/>
    <w:tmpl w:val="043A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D3C23"/>
    <w:multiLevelType w:val="multilevel"/>
    <w:tmpl w:val="B1C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FF684D"/>
    <w:multiLevelType w:val="multilevel"/>
    <w:tmpl w:val="592C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52746"/>
    <w:multiLevelType w:val="multilevel"/>
    <w:tmpl w:val="BDEE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784D55"/>
    <w:multiLevelType w:val="multilevel"/>
    <w:tmpl w:val="F226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FE5038"/>
    <w:multiLevelType w:val="multilevel"/>
    <w:tmpl w:val="7100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37C62"/>
    <w:multiLevelType w:val="multilevel"/>
    <w:tmpl w:val="2010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F0CEC"/>
    <w:multiLevelType w:val="multilevel"/>
    <w:tmpl w:val="F456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83581E"/>
    <w:multiLevelType w:val="multilevel"/>
    <w:tmpl w:val="5B36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847672"/>
    <w:multiLevelType w:val="hybridMultilevel"/>
    <w:tmpl w:val="8ABCEA9C"/>
    <w:lvl w:ilvl="0" w:tplc="94AC090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472F12F2"/>
    <w:multiLevelType w:val="multilevel"/>
    <w:tmpl w:val="E660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F21C31"/>
    <w:multiLevelType w:val="multilevel"/>
    <w:tmpl w:val="6C52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D015DD"/>
    <w:multiLevelType w:val="multilevel"/>
    <w:tmpl w:val="E10E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B52C09"/>
    <w:multiLevelType w:val="multilevel"/>
    <w:tmpl w:val="1B2A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C51E85"/>
    <w:multiLevelType w:val="multilevel"/>
    <w:tmpl w:val="0554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5D2432"/>
    <w:multiLevelType w:val="multilevel"/>
    <w:tmpl w:val="9F38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7114DE"/>
    <w:multiLevelType w:val="multilevel"/>
    <w:tmpl w:val="841E0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130D7F"/>
    <w:multiLevelType w:val="multilevel"/>
    <w:tmpl w:val="0868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444394"/>
    <w:multiLevelType w:val="multilevel"/>
    <w:tmpl w:val="8E9A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C20BDA"/>
    <w:multiLevelType w:val="multilevel"/>
    <w:tmpl w:val="ABB8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6F1CC1"/>
    <w:multiLevelType w:val="multilevel"/>
    <w:tmpl w:val="7E063620"/>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B8F79F3"/>
    <w:multiLevelType w:val="multilevel"/>
    <w:tmpl w:val="693E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2441A9"/>
    <w:multiLevelType w:val="multilevel"/>
    <w:tmpl w:val="5BF4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089472">
    <w:abstractNumId w:val="17"/>
  </w:num>
  <w:num w:numId="2" w16cid:durableId="1251546075">
    <w:abstractNumId w:val="7"/>
  </w:num>
  <w:num w:numId="3" w16cid:durableId="1702432036">
    <w:abstractNumId w:val="0"/>
  </w:num>
  <w:num w:numId="4" w16cid:durableId="1020084328">
    <w:abstractNumId w:val="22"/>
  </w:num>
  <w:num w:numId="5" w16cid:durableId="1349793358">
    <w:abstractNumId w:val="28"/>
  </w:num>
  <w:num w:numId="6" w16cid:durableId="1200122351">
    <w:abstractNumId w:val="14"/>
  </w:num>
  <w:num w:numId="7" w16cid:durableId="1713842139">
    <w:abstractNumId w:val="26"/>
  </w:num>
  <w:num w:numId="8" w16cid:durableId="801046910">
    <w:abstractNumId w:val="2"/>
  </w:num>
  <w:num w:numId="9" w16cid:durableId="1062220767">
    <w:abstractNumId w:val="9"/>
  </w:num>
  <w:num w:numId="10" w16cid:durableId="1864978436">
    <w:abstractNumId w:val="11"/>
  </w:num>
  <w:num w:numId="11" w16cid:durableId="139468099">
    <w:abstractNumId w:val="8"/>
  </w:num>
  <w:num w:numId="12" w16cid:durableId="1641762374">
    <w:abstractNumId w:val="13"/>
  </w:num>
  <w:num w:numId="13" w16cid:durableId="743456196">
    <w:abstractNumId w:val="16"/>
  </w:num>
  <w:num w:numId="14" w16cid:durableId="1041055957">
    <w:abstractNumId w:val="4"/>
  </w:num>
  <w:num w:numId="15" w16cid:durableId="1150249471">
    <w:abstractNumId w:val="20"/>
  </w:num>
  <w:num w:numId="16" w16cid:durableId="1923028153">
    <w:abstractNumId w:val="21"/>
  </w:num>
  <w:num w:numId="17" w16cid:durableId="1286615075">
    <w:abstractNumId w:val="3"/>
  </w:num>
  <w:num w:numId="18" w16cid:durableId="202179464">
    <w:abstractNumId w:val="12"/>
  </w:num>
  <w:num w:numId="19" w16cid:durableId="1365053523">
    <w:abstractNumId w:val="15"/>
  </w:num>
  <w:num w:numId="20" w16cid:durableId="903028518">
    <w:abstractNumId w:val="5"/>
  </w:num>
  <w:num w:numId="21" w16cid:durableId="1387798777">
    <w:abstractNumId w:val="24"/>
  </w:num>
  <w:num w:numId="22" w16cid:durableId="1474329582">
    <w:abstractNumId w:val="30"/>
  </w:num>
  <w:num w:numId="23" w16cid:durableId="1832284845">
    <w:abstractNumId w:val="18"/>
  </w:num>
  <w:num w:numId="24" w16cid:durableId="802387588">
    <w:abstractNumId w:val="10"/>
  </w:num>
  <w:num w:numId="25" w16cid:durableId="46539445">
    <w:abstractNumId w:val="29"/>
  </w:num>
  <w:num w:numId="26" w16cid:durableId="1979996246">
    <w:abstractNumId w:val="31"/>
  </w:num>
  <w:num w:numId="27" w16cid:durableId="836381669">
    <w:abstractNumId w:val="1"/>
  </w:num>
  <w:num w:numId="28" w16cid:durableId="523327241">
    <w:abstractNumId w:val="25"/>
  </w:num>
  <w:num w:numId="29" w16cid:durableId="702629903">
    <w:abstractNumId w:val="6"/>
  </w:num>
  <w:num w:numId="30" w16cid:durableId="1946769088">
    <w:abstractNumId w:val="32"/>
  </w:num>
  <w:num w:numId="31" w16cid:durableId="1281257396">
    <w:abstractNumId w:val="27"/>
  </w:num>
  <w:num w:numId="32" w16cid:durableId="2131388608">
    <w:abstractNumId w:val="23"/>
  </w:num>
  <w:num w:numId="33" w16cid:durableId="18396167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61B"/>
    <w:rsid w:val="00066D8E"/>
    <w:rsid w:val="000E21FA"/>
    <w:rsid w:val="00173B66"/>
    <w:rsid w:val="001B5E54"/>
    <w:rsid w:val="00300B19"/>
    <w:rsid w:val="00352F62"/>
    <w:rsid w:val="004D3C26"/>
    <w:rsid w:val="004D4968"/>
    <w:rsid w:val="004D52A3"/>
    <w:rsid w:val="00562DB1"/>
    <w:rsid w:val="00577B69"/>
    <w:rsid w:val="0061261B"/>
    <w:rsid w:val="006573AC"/>
    <w:rsid w:val="00685FE5"/>
    <w:rsid w:val="009969FB"/>
    <w:rsid w:val="009C4BA3"/>
    <w:rsid w:val="00A25E39"/>
    <w:rsid w:val="00A90574"/>
    <w:rsid w:val="00B17413"/>
    <w:rsid w:val="00C23390"/>
    <w:rsid w:val="00C33928"/>
    <w:rsid w:val="00D347FB"/>
    <w:rsid w:val="00ED443F"/>
    <w:rsid w:val="00EF3293"/>
    <w:rsid w:val="00F26BD3"/>
    <w:rsid w:val="00F95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42C88"/>
  <w15:chartTrackingRefBased/>
  <w15:docId w15:val="{DA451CC8-15EF-44E0-A4D2-E49C397A8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126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126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951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51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26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1261B"/>
    <w:rPr>
      <w:rFonts w:eastAsiaTheme="minorEastAsia"/>
      <w:lang w:val="en-US"/>
    </w:rPr>
  </w:style>
  <w:style w:type="character" w:customStyle="1" w:styleId="Heading1Char">
    <w:name w:val="Heading 1 Char"/>
    <w:basedOn w:val="DefaultParagraphFont"/>
    <w:link w:val="Heading1"/>
    <w:uiPriority w:val="9"/>
    <w:rsid w:val="0061261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61261B"/>
    <w:rPr>
      <w:rFonts w:asciiTheme="majorHAnsi" w:eastAsiaTheme="majorEastAsia" w:hAnsiTheme="majorHAnsi" w:cstheme="majorBidi"/>
      <w:color w:val="2F5496" w:themeColor="accent1" w:themeShade="BF"/>
      <w:sz w:val="26"/>
      <w:szCs w:val="26"/>
    </w:rPr>
  </w:style>
  <w:style w:type="paragraph" w:customStyle="1" w:styleId="ds-markdown-paragraph">
    <w:name w:val="ds-markdown-paragraph"/>
    <w:basedOn w:val="Normal"/>
    <w:rsid w:val="0061261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261B"/>
    <w:rPr>
      <w:b/>
      <w:bCs/>
    </w:rPr>
  </w:style>
  <w:style w:type="paragraph" w:styleId="NormalWeb">
    <w:name w:val="Normal (Web)"/>
    <w:basedOn w:val="Normal"/>
    <w:uiPriority w:val="99"/>
    <w:unhideWhenUsed/>
    <w:rsid w:val="0061261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1261B"/>
    <w:rPr>
      <w:i/>
      <w:iCs/>
    </w:rPr>
  </w:style>
  <w:style w:type="character" w:customStyle="1" w:styleId="Heading3Char">
    <w:name w:val="Heading 3 Char"/>
    <w:basedOn w:val="DefaultParagraphFont"/>
    <w:link w:val="Heading3"/>
    <w:uiPriority w:val="9"/>
    <w:semiHidden/>
    <w:rsid w:val="00F9519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9519E"/>
    <w:pPr>
      <w:ind w:left="720"/>
      <w:contextualSpacing/>
    </w:pPr>
  </w:style>
  <w:style w:type="character" w:customStyle="1" w:styleId="Heading4Char">
    <w:name w:val="Heading 4 Char"/>
    <w:basedOn w:val="DefaultParagraphFont"/>
    <w:link w:val="Heading4"/>
    <w:uiPriority w:val="9"/>
    <w:rsid w:val="00F9519E"/>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A25E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A25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25E39"/>
    <w:rPr>
      <w:rFonts w:ascii="Courier New" w:eastAsia="Times New Roman" w:hAnsi="Courier New" w:cs="Courier New"/>
      <w:sz w:val="20"/>
      <w:szCs w:val="20"/>
    </w:rPr>
  </w:style>
  <w:style w:type="table" w:styleId="GridTable5Dark-Accent1">
    <w:name w:val="Grid Table 5 Dark Accent 1"/>
    <w:basedOn w:val="TableNormal"/>
    <w:uiPriority w:val="50"/>
    <w:rsid w:val="00A25E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yperlink">
    <w:name w:val="Hyperlink"/>
    <w:basedOn w:val="DefaultParagraphFont"/>
    <w:uiPriority w:val="99"/>
    <w:unhideWhenUsed/>
    <w:rsid w:val="001B5E54"/>
    <w:rPr>
      <w:color w:val="0000FF"/>
      <w:u w:val="single"/>
    </w:rPr>
  </w:style>
  <w:style w:type="paragraph" w:styleId="TOCHeading">
    <w:name w:val="TOC Heading"/>
    <w:basedOn w:val="Heading1"/>
    <w:next w:val="Normal"/>
    <w:uiPriority w:val="39"/>
    <w:unhideWhenUsed/>
    <w:qFormat/>
    <w:rsid w:val="00352F6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2">
    <w:name w:val="toc 2"/>
    <w:basedOn w:val="Normal"/>
    <w:next w:val="Normal"/>
    <w:autoRedefine/>
    <w:uiPriority w:val="39"/>
    <w:unhideWhenUsed/>
    <w:rsid w:val="00352F62"/>
    <w:pPr>
      <w:spacing w:after="100"/>
      <w:ind w:left="220"/>
    </w:pPr>
  </w:style>
  <w:style w:type="paragraph" w:styleId="TOC3">
    <w:name w:val="toc 3"/>
    <w:basedOn w:val="Normal"/>
    <w:next w:val="Normal"/>
    <w:autoRedefine/>
    <w:uiPriority w:val="39"/>
    <w:unhideWhenUsed/>
    <w:rsid w:val="00352F62"/>
    <w:pPr>
      <w:spacing w:after="100"/>
      <w:ind w:left="440"/>
    </w:pPr>
  </w:style>
  <w:style w:type="paragraph" w:styleId="TOC1">
    <w:name w:val="toc 1"/>
    <w:basedOn w:val="Normal"/>
    <w:next w:val="Normal"/>
    <w:autoRedefine/>
    <w:uiPriority w:val="39"/>
    <w:unhideWhenUsed/>
    <w:rsid w:val="00352F6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04593">
      <w:bodyDiv w:val="1"/>
      <w:marLeft w:val="0"/>
      <w:marRight w:val="0"/>
      <w:marTop w:val="0"/>
      <w:marBottom w:val="0"/>
      <w:divBdr>
        <w:top w:val="none" w:sz="0" w:space="0" w:color="auto"/>
        <w:left w:val="none" w:sz="0" w:space="0" w:color="auto"/>
        <w:bottom w:val="none" w:sz="0" w:space="0" w:color="auto"/>
        <w:right w:val="none" w:sz="0" w:space="0" w:color="auto"/>
      </w:divBdr>
    </w:div>
    <w:div w:id="145630698">
      <w:bodyDiv w:val="1"/>
      <w:marLeft w:val="0"/>
      <w:marRight w:val="0"/>
      <w:marTop w:val="0"/>
      <w:marBottom w:val="0"/>
      <w:divBdr>
        <w:top w:val="none" w:sz="0" w:space="0" w:color="auto"/>
        <w:left w:val="none" w:sz="0" w:space="0" w:color="auto"/>
        <w:bottom w:val="none" w:sz="0" w:space="0" w:color="auto"/>
        <w:right w:val="none" w:sz="0" w:space="0" w:color="auto"/>
      </w:divBdr>
    </w:div>
    <w:div w:id="200633905">
      <w:bodyDiv w:val="1"/>
      <w:marLeft w:val="0"/>
      <w:marRight w:val="0"/>
      <w:marTop w:val="0"/>
      <w:marBottom w:val="0"/>
      <w:divBdr>
        <w:top w:val="none" w:sz="0" w:space="0" w:color="auto"/>
        <w:left w:val="none" w:sz="0" w:space="0" w:color="auto"/>
        <w:bottom w:val="none" w:sz="0" w:space="0" w:color="auto"/>
        <w:right w:val="none" w:sz="0" w:space="0" w:color="auto"/>
      </w:divBdr>
    </w:div>
    <w:div w:id="230964483">
      <w:bodyDiv w:val="1"/>
      <w:marLeft w:val="0"/>
      <w:marRight w:val="0"/>
      <w:marTop w:val="0"/>
      <w:marBottom w:val="0"/>
      <w:divBdr>
        <w:top w:val="none" w:sz="0" w:space="0" w:color="auto"/>
        <w:left w:val="none" w:sz="0" w:space="0" w:color="auto"/>
        <w:bottom w:val="none" w:sz="0" w:space="0" w:color="auto"/>
        <w:right w:val="none" w:sz="0" w:space="0" w:color="auto"/>
      </w:divBdr>
    </w:div>
    <w:div w:id="294484642">
      <w:bodyDiv w:val="1"/>
      <w:marLeft w:val="0"/>
      <w:marRight w:val="0"/>
      <w:marTop w:val="0"/>
      <w:marBottom w:val="0"/>
      <w:divBdr>
        <w:top w:val="none" w:sz="0" w:space="0" w:color="auto"/>
        <w:left w:val="none" w:sz="0" w:space="0" w:color="auto"/>
        <w:bottom w:val="none" w:sz="0" w:space="0" w:color="auto"/>
        <w:right w:val="none" w:sz="0" w:space="0" w:color="auto"/>
      </w:divBdr>
      <w:divsChild>
        <w:div w:id="1786197875">
          <w:marLeft w:val="0"/>
          <w:marRight w:val="0"/>
          <w:marTop w:val="0"/>
          <w:marBottom w:val="0"/>
          <w:divBdr>
            <w:top w:val="none" w:sz="0" w:space="0" w:color="auto"/>
            <w:left w:val="none" w:sz="0" w:space="0" w:color="auto"/>
            <w:bottom w:val="none" w:sz="0" w:space="0" w:color="auto"/>
            <w:right w:val="none" w:sz="0" w:space="0" w:color="auto"/>
          </w:divBdr>
          <w:divsChild>
            <w:div w:id="172552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077230">
      <w:bodyDiv w:val="1"/>
      <w:marLeft w:val="0"/>
      <w:marRight w:val="0"/>
      <w:marTop w:val="0"/>
      <w:marBottom w:val="0"/>
      <w:divBdr>
        <w:top w:val="none" w:sz="0" w:space="0" w:color="auto"/>
        <w:left w:val="none" w:sz="0" w:space="0" w:color="auto"/>
        <w:bottom w:val="none" w:sz="0" w:space="0" w:color="auto"/>
        <w:right w:val="none" w:sz="0" w:space="0" w:color="auto"/>
      </w:divBdr>
    </w:div>
    <w:div w:id="471404242">
      <w:bodyDiv w:val="1"/>
      <w:marLeft w:val="0"/>
      <w:marRight w:val="0"/>
      <w:marTop w:val="0"/>
      <w:marBottom w:val="0"/>
      <w:divBdr>
        <w:top w:val="none" w:sz="0" w:space="0" w:color="auto"/>
        <w:left w:val="none" w:sz="0" w:space="0" w:color="auto"/>
        <w:bottom w:val="none" w:sz="0" w:space="0" w:color="auto"/>
        <w:right w:val="none" w:sz="0" w:space="0" w:color="auto"/>
      </w:divBdr>
    </w:div>
    <w:div w:id="506211904">
      <w:bodyDiv w:val="1"/>
      <w:marLeft w:val="0"/>
      <w:marRight w:val="0"/>
      <w:marTop w:val="0"/>
      <w:marBottom w:val="0"/>
      <w:divBdr>
        <w:top w:val="none" w:sz="0" w:space="0" w:color="auto"/>
        <w:left w:val="none" w:sz="0" w:space="0" w:color="auto"/>
        <w:bottom w:val="none" w:sz="0" w:space="0" w:color="auto"/>
        <w:right w:val="none" w:sz="0" w:space="0" w:color="auto"/>
      </w:divBdr>
    </w:div>
    <w:div w:id="554855283">
      <w:bodyDiv w:val="1"/>
      <w:marLeft w:val="0"/>
      <w:marRight w:val="0"/>
      <w:marTop w:val="0"/>
      <w:marBottom w:val="0"/>
      <w:divBdr>
        <w:top w:val="none" w:sz="0" w:space="0" w:color="auto"/>
        <w:left w:val="none" w:sz="0" w:space="0" w:color="auto"/>
        <w:bottom w:val="none" w:sz="0" w:space="0" w:color="auto"/>
        <w:right w:val="none" w:sz="0" w:space="0" w:color="auto"/>
      </w:divBdr>
    </w:div>
    <w:div w:id="588468994">
      <w:bodyDiv w:val="1"/>
      <w:marLeft w:val="0"/>
      <w:marRight w:val="0"/>
      <w:marTop w:val="0"/>
      <w:marBottom w:val="0"/>
      <w:divBdr>
        <w:top w:val="none" w:sz="0" w:space="0" w:color="auto"/>
        <w:left w:val="none" w:sz="0" w:space="0" w:color="auto"/>
        <w:bottom w:val="none" w:sz="0" w:space="0" w:color="auto"/>
        <w:right w:val="none" w:sz="0" w:space="0" w:color="auto"/>
      </w:divBdr>
    </w:div>
    <w:div w:id="626813406">
      <w:bodyDiv w:val="1"/>
      <w:marLeft w:val="0"/>
      <w:marRight w:val="0"/>
      <w:marTop w:val="0"/>
      <w:marBottom w:val="0"/>
      <w:divBdr>
        <w:top w:val="none" w:sz="0" w:space="0" w:color="auto"/>
        <w:left w:val="none" w:sz="0" w:space="0" w:color="auto"/>
        <w:bottom w:val="none" w:sz="0" w:space="0" w:color="auto"/>
        <w:right w:val="none" w:sz="0" w:space="0" w:color="auto"/>
      </w:divBdr>
    </w:div>
    <w:div w:id="840894491">
      <w:bodyDiv w:val="1"/>
      <w:marLeft w:val="0"/>
      <w:marRight w:val="0"/>
      <w:marTop w:val="0"/>
      <w:marBottom w:val="0"/>
      <w:divBdr>
        <w:top w:val="none" w:sz="0" w:space="0" w:color="auto"/>
        <w:left w:val="none" w:sz="0" w:space="0" w:color="auto"/>
        <w:bottom w:val="none" w:sz="0" w:space="0" w:color="auto"/>
        <w:right w:val="none" w:sz="0" w:space="0" w:color="auto"/>
      </w:divBdr>
    </w:div>
    <w:div w:id="881863261">
      <w:bodyDiv w:val="1"/>
      <w:marLeft w:val="0"/>
      <w:marRight w:val="0"/>
      <w:marTop w:val="0"/>
      <w:marBottom w:val="0"/>
      <w:divBdr>
        <w:top w:val="none" w:sz="0" w:space="0" w:color="auto"/>
        <w:left w:val="none" w:sz="0" w:space="0" w:color="auto"/>
        <w:bottom w:val="none" w:sz="0" w:space="0" w:color="auto"/>
        <w:right w:val="none" w:sz="0" w:space="0" w:color="auto"/>
      </w:divBdr>
      <w:divsChild>
        <w:div w:id="1614825943">
          <w:marLeft w:val="0"/>
          <w:marRight w:val="0"/>
          <w:marTop w:val="0"/>
          <w:marBottom w:val="0"/>
          <w:divBdr>
            <w:top w:val="none" w:sz="0" w:space="0" w:color="auto"/>
            <w:left w:val="none" w:sz="0" w:space="0" w:color="auto"/>
            <w:bottom w:val="none" w:sz="0" w:space="0" w:color="auto"/>
            <w:right w:val="none" w:sz="0" w:space="0" w:color="auto"/>
          </w:divBdr>
          <w:divsChild>
            <w:div w:id="1254170188">
              <w:marLeft w:val="0"/>
              <w:marRight w:val="0"/>
              <w:marTop w:val="0"/>
              <w:marBottom w:val="0"/>
              <w:divBdr>
                <w:top w:val="none" w:sz="0" w:space="0" w:color="auto"/>
                <w:left w:val="none" w:sz="0" w:space="0" w:color="auto"/>
                <w:bottom w:val="none" w:sz="0" w:space="0" w:color="auto"/>
                <w:right w:val="none" w:sz="0" w:space="0" w:color="auto"/>
              </w:divBdr>
              <w:divsChild>
                <w:div w:id="314191140">
                  <w:marLeft w:val="0"/>
                  <w:marRight w:val="0"/>
                  <w:marTop w:val="0"/>
                  <w:marBottom w:val="0"/>
                  <w:divBdr>
                    <w:top w:val="none" w:sz="0" w:space="0" w:color="auto"/>
                    <w:left w:val="none" w:sz="0" w:space="0" w:color="auto"/>
                    <w:bottom w:val="none" w:sz="0" w:space="0" w:color="auto"/>
                    <w:right w:val="none" w:sz="0" w:space="0" w:color="auto"/>
                  </w:divBdr>
                  <w:divsChild>
                    <w:div w:id="491872660">
                      <w:marLeft w:val="0"/>
                      <w:marRight w:val="0"/>
                      <w:marTop w:val="0"/>
                      <w:marBottom w:val="0"/>
                      <w:divBdr>
                        <w:top w:val="none" w:sz="0" w:space="0" w:color="auto"/>
                        <w:left w:val="none" w:sz="0" w:space="0" w:color="auto"/>
                        <w:bottom w:val="none" w:sz="0" w:space="0" w:color="auto"/>
                        <w:right w:val="none" w:sz="0" w:space="0" w:color="auto"/>
                      </w:divBdr>
                      <w:divsChild>
                        <w:div w:id="264265722">
                          <w:marLeft w:val="0"/>
                          <w:marRight w:val="0"/>
                          <w:marTop w:val="0"/>
                          <w:marBottom w:val="0"/>
                          <w:divBdr>
                            <w:top w:val="none" w:sz="0" w:space="0" w:color="auto"/>
                            <w:left w:val="none" w:sz="0" w:space="0" w:color="auto"/>
                            <w:bottom w:val="none" w:sz="0" w:space="0" w:color="auto"/>
                            <w:right w:val="none" w:sz="0" w:space="0" w:color="auto"/>
                          </w:divBdr>
                          <w:divsChild>
                            <w:div w:id="1545017703">
                              <w:marLeft w:val="0"/>
                              <w:marRight w:val="0"/>
                              <w:marTop w:val="0"/>
                              <w:marBottom w:val="0"/>
                              <w:divBdr>
                                <w:top w:val="none" w:sz="0" w:space="0" w:color="auto"/>
                                <w:left w:val="none" w:sz="0" w:space="0" w:color="auto"/>
                                <w:bottom w:val="none" w:sz="0" w:space="0" w:color="auto"/>
                                <w:right w:val="none" w:sz="0" w:space="0" w:color="auto"/>
                              </w:divBdr>
                              <w:divsChild>
                                <w:div w:id="920722243">
                                  <w:marLeft w:val="0"/>
                                  <w:marRight w:val="0"/>
                                  <w:marTop w:val="0"/>
                                  <w:marBottom w:val="0"/>
                                  <w:divBdr>
                                    <w:top w:val="none" w:sz="0" w:space="0" w:color="auto"/>
                                    <w:left w:val="none" w:sz="0" w:space="0" w:color="auto"/>
                                    <w:bottom w:val="none" w:sz="0" w:space="0" w:color="auto"/>
                                    <w:right w:val="none" w:sz="0" w:space="0" w:color="auto"/>
                                  </w:divBdr>
                                  <w:divsChild>
                                    <w:div w:id="252518480">
                                      <w:marLeft w:val="0"/>
                                      <w:marRight w:val="0"/>
                                      <w:marTop w:val="0"/>
                                      <w:marBottom w:val="0"/>
                                      <w:divBdr>
                                        <w:top w:val="none" w:sz="0" w:space="0" w:color="auto"/>
                                        <w:left w:val="none" w:sz="0" w:space="0" w:color="auto"/>
                                        <w:bottom w:val="none" w:sz="0" w:space="0" w:color="auto"/>
                                        <w:right w:val="none" w:sz="0" w:space="0" w:color="auto"/>
                                      </w:divBdr>
                                      <w:divsChild>
                                        <w:div w:id="1882743618">
                                          <w:marLeft w:val="0"/>
                                          <w:marRight w:val="0"/>
                                          <w:marTop w:val="0"/>
                                          <w:marBottom w:val="0"/>
                                          <w:divBdr>
                                            <w:top w:val="none" w:sz="0" w:space="0" w:color="auto"/>
                                            <w:left w:val="none" w:sz="0" w:space="0" w:color="auto"/>
                                            <w:bottom w:val="none" w:sz="0" w:space="0" w:color="auto"/>
                                            <w:right w:val="none" w:sz="0" w:space="0" w:color="auto"/>
                                          </w:divBdr>
                                          <w:divsChild>
                                            <w:div w:id="1741903751">
                                              <w:marLeft w:val="0"/>
                                              <w:marRight w:val="0"/>
                                              <w:marTop w:val="0"/>
                                              <w:marBottom w:val="0"/>
                                              <w:divBdr>
                                                <w:top w:val="none" w:sz="0" w:space="0" w:color="auto"/>
                                                <w:left w:val="none" w:sz="0" w:space="0" w:color="auto"/>
                                                <w:bottom w:val="none" w:sz="0" w:space="0" w:color="auto"/>
                                                <w:right w:val="none" w:sz="0" w:space="0" w:color="auto"/>
                                              </w:divBdr>
                                              <w:divsChild>
                                                <w:div w:id="1984237665">
                                                  <w:marLeft w:val="0"/>
                                                  <w:marRight w:val="0"/>
                                                  <w:marTop w:val="0"/>
                                                  <w:marBottom w:val="0"/>
                                                  <w:divBdr>
                                                    <w:top w:val="none" w:sz="0" w:space="0" w:color="auto"/>
                                                    <w:left w:val="none" w:sz="0" w:space="0" w:color="auto"/>
                                                    <w:bottom w:val="none" w:sz="0" w:space="0" w:color="auto"/>
                                                    <w:right w:val="none" w:sz="0" w:space="0" w:color="auto"/>
                                                  </w:divBdr>
                                                  <w:divsChild>
                                                    <w:div w:id="160353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9772970">
          <w:marLeft w:val="0"/>
          <w:marRight w:val="0"/>
          <w:marTop w:val="0"/>
          <w:marBottom w:val="0"/>
          <w:divBdr>
            <w:top w:val="none" w:sz="0" w:space="0" w:color="auto"/>
            <w:left w:val="none" w:sz="0" w:space="0" w:color="auto"/>
            <w:bottom w:val="none" w:sz="0" w:space="0" w:color="auto"/>
            <w:right w:val="none" w:sz="0" w:space="0" w:color="auto"/>
          </w:divBdr>
          <w:divsChild>
            <w:div w:id="1188789230">
              <w:marLeft w:val="0"/>
              <w:marRight w:val="0"/>
              <w:marTop w:val="0"/>
              <w:marBottom w:val="0"/>
              <w:divBdr>
                <w:top w:val="none" w:sz="0" w:space="0" w:color="auto"/>
                <w:left w:val="none" w:sz="0" w:space="0" w:color="auto"/>
                <w:bottom w:val="none" w:sz="0" w:space="0" w:color="auto"/>
                <w:right w:val="none" w:sz="0" w:space="0" w:color="auto"/>
              </w:divBdr>
            </w:div>
          </w:divsChild>
        </w:div>
        <w:div w:id="1175001578">
          <w:marLeft w:val="0"/>
          <w:marRight w:val="0"/>
          <w:marTop w:val="0"/>
          <w:marBottom w:val="0"/>
          <w:divBdr>
            <w:top w:val="none" w:sz="0" w:space="0" w:color="auto"/>
            <w:left w:val="none" w:sz="0" w:space="0" w:color="auto"/>
            <w:bottom w:val="none" w:sz="0" w:space="0" w:color="auto"/>
            <w:right w:val="none" w:sz="0" w:space="0" w:color="auto"/>
          </w:divBdr>
          <w:divsChild>
            <w:div w:id="1611816138">
              <w:marLeft w:val="0"/>
              <w:marRight w:val="0"/>
              <w:marTop w:val="0"/>
              <w:marBottom w:val="0"/>
              <w:divBdr>
                <w:top w:val="none" w:sz="0" w:space="0" w:color="auto"/>
                <w:left w:val="none" w:sz="0" w:space="0" w:color="auto"/>
                <w:bottom w:val="none" w:sz="0" w:space="0" w:color="auto"/>
                <w:right w:val="none" w:sz="0" w:space="0" w:color="auto"/>
              </w:divBdr>
            </w:div>
          </w:divsChild>
        </w:div>
        <w:div w:id="1802989692">
          <w:marLeft w:val="0"/>
          <w:marRight w:val="0"/>
          <w:marTop w:val="0"/>
          <w:marBottom w:val="0"/>
          <w:divBdr>
            <w:top w:val="none" w:sz="0" w:space="0" w:color="auto"/>
            <w:left w:val="none" w:sz="0" w:space="0" w:color="auto"/>
            <w:bottom w:val="none" w:sz="0" w:space="0" w:color="auto"/>
            <w:right w:val="none" w:sz="0" w:space="0" w:color="auto"/>
          </w:divBdr>
          <w:divsChild>
            <w:div w:id="542987463">
              <w:marLeft w:val="0"/>
              <w:marRight w:val="0"/>
              <w:marTop w:val="0"/>
              <w:marBottom w:val="0"/>
              <w:divBdr>
                <w:top w:val="none" w:sz="0" w:space="0" w:color="auto"/>
                <w:left w:val="none" w:sz="0" w:space="0" w:color="auto"/>
                <w:bottom w:val="none" w:sz="0" w:space="0" w:color="auto"/>
                <w:right w:val="none" w:sz="0" w:space="0" w:color="auto"/>
              </w:divBdr>
            </w:div>
          </w:divsChild>
        </w:div>
        <w:div w:id="1917933518">
          <w:marLeft w:val="0"/>
          <w:marRight w:val="0"/>
          <w:marTop w:val="0"/>
          <w:marBottom w:val="0"/>
          <w:divBdr>
            <w:top w:val="none" w:sz="0" w:space="0" w:color="auto"/>
            <w:left w:val="none" w:sz="0" w:space="0" w:color="auto"/>
            <w:bottom w:val="none" w:sz="0" w:space="0" w:color="auto"/>
            <w:right w:val="none" w:sz="0" w:space="0" w:color="auto"/>
          </w:divBdr>
          <w:divsChild>
            <w:div w:id="1623807639">
              <w:marLeft w:val="0"/>
              <w:marRight w:val="0"/>
              <w:marTop w:val="0"/>
              <w:marBottom w:val="0"/>
              <w:divBdr>
                <w:top w:val="none" w:sz="0" w:space="0" w:color="auto"/>
                <w:left w:val="none" w:sz="0" w:space="0" w:color="auto"/>
                <w:bottom w:val="none" w:sz="0" w:space="0" w:color="auto"/>
                <w:right w:val="none" w:sz="0" w:space="0" w:color="auto"/>
              </w:divBdr>
            </w:div>
          </w:divsChild>
        </w:div>
        <w:div w:id="1454858286">
          <w:marLeft w:val="0"/>
          <w:marRight w:val="0"/>
          <w:marTop w:val="0"/>
          <w:marBottom w:val="0"/>
          <w:divBdr>
            <w:top w:val="none" w:sz="0" w:space="0" w:color="auto"/>
            <w:left w:val="none" w:sz="0" w:space="0" w:color="auto"/>
            <w:bottom w:val="none" w:sz="0" w:space="0" w:color="auto"/>
            <w:right w:val="none" w:sz="0" w:space="0" w:color="auto"/>
          </w:divBdr>
          <w:divsChild>
            <w:div w:id="190267218">
              <w:marLeft w:val="0"/>
              <w:marRight w:val="0"/>
              <w:marTop w:val="0"/>
              <w:marBottom w:val="0"/>
              <w:divBdr>
                <w:top w:val="none" w:sz="0" w:space="0" w:color="auto"/>
                <w:left w:val="none" w:sz="0" w:space="0" w:color="auto"/>
                <w:bottom w:val="none" w:sz="0" w:space="0" w:color="auto"/>
                <w:right w:val="none" w:sz="0" w:space="0" w:color="auto"/>
              </w:divBdr>
            </w:div>
          </w:divsChild>
        </w:div>
        <w:div w:id="1575043920">
          <w:marLeft w:val="0"/>
          <w:marRight w:val="0"/>
          <w:marTop w:val="0"/>
          <w:marBottom w:val="0"/>
          <w:divBdr>
            <w:top w:val="none" w:sz="0" w:space="0" w:color="auto"/>
            <w:left w:val="none" w:sz="0" w:space="0" w:color="auto"/>
            <w:bottom w:val="none" w:sz="0" w:space="0" w:color="auto"/>
            <w:right w:val="none" w:sz="0" w:space="0" w:color="auto"/>
          </w:divBdr>
          <w:divsChild>
            <w:div w:id="574169713">
              <w:marLeft w:val="0"/>
              <w:marRight w:val="0"/>
              <w:marTop w:val="0"/>
              <w:marBottom w:val="0"/>
              <w:divBdr>
                <w:top w:val="none" w:sz="0" w:space="0" w:color="auto"/>
                <w:left w:val="none" w:sz="0" w:space="0" w:color="auto"/>
                <w:bottom w:val="none" w:sz="0" w:space="0" w:color="auto"/>
                <w:right w:val="none" w:sz="0" w:space="0" w:color="auto"/>
              </w:divBdr>
            </w:div>
          </w:divsChild>
        </w:div>
        <w:div w:id="888030392">
          <w:marLeft w:val="0"/>
          <w:marRight w:val="0"/>
          <w:marTop w:val="0"/>
          <w:marBottom w:val="0"/>
          <w:divBdr>
            <w:top w:val="none" w:sz="0" w:space="0" w:color="auto"/>
            <w:left w:val="none" w:sz="0" w:space="0" w:color="auto"/>
            <w:bottom w:val="none" w:sz="0" w:space="0" w:color="auto"/>
            <w:right w:val="none" w:sz="0" w:space="0" w:color="auto"/>
          </w:divBdr>
          <w:divsChild>
            <w:div w:id="1135029936">
              <w:marLeft w:val="0"/>
              <w:marRight w:val="0"/>
              <w:marTop w:val="0"/>
              <w:marBottom w:val="0"/>
              <w:divBdr>
                <w:top w:val="none" w:sz="0" w:space="0" w:color="auto"/>
                <w:left w:val="none" w:sz="0" w:space="0" w:color="auto"/>
                <w:bottom w:val="none" w:sz="0" w:space="0" w:color="auto"/>
                <w:right w:val="none" w:sz="0" w:space="0" w:color="auto"/>
              </w:divBdr>
            </w:div>
          </w:divsChild>
        </w:div>
        <w:div w:id="350575330">
          <w:marLeft w:val="0"/>
          <w:marRight w:val="0"/>
          <w:marTop w:val="0"/>
          <w:marBottom w:val="0"/>
          <w:divBdr>
            <w:top w:val="none" w:sz="0" w:space="0" w:color="auto"/>
            <w:left w:val="none" w:sz="0" w:space="0" w:color="auto"/>
            <w:bottom w:val="none" w:sz="0" w:space="0" w:color="auto"/>
            <w:right w:val="none" w:sz="0" w:space="0" w:color="auto"/>
          </w:divBdr>
          <w:divsChild>
            <w:div w:id="1656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17945">
      <w:bodyDiv w:val="1"/>
      <w:marLeft w:val="0"/>
      <w:marRight w:val="0"/>
      <w:marTop w:val="0"/>
      <w:marBottom w:val="0"/>
      <w:divBdr>
        <w:top w:val="none" w:sz="0" w:space="0" w:color="auto"/>
        <w:left w:val="none" w:sz="0" w:space="0" w:color="auto"/>
        <w:bottom w:val="none" w:sz="0" w:space="0" w:color="auto"/>
        <w:right w:val="none" w:sz="0" w:space="0" w:color="auto"/>
      </w:divBdr>
    </w:div>
    <w:div w:id="971208266">
      <w:bodyDiv w:val="1"/>
      <w:marLeft w:val="0"/>
      <w:marRight w:val="0"/>
      <w:marTop w:val="0"/>
      <w:marBottom w:val="0"/>
      <w:divBdr>
        <w:top w:val="none" w:sz="0" w:space="0" w:color="auto"/>
        <w:left w:val="none" w:sz="0" w:space="0" w:color="auto"/>
        <w:bottom w:val="none" w:sz="0" w:space="0" w:color="auto"/>
        <w:right w:val="none" w:sz="0" w:space="0" w:color="auto"/>
      </w:divBdr>
    </w:div>
    <w:div w:id="1006513620">
      <w:bodyDiv w:val="1"/>
      <w:marLeft w:val="0"/>
      <w:marRight w:val="0"/>
      <w:marTop w:val="0"/>
      <w:marBottom w:val="0"/>
      <w:divBdr>
        <w:top w:val="none" w:sz="0" w:space="0" w:color="auto"/>
        <w:left w:val="none" w:sz="0" w:space="0" w:color="auto"/>
        <w:bottom w:val="none" w:sz="0" w:space="0" w:color="auto"/>
        <w:right w:val="none" w:sz="0" w:space="0" w:color="auto"/>
      </w:divBdr>
    </w:div>
    <w:div w:id="1035079022">
      <w:bodyDiv w:val="1"/>
      <w:marLeft w:val="0"/>
      <w:marRight w:val="0"/>
      <w:marTop w:val="0"/>
      <w:marBottom w:val="0"/>
      <w:divBdr>
        <w:top w:val="none" w:sz="0" w:space="0" w:color="auto"/>
        <w:left w:val="none" w:sz="0" w:space="0" w:color="auto"/>
        <w:bottom w:val="none" w:sz="0" w:space="0" w:color="auto"/>
        <w:right w:val="none" w:sz="0" w:space="0" w:color="auto"/>
      </w:divBdr>
    </w:div>
    <w:div w:id="1044676599">
      <w:bodyDiv w:val="1"/>
      <w:marLeft w:val="0"/>
      <w:marRight w:val="0"/>
      <w:marTop w:val="0"/>
      <w:marBottom w:val="0"/>
      <w:divBdr>
        <w:top w:val="none" w:sz="0" w:space="0" w:color="auto"/>
        <w:left w:val="none" w:sz="0" w:space="0" w:color="auto"/>
        <w:bottom w:val="none" w:sz="0" w:space="0" w:color="auto"/>
        <w:right w:val="none" w:sz="0" w:space="0" w:color="auto"/>
      </w:divBdr>
    </w:div>
    <w:div w:id="1083920117">
      <w:bodyDiv w:val="1"/>
      <w:marLeft w:val="0"/>
      <w:marRight w:val="0"/>
      <w:marTop w:val="0"/>
      <w:marBottom w:val="0"/>
      <w:divBdr>
        <w:top w:val="none" w:sz="0" w:space="0" w:color="auto"/>
        <w:left w:val="none" w:sz="0" w:space="0" w:color="auto"/>
        <w:bottom w:val="none" w:sz="0" w:space="0" w:color="auto"/>
        <w:right w:val="none" w:sz="0" w:space="0" w:color="auto"/>
      </w:divBdr>
    </w:div>
    <w:div w:id="1230311765">
      <w:bodyDiv w:val="1"/>
      <w:marLeft w:val="0"/>
      <w:marRight w:val="0"/>
      <w:marTop w:val="0"/>
      <w:marBottom w:val="0"/>
      <w:divBdr>
        <w:top w:val="none" w:sz="0" w:space="0" w:color="auto"/>
        <w:left w:val="none" w:sz="0" w:space="0" w:color="auto"/>
        <w:bottom w:val="none" w:sz="0" w:space="0" w:color="auto"/>
        <w:right w:val="none" w:sz="0" w:space="0" w:color="auto"/>
      </w:divBdr>
    </w:div>
    <w:div w:id="1278215285">
      <w:bodyDiv w:val="1"/>
      <w:marLeft w:val="0"/>
      <w:marRight w:val="0"/>
      <w:marTop w:val="0"/>
      <w:marBottom w:val="0"/>
      <w:divBdr>
        <w:top w:val="none" w:sz="0" w:space="0" w:color="auto"/>
        <w:left w:val="none" w:sz="0" w:space="0" w:color="auto"/>
        <w:bottom w:val="none" w:sz="0" w:space="0" w:color="auto"/>
        <w:right w:val="none" w:sz="0" w:space="0" w:color="auto"/>
      </w:divBdr>
    </w:div>
    <w:div w:id="1402674007">
      <w:bodyDiv w:val="1"/>
      <w:marLeft w:val="0"/>
      <w:marRight w:val="0"/>
      <w:marTop w:val="0"/>
      <w:marBottom w:val="0"/>
      <w:divBdr>
        <w:top w:val="none" w:sz="0" w:space="0" w:color="auto"/>
        <w:left w:val="none" w:sz="0" w:space="0" w:color="auto"/>
        <w:bottom w:val="none" w:sz="0" w:space="0" w:color="auto"/>
        <w:right w:val="none" w:sz="0" w:space="0" w:color="auto"/>
      </w:divBdr>
    </w:div>
    <w:div w:id="1416584854">
      <w:bodyDiv w:val="1"/>
      <w:marLeft w:val="0"/>
      <w:marRight w:val="0"/>
      <w:marTop w:val="0"/>
      <w:marBottom w:val="0"/>
      <w:divBdr>
        <w:top w:val="none" w:sz="0" w:space="0" w:color="auto"/>
        <w:left w:val="none" w:sz="0" w:space="0" w:color="auto"/>
        <w:bottom w:val="none" w:sz="0" w:space="0" w:color="auto"/>
        <w:right w:val="none" w:sz="0" w:space="0" w:color="auto"/>
      </w:divBdr>
    </w:div>
    <w:div w:id="1426878114">
      <w:bodyDiv w:val="1"/>
      <w:marLeft w:val="0"/>
      <w:marRight w:val="0"/>
      <w:marTop w:val="0"/>
      <w:marBottom w:val="0"/>
      <w:divBdr>
        <w:top w:val="none" w:sz="0" w:space="0" w:color="auto"/>
        <w:left w:val="none" w:sz="0" w:space="0" w:color="auto"/>
        <w:bottom w:val="none" w:sz="0" w:space="0" w:color="auto"/>
        <w:right w:val="none" w:sz="0" w:space="0" w:color="auto"/>
      </w:divBdr>
    </w:div>
    <w:div w:id="1445031272">
      <w:bodyDiv w:val="1"/>
      <w:marLeft w:val="0"/>
      <w:marRight w:val="0"/>
      <w:marTop w:val="0"/>
      <w:marBottom w:val="0"/>
      <w:divBdr>
        <w:top w:val="none" w:sz="0" w:space="0" w:color="auto"/>
        <w:left w:val="none" w:sz="0" w:space="0" w:color="auto"/>
        <w:bottom w:val="none" w:sz="0" w:space="0" w:color="auto"/>
        <w:right w:val="none" w:sz="0" w:space="0" w:color="auto"/>
      </w:divBdr>
      <w:divsChild>
        <w:div w:id="1327245488">
          <w:marLeft w:val="0"/>
          <w:marRight w:val="0"/>
          <w:marTop w:val="0"/>
          <w:marBottom w:val="0"/>
          <w:divBdr>
            <w:top w:val="none" w:sz="0" w:space="0" w:color="auto"/>
            <w:left w:val="none" w:sz="0" w:space="0" w:color="auto"/>
            <w:bottom w:val="none" w:sz="0" w:space="0" w:color="auto"/>
            <w:right w:val="none" w:sz="0" w:space="0" w:color="auto"/>
          </w:divBdr>
          <w:divsChild>
            <w:div w:id="213851610">
              <w:marLeft w:val="0"/>
              <w:marRight w:val="0"/>
              <w:marTop w:val="0"/>
              <w:marBottom w:val="0"/>
              <w:divBdr>
                <w:top w:val="none" w:sz="0" w:space="0" w:color="auto"/>
                <w:left w:val="none" w:sz="0" w:space="0" w:color="auto"/>
                <w:bottom w:val="none" w:sz="0" w:space="0" w:color="auto"/>
                <w:right w:val="none" w:sz="0" w:space="0" w:color="auto"/>
              </w:divBdr>
            </w:div>
          </w:divsChild>
        </w:div>
        <w:div w:id="864756427">
          <w:marLeft w:val="0"/>
          <w:marRight w:val="0"/>
          <w:marTop w:val="0"/>
          <w:marBottom w:val="0"/>
          <w:divBdr>
            <w:top w:val="none" w:sz="0" w:space="0" w:color="auto"/>
            <w:left w:val="none" w:sz="0" w:space="0" w:color="auto"/>
            <w:bottom w:val="none" w:sz="0" w:space="0" w:color="auto"/>
            <w:right w:val="none" w:sz="0" w:space="0" w:color="auto"/>
          </w:divBdr>
          <w:divsChild>
            <w:div w:id="651640511">
              <w:marLeft w:val="0"/>
              <w:marRight w:val="0"/>
              <w:marTop w:val="0"/>
              <w:marBottom w:val="0"/>
              <w:divBdr>
                <w:top w:val="none" w:sz="0" w:space="0" w:color="auto"/>
                <w:left w:val="none" w:sz="0" w:space="0" w:color="auto"/>
                <w:bottom w:val="none" w:sz="0" w:space="0" w:color="auto"/>
                <w:right w:val="none" w:sz="0" w:space="0" w:color="auto"/>
              </w:divBdr>
            </w:div>
          </w:divsChild>
        </w:div>
        <w:div w:id="1168716190">
          <w:marLeft w:val="0"/>
          <w:marRight w:val="0"/>
          <w:marTop w:val="0"/>
          <w:marBottom w:val="0"/>
          <w:divBdr>
            <w:top w:val="none" w:sz="0" w:space="0" w:color="auto"/>
            <w:left w:val="none" w:sz="0" w:space="0" w:color="auto"/>
            <w:bottom w:val="none" w:sz="0" w:space="0" w:color="auto"/>
            <w:right w:val="none" w:sz="0" w:space="0" w:color="auto"/>
          </w:divBdr>
          <w:divsChild>
            <w:div w:id="391386869">
              <w:marLeft w:val="0"/>
              <w:marRight w:val="0"/>
              <w:marTop w:val="0"/>
              <w:marBottom w:val="0"/>
              <w:divBdr>
                <w:top w:val="none" w:sz="0" w:space="0" w:color="auto"/>
                <w:left w:val="none" w:sz="0" w:space="0" w:color="auto"/>
                <w:bottom w:val="none" w:sz="0" w:space="0" w:color="auto"/>
                <w:right w:val="none" w:sz="0" w:space="0" w:color="auto"/>
              </w:divBdr>
            </w:div>
          </w:divsChild>
        </w:div>
        <w:div w:id="295068623">
          <w:marLeft w:val="0"/>
          <w:marRight w:val="0"/>
          <w:marTop w:val="0"/>
          <w:marBottom w:val="0"/>
          <w:divBdr>
            <w:top w:val="none" w:sz="0" w:space="0" w:color="auto"/>
            <w:left w:val="none" w:sz="0" w:space="0" w:color="auto"/>
            <w:bottom w:val="none" w:sz="0" w:space="0" w:color="auto"/>
            <w:right w:val="none" w:sz="0" w:space="0" w:color="auto"/>
          </w:divBdr>
          <w:divsChild>
            <w:div w:id="1044669561">
              <w:marLeft w:val="0"/>
              <w:marRight w:val="0"/>
              <w:marTop w:val="0"/>
              <w:marBottom w:val="0"/>
              <w:divBdr>
                <w:top w:val="none" w:sz="0" w:space="0" w:color="auto"/>
                <w:left w:val="none" w:sz="0" w:space="0" w:color="auto"/>
                <w:bottom w:val="none" w:sz="0" w:space="0" w:color="auto"/>
                <w:right w:val="none" w:sz="0" w:space="0" w:color="auto"/>
              </w:divBdr>
            </w:div>
          </w:divsChild>
        </w:div>
        <w:div w:id="1984194402">
          <w:marLeft w:val="0"/>
          <w:marRight w:val="0"/>
          <w:marTop w:val="0"/>
          <w:marBottom w:val="0"/>
          <w:divBdr>
            <w:top w:val="none" w:sz="0" w:space="0" w:color="auto"/>
            <w:left w:val="none" w:sz="0" w:space="0" w:color="auto"/>
            <w:bottom w:val="none" w:sz="0" w:space="0" w:color="auto"/>
            <w:right w:val="none" w:sz="0" w:space="0" w:color="auto"/>
          </w:divBdr>
          <w:divsChild>
            <w:div w:id="2051610572">
              <w:marLeft w:val="0"/>
              <w:marRight w:val="0"/>
              <w:marTop w:val="0"/>
              <w:marBottom w:val="0"/>
              <w:divBdr>
                <w:top w:val="none" w:sz="0" w:space="0" w:color="auto"/>
                <w:left w:val="none" w:sz="0" w:space="0" w:color="auto"/>
                <w:bottom w:val="none" w:sz="0" w:space="0" w:color="auto"/>
                <w:right w:val="none" w:sz="0" w:space="0" w:color="auto"/>
              </w:divBdr>
            </w:div>
          </w:divsChild>
        </w:div>
        <w:div w:id="1036589761">
          <w:marLeft w:val="0"/>
          <w:marRight w:val="0"/>
          <w:marTop w:val="0"/>
          <w:marBottom w:val="0"/>
          <w:divBdr>
            <w:top w:val="none" w:sz="0" w:space="0" w:color="auto"/>
            <w:left w:val="none" w:sz="0" w:space="0" w:color="auto"/>
            <w:bottom w:val="none" w:sz="0" w:space="0" w:color="auto"/>
            <w:right w:val="none" w:sz="0" w:space="0" w:color="auto"/>
          </w:divBdr>
          <w:divsChild>
            <w:div w:id="2144224746">
              <w:marLeft w:val="0"/>
              <w:marRight w:val="0"/>
              <w:marTop w:val="0"/>
              <w:marBottom w:val="0"/>
              <w:divBdr>
                <w:top w:val="none" w:sz="0" w:space="0" w:color="auto"/>
                <w:left w:val="none" w:sz="0" w:space="0" w:color="auto"/>
                <w:bottom w:val="none" w:sz="0" w:space="0" w:color="auto"/>
                <w:right w:val="none" w:sz="0" w:space="0" w:color="auto"/>
              </w:divBdr>
            </w:div>
          </w:divsChild>
        </w:div>
        <w:div w:id="1196233568">
          <w:marLeft w:val="0"/>
          <w:marRight w:val="0"/>
          <w:marTop w:val="0"/>
          <w:marBottom w:val="0"/>
          <w:divBdr>
            <w:top w:val="none" w:sz="0" w:space="0" w:color="auto"/>
            <w:left w:val="none" w:sz="0" w:space="0" w:color="auto"/>
            <w:bottom w:val="none" w:sz="0" w:space="0" w:color="auto"/>
            <w:right w:val="none" w:sz="0" w:space="0" w:color="auto"/>
          </w:divBdr>
          <w:divsChild>
            <w:div w:id="133688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868542">
      <w:bodyDiv w:val="1"/>
      <w:marLeft w:val="0"/>
      <w:marRight w:val="0"/>
      <w:marTop w:val="0"/>
      <w:marBottom w:val="0"/>
      <w:divBdr>
        <w:top w:val="none" w:sz="0" w:space="0" w:color="auto"/>
        <w:left w:val="none" w:sz="0" w:space="0" w:color="auto"/>
        <w:bottom w:val="none" w:sz="0" w:space="0" w:color="auto"/>
        <w:right w:val="none" w:sz="0" w:space="0" w:color="auto"/>
      </w:divBdr>
    </w:div>
    <w:div w:id="1540773775">
      <w:bodyDiv w:val="1"/>
      <w:marLeft w:val="0"/>
      <w:marRight w:val="0"/>
      <w:marTop w:val="0"/>
      <w:marBottom w:val="0"/>
      <w:divBdr>
        <w:top w:val="none" w:sz="0" w:space="0" w:color="auto"/>
        <w:left w:val="none" w:sz="0" w:space="0" w:color="auto"/>
        <w:bottom w:val="none" w:sz="0" w:space="0" w:color="auto"/>
        <w:right w:val="none" w:sz="0" w:space="0" w:color="auto"/>
      </w:divBdr>
    </w:div>
    <w:div w:id="1632394064">
      <w:bodyDiv w:val="1"/>
      <w:marLeft w:val="0"/>
      <w:marRight w:val="0"/>
      <w:marTop w:val="0"/>
      <w:marBottom w:val="0"/>
      <w:divBdr>
        <w:top w:val="none" w:sz="0" w:space="0" w:color="auto"/>
        <w:left w:val="none" w:sz="0" w:space="0" w:color="auto"/>
        <w:bottom w:val="none" w:sz="0" w:space="0" w:color="auto"/>
        <w:right w:val="none" w:sz="0" w:space="0" w:color="auto"/>
      </w:divBdr>
    </w:div>
    <w:div w:id="1644772278">
      <w:bodyDiv w:val="1"/>
      <w:marLeft w:val="0"/>
      <w:marRight w:val="0"/>
      <w:marTop w:val="0"/>
      <w:marBottom w:val="0"/>
      <w:divBdr>
        <w:top w:val="none" w:sz="0" w:space="0" w:color="auto"/>
        <w:left w:val="none" w:sz="0" w:space="0" w:color="auto"/>
        <w:bottom w:val="none" w:sz="0" w:space="0" w:color="auto"/>
        <w:right w:val="none" w:sz="0" w:space="0" w:color="auto"/>
      </w:divBdr>
    </w:div>
    <w:div w:id="1682924823">
      <w:bodyDiv w:val="1"/>
      <w:marLeft w:val="0"/>
      <w:marRight w:val="0"/>
      <w:marTop w:val="0"/>
      <w:marBottom w:val="0"/>
      <w:divBdr>
        <w:top w:val="none" w:sz="0" w:space="0" w:color="auto"/>
        <w:left w:val="none" w:sz="0" w:space="0" w:color="auto"/>
        <w:bottom w:val="none" w:sz="0" w:space="0" w:color="auto"/>
        <w:right w:val="none" w:sz="0" w:space="0" w:color="auto"/>
      </w:divBdr>
    </w:div>
    <w:div w:id="1721006768">
      <w:bodyDiv w:val="1"/>
      <w:marLeft w:val="0"/>
      <w:marRight w:val="0"/>
      <w:marTop w:val="0"/>
      <w:marBottom w:val="0"/>
      <w:divBdr>
        <w:top w:val="none" w:sz="0" w:space="0" w:color="auto"/>
        <w:left w:val="none" w:sz="0" w:space="0" w:color="auto"/>
        <w:bottom w:val="none" w:sz="0" w:space="0" w:color="auto"/>
        <w:right w:val="none" w:sz="0" w:space="0" w:color="auto"/>
      </w:divBdr>
    </w:div>
    <w:div w:id="1730764418">
      <w:bodyDiv w:val="1"/>
      <w:marLeft w:val="0"/>
      <w:marRight w:val="0"/>
      <w:marTop w:val="0"/>
      <w:marBottom w:val="0"/>
      <w:divBdr>
        <w:top w:val="none" w:sz="0" w:space="0" w:color="auto"/>
        <w:left w:val="none" w:sz="0" w:space="0" w:color="auto"/>
        <w:bottom w:val="none" w:sz="0" w:space="0" w:color="auto"/>
        <w:right w:val="none" w:sz="0" w:space="0" w:color="auto"/>
      </w:divBdr>
    </w:div>
    <w:div w:id="1738429323">
      <w:bodyDiv w:val="1"/>
      <w:marLeft w:val="0"/>
      <w:marRight w:val="0"/>
      <w:marTop w:val="0"/>
      <w:marBottom w:val="0"/>
      <w:divBdr>
        <w:top w:val="none" w:sz="0" w:space="0" w:color="auto"/>
        <w:left w:val="none" w:sz="0" w:space="0" w:color="auto"/>
        <w:bottom w:val="none" w:sz="0" w:space="0" w:color="auto"/>
        <w:right w:val="none" w:sz="0" w:space="0" w:color="auto"/>
      </w:divBdr>
    </w:div>
    <w:div w:id="1759597217">
      <w:bodyDiv w:val="1"/>
      <w:marLeft w:val="0"/>
      <w:marRight w:val="0"/>
      <w:marTop w:val="0"/>
      <w:marBottom w:val="0"/>
      <w:divBdr>
        <w:top w:val="none" w:sz="0" w:space="0" w:color="auto"/>
        <w:left w:val="none" w:sz="0" w:space="0" w:color="auto"/>
        <w:bottom w:val="none" w:sz="0" w:space="0" w:color="auto"/>
        <w:right w:val="none" w:sz="0" w:space="0" w:color="auto"/>
      </w:divBdr>
    </w:div>
    <w:div w:id="1788700788">
      <w:bodyDiv w:val="1"/>
      <w:marLeft w:val="0"/>
      <w:marRight w:val="0"/>
      <w:marTop w:val="0"/>
      <w:marBottom w:val="0"/>
      <w:divBdr>
        <w:top w:val="none" w:sz="0" w:space="0" w:color="auto"/>
        <w:left w:val="none" w:sz="0" w:space="0" w:color="auto"/>
        <w:bottom w:val="none" w:sz="0" w:space="0" w:color="auto"/>
        <w:right w:val="none" w:sz="0" w:space="0" w:color="auto"/>
      </w:divBdr>
    </w:div>
    <w:div w:id="1804152539">
      <w:bodyDiv w:val="1"/>
      <w:marLeft w:val="0"/>
      <w:marRight w:val="0"/>
      <w:marTop w:val="0"/>
      <w:marBottom w:val="0"/>
      <w:divBdr>
        <w:top w:val="none" w:sz="0" w:space="0" w:color="auto"/>
        <w:left w:val="none" w:sz="0" w:space="0" w:color="auto"/>
        <w:bottom w:val="none" w:sz="0" w:space="0" w:color="auto"/>
        <w:right w:val="none" w:sz="0" w:space="0" w:color="auto"/>
      </w:divBdr>
    </w:div>
    <w:div w:id="1820683723">
      <w:bodyDiv w:val="1"/>
      <w:marLeft w:val="0"/>
      <w:marRight w:val="0"/>
      <w:marTop w:val="0"/>
      <w:marBottom w:val="0"/>
      <w:divBdr>
        <w:top w:val="none" w:sz="0" w:space="0" w:color="auto"/>
        <w:left w:val="none" w:sz="0" w:space="0" w:color="auto"/>
        <w:bottom w:val="none" w:sz="0" w:space="0" w:color="auto"/>
        <w:right w:val="none" w:sz="0" w:space="0" w:color="auto"/>
      </w:divBdr>
    </w:div>
    <w:div w:id="1841189221">
      <w:bodyDiv w:val="1"/>
      <w:marLeft w:val="0"/>
      <w:marRight w:val="0"/>
      <w:marTop w:val="0"/>
      <w:marBottom w:val="0"/>
      <w:divBdr>
        <w:top w:val="none" w:sz="0" w:space="0" w:color="auto"/>
        <w:left w:val="none" w:sz="0" w:space="0" w:color="auto"/>
        <w:bottom w:val="none" w:sz="0" w:space="0" w:color="auto"/>
        <w:right w:val="none" w:sz="0" w:space="0" w:color="auto"/>
      </w:divBdr>
    </w:div>
    <w:div w:id="1857846212">
      <w:bodyDiv w:val="1"/>
      <w:marLeft w:val="0"/>
      <w:marRight w:val="0"/>
      <w:marTop w:val="0"/>
      <w:marBottom w:val="0"/>
      <w:divBdr>
        <w:top w:val="none" w:sz="0" w:space="0" w:color="auto"/>
        <w:left w:val="none" w:sz="0" w:space="0" w:color="auto"/>
        <w:bottom w:val="none" w:sz="0" w:space="0" w:color="auto"/>
        <w:right w:val="none" w:sz="0" w:space="0" w:color="auto"/>
      </w:divBdr>
    </w:div>
    <w:div w:id="1991443652">
      <w:bodyDiv w:val="1"/>
      <w:marLeft w:val="0"/>
      <w:marRight w:val="0"/>
      <w:marTop w:val="0"/>
      <w:marBottom w:val="0"/>
      <w:divBdr>
        <w:top w:val="none" w:sz="0" w:space="0" w:color="auto"/>
        <w:left w:val="none" w:sz="0" w:space="0" w:color="auto"/>
        <w:bottom w:val="none" w:sz="0" w:space="0" w:color="auto"/>
        <w:right w:val="none" w:sz="0" w:space="0" w:color="auto"/>
      </w:divBdr>
      <w:divsChild>
        <w:div w:id="1562863303">
          <w:marLeft w:val="0"/>
          <w:marRight w:val="0"/>
          <w:marTop w:val="0"/>
          <w:marBottom w:val="0"/>
          <w:divBdr>
            <w:top w:val="none" w:sz="0" w:space="0" w:color="auto"/>
            <w:left w:val="none" w:sz="0" w:space="0" w:color="auto"/>
            <w:bottom w:val="none" w:sz="0" w:space="0" w:color="auto"/>
            <w:right w:val="none" w:sz="0" w:space="0" w:color="auto"/>
          </w:divBdr>
          <w:divsChild>
            <w:div w:id="169484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104973">
      <w:bodyDiv w:val="1"/>
      <w:marLeft w:val="0"/>
      <w:marRight w:val="0"/>
      <w:marTop w:val="0"/>
      <w:marBottom w:val="0"/>
      <w:divBdr>
        <w:top w:val="none" w:sz="0" w:space="0" w:color="auto"/>
        <w:left w:val="none" w:sz="0" w:space="0" w:color="auto"/>
        <w:bottom w:val="none" w:sz="0" w:space="0" w:color="auto"/>
        <w:right w:val="none" w:sz="0" w:space="0" w:color="auto"/>
      </w:divBdr>
    </w:div>
    <w:div w:id="2110392773">
      <w:bodyDiv w:val="1"/>
      <w:marLeft w:val="0"/>
      <w:marRight w:val="0"/>
      <w:marTop w:val="0"/>
      <w:marBottom w:val="0"/>
      <w:divBdr>
        <w:top w:val="none" w:sz="0" w:space="0" w:color="auto"/>
        <w:left w:val="none" w:sz="0" w:space="0" w:color="auto"/>
        <w:bottom w:val="none" w:sz="0" w:space="0" w:color="auto"/>
        <w:right w:val="none" w:sz="0" w:space="0" w:color="auto"/>
      </w:divBdr>
    </w:div>
    <w:div w:id="2110849633">
      <w:bodyDiv w:val="1"/>
      <w:marLeft w:val="0"/>
      <w:marRight w:val="0"/>
      <w:marTop w:val="0"/>
      <w:marBottom w:val="0"/>
      <w:divBdr>
        <w:top w:val="none" w:sz="0" w:space="0" w:color="auto"/>
        <w:left w:val="none" w:sz="0" w:space="0" w:color="auto"/>
        <w:bottom w:val="none" w:sz="0" w:space="0" w:color="auto"/>
        <w:right w:val="none" w:sz="0" w:space="0" w:color="auto"/>
      </w:divBdr>
    </w:div>
    <w:div w:id="213347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kornferry.com/"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FDB08-0A02-465C-AE82-B70C16BCD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21</Pages>
  <Words>4633</Words>
  <Characters>26411</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Strategic Data Warehousing Implementation for DHL Supply Chain UK &amp; Ireland</vt:lpstr>
    </vt:vector>
  </TitlesOfParts>
  <Company/>
  <LinksUpToDate>false</LinksUpToDate>
  <CharactersWithSpaces>30983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Data Warehousing Implementation for DHL Supply Chain UK &amp; Ireland</dc:title>
  <dc:subject/>
  <dc:creator>Mateen</dc:creator>
  <cp:keywords/>
  <dc:description/>
  <cp:lastModifiedBy>Maryam Qudoos (2313040)</cp:lastModifiedBy>
  <cp:revision>3</cp:revision>
  <dcterms:created xsi:type="dcterms:W3CDTF">2026-03-04T01:33:00Z</dcterms:created>
  <dcterms:modified xsi:type="dcterms:W3CDTF">2026-03-04T01:38:00Z</dcterms:modified>
</cp:coreProperties>
</file>