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F93B8" w14:textId="45FC7D91" w:rsidR="00F12726" w:rsidRDefault="00D00614" w:rsidP="00D00614">
      <w:pPr>
        <w:jc w:val="center"/>
        <w:rPr>
          <w:sz w:val="36"/>
          <w:szCs w:val="36"/>
        </w:rPr>
      </w:pPr>
      <w:r w:rsidRPr="00D00614">
        <w:rPr>
          <w:sz w:val="36"/>
          <w:szCs w:val="36"/>
        </w:rPr>
        <w:t xml:space="preserve">Assignment 2 </w:t>
      </w:r>
      <w:r>
        <w:rPr>
          <w:sz w:val="36"/>
          <w:szCs w:val="36"/>
        </w:rPr>
        <w:t>–</w:t>
      </w:r>
      <w:r w:rsidRPr="00D00614">
        <w:rPr>
          <w:sz w:val="36"/>
          <w:szCs w:val="36"/>
        </w:rPr>
        <w:t xml:space="preserve"> 2124833</w:t>
      </w:r>
      <w:r>
        <w:rPr>
          <w:sz w:val="36"/>
          <w:szCs w:val="36"/>
        </w:rPr>
        <w:t xml:space="preserve"> – Dan Edwards - UWTSD </w:t>
      </w:r>
    </w:p>
    <w:p w14:paraId="1E3A524A" w14:textId="77777777" w:rsidR="00D00614" w:rsidRPr="008A2C6E" w:rsidRDefault="00D00614" w:rsidP="008A2C6E">
      <w:pPr>
        <w:rPr>
          <w:rFonts w:asciiTheme="majorHAnsi" w:hAnsiTheme="majorHAnsi" w:cstheme="majorHAnsi"/>
          <w:b/>
          <w:bCs/>
          <w:sz w:val="44"/>
          <w:szCs w:val="44"/>
        </w:rPr>
      </w:pPr>
    </w:p>
    <w:p w14:paraId="7BBFA6D4" w14:textId="44D52AC8" w:rsidR="008A2C6E" w:rsidRPr="008A2C6E" w:rsidRDefault="008A2C6E" w:rsidP="008A2C6E">
      <w:pPr>
        <w:rPr>
          <w:rFonts w:asciiTheme="majorHAnsi" w:hAnsiTheme="majorHAnsi" w:cstheme="majorHAnsi"/>
          <w:b/>
          <w:bCs/>
          <w:sz w:val="28"/>
          <w:szCs w:val="28"/>
        </w:rPr>
      </w:pPr>
      <w:r w:rsidRPr="008A2C6E">
        <w:rPr>
          <w:rFonts w:asciiTheme="majorHAnsi" w:hAnsiTheme="majorHAnsi" w:cstheme="majorHAnsi"/>
          <w:b/>
          <w:bCs/>
          <w:sz w:val="28"/>
          <w:szCs w:val="28"/>
        </w:rPr>
        <w:t>“The concept of diversity consists of the complete understanding and acceptance of all various and different human characteristics existing in the wider community” (</w:t>
      </w:r>
      <w:proofErr w:type="spellStart"/>
      <w:r w:rsidRPr="008A2C6E">
        <w:rPr>
          <w:rFonts w:asciiTheme="majorHAnsi" w:hAnsiTheme="majorHAnsi" w:cstheme="majorHAnsi"/>
          <w:b/>
          <w:bCs/>
          <w:sz w:val="28"/>
          <w:szCs w:val="28"/>
        </w:rPr>
        <w:t>Stergioulis</w:t>
      </w:r>
      <w:proofErr w:type="spellEnd"/>
      <w:r w:rsidRPr="008A2C6E">
        <w:rPr>
          <w:rFonts w:asciiTheme="majorHAnsi" w:hAnsiTheme="majorHAnsi" w:cstheme="majorHAnsi"/>
          <w:b/>
          <w:bCs/>
          <w:sz w:val="28"/>
          <w:szCs w:val="28"/>
        </w:rPr>
        <w:t xml:space="preserve">, 2018, p. 265). What challenges and complexities does diversity add to operational policing? </w:t>
      </w:r>
    </w:p>
    <w:p w14:paraId="4CFC2C2C" w14:textId="77777777" w:rsidR="008A2C6E" w:rsidRDefault="008A2C6E" w:rsidP="008A2C6E"/>
    <w:p w14:paraId="64803969" w14:textId="77777777" w:rsidR="00C22CC9" w:rsidRPr="00DC165E" w:rsidRDefault="00C22CC9" w:rsidP="00DC165E">
      <w:pPr>
        <w:rPr>
          <w:sz w:val="24"/>
          <w:szCs w:val="24"/>
        </w:rPr>
      </w:pPr>
      <w:r w:rsidRPr="00DC165E">
        <w:rPr>
          <w:sz w:val="24"/>
          <w:szCs w:val="24"/>
        </w:rPr>
        <w:t xml:space="preserve">Diversity is the inclusion of a wide variety of different people, characteristics, or beliefs within one or more groups or entities ("diversity," 2023) and is a term that defines </w:t>
      </w:r>
      <w:proofErr w:type="gramStart"/>
      <w:r w:rsidRPr="00DC165E">
        <w:rPr>
          <w:sz w:val="24"/>
          <w:szCs w:val="24"/>
        </w:rPr>
        <w:t>all of</w:t>
      </w:r>
      <w:proofErr w:type="gramEnd"/>
      <w:r w:rsidRPr="00DC165E">
        <w:rPr>
          <w:sz w:val="24"/>
          <w:szCs w:val="24"/>
        </w:rPr>
        <w:t xml:space="preserve"> the modern communities in the UK as all people have some differences in characteristics between them. Because of this, the </w:t>
      </w:r>
      <w:proofErr w:type="gramStart"/>
      <w:r w:rsidRPr="00DC165E">
        <w:rPr>
          <w:sz w:val="24"/>
          <w:szCs w:val="24"/>
        </w:rPr>
        <w:t>challenges</w:t>
      </w:r>
      <w:proofErr w:type="gramEnd"/>
      <w:r w:rsidRPr="00DC165E">
        <w:rPr>
          <w:sz w:val="24"/>
          <w:szCs w:val="24"/>
        </w:rPr>
        <w:t xml:space="preserve"> and complexities that diversity brings will have at least some bearing on almost every aspect of operational policing, as operational police officers are required to interact with and serve members of these diverse communities (National Careers Service, 2023). While diversity is present in the wider communities that the police forces serve, it is also present in the policing teams themselves, which can also lead to other challenges and complexities.</w:t>
      </w:r>
    </w:p>
    <w:p w14:paraId="2627509B" w14:textId="19A05F05" w:rsidR="00C22CC9" w:rsidRPr="00DC165E" w:rsidRDefault="00C22CC9" w:rsidP="00DC165E">
      <w:pPr>
        <w:rPr>
          <w:sz w:val="24"/>
          <w:szCs w:val="24"/>
        </w:rPr>
      </w:pPr>
      <w:r w:rsidRPr="00DC165E">
        <w:rPr>
          <w:sz w:val="24"/>
          <w:szCs w:val="24"/>
        </w:rPr>
        <w:t xml:space="preserve">An effective equality, diversity, and inclusion policy must be incorporated into an organisation's culture in order for it to go beyond legal compliance and seek to take a multifaceted strategy that adds value to the organisation, promotes the wellbeing of all employees, and has a positive impact on employees, which in this case are police officers and also service users (The Chartered Institute of Personnel and Development, 2023). Organisational culture pertains to the more fundamental, unwritten principles, standards, and beliefs that have an impact on how police officers act and perceive their roles both on their own as well as within their teams of work, with both short-term and long-term consequences (Chartered Management Institute, 2015). Police forces must foster an organisational culture where employees from different backgrounds respect and treat one another in an appropriate and respectful way if they are to provide an appropriate policing service that is representative of the various communities that they serve (Burnett, 2020). All members of the community must believe that front-line police officers as well as the forces in general exist with the purpose of serving them and that they will be treated fairly and with respect for "policing by consent" to be effective (Walcott, 2021). Most modern policing models are based on the core premise of consent-based policing. It is based on the idea that, rather than relying on power granted by the state, the police's authority comes from the permission and cooperation of the communities they serve. In the USA, many police agencies have </w:t>
      </w:r>
      <w:proofErr w:type="gramStart"/>
      <w:r w:rsidRPr="00DC165E">
        <w:rPr>
          <w:sz w:val="24"/>
          <w:szCs w:val="24"/>
        </w:rPr>
        <w:t>made an effort</w:t>
      </w:r>
      <w:proofErr w:type="gramEnd"/>
      <w:r w:rsidRPr="00DC165E">
        <w:rPr>
          <w:sz w:val="24"/>
          <w:szCs w:val="24"/>
        </w:rPr>
        <w:t xml:space="preserve"> to embrace the British "policing by consent" approach, which emphasises de-escalation tactics and community-oriented policing activities. These efforts aim to foster positive connections with the communities that they serve. The concepts have also influenced the creation of officer training courses and professional standards (Watts, 2023). The number of migrants worldwide has substantially expanded over the past several </w:t>
      </w:r>
      <w:r w:rsidRPr="00DC165E">
        <w:rPr>
          <w:sz w:val="24"/>
          <w:szCs w:val="24"/>
        </w:rPr>
        <w:lastRenderedPageBreak/>
        <w:t xml:space="preserve">decades due to changes in the global economy and greater accessibility of communication and transportation networks. The migrant population of the UK is also growing (United Nations, 2015), increasing the diversity of British </w:t>
      </w:r>
      <w:proofErr w:type="gramStart"/>
      <w:r w:rsidRPr="00DC165E">
        <w:rPr>
          <w:sz w:val="24"/>
          <w:szCs w:val="24"/>
        </w:rPr>
        <w:t>communities</w:t>
      </w:r>
      <w:proofErr w:type="gramEnd"/>
      <w:r w:rsidRPr="00DC165E">
        <w:rPr>
          <w:sz w:val="24"/>
          <w:szCs w:val="24"/>
        </w:rPr>
        <w:t xml:space="preserve"> and presenting new challenges to frontline operational police officers. The rise in the number of migrants is already </w:t>
      </w:r>
      <w:proofErr w:type="gramStart"/>
      <w:r w:rsidRPr="00DC165E">
        <w:rPr>
          <w:sz w:val="24"/>
          <w:szCs w:val="24"/>
        </w:rPr>
        <w:t>having an effect on</w:t>
      </w:r>
      <w:proofErr w:type="gramEnd"/>
      <w:r w:rsidRPr="00DC165E">
        <w:rPr>
          <w:sz w:val="24"/>
          <w:szCs w:val="24"/>
        </w:rPr>
        <w:t xml:space="preserve"> many aspects of daily life, both in the workplace and within neighbourhood communities. Concern has been expressed regarding how diversity affects societies, including the results of multicultural ideology and policies and how immigrant communities adapt (Ramos et al., 2016).</w:t>
      </w:r>
    </w:p>
    <w:p w14:paraId="4D4C1BE8" w14:textId="77777777" w:rsidR="00C22CC9" w:rsidRPr="00DC165E" w:rsidRDefault="00C22CC9" w:rsidP="00DC165E">
      <w:pPr>
        <w:rPr>
          <w:sz w:val="24"/>
          <w:szCs w:val="24"/>
        </w:rPr>
      </w:pPr>
      <w:r w:rsidRPr="00DC165E">
        <w:rPr>
          <w:sz w:val="24"/>
          <w:szCs w:val="24"/>
        </w:rPr>
        <w:t>Possibly one of the most obvious challenges that can come with policing a diverse community is the potential for a language barrier. In 2011, it was reported that 11% of immigrants coming to the UK did not speak or understand English at a basic level (Fernández-</w:t>
      </w:r>
      <w:proofErr w:type="spellStart"/>
      <w:r w:rsidRPr="00DC165E">
        <w:rPr>
          <w:sz w:val="24"/>
          <w:szCs w:val="24"/>
        </w:rPr>
        <w:t>Reino</w:t>
      </w:r>
      <w:proofErr w:type="spellEnd"/>
      <w:r w:rsidRPr="00DC165E">
        <w:rPr>
          <w:sz w:val="24"/>
          <w:szCs w:val="24"/>
        </w:rPr>
        <w:t xml:space="preserve">, 2019), and these people have since integrated with existing British communities. A large portion of a human's innate drive is language and communication with one another. </w:t>
      </w:r>
      <w:proofErr w:type="gramStart"/>
      <w:r w:rsidRPr="00DC165E">
        <w:rPr>
          <w:sz w:val="24"/>
          <w:szCs w:val="24"/>
        </w:rPr>
        <w:t>On a daily basis</w:t>
      </w:r>
      <w:proofErr w:type="gramEnd"/>
      <w:r w:rsidRPr="00DC165E">
        <w:rPr>
          <w:sz w:val="24"/>
          <w:szCs w:val="24"/>
        </w:rPr>
        <w:t xml:space="preserve">, people require and seek to be able to interact with others. Language limitations are a major source of communication problems for some immigrant communities, being highlighted as one of the main causes of their sense of isolation and loneliness. When there is a language barrier, migrants might face </w:t>
      </w:r>
      <w:proofErr w:type="gramStart"/>
      <w:r w:rsidRPr="00DC165E">
        <w:rPr>
          <w:sz w:val="24"/>
          <w:szCs w:val="24"/>
        </w:rPr>
        <w:t>a number of</w:t>
      </w:r>
      <w:proofErr w:type="gramEnd"/>
      <w:r w:rsidRPr="00DC165E">
        <w:rPr>
          <w:sz w:val="24"/>
          <w:szCs w:val="24"/>
        </w:rPr>
        <w:t xml:space="preserve"> challenges. To a non-native speaker, many simple actions that seem straightforward to a native speaker may prove highly difficult and irritating (Camille, 2021). Researchers have discovered that people who do not speak English as their first language are frequently at a disadvantage when trying to access services provided by the police and the larger criminal justice system. These people may face obstacles when attempting to access services and support, which can include difficulties in reporting crimes, and frequently have their communication needs overlap with additional vulnerabilities, such as being victims or being at risk of human trafficking. Both victims and witnesses who are not first language English speakers draw attention to instances of bad police practice, such as the denial of entitlements to translators and interpreters when those services were required to report crimes, comprehend, and navigate the British criminal justice system (The Bell Foundation, 2022). This presents further challenges to frontline operational police officers as there are inconsistent and sometimes unavailable services such as translation and interpretation for individuals who are victims or witnesses and do not speak English as their first language. Some police officers have said that they had no access to any language assistance frequently </w:t>
      </w:r>
      <w:proofErr w:type="gramStart"/>
      <w:r w:rsidRPr="00DC165E">
        <w:rPr>
          <w:sz w:val="24"/>
          <w:szCs w:val="24"/>
        </w:rPr>
        <w:t>as a result of</w:t>
      </w:r>
      <w:proofErr w:type="gramEnd"/>
      <w:r w:rsidRPr="00DC165E">
        <w:rPr>
          <w:sz w:val="24"/>
          <w:szCs w:val="24"/>
        </w:rPr>
        <w:t xml:space="preserve"> an absence of resources or financial limitations. Language services are frequently unavailable in a form that is feasible for operational police officers working in a demanding and fast-paced workplace, which is another obstacle to the provision and uptake of language support that was noted in research. Police officers have a limited amount of time, and it was advised that operational police officers were discouraged from seeking language assistance because the internal processes for which it is requested are said to be time-consuming (Victim Support UK, 2022). The UK's Equality Act 2010 established "protected characteristics," which can include a person's age, physical or mental disability, sex, being married or in a civil partnership, being pregnant, their race, religion, or belief, and their sexual orientation. Additionally, this statute prohibits discrimination based on these protected qualities (Equality and Human Rights Commission, 2021). Communities in the UK can be diverse in a variety of ways beyond these </w:t>
      </w:r>
      <w:r w:rsidRPr="00DC165E">
        <w:rPr>
          <w:sz w:val="24"/>
          <w:szCs w:val="24"/>
        </w:rPr>
        <w:lastRenderedPageBreak/>
        <w:t>"protected characteristics," including via disparities in financial status, educational attainment, life experiences, personalities, and even perspectives on the world. These qualities are more inconspicuous than protected qualities, but they are nevertheless important to consider (</w:t>
      </w:r>
      <w:proofErr w:type="spellStart"/>
      <w:r w:rsidRPr="00DC165E">
        <w:rPr>
          <w:sz w:val="24"/>
          <w:szCs w:val="24"/>
        </w:rPr>
        <w:t>Bika</w:t>
      </w:r>
      <w:proofErr w:type="spellEnd"/>
      <w:r w:rsidRPr="00DC165E">
        <w:rPr>
          <w:sz w:val="24"/>
          <w:szCs w:val="24"/>
        </w:rPr>
        <w:t xml:space="preserve">, 2022). </w:t>
      </w:r>
      <w:proofErr w:type="spellStart"/>
      <w:r w:rsidRPr="00DC165E">
        <w:rPr>
          <w:sz w:val="24"/>
          <w:szCs w:val="24"/>
        </w:rPr>
        <w:t>Stergioulis</w:t>
      </w:r>
      <w:proofErr w:type="spellEnd"/>
      <w:r w:rsidRPr="00DC165E">
        <w:rPr>
          <w:sz w:val="24"/>
          <w:szCs w:val="24"/>
        </w:rPr>
        <w:t xml:space="preserve"> (2017) reported that when police forces were originally established, their main objective was to combat crime, and various other functions were only introduced based on the beliefs and requirements of the police forces and officers themselves. This strategy has been changed in recent years, with policing now strategizing and planning with the needs of the diverse communities that they serve at the core of their decision-making. Census data indicates that the level of ethnic diversity is only growing in our communities, and it also indicates that there is less residential segregation between individuals from various ethnic groups in areas throughout England and Wales (</w:t>
      </w:r>
      <w:proofErr w:type="spellStart"/>
      <w:r w:rsidRPr="00DC165E">
        <w:rPr>
          <w:sz w:val="24"/>
          <w:szCs w:val="24"/>
        </w:rPr>
        <w:t>Catney</w:t>
      </w:r>
      <w:proofErr w:type="spellEnd"/>
      <w:r w:rsidRPr="00DC165E">
        <w:rPr>
          <w:sz w:val="24"/>
          <w:szCs w:val="24"/>
        </w:rPr>
        <w:t>, 2023). This rising diversity in communities has been the primary reason for police agencies to implement significant modifications in their policing techniques (</w:t>
      </w:r>
      <w:proofErr w:type="spellStart"/>
      <w:r w:rsidRPr="00DC165E">
        <w:rPr>
          <w:sz w:val="24"/>
          <w:szCs w:val="24"/>
        </w:rPr>
        <w:t>Stergioulis</w:t>
      </w:r>
      <w:proofErr w:type="spellEnd"/>
      <w:r w:rsidRPr="00DC165E">
        <w:rPr>
          <w:sz w:val="24"/>
          <w:szCs w:val="24"/>
        </w:rPr>
        <w:t>, 2017).</w:t>
      </w:r>
    </w:p>
    <w:p w14:paraId="7BD765B3" w14:textId="25128CA0" w:rsidR="00C22CC9" w:rsidRPr="00DC165E" w:rsidRDefault="00C22CC9" w:rsidP="00DC165E">
      <w:pPr>
        <w:rPr>
          <w:sz w:val="24"/>
          <w:szCs w:val="24"/>
        </w:rPr>
      </w:pPr>
      <w:r w:rsidRPr="00DC165E">
        <w:rPr>
          <w:sz w:val="24"/>
          <w:szCs w:val="24"/>
        </w:rPr>
        <w:t>Xenophobia and other forms of prejudice are frequently characterised as a human nature trait that stems from a fear of strangers (</w:t>
      </w:r>
      <w:proofErr w:type="spellStart"/>
      <w:r w:rsidRPr="00DC165E">
        <w:rPr>
          <w:sz w:val="24"/>
          <w:szCs w:val="24"/>
        </w:rPr>
        <w:t>Bettache</w:t>
      </w:r>
      <w:proofErr w:type="spellEnd"/>
      <w:r w:rsidRPr="00DC165E">
        <w:rPr>
          <w:sz w:val="24"/>
          <w:szCs w:val="24"/>
        </w:rPr>
        <w:t xml:space="preserve">, 2021), and so crimes that are motivated by forms of prejudice and hate are inevitable. According to the Crown Prosecution Service (2022), a hate crime is "any criminal offence that the victim or any other person perceives to be driven by hostility or prejudice that is based on the victim's perceived disability, perceived race, perceived religion, perceived sexual orientation, perceived religion, or perceived transgender identity". According to statistics, between 2021 and 2022, the police in England and Wales reported 155,841 hate crimes, a 24% rise from the prior year. Over 70% of hate crimes were motivated by race, which makes up </w:t>
      </w:r>
      <w:proofErr w:type="gramStart"/>
      <w:r w:rsidRPr="00DC165E">
        <w:rPr>
          <w:sz w:val="24"/>
          <w:szCs w:val="24"/>
        </w:rPr>
        <w:t>the majority of</w:t>
      </w:r>
      <w:proofErr w:type="gramEnd"/>
      <w:r w:rsidRPr="00DC165E">
        <w:rPr>
          <w:sz w:val="24"/>
          <w:szCs w:val="24"/>
        </w:rPr>
        <w:t xml:space="preserve"> these crimes (Association of Police and Crime Commissioners, 2022). However, Lowe (2022) suggests that even though these numbers were shocking and show the biggest increase in hate crimes since 2017, some of this increase may be attributable to improved recording of hate crimes or to a rise in public trust in the police, leading to an increase in reporting of these crimes. Unconscious bias, which refers to biases and prejudices that individuals might not even be aware that they hold, is another of the largest challenges to operational policing. Because individuals are more inclined to trust others who resemble them in terms of age, physical appearance, and background, everyone is prone to unconscious prejudice. Unconscious prejudice can affect both the police responding to incidents and the </w:t>
      </w:r>
      <w:proofErr w:type="gramStart"/>
      <w:r w:rsidRPr="00DC165E">
        <w:rPr>
          <w:sz w:val="24"/>
          <w:szCs w:val="24"/>
        </w:rPr>
        <w:t>general public</w:t>
      </w:r>
      <w:proofErr w:type="gramEnd"/>
      <w:r w:rsidRPr="00DC165E">
        <w:rPr>
          <w:sz w:val="24"/>
          <w:szCs w:val="24"/>
        </w:rPr>
        <w:t xml:space="preserve"> themselves, which can lead to problems in operational policing (PWC, 2017), as police officers must remain impartial. Police officers must maintain objectivity in all interactions with teammates as well as members of the communities that they serve by being unbiased, fair, and impartial while weighing the advantages and disadvantages of an instance and making sure that every point of view is given the same amount of consideration. Recognising that prejudice can have a profoundly negative effect on those that experience it and makes operational policing more difficult when one group is favoured over another</w:t>
      </w:r>
      <w:r w:rsidR="00DC165E" w:rsidRPr="00DC165E">
        <w:rPr>
          <w:sz w:val="24"/>
          <w:szCs w:val="24"/>
        </w:rPr>
        <w:t>.</w:t>
      </w:r>
      <w:r w:rsidRPr="00DC165E">
        <w:rPr>
          <w:sz w:val="24"/>
          <w:szCs w:val="24"/>
        </w:rPr>
        <w:t xml:space="preserve"> To ensure that police are fair and impartial in their conduct, each circumstance or incident must be evaluated on its own merits. Police officers should be able to clearly explain the reasons behind any choices or actions they take, making sure that they are supported by facts and evidence (College of Policing, 2017).</w:t>
      </w:r>
    </w:p>
    <w:p w14:paraId="11D16945" w14:textId="77777777" w:rsidR="00DC165E" w:rsidRPr="00DC165E" w:rsidRDefault="00DC165E" w:rsidP="00DC165E">
      <w:pPr>
        <w:rPr>
          <w:sz w:val="24"/>
          <w:szCs w:val="24"/>
        </w:rPr>
      </w:pPr>
      <w:r w:rsidRPr="00DC165E">
        <w:rPr>
          <w:sz w:val="24"/>
          <w:szCs w:val="24"/>
        </w:rPr>
        <w:lastRenderedPageBreak/>
        <w:t xml:space="preserve">In conclusion, diversity exists in almost every aspect of modern society, individuals within all communities differ in one way or another; differences in race, gender, sexual identity as well as other qualities that make a person within a community diverse as an individual such as personal beliefs, socio-economic background, educational background and even life experiences. It is because of this abundance in diversity that it would be impossible for operational police officers not to encounter at least one form of diversity in their daily duties either when out in public, serving their communities or with their colleagues as police forces continue to work towards a goal of creating a diverse workforce which is representative of the communities that they serve (Joining The Police, 2021). Police forces must continue to develop and adhere to an effective equality, </w:t>
      </w:r>
      <w:proofErr w:type="gramStart"/>
      <w:r w:rsidRPr="00DC165E">
        <w:rPr>
          <w:sz w:val="24"/>
          <w:szCs w:val="24"/>
        </w:rPr>
        <w:t>diversity</w:t>
      </w:r>
      <w:proofErr w:type="gramEnd"/>
      <w:r w:rsidRPr="00DC165E">
        <w:rPr>
          <w:sz w:val="24"/>
          <w:szCs w:val="24"/>
        </w:rPr>
        <w:t xml:space="preserve"> and inclusion policy in order to ensure that police officers are treated fairly within the organisations that they serve, creating a positive impact on employees and service users. This policy must be incorporated into the organisational culture within policing to create a positive perception from both within and outside policing organisations. – this positive perception is an integral aspect of the “policing by consent” model adapted in the United Kingdom which emphasises de-escalation techniques and community-oriented policing operations and is the notion that the communities the police serve give them permission and cooperation to do so. As Britain’s migrant population is increasing, bringing not only an increase in diversity into communities bit also a significant number of individuals who do not speak English well or as a first language into existing communities and where research has shown that those who do not speak English as a first language are placed at a disadvantage when navigating the British criminal justice system and communicating with police services, a language barrier presenting a significant challenge to operational policing as those specific members of the community finding it difficult to communicate effectively with officers leading to less reporting of crime and less faith in the police service. The use of translating services can also present further challenges due to the availability of such services due to demand, </w:t>
      </w:r>
      <w:proofErr w:type="gramStart"/>
      <w:r w:rsidRPr="00DC165E">
        <w:rPr>
          <w:sz w:val="24"/>
          <w:szCs w:val="24"/>
        </w:rPr>
        <w:t>cost</w:t>
      </w:r>
      <w:proofErr w:type="gramEnd"/>
      <w:r w:rsidRPr="00DC165E">
        <w:rPr>
          <w:sz w:val="24"/>
          <w:szCs w:val="24"/>
        </w:rPr>
        <w:t xml:space="preserve"> and time constraints. Discrimination in </w:t>
      </w:r>
      <w:proofErr w:type="spellStart"/>
      <w:proofErr w:type="gramStart"/>
      <w:r w:rsidRPr="00DC165E">
        <w:rPr>
          <w:sz w:val="24"/>
          <w:szCs w:val="24"/>
        </w:rPr>
        <w:t>it’s</w:t>
      </w:r>
      <w:proofErr w:type="spellEnd"/>
      <w:proofErr w:type="gramEnd"/>
      <w:r w:rsidRPr="00DC165E">
        <w:rPr>
          <w:sz w:val="24"/>
          <w:szCs w:val="24"/>
        </w:rPr>
        <w:t xml:space="preserve"> various forms also contributes to a large number of crimes, known as ‘hate crimes’ which are reported which in turn increases demand on operational officers. Prejudice and unconscious bias also </w:t>
      </w:r>
      <w:proofErr w:type="gramStart"/>
      <w:r w:rsidRPr="00DC165E">
        <w:rPr>
          <w:sz w:val="24"/>
          <w:szCs w:val="24"/>
        </w:rPr>
        <w:t>acts</w:t>
      </w:r>
      <w:proofErr w:type="gramEnd"/>
      <w:r w:rsidRPr="00DC165E">
        <w:rPr>
          <w:sz w:val="24"/>
          <w:szCs w:val="24"/>
        </w:rPr>
        <w:t xml:space="preserve"> as a barrier to effective operational policing as Police officers must remain objective by acting impartially in all encounters with the community that they serve. Officers should be able effectively explain the decisions or actions they make, ensuring that they are supported up by evidence. Allowing prejudice and unconscious bias to affect decision-making may compromise policing and have unfavourable effects such as reducing public confidence.</w:t>
      </w:r>
    </w:p>
    <w:p w14:paraId="1C03F302" w14:textId="4F5563F5" w:rsidR="00BD632C" w:rsidRDefault="00DC165E" w:rsidP="00836097">
      <w:pPr>
        <w:rPr>
          <w:b/>
          <w:bCs/>
          <w:sz w:val="24"/>
          <w:szCs w:val="24"/>
        </w:rPr>
      </w:pPr>
      <w:r w:rsidRPr="00DC165E">
        <w:rPr>
          <w:b/>
          <w:bCs/>
          <w:sz w:val="24"/>
          <w:szCs w:val="24"/>
        </w:rPr>
        <w:t>WORD COUNT 204</w:t>
      </w:r>
      <w:r w:rsidR="00A74EB4">
        <w:rPr>
          <w:b/>
          <w:bCs/>
          <w:sz w:val="24"/>
          <w:szCs w:val="24"/>
        </w:rPr>
        <w:t>0</w:t>
      </w:r>
    </w:p>
    <w:p w14:paraId="0D5FE3DF" w14:textId="77777777" w:rsidR="00DC165E" w:rsidRDefault="00DC165E" w:rsidP="00836097">
      <w:pPr>
        <w:rPr>
          <w:b/>
          <w:bCs/>
          <w:sz w:val="24"/>
          <w:szCs w:val="24"/>
        </w:rPr>
      </w:pPr>
    </w:p>
    <w:p w14:paraId="7BF2658B" w14:textId="77777777" w:rsidR="00DC165E" w:rsidRDefault="00DC165E" w:rsidP="00836097">
      <w:pPr>
        <w:rPr>
          <w:b/>
          <w:bCs/>
          <w:sz w:val="24"/>
          <w:szCs w:val="24"/>
        </w:rPr>
      </w:pPr>
    </w:p>
    <w:p w14:paraId="1C367C80" w14:textId="77777777" w:rsidR="00DC165E" w:rsidRDefault="00DC165E" w:rsidP="00836097">
      <w:pPr>
        <w:rPr>
          <w:b/>
          <w:bCs/>
          <w:sz w:val="24"/>
          <w:szCs w:val="24"/>
        </w:rPr>
      </w:pPr>
    </w:p>
    <w:p w14:paraId="30254FD3" w14:textId="77777777" w:rsidR="00DC165E" w:rsidRPr="00DC165E" w:rsidRDefault="00DC165E" w:rsidP="00836097">
      <w:pPr>
        <w:rPr>
          <w:b/>
          <w:bCs/>
          <w:sz w:val="24"/>
          <w:szCs w:val="24"/>
        </w:rPr>
      </w:pPr>
    </w:p>
    <w:p w14:paraId="483BC22C" w14:textId="77777777" w:rsidR="00324E0E" w:rsidRDefault="00324E0E" w:rsidP="008E5EBB"/>
    <w:p w14:paraId="562CE690" w14:textId="63854DB5" w:rsidR="00D00614" w:rsidRDefault="00D00614" w:rsidP="007B2390">
      <w:pPr>
        <w:rPr>
          <w:rFonts w:asciiTheme="majorHAnsi" w:hAnsiTheme="majorHAnsi" w:cstheme="majorHAnsi"/>
          <w:b/>
          <w:bCs/>
          <w:sz w:val="28"/>
          <w:szCs w:val="28"/>
        </w:rPr>
      </w:pPr>
      <w:r w:rsidRPr="007B2390">
        <w:rPr>
          <w:rFonts w:asciiTheme="majorHAnsi" w:hAnsiTheme="majorHAnsi" w:cstheme="majorHAnsi"/>
          <w:b/>
          <w:bCs/>
          <w:sz w:val="28"/>
          <w:szCs w:val="28"/>
        </w:rPr>
        <w:lastRenderedPageBreak/>
        <w:t xml:space="preserve">What are the risks of ineffective engagement between police and local communities, and how might poor engagement affect community cohesion? Your answer should be based on academic research, although you may </w:t>
      </w:r>
      <w:proofErr w:type="gramStart"/>
      <w:r w:rsidRPr="007B2390">
        <w:rPr>
          <w:rFonts w:asciiTheme="majorHAnsi" w:hAnsiTheme="majorHAnsi" w:cstheme="majorHAnsi"/>
          <w:b/>
          <w:bCs/>
          <w:sz w:val="28"/>
          <w:szCs w:val="28"/>
        </w:rPr>
        <w:t>make reference</w:t>
      </w:r>
      <w:proofErr w:type="gramEnd"/>
      <w:r w:rsidRPr="007B2390">
        <w:rPr>
          <w:rFonts w:asciiTheme="majorHAnsi" w:hAnsiTheme="majorHAnsi" w:cstheme="majorHAnsi"/>
          <w:b/>
          <w:bCs/>
          <w:sz w:val="28"/>
          <w:szCs w:val="28"/>
        </w:rPr>
        <w:t xml:space="preserve"> to relevant case studies.</w:t>
      </w:r>
    </w:p>
    <w:p w14:paraId="38F08E38" w14:textId="77777777" w:rsidR="007B2390" w:rsidRDefault="007B2390" w:rsidP="007B2390">
      <w:pPr>
        <w:rPr>
          <w:rFonts w:asciiTheme="majorHAnsi" w:hAnsiTheme="majorHAnsi" w:cstheme="majorHAnsi"/>
          <w:b/>
          <w:bCs/>
          <w:sz w:val="28"/>
          <w:szCs w:val="28"/>
        </w:rPr>
      </w:pPr>
    </w:p>
    <w:p w14:paraId="1B446D89" w14:textId="77777777" w:rsidR="007E32AA" w:rsidRPr="008E5EBB" w:rsidRDefault="007E32AA" w:rsidP="008E5EBB">
      <w:pPr>
        <w:rPr>
          <w:sz w:val="24"/>
          <w:szCs w:val="24"/>
        </w:rPr>
      </w:pPr>
      <w:r w:rsidRPr="008E5EBB">
        <w:rPr>
          <w:sz w:val="24"/>
          <w:szCs w:val="24"/>
        </w:rPr>
        <w:t>Effective engagement between police and local communities is a vital aspect of modern policing. Ineffective engagement can produce certain risks to both members of the public and the policing organisations, including harm to the reputation of these organisations, a reduction in public confidence in the police, and the potential for harm to individuals in these communities that the police have a duty to serve. Poor engagement can have a profoundly negative effect on community cohesion, especially when policing organisations and their officers act in a manner that falls short of public expectations.</w:t>
      </w:r>
    </w:p>
    <w:p w14:paraId="2B2AD346" w14:textId="77777777" w:rsidR="007E32AA" w:rsidRPr="008E5EBB" w:rsidRDefault="007E32AA" w:rsidP="008E5EBB">
      <w:pPr>
        <w:rPr>
          <w:sz w:val="24"/>
          <w:szCs w:val="24"/>
        </w:rPr>
      </w:pPr>
      <w:r w:rsidRPr="008E5EBB">
        <w:rPr>
          <w:sz w:val="24"/>
          <w:szCs w:val="24"/>
        </w:rPr>
        <w:t xml:space="preserve">The community policing model is designed to give local communities dedicated police resources, enabling police and their partner agencies to collaborate with individuals within communities </w:t>
      </w:r>
      <w:proofErr w:type="gramStart"/>
      <w:r w:rsidRPr="008E5EBB">
        <w:rPr>
          <w:sz w:val="24"/>
          <w:szCs w:val="24"/>
        </w:rPr>
        <w:t>in order to</w:t>
      </w:r>
      <w:proofErr w:type="gramEnd"/>
      <w:r w:rsidRPr="008E5EBB">
        <w:rPr>
          <w:sz w:val="24"/>
          <w:szCs w:val="24"/>
        </w:rPr>
        <w:t xml:space="preserve"> identify and address the issues that are most important to them. This kind of neighbourhood policing has the potential to decrease not only the number of actual reports of crime and criminal activity but also the perceived levels of crime within a community, as well as enhance the public reputation of policing organisations (Willis et al., 006). Inadequate police engagement in relation to an incident may significantly lower the confidence communities have in the police, and research has shown that the level of service received by the public in relation to victim and witness support and services provided by the police, which includes effective engagement, is prized over criminal justice outcomes such as whether offenders are successfully prosecuted in court. The public's trust in policing action may be considerably increased through effective community participation and engagement, while also being seen to be working with partner agencies to come up with solutions to local issues. In high-profile or important incidents, a lack of information provided by members of the public can contribute to an intelligence gap, which in some of the more high-profile and high-risk incidents can lead to serious injuries, damage to property, or even the loss of life (College of Policing, 2013). Without the support of the general population, policing would be almost impossible, as one of the basic concepts of policing in the UK is police by consent," which is an essential concept that guides modern policing strategies in the UK. It is based on the idea that it is with the consent of the people </w:t>
      </w:r>
      <w:bookmarkStart w:id="0" w:name="_Hlk144832728"/>
      <w:r w:rsidRPr="008E5EBB">
        <w:rPr>
          <w:sz w:val="24"/>
          <w:szCs w:val="24"/>
        </w:rPr>
        <w:t>that the police have authority to police them</w:t>
      </w:r>
      <w:bookmarkEnd w:id="0"/>
      <w:r w:rsidRPr="008E5EBB">
        <w:rPr>
          <w:sz w:val="24"/>
          <w:szCs w:val="24"/>
        </w:rPr>
        <w:t>. The other "founding" or "</w:t>
      </w:r>
      <w:proofErr w:type="spellStart"/>
      <w:r w:rsidRPr="008E5EBB">
        <w:rPr>
          <w:sz w:val="24"/>
          <w:szCs w:val="24"/>
        </w:rPr>
        <w:t>Peelian</w:t>
      </w:r>
      <w:proofErr w:type="spellEnd"/>
      <w:r w:rsidRPr="008E5EBB">
        <w:rPr>
          <w:sz w:val="24"/>
          <w:szCs w:val="24"/>
        </w:rPr>
        <w:t xml:space="preserve">" principles of policing further support </w:t>
      </w:r>
      <w:bookmarkStart w:id="1" w:name="_Hlk144832775"/>
      <w:r w:rsidRPr="008E5EBB">
        <w:rPr>
          <w:sz w:val="24"/>
          <w:szCs w:val="24"/>
        </w:rPr>
        <w:t xml:space="preserve">only effective police engagement with communities and state that the police are to keep public favour by consistently displaying a wholly unbiased service to law </w:t>
      </w:r>
      <w:bookmarkEnd w:id="1"/>
      <w:r w:rsidRPr="008E5EBB">
        <w:rPr>
          <w:sz w:val="24"/>
          <w:szCs w:val="24"/>
        </w:rPr>
        <w:t xml:space="preserve">rather than pursuing public opinion and that they are to </w:t>
      </w:r>
      <w:bookmarkStart w:id="2" w:name="_Hlk144832790"/>
      <w:r w:rsidRPr="008E5EBB">
        <w:rPr>
          <w:sz w:val="24"/>
          <w:szCs w:val="24"/>
        </w:rPr>
        <w:t>uphold a relationship with the communities that they serve at all times</w:t>
      </w:r>
      <w:bookmarkEnd w:id="2"/>
      <w:r w:rsidRPr="008E5EBB">
        <w:rPr>
          <w:sz w:val="24"/>
          <w:szCs w:val="24"/>
        </w:rPr>
        <w:t xml:space="preserve">, in keeping with the historical tenet that "police are the public, and the public are the police" (Watts, 2023). </w:t>
      </w:r>
      <w:proofErr w:type="gramStart"/>
      <w:r w:rsidRPr="008E5EBB">
        <w:rPr>
          <w:sz w:val="24"/>
          <w:szCs w:val="24"/>
        </w:rPr>
        <w:t>In order for</w:t>
      </w:r>
      <w:proofErr w:type="gramEnd"/>
      <w:r w:rsidRPr="008E5EBB">
        <w:rPr>
          <w:sz w:val="24"/>
          <w:szCs w:val="24"/>
        </w:rPr>
        <w:t xml:space="preserve"> policing organisations to function effectively, trust and confidence from members of the public as well as governing bodies are crucial. With the trust and confidence of the public, the police </w:t>
      </w:r>
      <w:proofErr w:type="gramStart"/>
      <w:r w:rsidRPr="008E5EBB">
        <w:rPr>
          <w:sz w:val="24"/>
          <w:szCs w:val="24"/>
        </w:rPr>
        <w:t>are able to</w:t>
      </w:r>
      <w:proofErr w:type="gramEnd"/>
      <w:r w:rsidRPr="008E5EBB">
        <w:rPr>
          <w:sz w:val="24"/>
          <w:szCs w:val="24"/>
        </w:rPr>
        <w:t xml:space="preserve"> promote active community involvement in setting priorities and managing local services, hold public bodies and members of the </w:t>
      </w:r>
      <w:r w:rsidRPr="008E5EBB">
        <w:rPr>
          <w:sz w:val="24"/>
          <w:szCs w:val="24"/>
        </w:rPr>
        <w:lastRenderedPageBreak/>
        <w:t xml:space="preserve">community accountable for their actions, and ensure the public obeys the law and follows lawful directions from police and government agencies. The public appears to understand that the police's duties extend beyond merely combating crime and include the protection of liberties and </w:t>
      </w:r>
      <w:proofErr w:type="gramStart"/>
      <w:r w:rsidRPr="008E5EBB">
        <w:rPr>
          <w:sz w:val="24"/>
          <w:szCs w:val="24"/>
        </w:rPr>
        <w:t>communities as a whole, treating</w:t>
      </w:r>
      <w:proofErr w:type="gramEnd"/>
      <w:r w:rsidRPr="008E5EBB">
        <w:rPr>
          <w:sz w:val="24"/>
          <w:szCs w:val="24"/>
        </w:rPr>
        <w:t xml:space="preserve"> people fairly and with dignity, and being aware of and sensitive to local needs and problems (Jackson and Bradford, 2010). Community cohesion refers to how well members of a community </w:t>
      </w:r>
      <w:proofErr w:type="gramStart"/>
      <w:r w:rsidRPr="008E5EBB">
        <w:rPr>
          <w:sz w:val="24"/>
          <w:szCs w:val="24"/>
        </w:rPr>
        <w:t>are able to</w:t>
      </w:r>
      <w:proofErr w:type="gramEnd"/>
      <w:r w:rsidRPr="008E5EBB">
        <w:rPr>
          <w:sz w:val="24"/>
          <w:szCs w:val="24"/>
        </w:rPr>
        <w:t xml:space="preserve"> collaborate, engage with one another, build positive connections, and contribute to the community as a whole while pursuing a common goal based on shared values, which include equality, diversity, inclusion, following the rule of law, and the liberal values that underpin society, as well as fostering a sense of belonging (NASUWT, 2023). Because of this, community cohesiveness is fundamental to the community members' quality of life, and policing organisations play a crucial role in fostering this sense of community as role models within the community. Police forces </w:t>
      </w:r>
      <w:proofErr w:type="gramStart"/>
      <w:r w:rsidRPr="008E5EBB">
        <w:rPr>
          <w:sz w:val="24"/>
          <w:szCs w:val="24"/>
        </w:rPr>
        <w:t>have the opportunity to</w:t>
      </w:r>
      <w:proofErr w:type="gramEnd"/>
      <w:r w:rsidRPr="008E5EBB">
        <w:rPr>
          <w:sz w:val="24"/>
          <w:szCs w:val="24"/>
        </w:rPr>
        <w:t xml:space="preserve"> infuse community cohesion principles throughout their neighbourhoods and affect meaningful change in the lives of the people who live in their communities through engaging with local partners, influencing local services, and making things happen. By fostering a culture where individuals from various racial, cultural, and religious origins can coexist and collaborate in an environment of respect and understanding, building cohesive communities has enormous positive effects. Communities that are cohesive are better equipped to address shared issues, offer one another support, and collaborate for a better future (Local Government Association, 2002). The report conducted by Smith and Grey (1985), which </w:t>
      </w:r>
      <w:proofErr w:type="gramStart"/>
      <w:r w:rsidRPr="008E5EBB">
        <w:rPr>
          <w:sz w:val="24"/>
          <w:szCs w:val="24"/>
        </w:rPr>
        <w:t>looked into</w:t>
      </w:r>
      <w:proofErr w:type="gramEnd"/>
      <w:r w:rsidRPr="008E5EBB">
        <w:rPr>
          <w:sz w:val="24"/>
          <w:szCs w:val="24"/>
        </w:rPr>
        <w:t xml:space="preserve"> the effect of police engagement during the Brixton riots in the early 1980s, suggests that the police response to the disorder was necessary to prevent further rioting, damage to property, and harm occurring to members of the public, and that ultimately the police response and engagement with the community were effective. As the disorder did not continue, the members of the affected community did not view the engagement as positive, and further confidence was lost in the police despite an "effective approach (Bradford, Jackson, and Stanko, 2009). The police drastically failed to work with communities, engage with them, and respond to their needs, which was the root cause of the riots. It wasn't until after the large-scale disorder in 1981 that the police started to recognise the disconnect within the communities that they were serving and began efforts to win back the public's trust and confidence. Prior to the riots, the 'reactive' method that UK policing depended on failed to engage the community effectively, making it difficult for officers to recognise or manage problems as they were occurring, ultimately resulting in the community erupting in disorder (IPL, 2023). Community cohesion may be impacted by interactions with the police in a variety of ways. According to a recent study, interactions that are perceived by members of the community as negative seem to have a disproportionately detrimental effect on confidence and cohesion. Interactions that are perceived as positive are less likely to make a difference in the level of community cohesion, resulting in the police having to work that much harder following negative engagement (</w:t>
      </w:r>
      <w:proofErr w:type="spellStart"/>
      <w:r w:rsidRPr="008E5EBB">
        <w:rPr>
          <w:sz w:val="24"/>
          <w:szCs w:val="24"/>
        </w:rPr>
        <w:t>Skogan</w:t>
      </w:r>
      <w:proofErr w:type="spellEnd"/>
      <w:r w:rsidRPr="008E5EBB">
        <w:rPr>
          <w:sz w:val="24"/>
          <w:szCs w:val="24"/>
        </w:rPr>
        <w:t>, 2006).</w:t>
      </w:r>
    </w:p>
    <w:p w14:paraId="24F7E83E" w14:textId="48850766" w:rsidR="007E32AA" w:rsidRPr="008E5EBB" w:rsidRDefault="007E32AA" w:rsidP="008E5EBB">
      <w:pPr>
        <w:rPr>
          <w:sz w:val="24"/>
          <w:szCs w:val="24"/>
        </w:rPr>
      </w:pPr>
      <w:r w:rsidRPr="008E5EBB">
        <w:rPr>
          <w:sz w:val="24"/>
          <w:szCs w:val="24"/>
        </w:rPr>
        <w:t xml:space="preserve">As police are required to operate with accurate information, all aspects of policing depend on intelligence. There are several different kinds of intelligence; some of it is supplied externally from sources such as members of the communities that the police serve, and </w:t>
      </w:r>
      <w:r w:rsidRPr="008E5EBB">
        <w:rPr>
          <w:sz w:val="24"/>
          <w:szCs w:val="24"/>
        </w:rPr>
        <w:lastRenderedPageBreak/>
        <w:t xml:space="preserve">some of it is supplied internally through police systems and partner organisations. Frequently, information provided by the </w:t>
      </w:r>
      <w:proofErr w:type="gramStart"/>
      <w:r w:rsidRPr="008E5EBB">
        <w:rPr>
          <w:sz w:val="24"/>
          <w:szCs w:val="24"/>
        </w:rPr>
        <w:t>general public</w:t>
      </w:r>
      <w:proofErr w:type="gramEnd"/>
      <w:r w:rsidRPr="008E5EBB">
        <w:rPr>
          <w:sz w:val="24"/>
          <w:szCs w:val="24"/>
        </w:rPr>
        <w:t xml:space="preserve"> and community members might offer the final piece of the puzzle or lead to significant progress in an investigation. A credible piece of information may frequently drastically alter the course of an inquiry (North Yorkshire Police, 2022). The lack of such information that is provided by the public due to a loss of trust in the police can in turn have a detrimental impact on ongoing investigations and the detection of crime as the police will remain unaware of the information possessed by the public. Lack of knowledge and incoming intelligence surrounding neighbourhood developments and issues would make it near impossible to recognise community tensions, which would have a detrimental effect on tactical policing and potentially lead to incidents such as those seen in the Brixton riots. Many police agencies throughout the world have embraced intelligence-led policing tactics, which have been a primary policy in the UK since 1990. Lack of public intelligence or unclear information may hinder the policing organisation's capacity to effectively target and combat criminal activities and antisocial behaviour and can make it difficult to define a clear decision-making framework (Ratcliffe, 2005).</w:t>
      </w:r>
      <w:r w:rsidR="004E4917" w:rsidRPr="008E5EBB">
        <w:rPr>
          <w:sz w:val="24"/>
          <w:szCs w:val="24"/>
        </w:rPr>
        <w:t xml:space="preserve"> Even when handled appropriately, some incidents—referred to as "Critical Incidents"—can significantly lower the victims, their family, and the community's level of trust in UK policing. If the police response to these types of incidents, other crime, disorder, or anti-social behaviour falls short of the standards set by the community, every event has the potential to escalate into a critical incident. A critical incident may have a major and perhaps long-lasting effect on community cohesion and engagement with neighbourhood policing services, potentially resulting in a lack of confidence. Additionally, it can enhance the threat of further criminal activity and breed insecurity amongst the community's most vulnerable members. There is also a chance that the police may cause individuals to be victimised again if their response is inadequate (College of Policing, 2013b).</w:t>
      </w:r>
    </w:p>
    <w:p w14:paraId="611A7F10" w14:textId="7CE020F8" w:rsidR="008E5EBB" w:rsidRPr="008E5EBB" w:rsidRDefault="008E5EBB" w:rsidP="008E5EBB">
      <w:pPr>
        <w:rPr>
          <w:sz w:val="24"/>
          <w:szCs w:val="24"/>
        </w:rPr>
      </w:pPr>
      <w:r w:rsidRPr="008E5EBB">
        <w:rPr>
          <w:sz w:val="24"/>
          <w:szCs w:val="24"/>
        </w:rPr>
        <w:t xml:space="preserve">In conclusion, it is vital that ineffective engagement between police organisations and local communities is limited and prevented as much as possible as poor engagement by police can lead to a profoundly negative effect on neighbourhoods and on community cohesion. The cohesion of the community is essential to the quality of life of its residents, and the police are vital in creating this sense of belonging. It is a way to gauge how successfully a community's members can work together and support the community throughout its entirety while </w:t>
      </w:r>
      <w:proofErr w:type="spellStart"/>
      <w:r w:rsidRPr="008E5EBB">
        <w:rPr>
          <w:sz w:val="24"/>
          <w:szCs w:val="24"/>
        </w:rPr>
        <w:t>sriving</w:t>
      </w:r>
      <w:proofErr w:type="spellEnd"/>
      <w:r w:rsidRPr="008E5EBB">
        <w:rPr>
          <w:sz w:val="24"/>
          <w:szCs w:val="24"/>
        </w:rPr>
        <w:t xml:space="preserve"> towards common objectives. The risks ineffective engagement can present include but are not limited to a decline in public trust in the police and increase the risk of harm to those living in these neighbourhoods. A community policing model was introduced in the UK with the goal of providing local communities with police resources which are dedicated to delivering positive and effective engagement. This will allow police and their partner agencies to work together with those living there to recognise and deal with the issues that are particularly important to them, increasing the level of positive engagement with the police. Without this </w:t>
      </w:r>
      <w:proofErr w:type="gramStart"/>
      <w:r w:rsidRPr="008E5EBB">
        <w:rPr>
          <w:sz w:val="24"/>
          <w:szCs w:val="24"/>
        </w:rPr>
        <w:t>community based</w:t>
      </w:r>
      <w:proofErr w:type="gramEnd"/>
      <w:r w:rsidRPr="008E5EBB">
        <w:rPr>
          <w:sz w:val="24"/>
          <w:szCs w:val="24"/>
        </w:rPr>
        <w:t xml:space="preserve"> approach to policing, the risk of a rise in criminality increases due to the police inability to tackle locally known issues and criminal behaviour. A reduction in public confidence in policing brought about by ineffective engagement can have devastating consequences such as those seen in the Brixton riots in 1981 which is reported to have been influenced considerably by the metropolitan police </w:t>
      </w:r>
      <w:r w:rsidRPr="008E5EBB">
        <w:rPr>
          <w:sz w:val="24"/>
          <w:szCs w:val="24"/>
        </w:rPr>
        <w:lastRenderedPageBreak/>
        <w:t xml:space="preserve">service’s lack of attention to community and neighbourhood issues which eventually led to an outbreak of violent disorder – all due to a breakdown in effective engagement as police were relying on an approach which was too ‘reactive’ and did not effectively engage the neighbourhood residents and levels of community cohesiveness at an </w:t>
      </w:r>
      <w:proofErr w:type="spellStart"/>
      <w:r w:rsidRPr="008E5EBB">
        <w:rPr>
          <w:sz w:val="24"/>
          <w:szCs w:val="24"/>
        </w:rPr>
        <w:t>all time</w:t>
      </w:r>
      <w:proofErr w:type="spellEnd"/>
      <w:r w:rsidRPr="008E5EBB">
        <w:rPr>
          <w:sz w:val="24"/>
          <w:szCs w:val="24"/>
        </w:rPr>
        <w:t xml:space="preserve"> low. For modern policing organisations to function efficiently, accurate and reliable intelligence and information are essential. A large portion of this data comes from the individuals who live in the neighbourhood that the police serve this is done </w:t>
      </w:r>
      <w:proofErr w:type="gramStart"/>
      <w:r w:rsidRPr="008E5EBB">
        <w:rPr>
          <w:sz w:val="24"/>
          <w:szCs w:val="24"/>
        </w:rPr>
        <w:t>in order to</w:t>
      </w:r>
      <w:proofErr w:type="gramEnd"/>
      <w:r w:rsidRPr="008E5EBB">
        <w:rPr>
          <w:sz w:val="24"/>
          <w:szCs w:val="24"/>
        </w:rPr>
        <w:t xml:space="preserve"> help the police efficiently combat crime and help them avoid future incidents of criminal activity, these community individuals communicate with the police about neighbourhood problems and their knowledge of criminal behaviour. This process of sharing information with the police relies heavily on the public’s confidence in the policing organisation and the trust that they will carry out their duties effectively which is also in line with the foundation that the police gain their authority from the public’s consent that the police have authority to police them as well as the </w:t>
      </w:r>
      <w:proofErr w:type="spellStart"/>
      <w:r w:rsidRPr="008E5EBB">
        <w:rPr>
          <w:sz w:val="24"/>
          <w:szCs w:val="24"/>
        </w:rPr>
        <w:t>Peelian</w:t>
      </w:r>
      <w:proofErr w:type="spellEnd"/>
      <w:r w:rsidRPr="008E5EBB">
        <w:rPr>
          <w:sz w:val="24"/>
          <w:szCs w:val="24"/>
        </w:rPr>
        <w:t xml:space="preserve"> principles which stipulate that the police must always maintain a positive association with the neighbourhoods that they serve and only engage with them in ways that are beneficial for enforcing the law in order to maintain public trust. A poor response to a critical incident within in the community may have a significantly negative impact on community cohesion </w:t>
      </w:r>
      <w:proofErr w:type="gramStart"/>
      <w:r w:rsidRPr="008E5EBB">
        <w:rPr>
          <w:sz w:val="24"/>
          <w:szCs w:val="24"/>
        </w:rPr>
        <w:t>and also</w:t>
      </w:r>
      <w:proofErr w:type="gramEnd"/>
      <w:r w:rsidRPr="008E5EBB">
        <w:rPr>
          <w:sz w:val="24"/>
          <w:szCs w:val="24"/>
        </w:rPr>
        <w:t xml:space="preserve"> </w:t>
      </w:r>
      <w:r w:rsidRPr="008E5EBB">
        <w:rPr>
          <w:sz w:val="24"/>
          <w:szCs w:val="24"/>
        </w:rPr>
        <w:t xml:space="preserve">the </w:t>
      </w:r>
      <w:r w:rsidRPr="008E5EBB">
        <w:rPr>
          <w:sz w:val="24"/>
          <w:szCs w:val="24"/>
        </w:rPr>
        <w:t>potential to increase the risk of further crime and disorder.</w:t>
      </w:r>
    </w:p>
    <w:p w14:paraId="194E04CA" w14:textId="0B06D7C0" w:rsidR="008E5EBB" w:rsidRPr="008E5EBB" w:rsidRDefault="008E5EBB" w:rsidP="004E4917">
      <w:pPr>
        <w:pStyle w:val="NormalWeb"/>
        <w:rPr>
          <w:rFonts w:asciiTheme="minorHAnsi" w:hAnsiTheme="minorHAnsi" w:cstheme="minorHAnsi"/>
          <w:b/>
          <w:bCs/>
          <w:color w:val="252525"/>
          <w:sz w:val="28"/>
          <w:szCs w:val="28"/>
        </w:rPr>
      </w:pPr>
      <w:r w:rsidRPr="008E5EBB">
        <w:rPr>
          <w:rFonts w:asciiTheme="minorHAnsi" w:hAnsiTheme="minorHAnsi" w:cstheme="minorHAnsi"/>
          <w:b/>
          <w:bCs/>
          <w:color w:val="252525"/>
          <w:sz w:val="28"/>
          <w:szCs w:val="28"/>
        </w:rPr>
        <w:t>Word count 1942</w:t>
      </w:r>
    </w:p>
    <w:p w14:paraId="27252BF6" w14:textId="77777777" w:rsidR="00186844" w:rsidRDefault="00186844" w:rsidP="003D497B">
      <w:pPr>
        <w:rPr>
          <w:sz w:val="28"/>
          <w:szCs w:val="28"/>
        </w:rPr>
      </w:pPr>
    </w:p>
    <w:p w14:paraId="40D49F89" w14:textId="77777777" w:rsidR="003D497B" w:rsidRDefault="003D497B" w:rsidP="003D497B"/>
    <w:p w14:paraId="44BDEEE8" w14:textId="77777777" w:rsidR="00450EE8" w:rsidRDefault="00450EE8" w:rsidP="00450EE8">
      <w:pPr>
        <w:pStyle w:val="NormalWeb"/>
        <w:spacing w:before="0" w:beforeAutospacing="0" w:after="0" w:afterAutospacing="0" w:line="480" w:lineRule="auto"/>
        <w:ind w:left="720" w:hanging="720"/>
        <w:rPr>
          <w:rFonts w:ascii="Calibri" w:hAnsi="Calibri" w:cs="Calibri"/>
        </w:rPr>
      </w:pPr>
    </w:p>
    <w:p w14:paraId="51B02F09" w14:textId="77777777" w:rsidR="00450EE8" w:rsidRDefault="00450EE8" w:rsidP="00450EE8">
      <w:pPr>
        <w:pStyle w:val="NormalWeb"/>
        <w:spacing w:before="0" w:beforeAutospacing="0" w:after="0" w:afterAutospacing="0" w:line="480" w:lineRule="auto"/>
        <w:ind w:left="720" w:hanging="720"/>
        <w:rPr>
          <w:rFonts w:ascii="Calibri" w:hAnsi="Calibri" w:cs="Calibri"/>
        </w:rPr>
      </w:pPr>
    </w:p>
    <w:p w14:paraId="41B46A08"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64C3FDBF"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353CCBEE"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530D3117"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60DB3647"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1E089293"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784B169C"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2878D8E7" w14:textId="77777777" w:rsidR="008E5EBB" w:rsidRDefault="008E5EBB" w:rsidP="00450EE8">
      <w:pPr>
        <w:pStyle w:val="NormalWeb"/>
        <w:spacing w:before="0" w:beforeAutospacing="0" w:after="0" w:afterAutospacing="0" w:line="480" w:lineRule="auto"/>
        <w:ind w:left="720" w:hanging="720"/>
        <w:rPr>
          <w:rFonts w:ascii="Calibri" w:hAnsi="Calibri" w:cs="Calibri"/>
        </w:rPr>
      </w:pPr>
    </w:p>
    <w:p w14:paraId="25D48F5E" w14:textId="34AFFFD7" w:rsidR="008E5EBB" w:rsidRPr="008E5EBB" w:rsidRDefault="008E5EBB" w:rsidP="00450EE8">
      <w:pPr>
        <w:pStyle w:val="NormalWeb"/>
        <w:spacing w:before="0" w:beforeAutospacing="0" w:after="0" w:afterAutospacing="0" w:line="480" w:lineRule="auto"/>
        <w:ind w:left="720" w:hanging="720"/>
        <w:rPr>
          <w:rFonts w:ascii="Calibri" w:hAnsi="Calibri" w:cs="Calibri"/>
          <w:b/>
          <w:bCs/>
          <w:sz w:val="36"/>
          <w:szCs w:val="36"/>
        </w:rPr>
      </w:pPr>
      <w:r w:rsidRPr="008E5EBB">
        <w:rPr>
          <w:rFonts w:ascii="Calibri" w:hAnsi="Calibri" w:cs="Calibri"/>
          <w:b/>
          <w:bCs/>
          <w:sz w:val="36"/>
          <w:szCs w:val="36"/>
        </w:rPr>
        <w:lastRenderedPageBreak/>
        <w:t>Bibliography</w:t>
      </w:r>
    </w:p>
    <w:p w14:paraId="39788EC8"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Association of Police and Crime Commissioners (2022) Recorded hate crime on the rise. Available at: https://www.apccs.police.uk/latest-news/recorded-hate-crime-on-the-rise/.</w:t>
      </w:r>
    </w:p>
    <w:p w14:paraId="610A6ECA" w14:textId="77777777" w:rsidR="008E5EBB" w:rsidRPr="008E5EBB" w:rsidRDefault="008E5EBB" w:rsidP="008E5EBB">
      <w:pPr>
        <w:rPr>
          <w:rFonts w:ascii="Calibri" w:eastAsia="Times New Roman" w:hAnsi="Calibri" w:cs="Calibri"/>
          <w:kern w:val="0"/>
          <w:sz w:val="24"/>
          <w:szCs w:val="24"/>
          <w:lang w:eastAsia="en-GB"/>
          <w14:ligatures w14:val="none"/>
        </w:rPr>
      </w:pPr>
      <w:proofErr w:type="spellStart"/>
      <w:r w:rsidRPr="008E5EBB">
        <w:rPr>
          <w:rFonts w:ascii="Calibri" w:eastAsia="Times New Roman" w:hAnsi="Calibri" w:cs="Calibri"/>
          <w:kern w:val="0"/>
          <w:sz w:val="24"/>
          <w:szCs w:val="24"/>
          <w:lang w:eastAsia="en-GB"/>
          <w14:ligatures w14:val="none"/>
        </w:rPr>
        <w:t>Bettache</w:t>
      </w:r>
      <w:proofErr w:type="spellEnd"/>
      <w:r w:rsidRPr="008E5EBB">
        <w:rPr>
          <w:rFonts w:ascii="Calibri" w:eastAsia="Times New Roman" w:hAnsi="Calibri" w:cs="Calibri"/>
          <w:kern w:val="0"/>
          <w:sz w:val="24"/>
          <w:szCs w:val="24"/>
          <w:lang w:eastAsia="en-GB"/>
          <w14:ligatures w14:val="none"/>
        </w:rPr>
        <w:t>, K. (2021) “Xenophobia May Be Natural. Racism Is Not.,” Psychology Today. Available at: https://www.psychologytoday.com/gb/blog/cultural-psychology-discrimination/202112/xenophobia-may-be-natural-racism-is-not.</w:t>
      </w:r>
    </w:p>
    <w:p w14:paraId="684916F1" w14:textId="77777777" w:rsidR="008E5EBB" w:rsidRPr="008E5EBB" w:rsidRDefault="008E5EBB" w:rsidP="008E5EBB">
      <w:pPr>
        <w:rPr>
          <w:rFonts w:ascii="Calibri" w:eastAsia="Times New Roman" w:hAnsi="Calibri" w:cs="Calibri"/>
          <w:kern w:val="0"/>
          <w:sz w:val="24"/>
          <w:szCs w:val="24"/>
          <w:lang w:eastAsia="en-GB"/>
          <w14:ligatures w14:val="none"/>
        </w:rPr>
      </w:pPr>
      <w:proofErr w:type="spellStart"/>
      <w:r w:rsidRPr="008E5EBB">
        <w:rPr>
          <w:rFonts w:ascii="Calibri" w:eastAsia="Times New Roman" w:hAnsi="Calibri" w:cs="Calibri"/>
          <w:kern w:val="0"/>
          <w:sz w:val="24"/>
          <w:szCs w:val="24"/>
          <w:lang w:eastAsia="en-GB"/>
          <w14:ligatures w14:val="none"/>
        </w:rPr>
        <w:t>Bika</w:t>
      </w:r>
      <w:proofErr w:type="spellEnd"/>
      <w:r w:rsidRPr="008E5EBB">
        <w:rPr>
          <w:rFonts w:ascii="Calibri" w:eastAsia="Times New Roman" w:hAnsi="Calibri" w:cs="Calibri"/>
          <w:kern w:val="0"/>
          <w:sz w:val="24"/>
          <w:szCs w:val="24"/>
          <w:lang w:eastAsia="en-GB"/>
          <w14:ligatures w14:val="none"/>
        </w:rPr>
        <w:t>, N. (2022) What are the types of diversity? Available at: https://resources.workable.com/hr-terms/the-types-of-diversity.</w:t>
      </w:r>
    </w:p>
    <w:p w14:paraId="57021A67"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Bradford, B., Jackson, J. and Stanko, E.A. (2009) “Contact and confidence: revisiting the impact of public encounters with the police,” Policing &amp; Society, 19(1), pp. 20–46. Available at: https://doi.org/10.1080/10439460802457594.</w:t>
      </w:r>
    </w:p>
    <w:p w14:paraId="06BBCF1E"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Burnett, T. (2020) Inclusion from the inside out – a strategic approach. Available at: https://www.college.police.uk/article/inclusion-inside-out-strategic-approach.</w:t>
      </w:r>
    </w:p>
    <w:p w14:paraId="6E056260"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Camille (2021) “Language Barriers - Why is Loneliness in Migrant Communities due to Language Barriers a problem,” Absolute Interpreting and Translations Ltd [Preprint]. Available at: https://www.absolute-interpreting.co.uk/language-barriers/.</w:t>
      </w:r>
    </w:p>
    <w:p w14:paraId="5F9BEAB8" w14:textId="77777777" w:rsidR="008E5EBB" w:rsidRPr="008E5EBB" w:rsidRDefault="008E5EBB" w:rsidP="008E5EBB">
      <w:pPr>
        <w:rPr>
          <w:rFonts w:ascii="Calibri" w:eastAsia="Times New Roman" w:hAnsi="Calibri" w:cs="Calibri"/>
          <w:kern w:val="0"/>
          <w:sz w:val="24"/>
          <w:szCs w:val="24"/>
          <w:lang w:eastAsia="en-GB"/>
          <w14:ligatures w14:val="none"/>
        </w:rPr>
      </w:pPr>
      <w:proofErr w:type="spellStart"/>
      <w:r w:rsidRPr="008E5EBB">
        <w:rPr>
          <w:rFonts w:ascii="Calibri" w:eastAsia="Times New Roman" w:hAnsi="Calibri" w:cs="Calibri"/>
          <w:kern w:val="0"/>
          <w:sz w:val="24"/>
          <w:szCs w:val="24"/>
          <w:lang w:eastAsia="en-GB"/>
          <w14:ligatures w14:val="none"/>
        </w:rPr>
        <w:t>Catney</w:t>
      </w:r>
      <w:proofErr w:type="spellEnd"/>
      <w:r w:rsidRPr="008E5EBB">
        <w:rPr>
          <w:rFonts w:ascii="Calibri" w:eastAsia="Times New Roman" w:hAnsi="Calibri" w:cs="Calibri"/>
          <w:kern w:val="0"/>
          <w:sz w:val="24"/>
          <w:szCs w:val="24"/>
          <w:lang w:eastAsia="en-GB"/>
          <w14:ligatures w14:val="none"/>
        </w:rPr>
        <w:t>, G. (2023) Census data shows England and Wales are more ethnically diverse – and less segregated – than ever before. Available at: https://theconversation.com/census-data-shows-england-and-wales-are-more-ethnically-diverse-and-less-segregated-than-ever-before-197156.</w:t>
      </w:r>
    </w:p>
    <w:p w14:paraId="7B8879C5"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 xml:space="preserve">Chartered Management Institute (2015) </w:t>
      </w:r>
      <w:proofErr w:type="gramStart"/>
      <w:r w:rsidRPr="008E5EBB">
        <w:rPr>
          <w:rFonts w:ascii="Calibri" w:eastAsia="Times New Roman" w:hAnsi="Calibri" w:cs="Calibri"/>
          <w:kern w:val="0"/>
          <w:sz w:val="24"/>
          <w:szCs w:val="24"/>
          <w:lang w:eastAsia="en-GB"/>
          <w14:ligatures w14:val="none"/>
        </w:rPr>
        <w:t>UNDERSTANDING  ORGANISATIONAL</w:t>
      </w:r>
      <w:proofErr w:type="gramEnd"/>
      <w:r w:rsidRPr="008E5EBB">
        <w:rPr>
          <w:rFonts w:ascii="Calibri" w:eastAsia="Times New Roman" w:hAnsi="Calibri" w:cs="Calibri"/>
          <w:kern w:val="0"/>
          <w:sz w:val="24"/>
          <w:szCs w:val="24"/>
          <w:lang w:eastAsia="en-GB"/>
          <w14:ligatures w14:val="none"/>
        </w:rPr>
        <w:t xml:space="preserve">  CULTURE. Chartered Management Institute. Available at: https://www.managers.org.uk/~/media/Files/PDF/Checklists/CHK-232-Understanding-organisational-culture.pdf (Accessed: August </w:t>
      </w:r>
      <w:proofErr w:type="gramStart"/>
      <w:r w:rsidRPr="008E5EBB">
        <w:rPr>
          <w:rFonts w:ascii="Calibri" w:eastAsia="Times New Roman" w:hAnsi="Calibri" w:cs="Calibri"/>
          <w:kern w:val="0"/>
          <w:sz w:val="24"/>
          <w:szCs w:val="24"/>
          <w:lang w:eastAsia="en-GB"/>
          <w14:ligatures w14:val="none"/>
        </w:rPr>
        <w:t>20  2023</w:t>
      </w:r>
      <w:proofErr w:type="gramEnd"/>
      <w:r w:rsidRPr="008E5EBB">
        <w:rPr>
          <w:rFonts w:ascii="Calibri" w:eastAsia="Times New Roman" w:hAnsi="Calibri" w:cs="Calibri"/>
          <w:kern w:val="0"/>
          <w:sz w:val="24"/>
          <w:szCs w:val="24"/>
          <w:lang w:eastAsia="en-GB"/>
          <w14:ligatures w14:val="none"/>
        </w:rPr>
        <w:t>).</w:t>
      </w:r>
    </w:p>
    <w:p w14:paraId="3DB46E1B"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College of Policing (2013) Engagement. Available at: https://www.college.police.uk/app/engagement-and-communication/engagement.</w:t>
      </w:r>
    </w:p>
    <w:p w14:paraId="4DF0DF3E"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College of Policing (2013b) Introduction and types of critical incidents. Available at: https://www.college.police.uk/app/critical-incident-management/introduction-and-types-critical-incidents.</w:t>
      </w:r>
    </w:p>
    <w:p w14:paraId="2CB13AC5"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College of Policing (2017) Impartiality. Available at: https://profdev.college.police.uk/competency-values/impartiality/.</w:t>
      </w:r>
    </w:p>
    <w:p w14:paraId="26286AF7"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Equality Act 2010, c. 15. Available at: Equality Act 2010 (legislation.gov.uk)</w:t>
      </w:r>
    </w:p>
    <w:p w14:paraId="779C3F92"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Equality and Human Rights Commission (2021) Protected characteristics. Available at: https://www.equalityhumanrights.com/en/equality-act/protected-characteristics.</w:t>
      </w:r>
    </w:p>
    <w:p w14:paraId="403FCCEF"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lastRenderedPageBreak/>
        <w:t>Fernández-</w:t>
      </w:r>
      <w:proofErr w:type="spellStart"/>
      <w:r w:rsidRPr="008E5EBB">
        <w:rPr>
          <w:rFonts w:ascii="Calibri" w:eastAsia="Times New Roman" w:hAnsi="Calibri" w:cs="Calibri"/>
          <w:kern w:val="0"/>
          <w:sz w:val="24"/>
          <w:szCs w:val="24"/>
          <w:lang w:eastAsia="en-GB"/>
          <w14:ligatures w14:val="none"/>
        </w:rPr>
        <w:t>Reino</w:t>
      </w:r>
      <w:proofErr w:type="spellEnd"/>
      <w:r w:rsidRPr="008E5EBB">
        <w:rPr>
          <w:rFonts w:ascii="Calibri" w:eastAsia="Times New Roman" w:hAnsi="Calibri" w:cs="Calibri"/>
          <w:kern w:val="0"/>
          <w:sz w:val="24"/>
          <w:szCs w:val="24"/>
          <w:lang w:eastAsia="en-GB"/>
          <w14:ligatures w14:val="none"/>
        </w:rPr>
        <w:t>, M. (2019) English language use and proficiency of migrants in the UK. Available at: https://migrationobservatory.ox.ac.uk/resources/briefings/english-language-use-and-proficiency-of-migrants-in-the-uk/.</w:t>
      </w:r>
    </w:p>
    <w:p w14:paraId="6AA5C144"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IPL (2023) Community policing: The Brixton Riots. Available at: https://www.ipl.org/essay/Community-Policing-The-Brixton-Riots-57E5DC6C47189964.</w:t>
      </w:r>
    </w:p>
    <w:p w14:paraId="73F442BD"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 xml:space="preserve">Jackson, J. and Bradford, B. (2010) “What is Trust and Confidence in the </w:t>
      </w:r>
      <w:proofErr w:type="gramStart"/>
      <w:r w:rsidRPr="008E5EBB">
        <w:rPr>
          <w:rFonts w:ascii="Calibri" w:eastAsia="Times New Roman" w:hAnsi="Calibri" w:cs="Calibri"/>
          <w:kern w:val="0"/>
          <w:sz w:val="24"/>
          <w:szCs w:val="24"/>
          <w:lang w:eastAsia="en-GB"/>
          <w14:ligatures w14:val="none"/>
        </w:rPr>
        <w:t>Police?,</w:t>
      </w:r>
      <w:proofErr w:type="gramEnd"/>
      <w:r w:rsidRPr="008E5EBB">
        <w:rPr>
          <w:rFonts w:ascii="Calibri" w:eastAsia="Times New Roman" w:hAnsi="Calibri" w:cs="Calibri"/>
          <w:kern w:val="0"/>
          <w:sz w:val="24"/>
          <w:szCs w:val="24"/>
          <w:lang w:eastAsia="en-GB"/>
          <w14:ligatures w14:val="none"/>
        </w:rPr>
        <w:t>” Policing: A Journal of Policy and Practice, 4(3), pp. 241–248. Available at: https://doi.org/10.1093/police/paq020.</w:t>
      </w:r>
    </w:p>
    <w:p w14:paraId="7CB14238"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Joining The Police (2021) Supporting diversity. Available at: https://www.joiningthepolice.co.uk/supporting-diversity.</w:t>
      </w:r>
    </w:p>
    <w:p w14:paraId="37465E66"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Local Government Association (2002) community cohesion – an action guide. Available at: https://www.london.gov.uk/sites/default/files/communitycohesionactionguide.pdf.</w:t>
      </w:r>
    </w:p>
    <w:p w14:paraId="21A032DE"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Lowe, A. (2022) “RECORDED HATE CRIME ON THE RISE,” Association of Police and Crime Commissioners. Available at: https://www.apccs.police.uk/latest-news/recorded-hate-crime-on-the-rise/.</w:t>
      </w:r>
    </w:p>
    <w:p w14:paraId="19CC30E3"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NASUWT (2023) Community cohesion. Available at: https://www.nasuwt.org.uk/advice/in-the-classroom/children-and-young-people/community-cohesion.html.</w:t>
      </w:r>
    </w:p>
    <w:p w14:paraId="497C3DD2"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National Careers Service (2023) Police officer. Available at: https://nationalcareers.service.gov.uk/job-profiles/police-officer.</w:t>
      </w:r>
    </w:p>
    <w:p w14:paraId="3E5C7476"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North Yorkshire Police (2022) The power of Intelligence. Available at: https://www.northyorkshire.police.uk/news/north-yorkshire/news/news/2022/06-june/the-power-of-intelligence--an-insight-into-the-world-of-intelligence-in-policing.</w:t>
      </w:r>
    </w:p>
    <w:p w14:paraId="7BEC9E2B"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 xml:space="preserve">PWC (2017) No holding back: Breaking down the </w:t>
      </w:r>
      <w:proofErr w:type="gramStart"/>
      <w:r w:rsidRPr="008E5EBB">
        <w:rPr>
          <w:rFonts w:ascii="Calibri" w:eastAsia="Times New Roman" w:hAnsi="Calibri" w:cs="Calibri"/>
          <w:kern w:val="0"/>
          <w:sz w:val="24"/>
          <w:szCs w:val="24"/>
          <w:lang w:eastAsia="en-GB"/>
          <w14:ligatures w14:val="none"/>
        </w:rPr>
        <w:t>barriers  to</w:t>
      </w:r>
      <w:proofErr w:type="gramEnd"/>
      <w:r w:rsidRPr="008E5EBB">
        <w:rPr>
          <w:rFonts w:ascii="Calibri" w:eastAsia="Times New Roman" w:hAnsi="Calibri" w:cs="Calibri"/>
          <w:kern w:val="0"/>
          <w:sz w:val="24"/>
          <w:szCs w:val="24"/>
          <w:lang w:eastAsia="en-GB"/>
          <w14:ligatures w14:val="none"/>
        </w:rPr>
        <w:t xml:space="preserve"> diversity, PWC. Available at: https://www.pwc.co.uk/human-resource-services/assets/documents/real-diversity-2017-no-holding-back.pdf.</w:t>
      </w:r>
    </w:p>
    <w:p w14:paraId="3F7CC684"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Ramos, M.R. et al. (2016) “The opportunities and challenges of diversity: Explaining its impact on individuals and groups,” European Journal of Social Psychology, 46(7), pp. 793–806. Available at: https://doi.org/10.1002/ejsp.2261.</w:t>
      </w:r>
    </w:p>
    <w:p w14:paraId="30D88933"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Ratcliffe, J.H. (2005) “The Effectiveness of Police intelligence Management: A New Zealand case study,” Police Practice and Research, 6(5), pp. 435–451. Available at: https://doi.org/10.1080/15614260500433038.</w:t>
      </w:r>
    </w:p>
    <w:p w14:paraId="7E143BCC" w14:textId="77777777" w:rsidR="008E5EBB" w:rsidRPr="008E5EBB" w:rsidRDefault="008E5EBB" w:rsidP="008E5EBB">
      <w:pPr>
        <w:rPr>
          <w:rFonts w:ascii="Calibri" w:eastAsia="Times New Roman" w:hAnsi="Calibri" w:cs="Calibri"/>
          <w:kern w:val="0"/>
          <w:sz w:val="24"/>
          <w:szCs w:val="24"/>
          <w:lang w:eastAsia="en-GB"/>
          <w14:ligatures w14:val="none"/>
        </w:rPr>
      </w:pPr>
      <w:proofErr w:type="spellStart"/>
      <w:r w:rsidRPr="008E5EBB">
        <w:rPr>
          <w:rFonts w:ascii="Calibri" w:eastAsia="Times New Roman" w:hAnsi="Calibri" w:cs="Calibri"/>
          <w:kern w:val="0"/>
          <w:sz w:val="24"/>
          <w:szCs w:val="24"/>
          <w:lang w:eastAsia="en-GB"/>
          <w14:ligatures w14:val="none"/>
        </w:rPr>
        <w:t>Skogan</w:t>
      </w:r>
      <w:proofErr w:type="spellEnd"/>
      <w:r w:rsidRPr="008E5EBB">
        <w:rPr>
          <w:rFonts w:ascii="Calibri" w:eastAsia="Times New Roman" w:hAnsi="Calibri" w:cs="Calibri"/>
          <w:kern w:val="0"/>
          <w:sz w:val="24"/>
          <w:szCs w:val="24"/>
          <w:lang w:eastAsia="en-GB"/>
          <w14:ligatures w14:val="none"/>
        </w:rPr>
        <w:t>, W.G. (2006) “Asymmetry in the Impact of Encounters with Police,” Policing &amp; Society, 16(2), pp. 99–126. Available at: https://doi.org/10.1080/10439460600662098.</w:t>
      </w:r>
    </w:p>
    <w:p w14:paraId="6946EBE1"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Smith, D.J. and Gray, J. (1985) Police and people in London: The PSI Report. Gower Publishing Company, Limited.</w:t>
      </w:r>
    </w:p>
    <w:p w14:paraId="60D410CB"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lastRenderedPageBreak/>
        <w:t>The Bell Foundation (2022) Language barriers in the criminal justice system. Available at: https://www.bell-foundation.org.uk/criminal-justice-programme/research/language-barriers-in-the-criminal-justice-system.</w:t>
      </w:r>
    </w:p>
    <w:p w14:paraId="429537D4"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 xml:space="preserve">The Chartered Institute of Personnel and Development (2023) Equality, </w:t>
      </w:r>
      <w:proofErr w:type="gramStart"/>
      <w:r w:rsidRPr="008E5EBB">
        <w:rPr>
          <w:rFonts w:ascii="Calibri" w:eastAsia="Times New Roman" w:hAnsi="Calibri" w:cs="Calibri"/>
          <w:kern w:val="0"/>
          <w:sz w:val="24"/>
          <w:szCs w:val="24"/>
          <w:lang w:eastAsia="en-GB"/>
          <w14:ligatures w14:val="none"/>
        </w:rPr>
        <w:t>diversity</w:t>
      </w:r>
      <w:proofErr w:type="gramEnd"/>
      <w:r w:rsidRPr="008E5EBB">
        <w:rPr>
          <w:rFonts w:ascii="Calibri" w:eastAsia="Times New Roman" w:hAnsi="Calibri" w:cs="Calibri"/>
          <w:kern w:val="0"/>
          <w:sz w:val="24"/>
          <w:szCs w:val="24"/>
          <w:lang w:eastAsia="en-GB"/>
          <w14:ligatures w14:val="none"/>
        </w:rPr>
        <w:t xml:space="preserve"> and inclusion in the Workplace. Available at: https://www.cipd.org/uk/knowledge/factsheets/diversity-factsheet/.</w:t>
      </w:r>
    </w:p>
    <w:p w14:paraId="718B920F"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The Crown Prosecution Service (2022) Hate crime. Available at: https://www.cps.gov.uk/crime-info/hate-crime.</w:t>
      </w:r>
    </w:p>
    <w:p w14:paraId="126F45AF"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United Nations (2015) “International Migration 2015.” United Nations. Available at: https://www.un.org/en/development/desa/population/migration/publications/wallchart/docs/MigrationWallChart2015.pdf.</w:t>
      </w:r>
    </w:p>
    <w:p w14:paraId="51D10458"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 xml:space="preserve">Victim Support UK (2022) Initial research findings </w:t>
      </w:r>
      <w:proofErr w:type="gramStart"/>
      <w:r w:rsidRPr="008E5EBB">
        <w:rPr>
          <w:rFonts w:ascii="Calibri" w:eastAsia="Times New Roman" w:hAnsi="Calibri" w:cs="Calibri"/>
          <w:kern w:val="0"/>
          <w:sz w:val="24"/>
          <w:szCs w:val="24"/>
          <w:lang w:eastAsia="en-GB"/>
          <w14:ligatures w14:val="none"/>
        </w:rPr>
        <w:t>relating  to</w:t>
      </w:r>
      <w:proofErr w:type="gramEnd"/>
      <w:r w:rsidRPr="008E5EBB">
        <w:rPr>
          <w:rFonts w:ascii="Calibri" w:eastAsia="Times New Roman" w:hAnsi="Calibri" w:cs="Calibri"/>
          <w:kern w:val="0"/>
          <w:sz w:val="24"/>
          <w:szCs w:val="24"/>
          <w:lang w:eastAsia="en-GB"/>
          <w14:ligatures w14:val="none"/>
        </w:rPr>
        <w:t xml:space="preserve"> victims and witnesses, Victim Support. Available at: https://www.victimsupport.org.uk/wp-content/uploads/2021/03/VS_Briefing_VictimsLanguageBarriersintheCJS_February2021.pdf.</w:t>
      </w:r>
    </w:p>
    <w:p w14:paraId="5AA07F88"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Walcott, S. (2021) Radical reform is required if the police service is to look like the society it serves. Available at: https://www.police-foundation.org.uk/2021/02/radical-reform-is-required-if-the-police-service-is-to-look-like-the-society-it-serves/.</w:t>
      </w:r>
    </w:p>
    <w:p w14:paraId="5A495CE5"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 xml:space="preserve">Watts, D. (2023) What is Policing by </w:t>
      </w:r>
      <w:proofErr w:type="gramStart"/>
      <w:r w:rsidRPr="008E5EBB">
        <w:rPr>
          <w:rFonts w:ascii="Calibri" w:eastAsia="Times New Roman" w:hAnsi="Calibri" w:cs="Calibri"/>
          <w:kern w:val="0"/>
          <w:sz w:val="24"/>
          <w:szCs w:val="24"/>
          <w:lang w:eastAsia="en-GB"/>
          <w14:ligatures w14:val="none"/>
        </w:rPr>
        <w:t>Consent ?</w:t>
      </w:r>
      <w:proofErr w:type="gramEnd"/>
      <w:r w:rsidRPr="008E5EBB">
        <w:rPr>
          <w:rFonts w:ascii="Calibri" w:eastAsia="Times New Roman" w:hAnsi="Calibri" w:cs="Calibri"/>
          <w:kern w:val="0"/>
          <w:sz w:val="24"/>
          <w:szCs w:val="24"/>
          <w:lang w:eastAsia="en-GB"/>
          <w14:ligatures w14:val="none"/>
        </w:rPr>
        <w:t xml:space="preserve"> Available at: https://ministryofinjustice.co.uk/what-is-policing-by-consent.</w:t>
      </w:r>
    </w:p>
    <w:p w14:paraId="4B7DAAE3" w14:textId="77777777" w:rsidR="008E5EBB" w:rsidRPr="008E5EBB" w:rsidRDefault="008E5EBB" w:rsidP="008E5EBB">
      <w:pPr>
        <w:rPr>
          <w:rFonts w:ascii="Calibri" w:eastAsia="Times New Roman" w:hAnsi="Calibri" w:cs="Calibri"/>
          <w:kern w:val="0"/>
          <w:sz w:val="24"/>
          <w:szCs w:val="24"/>
          <w:lang w:eastAsia="en-GB"/>
          <w14:ligatures w14:val="none"/>
        </w:rPr>
      </w:pPr>
      <w:r w:rsidRPr="008E5EBB">
        <w:rPr>
          <w:rFonts w:ascii="Calibri" w:eastAsia="Times New Roman" w:hAnsi="Calibri" w:cs="Calibri"/>
          <w:kern w:val="0"/>
          <w:sz w:val="24"/>
          <w:szCs w:val="24"/>
          <w:lang w:eastAsia="en-GB"/>
          <w14:ligatures w14:val="none"/>
        </w:rPr>
        <w:t>Willis, C.F. et al. (2006) An evaluation of the impact of the National Reassurance Policing Programme. Home Office Research Study 296. Home Office Research, Development and Statistics Directorate. Available at: https://library.college.police.uk/docs/hors/hors296.pdf.</w:t>
      </w:r>
    </w:p>
    <w:p w14:paraId="6BDEA7C4" w14:textId="2F119D4F" w:rsidR="003D497B" w:rsidRDefault="008E5EBB" w:rsidP="008E5EBB">
      <w:r w:rsidRPr="008E5EBB">
        <w:rPr>
          <w:rFonts w:ascii="Calibri" w:eastAsia="Times New Roman" w:hAnsi="Calibri" w:cs="Calibri"/>
          <w:kern w:val="0"/>
          <w:sz w:val="24"/>
          <w:szCs w:val="24"/>
          <w:lang w:eastAsia="en-GB"/>
          <w14:ligatures w14:val="none"/>
        </w:rPr>
        <w:t>“diversity” (2023). Available at: https://dictionary.cambridge.org/dictionary/english/diversity.</w:t>
      </w:r>
    </w:p>
    <w:sectPr w:rsidR="003D49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614"/>
    <w:rsid w:val="00010708"/>
    <w:rsid w:val="00031B0D"/>
    <w:rsid w:val="00036590"/>
    <w:rsid w:val="00040DF8"/>
    <w:rsid w:val="00092202"/>
    <w:rsid w:val="000A48B3"/>
    <w:rsid w:val="000A5705"/>
    <w:rsid w:val="000D08A6"/>
    <w:rsid w:val="000E6075"/>
    <w:rsid w:val="00121167"/>
    <w:rsid w:val="00124DCF"/>
    <w:rsid w:val="00186844"/>
    <w:rsid w:val="00212241"/>
    <w:rsid w:val="002170F1"/>
    <w:rsid w:val="00245661"/>
    <w:rsid w:val="00280546"/>
    <w:rsid w:val="00281A0F"/>
    <w:rsid w:val="002A5208"/>
    <w:rsid w:val="002A5815"/>
    <w:rsid w:val="002B3BFA"/>
    <w:rsid w:val="002D2963"/>
    <w:rsid w:val="00317FC8"/>
    <w:rsid w:val="00324E0E"/>
    <w:rsid w:val="00354E7E"/>
    <w:rsid w:val="00373D66"/>
    <w:rsid w:val="003B7481"/>
    <w:rsid w:val="003D497B"/>
    <w:rsid w:val="00401AB6"/>
    <w:rsid w:val="00450EE8"/>
    <w:rsid w:val="00464577"/>
    <w:rsid w:val="004A6008"/>
    <w:rsid w:val="004C67E2"/>
    <w:rsid w:val="004D0CFD"/>
    <w:rsid w:val="004E1BE3"/>
    <w:rsid w:val="004E4917"/>
    <w:rsid w:val="0053089F"/>
    <w:rsid w:val="00570710"/>
    <w:rsid w:val="0058058C"/>
    <w:rsid w:val="00591764"/>
    <w:rsid w:val="005B178E"/>
    <w:rsid w:val="005C5BC5"/>
    <w:rsid w:val="005F3ECF"/>
    <w:rsid w:val="0063677F"/>
    <w:rsid w:val="006A2184"/>
    <w:rsid w:val="006C04B8"/>
    <w:rsid w:val="006F7AE4"/>
    <w:rsid w:val="00721765"/>
    <w:rsid w:val="007238F0"/>
    <w:rsid w:val="00731A36"/>
    <w:rsid w:val="00736A82"/>
    <w:rsid w:val="0076306F"/>
    <w:rsid w:val="0077619C"/>
    <w:rsid w:val="007A54CC"/>
    <w:rsid w:val="007A5D83"/>
    <w:rsid w:val="007B2390"/>
    <w:rsid w:val="007E32AA"/>
    <w:rsid w:val="0080788F"/>
    <w:rsid w:val="00811448"/>
    <w:rsid w:val="00836097"/>
    <w:rsid w:val="0085611C"/>
    <w:rsid w:val="00894469"/>
    <w:rsid w:val="00895848"/>
    <w:rsid w:val="008A2C6E"/>
    <w:rsid w:val="008C1F15"/>
    <w:rsid w:val="008E5EBB"/>
    <w:rsid w:val="00920030"/>
    <w:rsid w:val="00947E20"/>
    <w:rsid w:val="0098480F"/>
    <w:rsid w:val="00987084"/>
    <w:rsid w:val="009C0B4E"/>
    <w:rsid w:val="009D406B"/>
    <w:rsid w:val="009D721D"/>
    <w:rsid w:val="009F2CA7"/>
    <w:rsid w:val="00A155AF"/>
    <w:rsid w:val="00A74EB4"/>
    <w:rsid w:val="00AB1FE5"/>
    <w:rsid w:val="00AE0DD4"/>
    <w:rsid w:val="00AE5BF5"/>
    <w:rsid w:val="00AE6504"/>
    <w:rsid w:val="00B97C72"/>
    <w:rsid w:val="00BD632C"/>
    <w:rsid w:val="00C22CC9"/>
    <w:rsid w:val="00C63884"/>
    <w:rsid w:val="00CC4E1C"/>
    <w:rsid w:val="00D00614"/>
    <w:rsid w:val="00D2107D"/>
    <w:rsid w:val="00D21889"/>
    <w:rsid w:val="00D5556F"/>
    <w:rsid w:val="00D76D77"/>
    <w:rsid w:val="00D93D4A"/>
    <w:rsid w:val="00DB5532"/>
    <w:rsid w:val="00DC165E"/>
    <w:rsid w:val="00E147D7"/>
    <w:rsid w:val="00E51345"/>
    <w:rsid w:val="00E9062F"/>
    <w:rsid w:val="00F5218A"/>
    <w:rsid w:val="00F92D29"/>
    <w:rsid w:val="00FC5E45"/>
    <w:rsid w:val="00FD6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E3E8"/>
  <w15:chartTrackingRefBased/>
  <w15:docId w15:val="{E76AC320-5F54-48FD-8CFA-7C2DB09D6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5134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FD6194"/>
    <w:rPr>
      <w:color w:val="0563C1" w:themeColor="hyperlink"/>
      <w:u w:val="single"/>
    </w:rPr>
  </w:style>
  <w:style w:type="character" w:styleId="UnresolvedMention">
    <w:name w:val="Unresolved Mention"/>
    <w:basedOn w:val="DefaultParagraphFont"/>
    <w:uiPriority w:val="99"/>
    <w:semiHidden/>
    <w:unhideWhenUsed/>
    <w:rsid w:val="00FD6194"/>
    <w:rPr>
      <w:color w:val="605E5C"/>
      <w:shd w:val="clear" w:color="auto" w:fill="E1DFDD"/>
    </w:rPr>
  </w:style>
  <w:style w:type="character" w:customStyle="1" w:styleId="css-x5hiaf">
    <w:name w:val="css-x5hiaf"/>
    <w:basedOn w:val="DefaultParagraphFont"/>
    <w:rsid w:val="005B178E"/>
  </w:style>
  <w:style w:type="character" w:customStyle="1" w:styleId="css-1eh0vfs">
    <w:name w:val="css-1eh0vfs"/>
    <w:basedOn w:val="DefaultParagraphFont"/>
    <w:rsid w:val="005B178E"/>
  </w:style>
  <w:style w:type="character" w:customStyle="1" w:styleId="css-rh820s">
    <w:name w:val="css-rh820s"/>
    <w:basedOn w:val="DefaultParagraphFont"/>
    <w:rsid w:val="005B178E"/>
  </w:style>
  <w:style w:type="character" w:customStyle="1" w:styleId="css-0">
    <w:name w:val="css-0"/>
    <w:basedOn w:val="DefaultParagraphFont"/>
    <w:rsid w:val="005B178E"/>
  </w:style>
  <w:style w:type="character" w:customStyle="1" w:styleId="css-1ber87j">
    <w:name w:val="css-1ber87j"/>
    <w:basedOn w:val="DefaultParagraphFont"/>
    <w:rsid w:val="005B178E"/>
  </w:style>
  <w:style w:type="character" w:customStyle="1" w:styleId="css-15iwe0d">
    <w:name w:val="css-15iwe0d"/>
    <w:basedOn w:val="DefaultParagraphFont"/>
    <w:rsid w:val="005B178E"/>
  </w:style>
  <w:style w:type="character" w:customStyle="1" w:styleId="css-2yp7ui">
    <w:name w:val="css-2yp7ui"/>
    <w:basedOn w:val="DefaultParagraphFont"/>
    <w:rsid w:val="005B178E"/>
  </w:style>
  <w:style w:type="character" w:styleId="Emphasis">
    <w:name w:val="Emphasis"/>
    <w:basedOn w:val="DefaultParagraphFont"/>
    <w:uiPriority w:val="20"/>
    <w:qFormat/>
    <w:rsid w:val="00C22CC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97861">
      <w:bodyDiv w:val="1"/>
      <w:marLeft w:val="0"/>
      <w:marRight w:val="0"/>
      <w:marTop w:val="0"/>
      <w:marBottom w:val="0"/>
      <w:divBdr>
        <w:top w:val="none" w:sz="0" w:space="0" w:color="auto"/>
        <w:left w:val="none" w:sz="0" w:space="0" w:color="auto"/>
        <w:bottom w:val="none" w:sz="0" w:space="0" w:color="auto"/>
        <w:right w:val="none" w:sz="0" w:space="0" w:color="auto"/>
      </w:divBdr>
    </w:div>
    <w:div w:id="44069784">
      <w:bodyDiv w:val="1"/>
      <w:marLeft w:val="0"/>
      <w:marRight w:val="0"/>
      <w:marTop w:val="0"/>
      <w:marBottom w:val="0"/>
      <w:divBdr>
        <w:top w:val="none" w:sz="0" w:space="0" w:color="auto"/>
        <w:left w:val="none" w:sz="0" w:space="0" w:color="auto"/>
        <w:bottom w:val="none" w:sz="0" w:space="0" w:color="auto"/>
        <w:right w:val="none" w:sz="0" w:space="0" w:color="auto"/>
      </w:divBdr>
    </w:div>
    <w:div w:id="103573778">
      <w:bodyDiv w:val="1"/>
      <w:marLeft w:val="0"/>
      <w:marRight w:val="0"/>
      <w:marTop w:val="0"/>
      <w:marBottom w:val="0"/>
      <w:divBdr>
        <w:top w:val="none" w:sz="0" w:space="0" w:color="auto"/>
        <w:left w:val="none" w:sz="0" w:space="0" w:color="auto"/>
        <w:bottom w:val="none" w:sz="0" w:space="0" w:color="auto"/>
        <w:right w:val="none" w:sz="0" w:space="0" w:color="auto"/>
      </w:divBdr>
    </w:div>
    <w:div w:id="177501007">
      <w:bodyDiv w:val="1"/>
      <w:marLeft w:val="0"/>
      <w:marRight w:val="0"/>
      <w:marTop w:val="0"/>
      <w:marBottom w:val="0"/>
      <w:divBdr>
        <w:top w:val="none" w:sz="0" w:space="0" w:color="auto"/>
        <w:left w:val="none" w:sz="0" w:space="0" w:color="auto"/>
        <w:bottom w:val="none" w:sz="0" w:space="0" w:color="auto"/>
        <w:right w:val="none" w:sz="0" w:space="0" w:color="auto"/>
      </w:divBdr>
    </w:div>
    <w:div w:id="226306128">
      <w:bodyDiv w:val="1"/>
      <w:marLeft w:val="0"/>
      <w:marRight w:val="0"/>
      <w:marTop w:val="0"/>
      <w:marBottom w:val="0"/>
      <w:divBdr>
        <w:top w:val="none" w:sz="0" w:space="0" w:color="auto"/>
        <w:left w:val="none" w:sz="0" w:space="0" w:color="auto"/>
        <w:bottom w:val="none" w:sz="0" w:space="0" w:color="auto"/>
        <w:right w:val="none" w:sz="0" w:space="0" w:color="auto"/>
      </w:divBdr>
    </w:div>
    <w:div w:id="308562659">
      <w:bodyDiv w:val="1"/>
      <w:marLeft w:val="0"/>
      <w:marRight w:val="0"/>
      <w:marTop w:val="0"/>
      <w:marBottom w:val="0"/>
      <w:divBdr>
        <w:top w:val="none" w:sz="0" w:space="0" w:color="auto"/>
        <w:left w:val="none" w:sz="0" w:space="0" w:color="auto"/>
        <w:bottom w:val="none" w:sz="0" w:space="0" w:color="auto"/>
        <w:right w:val="none" w:sz="0" w:space="0" w:color="auto"/>
      </w:divBdr>
    </w:div>
    <w:div w:id="322395776">
      <w:bodyDiv w:val="1"/>
      <w:marLeft w:val="0"/>
      <w:marRight w:val="0"/>
      <w:marTop w:val="0"/>
      <w:marBottom w:val="0"/>
      <w:divBdr>
        <w:top w:val="none" w:sz="0" w:space="0" w:color="auto"/>
        <w:left w:val="none" w:sz="0" w:space="0" w:color="auto"/>
        <w:bottom w:val="none" w:sz="0" w:space="0" w:color="auto"/>
        <w:right w:val="none" w:sz="0" w:space="0" w:color="auto"/>
      </w:divBdr>
    </w:div>
    <w:div w:id="396588643">
      <w:bodyDiv w:val="1"/>
      <w:marLeft w:val="0"/>
      <w:marRight w:val="0"/>
      <w:marTop w:val="0"/>
      <w:marBottom w:val="0"/>
      <w:divBdr>
        <w:top w:val="none" w:sz="0" w:space="0" w:color="auto"/>
        <w:left w:val="none" w:sz="0" w:space="0" w:color="auto"/>
        <w:bottom w:val="none" w:sz="0" w:space="0" w:color="auto"/>
        <w:right w:val="none" w:sz="0" w:space="0" w:color="auto"/>
      </w:divBdr>
    </w:div>
    <w:div w:id="428237428">
      <w:bodyDiv w:val="1"/>
      <w:marLeft w:val="0"/>
      <w:marRight w:val="0"/>
      <w:marTop w:val="0"/>
      <w:marBottom w:val="0"/>
      <w:divBdr>
        <w:top w:val="none" w:sz="0" w:space="0" w:color="auto"/>
        <w:left w:val="none" w:sz="0" w:space="0" w:color="auto"/>
        <w:bottom w:val="none" w:sz="0" w:space="0" w:color="auto"/>
        <w:right w:val="none" w:sz="0" w:space="0" w:color="auto"/>
      </w:divBdr>
    </w:div>
    <w:div w:id="574701245">
      <w:bodyDiv w:val="1"/>
      <w:marLeft w:val="0"/>
      <w:marRight w:val="0"/>
      <w:marTop w:val="0"/>
      <w:marBottom w:val="0"/>
      <w:divBdr>
        <w:top w:val="none" w:sz="0" w:space="0" w:color="auto"/>
        <w:left w:val="none" w:sz="0" w:space="0" w:color="auto"/>
        <w:bottom w:val="none" w:sz="0" w:space="0" w:color="auto"/>
        <w:right w:val="none" w:sz="0" w:space="0" w:color="auto"/>
      </w:divBdr>
    </w:div>
    <w:div w:id="676545908">
      <w:bodyDiv w:val="1"/>
      <w:marLeft w:val="0"/>
      <w:marRight w:val="0"/>
      <w:marTop w:val="0"/>
      <w:marBottom w:val="0"/>
      <w:divBdr>
        <w:top w:val="none" w:sz="0" w:space="0" w:color="auto"/>
        <w:left w:val="none" w:sz="0" w:space="0" w:color="auto"/>
        <w:bottom w:val="none" w:sz="0" w:space="0" w:color="auto"/>
        <w:right w:val="none" w:sz="0" w:space="0" w:color="auto"/>
      </w:divBdr>
    </w:div>
    <w:div w:id="708145622">
      <w:bodyDiv w:val="1"/>
      <w:marLeft w:val="0"/>
      <w:marRight w:val="0"/>
      <w:marTop w:val="0"/>
      <w:marBottom w:val="0"/>
      <w:divBdr>
        <w:top w:val="none" w:sz="0" w:space="0" w:color="auto"/>
        <w:left w:val="none" w:sz="0" w:space="0" w:color="auto"/>
        <w:bottom w:val="none" w:sz="0" w:space="0" w:color="auto"/>
        <w:right w:val="none" w:sz="0" w:space="0" w:color="auto"/>
      </w:divBdr>
    </w:div>
    <w:div w:id="903414544">
      <w:bodyDiv w:val="1"/>
      <w:marLeft w:val="0"/>
      <w:marRight w:val="0"/>
      <w:marTop w:val="0"/>
      <w:marBottom w:val="0"/>
      <w:divBdr>
        <w:top w:val="none" w:sz="0" w:space="0" w:color="auto"/>
        <w:left w:val="none" w:sz="0" w:space="0" w:color="auto"/>
        <w:bottom w:val="none" w:sz="0" w:space="0" w:color="auto"/>
        <w:right w:val="none" w:sz="0" w:space="0" w:color="auto"/>
      </w:divBdr>
    </w:div>
    <w:div w:id="927805699">
      <w:bodyDiv w:val="1"/>
      <w:marLeft w:val="0"/>
      <w:marRight w:val="0"/>
      <w:marTop w:val="0"/>
      <w:marBottom w:val="0"/>
      <w:divBdr>
        <w:top w:val="none" w:sz="0" w:space="0" w:color="auto"/>
        <w:left w:val="none" w:sz="0" w:space="0" w:color="auto"/>
        <w:bottom w:val="none" w:sz="0" w:space="0" w:color="auto"/>
        <w:right w:val="none" w:sz="0" w:space="0" w:color="auto"/>
      </w:divBdr>
    </w:div>
    <w:div w:id="941063089">
      <w:bodyDiv w:val="1"/>
      <w:marLeft w:val="0"/>
      <w:marRight w:val="0"/>
      <w:marTop w:val="0"/>
      <w:marBottom w:val="0"/>
      <w:divBdr>
        <w:top w:val="none" w:sz="0" w:space="0" w:color="auto"/>
        <w:left w:val="none" w:sz="0" w:space="0" w:color="auto"/>
        <w:bottom w:val="none" w:sz="0" w:space="0" w:color="auto"/>
        <w:right w:val="none" w:sz="0" w:space="0" w:color="auto"/>
      </w:divBdr>
    </w:div>
    <w:div w:id="1013336045">
      <w:bodyDiv w:val="1"/>
      <w:marLeft w:val="0"/>
      <w:marRight w:val="0"/>
      <w:marTop w:val="0"/>
      <w:marBottom w:val="0"/>
      <w:divBdr>
        <w:top w:val="none" w:sz="0" w:space="0" w:color="auto"/>
        <w:left w:val="none" w:sz="0" w:space="0" w:color="auto"/>
        <w:bottom w:val="none" w:sz="0" w:space="0" w:color="auto"/>
        <w:right w:val="none" w:sz="0" w:space="0" w:color="auto"/>
      </w:divBdr>
    </w:div>
    <w:div w:id="1047686584">
      <w:bodyDiv w:val="1"/>
      <w:marLeft w:val="0"/>
      <w:marRight w:val="0"/>
      <w:marTop w:val="0"/>
      <w:marBottom w:val="0"/>
      <w:divBdr>
        <w:top w:val="none" w:sz="0" w:space="0" w:color="auto"/>
        <w:left w:val="none" w:sz="0" w:space="0" w:color="auto"/>
        <w:bottom w:val="none" w:sz="0" w:space="0" w:color="auto"/>
        <w:right w:val="none" w:sz="0" w:space="0" w:color="auto"/>
      </w:divBdr>
    </w:div>
    <w:div w:id="1084495473">
      <w:bodyDiv w:val="1"/>
      <w:marLeft w:val="0"/>
      <w:marRight w:val="0"/>
      <w:marTop w:val="0"/>
      <w:marBottom w:val="0"/>
      <w:divBdr>
        <w:top w:val="none" w:sz="0" w:space="0" w:color="auto"/>
        <w:left w:val="none" w:sz="0" w:space="0" w:color="auto"/>
        <w:bottom w:val="none" w:sz="0" w:space="0" w:color="auto"/>
        <w:right w:val="none" w:sz="0" w:space="0" w:color="auto"/>
      </w:divBdr>
    </w:div>
    <w:div w:id="1116871130">
      <w:bodyDiv w:val="1"/>
      <w:marLeft w:val="0"/>
      <w:marRight w:val="0"/>
      <w:marTop w:val="0"/>
      <w:marBottom w:val="0"/>
      <w:divBdr>
        <w:top w:val="none" w:sz="0" w:space="0" w:color="auto"/>
        <w:left w:val="none" w:sz="0" w:space="0" w:color="auto"/>
        <w:bottom w:val="none" w:sz="0" w:space="0" w:color="auto"/>
        <w:right w:val="none" w:sz="0" w:space="0" w:color="auto"/>
      </w:divBdr>
    </w:div>
    <w:div w:id="1152719548">
      <w:bodyDiv w:val="1"/>
      <w:marLeft w:val="0"/>
      <w:marRight w:val="0"/>
      <w:marTop w:val="0"/>
      <w:marBottom w:val="0"/>
      <w:divBdr>
        <w:top w:val="none" w:sz="0" w:space="0" w:color="auto"/>
        <w:left w:val="none" w:sz="0" w:space="0" w:color="auto"/>
        <w:bottom w:val="none" w:sz="0" w:space="0" w:color="auto"/>
        <w:right w:val="none" w:sz="0" w:space="0" w:color="auto"/>
      </w:divBdr>
    </w:div>
    <w:div w:id="1225876501">
      <w:bodyDiv w:val="1"/>
      <w:marLeft w:val="0"/>
      <w:marRight w:val="0"/>
      <w:marTop w:val="0"/>
      <w:marBottom w:val="0"/>
      <w:divBdr>
        <w:top w:val="none" w:sz="0" w:space="0" w:color="auto"/>
        <w:left w:val="none" w:sz="0" w:space="0" w:color="auto"/>
        <w:bottom w:val="none" w:sz="0" w:space="0" w:color="auto"/>
        <w:right w:val="none" w:sz="0" w:space="0" w:color="auto"/>
      </w:divBdr>
    </w:div>
    <w:div w:id="1337616312">
      <w:bodyDiv w:val="1"/>
      <w:marLeft w:val="0"/>
      <w:marRight w:val="0"/>
      <w:marTop w:val="0"/>
      <w:marBottom w:val="0"/>
      <w:divBdr>
        <w:top w:val="none" w:sz="0" w:space="0" w:color="auto"/>
        <w:left w:val="none" w:sz="0" w:space="0" w:color="auto"/>
        <w:bottom w:val="none" w:sz="0" w:space="0" w:color="auto"/>
        <w:right w:val="none" w:sz="0" w:space="0" w:color="auto"/>
      </w:divBdr>
    </w:div>
    <w:div w:id="1512187340">
      <w:bodyDiv w:val="1"/>
      <w:marLeft w:val="0"/>
      <w:marRight w:val="0"/>
      <w:marTop w:val="0"/>
      <w:marBottom w:val="0"/>
      <w:divBdr>
        <w:top w:val="none" w:sz="0" w:space="0" w:color="auto"/>
        <w:left w:val="none" w:sz="0" w:space="0" w:color="auto"/>
        <w:bottom w:val="none" w:sz="0" w:space="0" w:color="auto"/>
        <w:right w:val="none" w:sz="0" w:space="0" w:color="auto"/>
      </w:divBdr>
    </w:div>
    <w:div w:id="1558513379">
      <w:bodyDiv w:val="1"/>
      <w:marLeft w:val="0"/>
      <w:marRight w:val="0"/>
      <w:marTop w:val="0"/>
      <w:marBottom w:val="0"/>
      <w:divBdr>
        <w:top w:val="none" w:sz="0" w:space="0" w:color="auto"/>
        <w:left w:val="none" w:sz="0" w:space="0" w:color="auto"/>
        <w:bottom w:val="none" w:sz="0" w:space="0" w:color="auto"/>
        <w:right w:val="none" w:sz="0" w:space="0" w:color="auto"/>
      </w:divBdr>
    </w:div>
    <w:div w:id="1608198373">
      <w:bodyDiv w:val="1"/>
      <w:marLeft w:val="0"/>
      <w:marRight w:val="0"/>
      <w:marTop w:val="0"/>
      <w:marBottom w:val="0"/>
      <w:divBdr>
        <w:top w:val="none" w:sz="0" w:space="0" w:color="auto"/>
        <w:left w:val="none" w:sz="0" w:space="0" w:color="auto"/>
        <w:bottom w:val="none" w:sz="0" w:space="0" w:color="auto"/>
        <w:right w:val="none" w:sz="0" w:space="0" w:color="auto"/>
      </w:divBdr>
    </w:div>
    <w:div w:id="1635522797">
      <w:bodyDiv w:val="1"/>
      <w:marLeft w:val="0"/>
      <w:marRight w:val="0"/>
      <w:marTop w:val="0"/>
      <w:marBottom w:val="0"/>
      <w:divBdr>
        <w:top w:val="none" w:sz="0" w:space="0" w:color="auto"/>
        <w:left w:val="none" w:sz="0" w:space="0" w:color="auto"/>
        <w:bottom w:val="none" w:sz="0" w:space="0" w:color="auto"/>
        <w:right w:val="none" w:sz="0" w:space="0" w:color="auto"/>
      </w:divBdr>
    </w:div>
    <w:div w:id="1639460481">
      <w:bodyDiv w:val="1"/>
      <w:marLeft w:val="0"/>
      <w:marRight w:val="0"/>
      <w:marTop w:val="0"/>
      <w:marBottom w:val="0"/>
      <w:divBdr>
        <w:top w:val="none" w:sz="0" w:space="0" w:color="auto"/>
        <w:left w:val="none" w:sz="0" w:space="0" w:color="auto"/>
        <w:bottom w:val="none" w:sz="0" w:space="0" w:color="auto"/>
        <w:right w:val="none" w:sz="0" w:space="0" w:color="auto"/>
      </w:divBdr>
    </w:div>
    <w:div w:id="1661733498">
      <w:bodyDiv w:val="1"/>
      <w:marLeft w:val="0"/>
      <w:marRight w:val="0"/>
      <w:marTop w:val="0"/>
      <w:marBottom w:val="0"/>
      <w:divBdr>
        <w:top w:val="none" w:sz="0" w:space="0" w:color="auto"/>
        <w:left w:val="none" w:sz="0" w:space="0" w:color="auto"/>
        <w:bottom w:val="none" w:sz="0" w:space="0" w:color="auto"/>
        <w:right w:val="none" w:sz="0" w:space="0" w:color="auto"/>
      </w:divBdr>
    </w:div>
    <w:div w:id="1760717886">
      <w:bodyDiv w:val="1"/>
      <w:marLeft w:val="0"/>
      <w:marRight w:val="0"/>
      <w:marTop w:val="0"/>
      <w:marBottom w:val="0"/>
      <w:divBdr>
        <w:top w:val="none" w:sz="0" w:space="0" w:color="auto"/>
        <w:left w:val="none" w:sz="0" w:space="0" w:color="auto"/>
        <w:bottom w:val="none" w:sz="0" w:space="0" w:color="auto"/>
        <w:right w:val="none" w:sz="0" w:space="0" w:color="auto"/>
      </w:divBdr>
    </w:div>
    <w:div w:id="1765413356">
      <w:bodyDiv w:val="1"/>
      <w:marLeft w:val="0"/>
      <w:marRight w:val="0"/>
      <w:marTop w:val="0"/>
      <w:marBottom w:val="0"/>
      <w:divBdr>
        <w:top w:val="none" w:sz="0" w:space="0" w:color="auto"/>
        <w:left w:val="none" w:sz="0" w:space="0" w:color="auto"/>
        <w:bottom w:val="none" w:sz="0" w:space="0" w:color="auto"/>
        <w:right w:val="none" w:sz="0" w:space="0" w:color="auto"/>
      </w:divBdr>
    </w:div>
    <w:div w:id="1776905768">
      <w:bodyDiv w:val="1"/>
      <w:marLeft w:val="0"/>
      <w:marRight w:val="0"/>
      <w:marTop w:val="0"/>
      <w:marBottom w:val="0"/>
      <w:divBdr>
        <w:top w:val="none" w:sz="0" w:space="0" w:color="auto"/>
        <w:left w:val="none" w:sz="0" w:space="0" w:color="auto"/>
        <w:bottom w:val="none" w:sz="0" w:space="0" w:color="auto"/>
        <w:right w:val="none" w:sz="0" w:space="0" w:color="auto"/>
      </w:divBdr>
    </w:div>
    <w:div w:id="1804615972">
      <w:bodyDiv w:val="1"/>
      <w:marLeft w:val="0"/>
      <w:marRight w:val="0"/>
      <w:marTop w:val="0"/>
      <w:marBottom w:val="0"/>
      <w:divBdr>
        <w:top w:val="none" w:sz="0" w:space="0" w:color="auto"/>
        <w:left w:val="none" w:sz="0" w:space="0" w:color="auto"/>
        <w:bottom w:val="none" w:sz="0" w:space="0" w:color="auto"/>
        <w:right w:val="none" w:sz="0" w:space="0" w:color="auto"/>
      </w:divBdr>
    </w:div>
    <w:div w:id="1990088220">
      <w:bodyDiv w:val="1"/>
      <w:marLeft w:val="0"/>
      <w:marRight w:val="0"/>
      <w:marTop w:val="0"/>
      <w:marBottom w:val="0"/>
      <w:divBdr>
        <w:top w:val="none" w:sz="0" w:space="0" w:color="auto"/>
        <w:left w:val="none" w:sz="0" w:space="0" w:color="auto"/>
        <w:bottom w:val="none" w:sz="0" w:space="0" w:color="auto"/>
        <w:right w:val="none" w:sz="0" w:space="0" w:color="auto"/>
      </w:divBdr>
    </w:div>
    <w:div w:id="2106076991">
      <w:bodyDiv w:val="1"/>
      <w:marLeft w:val="0"/>
      <w:marRight w:val="0"/>
      <w:marTop w:val="0"/>
      <w:marBottom w:val="0"/>
      <w:divBdr>
        <w:top w:val="none" w:sz="0" w:space="0" w:color="auto"/>
        <w:left w:val="none" w:sz="0" w:space="0" w:color="auto"/>
        <w:bottom w:val="none" w:sz="0" w:space="0" w:color="auto"/>
        <w:right w:val="none" w:sz="0" w:space="0" w:color="auto"/>
      </w:divBdr>
    </w:div>
    <w:div w:id="2106610005">
      <w:bodyDiv w:val="1"/>
      <w:marLeft w:val="0"/>
      <w:marRight w:val="0"/>
      <w:marTop w:val="0"/>
      <w:marBottom w:val="0"/>
      <w:divBdr>
        <w:top w:val="none" w:sz="0" w:space="0" w:color="auto"/>
        <w:left w:val="none" w:sz="0" w:space="0" w:color="auto"/>
        <w:bottom w:val="none" w:sz="0" w:space="0" w:color="auto"/>
        <w:right w:val="none" w:sz="0" w:space="0" w:color="auto"/>
      </w:divBdr>
    </w:div>
    <w:div w:id="2143183247">
      <w:bodyDiv w:val="1"/>
      <w:marLeft w:val="0"/>
      <w:marRight w:val="0"/>
      <w:marTop w:val="0"/>
      <w:marBottom w:val="0"/>
      <w:divBdr>
        <w:top w:val="none" w:sz="0" w:space="0" w:color="auto"/>
        <w:left w:val="none" w:sz="0" w:space="0" w:color="auto"/>
        <w:bottom w:val="none" w:sz="0" w:space="0" w:color="auto"/>
        <w:right w:val="none" w:sz="0" w:space="0" w:color="auto"/>
      </w:divBdr>
    </w:div>
    <w:div w:id="2143840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4943</Words>
  <Characters>28176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Edwards,Daniel swp8145</dc:creator>
  <cp:keywords/>
  <dc:description/>
  <cp:lastModifiedBy>Edwards,Daniel swp8145</cp:lastModifiedBy>
  <cp:revision>2</cp:revision>
  <dcterms:created xsi:type="dcterms:W3CDTF">2023-09-05T18:14:00Z</dcterms:created>
  <dcterms:modified xsi:type="dcterms:W3CDTF">2023-09-05T18:14:00Z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2023-08-25T13:26:22Z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331e5d1f-a709-4aee-bc43-04dc4e2f6942</vt:lpwstr>
  </property>
  <property fmtid="{D5CDD505-2E9C-101B-9397-08002B2CF9AE}" pid="8" name="MSIP_Label_66cf8fe5-b7b7-4df7-b38d-1c61ac2f6639_ContentBits">
    <vt:lpwstr>0</vt:lpwstr>
  </property>
</Properties>
</file>