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1FCD" w:rsidRDefault="00015E73" w:rsidP="00015E73">
      <w:pPr>
        <w:pStyle w:val="paragraph"/>
        <w:spacing w:before="0" w:beforeAutospacing="0" w:after="0" w:afterAutospacing="0" w:line="360" w:lineRule="auto"/>
        <w:jc w:val="center"/>
        <w:textAlignment w:val="baseline"/>
        <w:rPr>
          <w:rStyle w:val="normaltextrun"/>
          <w:rFonts w:ascii="Arial" w:hAnsi="Arial" w:cs="Arial"/>
          <w:b/>
          <w:bCs/>
          <w:u w:val="single"/>
          <w:lang w:val="en-US"/>
        </w:rPr>
      </w:pPr>
      <w:r w:rsidRPr="00015E73">
        <w:rPr>
          <w:rStyle w:val="normaltextrun"/>
          <w:rFonts w:ascii="Arial" w:hAnsi="Arial" w:cs="Arial"/>
          <w:b/>
          <w:bCs/>
          <w:u w:val="single"/>
          <w:lang w:val="en-US"/>
        </w:rPr>
        <w:t xml:space="preserve">Critical response to an article that provides evidence of sound knowledge and understanding of themes related to the teaching of Welsh in the </w:t>
      </w:r>
    </w:p>
    <w:p w:rsidR="00015E73" w:rsidRPr="00015E73" w:rsidRDefault="00015E73" w:rsidP="00015E73">
      <w:pPr>
        <w:pStyle w:val="paragraph"/>
        <w:spacing w:before="0" w:beforeAutospacing="0" w:after="0" w:afterAutospacing="0" w:line="360" w:lineRule="auto"/>
        <w:jc w:val="center"/>
        <w:textAlignment w:val="baseline"/>
        <w:rPr>
          <w:rFonts w:ascii="Segoe UI" w:hAnsi="Segoe UI" w:cs="Segoe UI"/>
        </w:rPr>
      </w:pPr>
      <w:proofErr w:type="gramStart"/>
      <w:r w:rsidRPr="00015E73">
        <w:rPr>
          <w:rStyle w:val="normaltextrun"/>
          <w:rFonts w:ascii="Arial" w:hAnsi="Arial" w:cs="Arial"/>
          <w:b/>
          <w:bCs/>
          <w:u w:val="single"/>
          <w:lang w:val="en-US"/>
        </w:rPr>
        <w:t>English-medium sector.</w:t>
      </w:r>
      <w:proofErr w:type="gramEnd"/>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jc w:val="center"/>
        <w:textAlignment w:val="baseline"/>
        <w:rPr>
          <w:rFonts w:ascii="Segoe UI" w:hAnsi="Segoe UI" w:cs="Segoe UI"/>
        </w:rPr>
      </w:pP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Style w:val="eop"/>
          <w:rFonts w:ascii="Arial" w:hAnsi="Arial" w:cs="Arial"/>
        </w:rPr>
      </w:pPr>
      <w:r w:rsidRPr="00015E73">
        <w:rPr>
          <w:rStyle w:val="normaltextrun"/>
          <w:rFonts w:ascii="Arial" w:hAnsi="Arial" w:cs="Arial"/>
        </w:rPr>
        <w:t>The aim of this assignment is to critically analyse and respond to the article written by Bernardo and Gaerlan (2011), ‘Non-Native English Students Learning in English’, demonstrate an understanding of teaching Welsh in the English-medium sector and how it relates to this article. The article focuses on Filipino bilingual students and explores their learning experiences as they learn in English as a non-native English speaker. Bernado and Gaerlan (2011) discuss that there are two methods to learn a second language, these are ‘psycholinguistic’ which is the study of mental structures that allow for language use and how language is acquired, stored and occasionally lost, and ‘sociolinguistic’ which is the study of the ways people use language as part of culture and society.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jc w:val="both"/>
        <w:textAlignment w:val="baseline"/>
        <w:rPr>
          <w:rStyle w:val="eop"/>
          <w:rFonts w:ascii="Arial" w:hAnsi="Arial" w:cs="Arial"/>
        </w:rPr>
      </w:pPr>
      <w:r w:rsidRPr="00015E73">
        <w:rPr>
          <w:rStyle w:val="normaltextrun"/>
          <w:rFonts w:ascii="Arial" w:hAnsi="Arial" w:cs="Arial"/>
        </w:rPr>
        <w:t>Looking at statistics from 2001-2011, the writer has identified a rise in the number of people (age three and above) living in Wales, who are unable to speak Welsh. In 2001, only 20.8% were able to speak Welsh, with the statistic decreasing to 19% in 2011. </w:t>
      </w:r>
      <w:r w:rsidRPr="00015E73">
        <w:rPr>
          <w:rStyle w:val="advancedproofingissue"/>
          <w:rFonts w:ascii="Arial" w:hAnsi="Arial" w:cs="Arial"/>
        </w:rPr>
        <w:t>Carmarthenshire in particular, has</w:t>
      </w:r>
      <w:r w:rsidRPr="00015E73">
        <w:rPr>
          <w:rStyle w:val="normaltextrun"/>
          <w:rFonts w:ascii="Arial" w:hAnsi="Arial" w:cs="Arial"/>
        </w:rPr>
        <w:t xml:space="preserve"> shown a dramatic reduction of Welsh speakers over the years with 50.3% of Welsh speakers in 2001, to 43.9% of Welsh speakers in 2011. These figures show that the </w:t>
      </w:r>
      <w:r w:rsidR="006E1FCD" w:rsidRPr="00015E73">
        <w:rPr>
          <w:rStyle w:val="normaltextrun"/>
          <w:rFonts w:ascii="Arial" w:hAnsi="Arial" w:cs="Arial"/>
        </w:rPr>
        <w:t>numbers</w:t>
      </w:r>
      <w:r w:rsidRPr="00015E73">
        <w:rPr>
          <w:rStyle w:val="normaltextrun"/>
          <w:rFonts w:ascii="Arial" w:hAnsi="Arial" w:cs="Arial"/>
        </w:rPr>
        <w:t xml:space="preserve"> of people in </w:t>
      </w:r>
      <w:r w:rsidR="006E1FCD" w:rsidRPr="00015E73">
        <w:rPr>
          <w:rStyle w:val="normaltextrun"/>
          <w:rFonts w:ascii="Arial" w:hAnsi="Arial" w:cs="Arial"/>
        </w:rPr>
        <w:t>Wales that</w:t>
      </w:r>
      <w:r w:rsidRPr="00015E73">
        <w:rPr>
          <w:rStyle w:val="normaltextrun"/>
          <w:rFonts w:ascii="Arial" w:hAnsi="Arial" w:cs="Arial"/>
        </w:rPr>
        <w:t xml:space="preserve"> speak the Welsh language are declining and the </w:t>
      </w:r>
      <w:r w:rsidR="006E1FCD">
        <w:rPr>
          <w:rStyle w:val="normaltextrun"/>
          <w:rFonts w:ascii="Arial" w:hAnsi="Arial" w:cs="Arial"/>
        </w:rPr>
        <w:t>writer</w:t>
      </w:r>
      <w:r w:rsidRPr="00015E73">
        <w:rPr>
          <w:rStyle w:val="normaltextrun"/>
          <w:rFonts w:ascii="Arial" w:hAnsi="Arial" w:cs="Arial"/>
        </w:rPr>
        <w:t xml:space="preserve"> believes that in order to raise these statistics the Welsh language should be taught to a high standard throughout all schools across Wales. (</w:t>
      </w:r>
      <w:r w:rsidRPr="00015E73">
        <w:rPr>
          <w:rStyle w:val="spellingerror"/>
          <w:rFonts w:ascii="Arial" w:hAnsi="Arial" w:cs="Arial"/>
        </w:rPr>
        <w:t>StatsWales</w:t>
      </w:r>
      <w:r w:rsidRPr="00015E73">
        <w:rPr>
          <w:rStyle w:val="normaltextrun"/>
          <w:rFonts w:ascii="Arial" w:hAnsi="Arial" w:cs="Arial"/>
        </w:rPr>
        <w:t>, 2012)</w:t>
      </w:r>
      <w:r w:rsidRPr="00015E73">
        <w:rPr>
          <w:rStyle w:val="eop"/>
          <w:rFonts w:ascii="Arial" w:hAnsi="Arial" w:cs="Arial"/>
        </w:rPr>
        <w:t> </w:t>
      </w:r>
      <w:bookmarkStart w:id="0" w:name="_GoBack"/>
      <w:bookmarkEnd w:id="0"/>
    </w:p>
    <w:p w:rsidR="00015E73" w:rsidRPr="00015E73" w:rsidRDefault="00015E73" w:rsidP="00015E73">
      <w:pPr>
        <w:pStyle w:val="paragraph"/>
        <w:spacing w:before="0" w:beforeAutospacing="0" w:after="0" w:afterAutospacing="0" w:line="360" w:lineRule="auto"/>
        <w:jc w:val="both"/>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jc w:val="both"/>
        <w:textAlignment w:val="baseline"/>
        <w:rPr>
          <w:rStyle w:val="eop"/>
          <w:rFonts w:ascii="Arial" w:hAnsi="Arial" w:cs="Arial"/>
        </w:rPr>
      </w:pPr>
      <w:r w:rsidRPr="00015E73">
        <w:rPr>
          <w:rStyle w:val="normaltextrun"/>
          <w:rFonts w:ascii="Arial" w:hAnsi="Arial" w:cs="Arial"/>
        </w:rPr>
        <w:t xml:space="preserve">As introduced in the article, developing English language communication skills is so important in some parts of the World that some schools have decided to change the language of instruction from their local language to </w:t>
      </w:r>
      <w:r w:rsidR="006E1FCD">
        <w:rPr>
          <w:rStyle w:val="normaltextrun"/>
          <w:rFonts w:ascii="Arial" w:hAnsi="Arial" w:cs="Arial"/>
        </w:rPr>
        <w:t xml:space="preserve">English (Bernardo and Gaerlan </w:t>
      </w:r>
      <w:r w:rsidRPr="00015E73">
        <w:rPr>
          <w:rStyle w:val="normaltextrun"/>
          <w:rFonts w:ascii="Arial" w:hAnsi="Arial" w:cs="Arial"/>
        </w:rPr>
        <w:t xml:space="preserve">2011). There are many benefits to learning a second language which are stated throughout the article, some of these benefits are that it can lead to professional opportunities and can assist gaining access to higher or further education and as stated by Bernardo and Gaerlan (2011) “acquiring English language skills is a means </w:t>
      </w:r>
      <w:r w:rsidRPr="00015E73">
        <w:rPr>
          <w:rStyle w:val="normaltextrun"/>
          <w:rFonts w:ascii="Arial" w:hAnsi="Arial" w:cs="Arial"/>
        </w:rPr>
        <w:lastRenderedPageBreak/>
        <w:t>towards improving their learning in the various subjects in school.” This is supported by Cook (2008) as he states that: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jc w:val="both"/>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ind w:left="720"/>
        <w:textAlignment w:val="baseline"/>
        <w:rPr>
          <w:rFonts w:ascii="Segoe UI" w:hAnsi="Segoe UI" w:cs="Segoe UI"/>
        </w:rPr>
      </w:pPr>
      <w:r w:rsidRPr="00015E73">
        <w:rPr>
          <w:rStyle w:val="normaltextrun"/>
          <w:rFonts w:ascii="Arial" w:hAnsi="Arial" w:cs="Arial"/>
        </w:rPr>
        <w:t>“Knowing another language may mean: getting a job, a chance to get educated; the ability to make a fuller part in the life of one’s own country or the opportunity to emigrate to another; an expansion of one’s literacy and cultural horizons; the expression of one’s political opinions or religious beliefs; the chance to talk to people on a foreign holiday.”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ind w:left="5760" w:firstLine="720"/>
        <w:textAlignment w:val="baseline"/>
        <w:rPr>
          <w:rFonts w:ascii="Segoe UI" w:hAnsi="Segoe UI" w:cs="Segoe UI"/>
        </w:rPr>
      </w:pPr>
      <w:r w:rsidRPr="00015E73">
        <w:rPr>
          <w:rStyle w:val="normaltextrun"/>
          <w:rFonts w:ascii="Arial" w:hAnsi="Arial" w:cs="Arial"/>
        </w:rPr>
        <w:t>Cook (2008, p.1)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ind w:left="720"/>
        <w:textAlignment w:val="baseline"/>
        <w:rPr>
          <w:rFonts w:ascii="Segoe UI" w:hAnsi="Segoe UI" w:cs="Segoe UI"/>
        </w:rPr>
      </w:pPr>
      <w:r w:rsidRPr="00015E73">
        <w:rPr>
          <w:rStyle w:val="normaltextrun"/>
          <w:rFonts w:ascii="Arial" w:hAnsi="Arial" w:cs="Arial"/>
        </w:rPr>
        <w:t>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Style w:val="eop"/>
          <w:rFonts w:ascii="Arial" w:hAnsi="Arial" w:cs="Arial"/>
        </w:rPr>
      </w:pPr>
      <w:r w:rsidRPr="00015E73">
        <w:rPr>
          <w:rStyle w:val="normaltextrun"/>
          <w:rFonts w:ascii="Arial" w:hAnsi="Arial" w:cs="Arial"/>
        </w:rPr>
        <w:t>These benefits would also apply to those who are learning Welsh as an additional language. Cook (2008) also states that “a second language affects people’s careers and possible futures, their lives and their very identities.” The writer believes that it is important for children learning Welsh as a second language in schools to receive the appropriate support and opportunities to help their progression. By supporting the children and helping them to progress with their language development throughout their education, this can prepare the children for their future opportunities such as employment opportunities and further education. There are plenty of professional employment opportunities in Wales that require employees to work effectively in both the English and Welsh languages. There are reports from the Welsh Language Commissioner where she states that there is a shortage of multilingual employees in the health, care and tourism areas. However, she has stated that there is not a demand for employees with advanced Welsh qualifications, but for employees who can hold everyday conversations with service users, patients and clients in both languages. (</w:t>
      </w:r>
      <w:proofErr w:type="gramStart"/>
      <w:r w:rsidRPr="00015E73">
        <w:rPr>
          <w:rStyle w:val="normaltextrun"/>
          <w:rFonts w:ascii="Arial" w:hAnsi="Arial" w:cs="Arial"/>
        </w:rPr>
        <w:t>Donaldson</w:t>
      </w:r>
      <w:r w:rsidR="006E1FCD">
        <w:rPr>
          <w:rStyle w:val="normaltextrun"/>
          <w:rFonts w:ascii="Arial" w:hAnsi="Arial" w:cs="Arial"/>
        </w:rPr>
        <w:t xml:space="preserve"> </w:t>
      </w:r>
      <w:r w:rsidRPr="00015E73">
        <w:rPr>
          <w:rStyle w:val="normaltextrun"/>
          <w:rFonts w:ascii="Arial" w:hAnsi="Arial" w:cs="Arial"/>
        </w:rPr>
        <w:t xml:space="preserve"> 2015</w:t>
      </w:r>
      <w:proofErr w:type="gramEnd"/>
      <w:r w:rsidRPr="00015E73">
        <w:rPr>
          <w:rStyle w:val="normaltextrun"/>
          <w:rFonts w:ascii="Arial" w:hAnsi="Arial" w:cs="Arial"/>
        </w:rPr>
        <w:t xml:space="preserve">.) This is supported by the Welsh Government (2015) who state in their document that learning Welsh as a second language can contribute to careers as it enables learners to benefit from increasing opportunities. Learners can develop their bilingual skills and their use of Welsh in the workplace, as well as enabling interaction with other bilinguals to aid their understanding and development. Therefore, the </w:t>
      </w:r>
      <w:r w:rsidR="006E1FCD">
        <w:rPr>
          <w:rStyle w:val="normaltextrun"/>
          <w:rFonts w:ascii="Arial" w:hAnsi="Arial" w:cs="Arial"/>
        </w:rPr>
        <w:t xml:space="preserve">writer </w:t>
      </w:r>
      <w:r w:rsidRPr="00015E73">
        <w:rPr>
          <w:rStyle w:val="normaltextrun"/>
          <w:rFonts w:ascii="Arial" w:hAnsi="Arial" w:cs="Arial"/>
        </w:rPr>
        <w:t xml:space="preserve">believes it is beneficial for children to learn Welsh from a young age in schools as acquiring a second language can provide them with better opportunities and can prepare them for the future. There are plenty of job opportunities in the Philippines if you speak English as it is a popular tourist </w:t>
      </w:r>
      <w:r w:rsidRPr="00015E73">
        <w:rPr>
          <w:rStyle w:val="normaltextrun"/>
          <w:rFonts w:ascii="Arial" w:hAnsi="Arial" w:cs="Arial"/>
        </w:rPr>
        <w:lastRenderedPageBreak/>
        <w:t>destination which would suggest that some people would need to learn English to serve tourists. It would be valuable for tourists to have a bilingual tourist guide who could assist them whilst they are visiting the country.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textAlignment w:val="baseline"/>
        <w:rPr>
          <w:rStyle w:val="eop"/>
          <w:rFonts w:ascii="Arial" w:hAnsi="Arial" w:cs="Arial"/>
        </w:rPr>
      </w:pPr>
      <w:r w:rsidRPr="00015E73">
        <w:rPr>
          <w:rStyle w:val="normaltextrun"/>
          <w:rFonts w:ascii="Arial" w:hAnsi="Arial" w:cs="Arial"/>
        </w:rPr>
        <w:t>Baker (2007) states that</w:t>
      </w:r>
      <w:r w:rsidR="006E1FCD">
        <w:rPr>
          <w:rStyle w:val="normaltextrun"/>
          <w:rFonts w:ascii="Arial" w:hAnsi="Arial" w:cs="Arial"/>
        </w:rPr>
        <w:t>,</w:t>
      </w:r>
      <w:r w:rsidRPr="00015E73">
        <w:rPr>
          <w:rStyle w:val="normaltextrun"/>
          <w:rFonts w:ascii="Arial" w:hAnsi="Arial" w:cs="Arial"/>
        </w:rPr>
        <w:t xml:space="preserve"> “various home and parental, community, teacher, school and society effects may act and interact to make bilingual education more or less effective.” The involvement of parents and families is another benefit of teaching and learning a second language as stated by Gaerlan (2009 cited in Bernardo and Gaerlan 2011, p.5). Gaerlan established in her study that </w:t>
      </w:r>
      <w:r w:rsidRPr="00015E73">
        <w:rPr>
          <w:rStyle w:val="advancedproofingissue"/>
          <w:rFonts w:ascii="Arial" w:hAnsi="Arial" w:cs="Arial"/>
        </w:rPr>
        <w:t>the majority of</w:t>
      </w:r>
      <w:r w:rsidRPr="00015E73">
        <w:rPr>
          <w:rStyle w:val="normaltextrun"/>
          <w:rFonts w:ascii="Arial" w:hAnsi="Arial" w:cs="Arial"/>
        </w:rPr>
        <w:t> Filipino students mentioned that their family had positively influenced their learning in English and that they did not consider their community as an influence as they were primarily Filipino speaking. Cummins (2001) stated that “the fact that teachers spoke the language of parents increased the likelihood of parental involvement and support for their children’s learning.” This shows that children found</w:t>
      </w:r>
      <w:r w:rsidR="00B74DF3">
        <w:rPr>
          <w:rStyle w:val="normaltextrun"/>
          <w:rFonts w:ascii="Arial" w:hAnsi="Arial" w:cs="Arial"/>
        </w:rPr>
        <w:t xml:space="preserve"> that</w:t>
      </w:r>
      <w:r w:rsidRPr="00015E73">
        <w:rPr>
          <w:rStyle w:val="normaltextrun"/>
          <w:rFonts w:ascii="Arial" w:hAnsi="Arial" w:cs="Arial"/>
        </w:rPr>
        <w:t xml:space="preserve"> if their parents were involved in the learning process, they found that there were positive effects to their development. As a recommendation, the </w:t>
      </w:r>
      <w:r w:rsidR="00B74DF3">
        <w:rPr>
          <w:rStyle w:val="normaltextrun"/>
          <w:rFonts w:ascii="Arial" w:hAnsi="Arial" w:cs="Arial"/>
        </w:rPr>
        <w:t>writer</w:t>
      </w:r>
      <w:r w:rsidRPr="00015E73">
        <w:rPr>
          <w:rStyle w:val="normaltextrun"/>
          <w:rFonts w:ascii="Arial" w:hAnsi="Arial" w:cs="Arial"/>
        </w:rPr>
        <w:t xml:space="preserve"> would suggest that parents of children learning a second language should be more involved in their learning.  By ensuring parental involvement, this can give the children </w:t>
      </w:r>
      <w:r w:rsidR="00B74DF3">
        <w:rPr>
          <w:rStyle w:val="normaltextrun"/>
          <w:rFonts w:ascii="Arial" w:hAnsi="Arial" w:cs="Arial"/>
        </w:rPr>
        <w:t>the</w:t>
      </w:r>
      <w:r w:rsidRPr="00015E73">
        <w:rPr>
          <w:rStyle w:val="normaltextrun"/>
          <w:rFonts w:ascii="Arial" w:hAnsi="Arial" w:cs="Arial"/>
        </w:rPr>
        <w:t> opportunity to practise the language at home which would then develop the children’s confidence and ability to speak in a second language.</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p>
    <w:p w:rsidR="00015E73" w:rsidRDefault="00015E73" w:rsidP="00015E73">
      <w:pPr>
        <w:pStyle w:val="paragraph"/>
        <w:spacing w:before="0" w:beforeAutospacing="0" w:after="0" w:afterAutospacing="0" w:line="360" w:lineRule="auto"/>
        <w:textAlignment w:val="baseline"/>
        <w:rPr>
          <w:rStyle w:val="eop"/>
          <w:rFonts w:ascii="Arial" w:hAnsi="Arial" w:cs="Arial"/>
        </w:rPr>
      </w:pPr>
      <w:r w:rsidRPr="00015E73">
        <w:rPr>
          <w:rStyle w:val="normaltextrun"/>
          <w:rFonts w:ascii="Arial" w:hAnsi="Arial" w:cs="Arial"/>
        </w:rPr>
        <w:t xml:space="preserve">Throughout the article Bernardo and Gaerlan (2011) have discussed the influences of teaching English through Mathematics and the different cognitive processes involved. Bernardo (in press, cited in Bernardo and Gaerlan, 2011, p.3) proposed that when working on mathematical tasks such as comprehension, understanding and application Filipino bilingual learners would achieve higher in their native language that in English. He also suggested that when retrieving mathematical knowledge from memory, Filipino bilinguals were more successful when the language during learning and the language during retrieval were consistent. Bernardo and Gaerlan’s (2011) psycholinguistic studies found that the ability to use two different languages can serve as an important resource in their learning. The ability to switch between two languages could be beneficial to a child’s learning as </w:t>
      </w:r>
      <w:r w:rsidRPr="00015E73">
        <w:rPr>
          <w:rStyle w:val="normaltextrun"/>
          <w:rFonts w:ascii="Arial" w:hAnsi="Arial" w:cs="Arial"/>
        </w:rPr>
        <w:lastRenderedPageBreak/>
        <w:t>they are able to use their strengths in both languages to recall knowledge and aid them to complete their work to their highest standard. </w:t>
      </w:r>
      <w:r w:rsidRPr="00015E73">
        <w:rPr>
          <w:rStyle w:val="eop"/>
          <w:rFonts w:ascii="Arial" w:hAnsi="Arial" w:cs="Arial"/>
        </w:rPr>
        <w:t> </w:t>
      </w:r>
    </w:p>
    <w:p w:rsidR="00B74DF3" w:rsidRPr="00015E73" w:rsidRDefault="00B74DF3" w:rsidP="00015E73">
      <w:pPr>
        <w:pStyle w:val="paragraph"/>
        <w:spacing w:before="0" w:beforeAutospacing="0" w:after="0" w:afterAutospacing="0" w:line="360" w:lineRule="auto"/>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textAlignment w:val="baseline"/>
        <w:rPr>
          <w:rStyle w:val="eop"/>
          <w:rFonts w:ascii="Arial" w:hAnsi="Arial" w:cs="Arial"/>
        </w:rPr>
      </w:pPr>
      <w:r w:rsidRPr="00015E73">
        <w:rPr>
          <w:rStyle w:val="normaltextrun"/>
          <w:rFonts w:ascii="Arial" w:hAnsi="Arial" w:cs="Arial"/>
        </w:rPr>
        <w:t>As well as benefits, there are many limitations to the teaching and learning of a second language in schools. Social aspects can influence the learning of a second language, Gaerlan (2009) identified that popular media such as television shows, films and web sites that were all delivered through the English language, assisted children to become successful learners in English. There is English embedded through media, music and social media in the Philippines therefore Filipino bilingual learners are surrounded by English during their education but also outside of the education context. This would support these bilingual learners to develop their English language skills as by hearing the language being used and spoken every day the children would be able to acquire new information and words. The writer believes that in relation to teaching Welsh as a second language in English-medium schools, this could be a limitation to the development of the Welsh language. There has been an increase of non-</w:t>
      </w:r>
      <w:r w:rsidR="00B74DF3">
        <w:rPr>
          <w:rStyle w:val="normaltextrun"/>
          <w:rFonts w:ascii="Arial" w:hAnsi="Arial" w:cs="Arial"/>
        </w:rPr>
        <w:t>W</w:t>
      </w:r>
      <w:r w:rsidRPr="00015E73">
        <w:rPr>
          <w:rStyle w:val="normaltextrun"/>
          <w:rFonts w:ascii="Arial" w:hAnsi="Arial" w:cs="Arial"/>
        </w:rPr>
        <w:t xml:space="preserve">elsh speakers migrating to rural and urban areas and as a result the Welsh language is being used less often. This is supported by Welsh Language and Culture (2015) as it states that “the outward migration of Welsh speakers along with the inward migration of non-Welsh speaking people will have a substantial impact on the </w:t>
      </w:r>
      <w:proofErr w:type="gramStart"/>
      <w:r w:rsidRPr="00015E73">
        <w:rPr>
          <w:rStyle w:val="normaltextrun"/>
          <w:rFonts w:ascii="Arial" w:hAnsi="Arial" w:cs="Arial"/>
        </w:rPr>
        <w:t>portion wh</w:t>
      </w:r>
      <w:r w:rsidR="00B74DF3">
        <w:rPr>
          <w:rStyle w:val="normaltextrun"/>
          <w:rFonts w:ascii="Arial" w:hAnsi="Arial" w:cs="Arial"/>
        </w:rPr>
        <w:t>o</w:t>
      </w:r>
      <w:r w:rsidRPr="00015E73">
        <w:rPr>
          <w:rStyle w:val="normaltextrun"/>
          <w:rFonts w:ascii="Arial" w:hAnsi="Arial" w:cs="Arial"/>
        </w:rPr>
        <w:t xml:space="preserve"> speak</w:t>
      </w:r>
      <w:proofErr w:type="gramEnd"/>
      <w:r w:rsidRPr="00015E73">
        <w:rPr>
          <w:rStyle w:val="normaltextrun"/>
          <w:rFonts w:ascii="Arial" w:hAnsi="Arial" w:cs="Arial"/>
        </w:rPr>
        <w:t xml:space="preserve"> the language.” There has been an increased availability for English language news and entertainment media throughout </w:t>
      </w:r>
      <w:r w:rsidR="00B74DF3" w:rsidRPr="00015E73">
        <w:rPr>
          <w:rStyle w:val="normaltextrun"/>
          <w:rFonts w:ascii="Arial" w:hAnsi="Arial" w:cs="Arial"/>
        </w:rPr>
        <w:t>Wales</w:t>
      </w:r>
      <w:r w:rsidRPr="00015E73">
        <w:rPr>
          <w:rStyle w:val="normaltextrun"/>
          <w:rFonts w:ascii="Arial" w:hAnsi="Arial" w:cs="Arial"/>
        </w:rPr>
        <w:t xml:space="preserve"> and this has assisted in a reduction of Welsh speakers in Wales over the years. In areas where English-medium schools are situated, Welsh is not heard or spoken enough outside of the school context in comparison to the Philippines where English is heard and spoken at home and through media and music. This is supported by Estyn (2018) as they state that although most pupils have a positive attitude towards learning Welsh and make progress throughout their lessons, pupils do not practise their Welsh language skills enough outside of the school setting.</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textAlignment w:val="baseline"/>
        <w:rPr>
          <w:rStyle w:val="eop"/>
          <w:rFonts w:ascii="Arial" w:hAnsi="Arial" w:cs="Arial"/>
        </w:rPr>
      </w:pPr>
      <w:r w:rsidRPr="00015E73">
        <w:rPr>
          <w:rStyle w:val="normaltextrun"/>
          <w:rFonts w:ascii="Arial" w:hAnsi="Arial" w:cs="Arial"/>
        </w:rPr>
        <w:t xml:space="preserve">Teacher subject knowledge is one of the main factors of effective bilingualism and the writer believes that it is important to ensure that teacher subject knowledge of Welsh in schools is of a good standard. As stated by Stryker and Leaver (1993, </w:t>
      </w:r>
      <w:r w:rsidRPr="00015E73">
        <w:rPr>
          <w:rStyle w:val="normaltextrun"/>
          <w:rFonts w:ascii="Arial" w:hAnsi="Arial" w:cs="Arial"/>
        </w:rPr>
        <w:lastRenderedPageBreak/>
        <w:t>quoted in Richards and Rodgers, 2001, p.214) “instructors must be more than just good language teachers. They must be knowledgeable in the subject matter and able to elicit that knowledge from their students.” The level of bilingual Filipino students suggests that teachers have a good level of English subject knowledge in the Philippines. Govind</w:t>
      </w:r>
      <w:r w:rsidR="00212B8B">
        <w:rPr>
          <w:rStyle w:val="normaltextrun"/>
          <w:rFonts w:ascii="Arial" w:hAnsi="Arial" w:cs="Arial"/>
        </w:rPr>
        <w:t xml:space="preserve"> (2017) states about English, that “</w:t>
      </w:r>
      <w:r w:rsidRPr="00015E73">
        <w:rPr>
          <w:rStyle w:val="normaltextrun"/>
          <w:rFonts w:ascii="Arial" w:hAnsi="Arial" w:cs="Arial"/>
        </w:rPr>
        <w:t>a little over 92% of the population can speak it as a second language. Out of the latest Filipino population, it is estimated that there are 90 million English speakers in the island nation.” The number of Welsh second language speakers in comparison to the amount of English second language speakers in the Philippines is significantly lower. The Welsh Government (2015) states that “of the population overall, 13 per cent report that they can speak Welsh, but not fluently. This compares with 9 per cent reporting this in the 2004-06 surveys.” The author believes that in comparison to teacher subject knowledge in the Philippines, teacher subject knowledge of Welsh in schools is poor and this is a limitation to children learning Welsh as a second language in schools. Many teachers in Wales are not confident in their ability to speak Welsh but are still required to deliver Welsh second language lessons through the school week. The Welsh ability level of the teachers will reflect on the children’s abilities and progression, as if the children do not experience a good standard of practice from their teachers then they will not have an accurate understanding of the language. Haggett (2013) supports this as he states that the Teaching Council of Wales is persisting that “teachers who can’t even speak Welsh, let alone speak it well enough to teach in Welsh, are competent to teach it as a second language.”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textAlignment w:val="baseline"/>
        <w:rPr>
          <w:rStyle w:val="eop"/>
          <w:rFonts w:ascii="Arial" w:hAnsi="Arial" w:cs="Arial"/>
        </w:rPr>
      </w:pPr>
      <w:r w:rsidRPr="00015E73">
        <w:rPr>
          <w:rStyle w:val="normaltextrun"/>
          <w:rFonts w:ascii="Arial" w:hAnsi="Arial" w:cs="Arial"/>
        </w:rPr>
        <w:t>Another limitation for teachers and children in schools when learning Welsh as a second language are lack of resources. The writer believes that many children’s language abilities are low as they are not being challenged enough in the lessons. This is because most schools are using unengaging and basic resources which the children are finding too simple or not relating to their interests. The </w:t>
      </w:r>
      <w:r w:rsidRPr="00015E73">
        <w:rPr>
          <w:rStyle w:val="normaltextrun"/>
          <w:rFonts w:ascii="Arial" w:hAnsi="Arial" w:cs="Arial"/>
          <w:lang w:val="en-US"/>
        </w:rPr>
        <w:t>Welsh Government (2013) supports this as they state that, </w:t>
      </w:r>
      <w:r w:rsidRPr="00015E73">
        <w:rPr>
          <w:rStyle w:val="normaltextrun"/>
          <w:rFonts w:ascii="Arial" w:hAnsi="Arial" w:cs="Arial"/>
        </w:rPr>
        <w:t xml:space="preserve">it is hard to find engaging and appropriate resources to support Welsh language teaching and that “many of the resources currently available in schools are outdated, do not provide sufficient challenge, and were designed to support older schemes of work.” The writer believes that it is important that children have the facility to use a variety of resources that are </w:t>
      </w:r>
      <w:r w:rsidRPr="00015E73">
        <w:rPr>
          <w:rStyle w:val="normaltextrun"/>
          <w:rFonts w:ascii="Arial" w:hAnsi="Arial" w:cs="Arial"/>
        </w:rPr>
        <w:lastRenderedPageBreak/>
        <w:t>engaging and relatable to the topic they are studying as this can help to develop their language skills and making connections. Richards and Rodgers (2001) support this, and state that: </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p>
    <w:p w:rsidR="00015E73" w:rsidRPr="00015E73" w:rsidRDefault="00015E73" w:rsidP="00015E73">
      <w:pPr>
        <w:pStyle w:val="paragraph"/>
        <w:spacing w:before="0" w:beforeAutospacing="0" w:after="0" w:afterAutospacing="0" w:line="360" w:lineRule="auto"/>
        <w:ind w:left="720"/>
        <w:textAlignment w:val="baseline"/>
        <w:rPr>
          <w:rFonts w:ascii="Segoe UI" w:hAnsi="Segoe UI" w:cs="Segoe UI"/>
        </w:rPr>
      </w:pPr>
      <w:r w:rsidRPr="00015E73">
        <w:rPr>
          <w:rStyle w:val="normaltextrun"/>
          <w:rFonts w:ascii="Arial" w:hAnsi="Arial" w:cs="Arial"/>
        </w:rPr>
        <w:t>“</w:t>
      </w:r>
      <w:proofErr w:type="gramStart"/>
      <w:r w:rsidRPr="00015E73">
        <w:rPr>
          <w:rStyle w:val="normaltextrun"/>
          <w:rFonts w:ascii="Arial" w:hAnsi="Arial" w:cs="Arial"/>
        </w:rPr>
        <w:t>the</w:t>
      </w:r>
      <w:proofErr w:type="gramEnd"/>
      <w:r w:rsidRPr="00015E73">
        <w:rPr>
          <w:rStyle w:val="normaltextrun"/>
          <w:rFonts w:ascii="Arial" w:hAnsi="Arial" w:cs="Arial"/>
        </w:rPr>
        <w:t xml:space="preserve"> materials that facilitate language learning are the materials that are used typically with the subject matter of the content course. It is recommended that a rich variety of materials types be identified and used with the central concern being the notion that the materials are “authentic.”</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ind w:left="720"/>
        <w:textAlignment w:val="baseline"/>
        <w:rPr>
          <w:rFonts w:ascii="Segoe UI" w:hAnsi="Segoe UI" w:cs="Segoe UI"/>
        </w:rPr>
      </w:pP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ind w:left="5040"/>
        <w:textAlignment w:val="baseline"/>
        <w:rPr>
          <w:rFonts w:ascii="Segoe UI" w:hAnsi="Segoe UI" w:cs="Segoe UI"/>
        </w:rPr>
      </w:pPr>
      <w:r w:rsidRPr="00015E73">
        <w:rPr>
          <w:rStyle w:val="normaltextrun"/>
          <w:rFonts w:ascii="Arial" w:hAnsi="Arial" w:cs="Arial"/>
        </w:rPr>
        <w:t>Richards and Rodgers (2001, p.215)</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ind w:left="2160"/>
        <w:textAlignment w:val="baseline"/>
        <w:rPr>
          <w:rFonts w:ascii="Segoe UI" w:hAnsi="Segoe UI" w:cs="Segoe UI"/>
        </w:rPr>
      </w:pP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r w:rsidRPr="00015E73">
        <w:rPr>
          <w:rStyle w:val="normaltextrun"/>
          <w:rFonts w:ascii="Arial" w:hAnsi="Arial" w:cs="Arial"/>
        </w:rPr>
        <w:t xml:space="preserve">The </w:t>
      </w:r>
      <w:r w:rsidR="00B74DF3">
        <w:rPr>
          <w:rStyle w:val="normaltextrun"/>
          <w:rFonts w:ascii="Arial" w:hAnsi="Arial" w:cs="Arial"/>
        </w:rPr>
        <w:t>writer</w:t>
      </w:r>
      <w:r w:rsidRPr="00015E73">
        <w:rPr>
          <w:rStyle w:val="normaltextrun"/>
          <w:rFonts w:ascii="Arial" w:hAnsi="Arial" w:cs="Arial"/>
        </w:rPr>
        <w:t xml:space="preserve"> believes that using limited and ineffective resources to support the learning of Welsh in English-medium schools will cause a negative impact on children’s future ability to speak and learn Welsh. Using outdated and unchallenging resources, will not secure an effective bilingual education as the standard of Welsh the children will be expected to achieve will not be met.  Baker (2007) supports this as he states that “it is difficult to advance the effectiveness of bilingual education with very limited financial and material resources.”</w:t>
      </w: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r w:rsidRPr="00015E73">
        <w:rPr>
          <w:rStyle w:val="eop"/>
          <w:rFonts w:ascii="Arial" w:hAnsi="Arial" w:cs="Arial"/>
        </w:rPr>
        <w:t> </w:t>
      </w:r>
    </w:p>
    <w:p w:rsidR="00015E73" w:rsidRPr="00015E73" w:rsidRDefault="00015E73" w:rsidP="00015E73">
      <w:pPr>
        <w:pStyle w:val="paragraph"/>
        <w:spacing w:before="0" w:beforeAutospacing="0" w:after="0" w:afterAutospacing="0" w:line="360" w:lineRule="auto"/>
        <w:textAlignment w:val="baseline"/>
        <w:rPr>
          <w:rFonts w:ascii="Segoe UI" w:hAnsi="Segoe UI" w:cs="Segoe UI"/>
        </w:rPr>
      </w:pPr>
      <w:r w:rsidRPr="00015E73">
        <w:rPr>
          <w:rStyle w:val="normaltextrun"/>
          <w:rFonts w:ascii="Arial" w:hAnsi="Arial" w:cs="Arial"/>
        </w:rPr>
        <w:t xml:space="preserve">In conclusion, there are many factors that can affect the learning and teaching of a second language as well as many benefits. Looking at statistics throughout this assignment the </w:t>
      </w:r>
      <w:r w:rsidR="00B74DF3">
        <w:rPr>
          <w:rStyle w:val="normaltextrun"/>
          <w:rFonts w:ascii="Arial" w:hAnsi="Arial" w:cs="Arial"/>
        </w:rPr>
        <w:t xml:space="preserve">writer </w:t>
      </w:r>
      <w:r w:rsidRPr="00015E73">
        <w:rPr>
          <w:rStyle w:val="normaltextrun"/>
          <w:rFonts w:ascii="Arial" w:hAnsi="Arial" w:cs="Arial"/>
        </w:rPr>
        <w:t xml:space="preserve">has discovered that the amount of second language Welsh speakers in Wales has decreased over the years and the </w:t>
      </w:r>
      <w:r w:rsidR="00B74DF3">
        <w:rPr>
          <w:rStyle w:val="normaltextrun"/>
          <w:rFonts w:ascii="Arial" w:hAnsi="Arial" w:cs="Arial"/>
        </w:rPr>
        <w:t>writer</w:t>
      </w:r>
      <w:r w:rsidRPr="00015E73">
        <w:rPr>
          <w:rStyle w:val="normaltextrun"/>
          <w:rFonts w:ascii="Arial" w:hAnsi="Arial" w:cs="Arial"/>
        </w:rPr>
        <w:t xml:space="preserve"> recommends in order to improve this, that schools provide relevant and up to date resources that will aid the teacher's delivery in class and for the children. The </w:t>
      </w:r>
      <w:r w:rsidR="00B74DF3">
        <w:rPr>
          <w:rStyle w:val="normaltextrun"/>
          <w:rFonts w:ascii="Arial" w:hAnsi="Arial" w:cs="Arial"/>
        </w:rPr>
        <w:t>writer</w:t>
      </w:r>
      <w:r w:rsidRPr="00015E73">
        <w:rPr>
          <w:rStyle w:val="normaltextrun"/>
          <w:rFonts w:ascii="Arial" w:hAnsi="Arial" w:cs="Arial"/>
        </w:rPr>
        <w:t xml:space="preserve"> also recommends that extra training and support is available for teachers to ensure their standard of Welsh is good enough to support and teach a high standard of Welsh to the children in their class. By following these recommendations, the </w:t>
      </w:r>
      <w:r w:rsidR="00212B8B">
        <w:rPr>
          <w:rStyle w:val="normaltextrun"/>
          <w:rFonts w:ascii="Arial" w:hAnsi="Arial" w:cs="Arial"/>
        </w:rPr>
        <w:t>writer</w:t>
      </w:r>
      <w:r w:rsidRPr="00015E73">
        <w:rPr>
          <w:rStyle w:val="normaltextrun"/>
          <w:rFonts w:ascii="Arial" w:hAnsi="Arial" w:cs="Arial"/>
        </w:rPr>
        <w:t xml:space="preserve"> believes</w:t>
      </w:r>
      <w:r w:rsidR="00212B8B">
        <w:rPr>
          <w:rStyle w:val="normaltextrun"/>
          <w:rFonts w:ascii="Arial" w:hAnsi="Arial" w:cs="Arial"/>
        </w:rPr>
        <w:t xml:space="preserve"> that</w:t>
      </w:r>
      <w:r w:rsidRPr="00015E73">
        <w:rPr>
          <w:rStyle w:val="normaltextrun"/>
          <w:rFonts w:ascii="Arial" w:hAnsi="Arial" w:cs="Arial"/>
        </w:rPr>
        <w:t xml:space="preserve"> this will help to develop the abilities of children speaking second language Welsh in Wales. </w:t>
      </w:r>
      <w:r w:rsidRPr="00015E73">
        <w:rPr>
          <w:rStyle w:val="eop"/>
          <w:rFonts w:ascii="Arial" w:hAnsi="Arial" w:cs="Arial"/>
        </w:rPr>
        <w:t> </w:t>
      </w:r>
    </w:p>
    <w:p w:rsidR="00A43377" w:rsidRPr="00015E73" w:rsidRDefault="00A43377" w:rsidP="00015E73">
      <w:pPr>
        <w:spacing w:line="360" w:lineRule="auto"/>
        <w:rPr>
          <w:sz w:val="24"/>
          <w:szCs w:val="24"/>
        </w:rPr>
      </w:pPr>
    </w:p>
    <w:p w:rsidR="00015E73" w:rsidRDefault="00015E73" w:rsidP="00015E73">
      <w:pPr>
        <w:spacing w:line="360" w:lineRule="auto"/>
        <w:rPr>
          <w:sz w:val="24"/>
          <w:szCs w:val="24"/>
        </w:rPr>
      </w:pPr>
      <w:r w:rsidRPr="00015E73">
        <w:rPr>
          <w:sz w:val="24"/>
          <w:szCs w:val="24"/>
        </w:rPr>
        <w:t xml:space="preserve">Word count: </w:t>
      </w:r>
      <w:r w:rsidR="00212B8B">
        <w:rPr>
          <w:sz w:val="24"/>
          <w:szCs w:val="24"/>
        </w:rPr>
        <w:t>2193</w:t>
      </w:r>
    </w:p>
    <w:p w:rsidR="00015E73" w:rsidRDefault="00015E73" w:rsidP="00015E73">
      <w:pPr>
        <w:spacing w:line="360" w:lineRule="auto"/>
        <w:rPr>
          <w:sz w:val="24"/>
          <w:szCs w:val="24"/>
        </w:rPr>
      </w:pPr>
    </w:p>
    <w:p w:rsidR="00015E73" w:rsidRDefault="00015E73" w:rsidP="00015E73">
      <w:pPr>
        <w:spacing w:line="360" w:lineRule="auto"/>
        <w:rPr>
          <w:sz w:val="24"/>
          <w:szCs w:val="24"/>
          <w:u w:val="single"/>
        </w:rPr>
      </w:pPr>
      <w:r w:rsidRPr="00015E73">
        <w:rPr>
          <w:sz w:val="24"/>
          <w:szCs w:val="24"/>
          <w:u w:val="single"/>
        </w:rPr>
        <w:t>Reference List</w:t>
      </w:r>
    </w:p>
    <w:p w:rsidR="00015E73" w:rsidRPr="008F21FA" w:rsidRDefault="00015E73" w:rsidP="00015E73">
      <w:pPr>
        <w:pStyle w:val="paragraph"/>
        <w:spacing w:before="0" w:beforeAutospacing="0" w:after="0" w:afterAutospacing="0"/>
        <w:textAlignment w:val="baseline"/>
        <w:rPr>
          <w:rStyle w:val="eop"/>
          <w:rFonts w:ascii="Arial" w:hAnsi="Arial" w:cs="Arial"/>
        </w:rPr>
      </w:pPr>
      <w:proofErr w:type="spellStart"/>
      <w:r w:rsidRPr="008F21FA">
        <w:rPr>
          <w:rStyle w:val="spellingerror"/>
          <w:rFonts w:ascii="Arial" w:hAnsi="Arial" w:cs="Arial"/>
          <w:lang w:val="en-US"/>
        </w:rPr>
        <w:t>Baker,C</w:t>
      </w:r>
      <w:proofErr w:type="spellEnd"/>
      <w:r w:rsidRPr="008F21FA">
        <w:rPr>
          <w:rStyle w:val="normaltextrun"/>
          <w:rFonts w:ascii="Arial" w:hAnsi="Arial" w:cs="Arial"/>
          <w:lang w:val="en-US"/>
        </w:rPr>
        <w:t>. (2007) </w:t>
      </w:r>
      <w:r w:rsidRPr="008F21FA">
        <w:rPr>
          <w:rStyle w:val="normaltextrun"/>
          <w:rFonts w:ascii="Arial" w:hAnsi="Arial" w:cs="Arial"/>
          <w:i/>
          <w:iCs/>
          <w:lang w:val="en-US"/>
        </w:rPr>
        <w:t>Foundations of Bilingual Education and Bilingualism.</w:t>
      </w:r>
      <w:r w:rsidRPr="008F21FA">
        <w:rPr>
          <w:rStyle w:val="normaltextrun"/>
          <w:rFonts w:ascii="Arial" w:hAnsi="Arial" w:cs="Arial"/>
          <w:lang w:val="en-US"/>
        </w:rPr>
        <w:t> </w:t>
      </w:r>
      <w:proofErr w:type="spellStart"/>
      <w:r w:rsidRPr="008F21FA">
        <w:rPr>
          <w:rStyle w:val="spellingerror"/>
          <w:rFonts w:ascii="Arial" w:hAnsi="Arial" w:cs="Arial"/>
          <w:lang w:val="en-US"/>
        </w:rPr>
        <w:t>Clevedon</w:t>
      </w:r>
      <w:proofErr w:type="spellEnd"/>
      <w:r w:rsidRPr="008F21FA">
        <w:rPr>
          <w:rStyle w:val="normaltextrun"/>
          <w:rFonts w:ascii="Arial" w:hAnsi="Arial" w:cs="Arial"/>
          <w:lang w:val="en-US"/>
        </w:rPr>
        <w:t>: Multilingual Matters Ltd.</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r w:rsidRPr="008F21FA">
        <w:rPr>
          <w:rStyle w:val="normaltextrun"/>
          <w:rFonts w:ascii="Arial" w:hAnsi="Arial" w:cs="Arial"/>
        </w:rPr>
        <w:t>Bernardo, A.B.I. &amp; Gaerlan, M.J.M. (2011) Non-Native English Students Learning in English: Reviewing and Reﬂecting on the Research.  In </w:t>
      </w:r>
      <w:proofErr w:type="spellStart"/>
      <w:r w:rsidRPr="008F21FA">
        <w:rPr>
          <w:rStyle w:val="spellingerror"/>
          <w:rFonts w:ascii="Arial" w:hAnsi="Arial" w:cs="Arial"/>
        </w:rPr>
        <w:t>Jaidey</w:t>
      </w:r>
      <w:proofErr w:type="spellEnd"/>
      <w:r w:rsidRPr="008F21FA">
        <w:rPr>
          <w:rStyle w:val="normaltextrun"/>
          <w:rFonts w:ascii="Arial" w:hAnsi="Arial" w:cs="Arial"/>
        </w:rPr>
        <w:t xml:space="preserve">, R., </w:t>
      </w:r>
      <w:proofErr w:type="spellStart"/>
      <w:r w:rsidRPr="008F21FA">
        <w:rPr>
          <w:rStyle w:val="normaltextrun"/>
          <w:rFonts w:ascii="Arial" w:hAnsi="Arial" w:cs="Arial"/>
        </w:rPr>
        <w:t>Sadorra</w:t>
      </w:r>
      <w:proofErr w:type="spellEnd"/>
      <w:r w:rsidRPr="008F21FA">
        <w:rPr>
          <w:rStyle w:val="normaltextrun"/>
          <w:rFonts w:ascii="Arial" w:hAnsi="Arial" w:cs="Arial"/>
        </w:rPr>
        <w:t xml:space="preserve">, M.L.C., Wong, J.O., Lee, M.C. &amp; </w:t>
      </w:r>
      <w:proofErr w:type="spellStart"/>
      <w:r w:rsidRPr="008F21FA">
        <w:rPr>
          <w:rStyle w:val="normaltextrun"/>
          <w:rFonts w:ascii="Arial" w:hAnsi="Arial" w:cs="Arial"/>
        </w:rPr>
        <w:t>Lorente</w:t>
      </w:r>
      <w:proofErr w:type="spellEnd"/>
      <w:r w:rsidRPr="008F21FA">
        <w:rPr>
          <w:rStyle w:val="normaltextrun"/>
          <w:rFonts w:ascii="Arial" w:hAnsi="Arial" w:cs="Arial"/>
        </w:rPr>
        <w:t>, M.C. (eds.) </w:t>
      </w:r>
      <w:r w:rsidRPr="008F21FA">
        <w:rPr>
          <w:rStyle w:val="normaltextrun"/>
          <w:rFonts w:ascii="Arial" w:hAnsi="Arial" w:cs="Arial"/>
          <w:i/>
          <w:iCs/>
        </w:rPr>
        <w:t>Global perspectives, local initiatives: Reflections and practices in ELT</w:t>
      </w:r>
      <w:r w:rsidRPr="008F21FA">
        <w:rPr>
          <w:rStyle w:val="normaltextrun"/>
          <w:rFonts w:ascii="Arial" w:hAnsi="Arial" w:cs="Arial"/>
        </w:rPr>
        <w:t xml:space="preserve">.  </w:t>
      </w:r>
      <w:proofErr w:type="gramStart"/>
      <w:r w:rsidRPr="008F21FA">
        <w:rPr>
          <w:rStyle w:val="normaltextrun"/>
          <w:rFonts w:ascii="Arial" w:hAnsi="Arial" w:cs="Arial"/>
        </w:rPr>
        <w:t>National University of Singapore, CELC, pp.1-9.</w:t>
      </w:r>
      <w:proofErr w:type="gramEnd"/>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r w:rsidRPr="008F21FA">
        <w:rPr>
          <w:rStyle w:val="normaltextrun"/>
          <w:rFonts w:ascii="Arial" w:hAnsi="Arial" w:cs="Arial"/>
        </w:rPr>
        <w:t>Cook, V. (2008) </w:t>
      </w:r>
      <w:r w:rsidRPr="008F21FA">
        <w:rPr>
          <w:rStyle w:val="normaltextrun"/>
          <w:rFonts w:ascii="Arial" w:hAnsi="Arial" w:cs="Arial"/>
          <w:i/>
          <w:iCs/>
        </w:rPr>
        <w:t>Second Language Learning and Language Teaching. </w:t>
      </w:r>
      <w:r w:rsidRPr="008F21FA">
        <w:rPr>
          <w:rStyle w:val="normaltextrun"/>
          <w:rFonts w:ascii="Arial" w:hAnsi="Arial" w:cs="Arial"/>
        </w:rPr>
        <w:t>London: Hodder Education.</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proofErr w:type="gramStart"/>
      <w:r w:rsidRPr="008F21FA">
        <w:rPr>
          <w:rStyle w:val="normaltextrun"/>
          <w:rFonts w:ascii="Arial" w:hAnsi="Arial" w:cs="Arial"/>
        </w:rPr>
        <w:t>Cummins, J. (2001) </w:t>
      </w:r>
      <w:r w:rsidRPr="008F21FA">
        <w:rPr>
          <w:rStyle w:val="normaltextrun"/>
          <w:rFonts w:ascii="Arial" w:hAnsi="Arial" w:cs="Arial"/>
          <w:i/>
          <w:iCs/>
        </w:rPr>
        <w:t>Language, Power and Pedagogy.</w:t>
      </w:r>
      <w:proofErr w:type="gramEnd"/>
      <w:r w:rsidRPr="008F21FA">
        <w:rPr>
          <w:rStyle w:val="normaltextrun"/>
          <w:rFonts w:ascii="Arial" w:hAnsi="Arial" w:cs="Arial"/>
          <w:i/>
          <w:iCs/>
        </w:rPr>
        <w:t xml:space="preserve"> </w:t>
      </w:r>
      <w:proofErr w:type="gramStart"/>
      <w:r w:rsidRPr="008F21FA">
        <w:rPr>
          <w:rStyle w:val="normaltextrun"/>
          <w:rFonts w:ascii="Arial" w:hAnsi="Arial" w:cs="Arial"/>
          <w:i/>
          <w:iCs/>
        </w:rPr>
        <w:t>Bilingual Children in the Crossfire.</w:t>
      </w:r>
      <w:proofErr w:type="gramEnd"/>
      <w:r w:rsidRPr="008F21FA">
        <w:rPr>
          <w:rStyle w:val="normaltextrun"/>
          <w:rFonts w:ascii="Arial" w:hAnsi="Arial" w:cs="Arial"/>
          <w:i/>
          <w:iCs/>
        </w:rPr>
        <w:t> </w:t>
      </w:r>
      <w:proofErr w:type="spellStart"/>
      <w:r w:rsidRPr="008F21FA">
        <w:rPr>
          <w:rStyle w:val="spellingerror"/>
          <w:rFonts w:ascii="Arial" w:hAnsi="Arial" w:cs="Arial"/>
          <w:lang w:val="en-US"/>
        </w:rPr>
        <w:t>Clevedon</w:t>
      </w:r>
      <w:proofErr w:type="spellEnd"/>
      <w:r w:rsidRPr="008F21FA">
        <w:rPr>
          <w:rStyle w:val="normaltextrun"/>
          <w:rFonts w:ascii="Arial" w:hAnsi="Arial" w:cs="Arial"/>
          <w:lang w:val="en-US"/>
        </w:rPr>
        <w:t>: Multilingual Matters Ltd.</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proofErr w:type="gramStart"/>
      <w:r w:rsidRPr="008F21FA">
        <w:rPr>
          <w:rStyle w:val="normaltextrun"/>
          <w:rFonts w:ascii="Arial" w:hAnsi="Arial" w:cs="Arial"/>
        </w:rPr>
        <w:t>Donaldson, G. (2015) </w:t>
      </w:r>
      <w:r w:rsidRPr="008F21FA">
        <w:rPr>
          <w:rStyle w:val="normaltextrun"/>
          <w:rFonts w:ascii="Arial" w:hAnsi="Arial" w:cs="Arial"/>
          <w:i/>
          <w:iCs/>
        </w:rPr>
        <w:t>Successful Futures.</w:t>
      </w:r>
      <w:proofErr w:type="gramEnd"/>
      <w:r w:rsidRPr="008F21FA">
        <w:rPr>
          <w:rStyle w:val="normaltextrun"/>
          <w:rFonts w:ascii="Arial" w:hAnsi="Arial" w:cs="Arial"/>
          <w:i/>
          <w:iCs/>
        </w:rPr>
        <w:t> </w:t>
      </w:r>
      <w:r w:rsidRPr="008F21FA">
        <w:rPr>
          <w:rStyle w:val="normaltextrun"/>
          <w:rFonts w:ascii="Arial" w:hAnsi="Arial" w:cs="Arial"/>
        </w:rPr>
        <w:t>Available at: https://gov.wales/docs/dcells/publications/150225-successful-futures-en.pdf [Accessed 14</w:t>
      </w:r>
      <w:r w:rsidRPr="008F21FA">
        <w:rPr>
          <w:rStyle w:val="normaltextrun"/>
          <w:rFonts w:ascii="Arial" w:hAnsi="Arial" w:cs="Arial"/>
          <w:vertAlign w:val="superscript"/>
        </w:rPr>
        <w:t>th</w:t>
      </w:r>
      <w:r w:rsidRPr="008F21FA">
        <w:rPr>
          <w:rStyle w:val="normaltextrun"/>
          <w:rFonts w:ascii="Arial" w:hAnsi="Arial" w:cs="Arial"/>
        </w:rPr>
        <w:t> January 2019]</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jc w:val="both"/>
        <w:textAlignment w:val="baseline"/>
        <w:rPr>
          <w:rStyle w:val="normaltextrun"/>
          <w:rFonts w:ascii="Arial" w:hAnsi="Arial" w:cs="Arial"/>
        </w:rPr>
      </w:pPr>
      <w:proofErr w:type="gramStart"/>
      <w:r w:rsidRPr="008F21FA">
        <w:rPr>
          <w:rStyle w:val="normaltextrun"/>
          <w:rFonts w:ascii="Arial" w:hAnsi="Arial" w:cs="Arial"/>
        </w:rPr>
        <w:t>Estyn (2018) Welsh in Key Stage 2 and Key Stage 3 in Welsh-medium or bilingual schools.</w:t>
      </w:r>
      <w:proofErr w:type="gramEnd"/>
      <w:r w:rsidRPr="008F21FA">
        <w:rPr>
          <w:rStyle w:val="normaltextrun"/>
          <w:rFonts w:ascii="Arial" w:hAnsi="Arial" w:cs="Arial"/>
        </w:rPr>
        <w:t xml:space="preserve"> Cardiff: Crown.</w:t>
      </w:r>
    </w:p>
    <w:p w:rsidR="00015E73" w:rsidRPr="008F21FA" w:rsidRDefault="00015E73" w:rsidP="00015E73">
      <w:pPr>
        <w:pStyle w:val="paragraph"/>
        <w:spacing w:before="0" w:beforeAutospacing="0" w:after="0" w:afterAutospacing="0"/>
        <w:jc w:val="both"/>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r w:rsidRPr="008F21FA">
        <w:rPr>
          <w:rStyle w:val="normaltextrun"/>
          <w:rFonts w:ascii="Arial" w:hAnsi="Arial" w:cs="Arial"/>
        </w:rPr>
        <w:t>Gaerlan, M.J.M. (2009) </w:t>
      </w:r>
      <w:r w:rsidRPr="008F21FA">
        <w:rPr>
          <w:rStyle w:val="normaltextrun"/>
          <w:rFonts w:ascii="Arial" w:hAnsi="Arial" w:cs="Arial"/>
          <w:i/>
          <w:iCs/>
        </w:rPr>
        <w:t>Developing a model of the social factors that influence learning in L2 using the CQR approach. </w:t>
      </w:r>
      <w:proofErr w:type="gramStart"/>
      <w:r w:rsidRPr="008F21FA">
        <w:rPr>
          <w:rStyle w:val="normaltextrun"/>
          <w:rFonts w:ascii="Arial" w:hAnsi="Arial" w:cs="Arial"/>
        </w:rPr>
        <w:t>Unpublished doctoral dissertation, De La Salle University, Manila, Philippines.</w:t>
      </w:r>
      <w:proofErr w:type="gramEnd"/>
      <w:r w:rsidRPr="008F21FA">
        <w:rPr>
          <w:rStyle w:val="normaltextrun"/>
          <w:rFonts w:ascii="Arial" w:hAnsi="Arial" w:cs="Arial"/>
        </w:rPr>
        <w:t> </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r w:rsidRPr="008F21FA">
        <w:rPr>
          <w:rStyle w:val="normaltextrun"/>
          <w:rFonts w:ascii="Arial" w:hAnsi="Arial" w:cs="Arial"/>
          <w:lang w:val="en-US"/>
        </w:rPr>
        <w:t>Govind (2017) </w:t>
      </w:r>
      <w:r w:rsidRPr="008F21FA">
        <w:rPr>
          <w:rStyle w:val="normaltextrun"/>
          <w:rFonts w:ascii="Arial" w:hAnsi="Arial" w:cs="Arial"/>
          <w:i/>
          <w:iCs/>
          <w:lang w:val="en-US"/>
        </w:rPr>
        <w:t>Which Countries Have the Most English Speakers?</w:t>
      </w:r>
      <w:r w:rsidRPr="008F21FA">
        <w:rPr>
          <w:rStyle w:val="normaltextrun"/>
          <w:rFonts w:ascii="Arial" w:hAnsi="Arial" w:cs="Arial"/>
          <w:lang w:val="en-US"/>
        </w:rPr>
        <w:t> [Online] </w:t>
      </w:r>
      <w:proofErr w:type="spellStart"/>
      <w:r w:rsidRPr="008F21FA">
        <w:rPr>
          <w:rStyle w:val="spellingerror"/>
          <w:rFonts w:ascii="Arial" w:hAnsi="Arial" w:cs="Arial"/>
          <w:lang w:val="en-US"/>
        </w:rPr>
        <w:t>Cudoo</w:t>
      </w:r>
      <w:proofErr w:type="spellEnd"/>
      <w:r w:rsidRPr="008F21FA">
        <w:rPr>
          <w:rStyle w:val="normaltextrun"/>
          <w:rFonts w:ascii="Arial" w:hAnsi="Arial" w:cs="Arial"/>
          <w:lang w:val="en-US"/>
        </w:rPr>
        <w:t> Blog. Available at: https://blog.cudoo.com/which-countries-have-the-most-english-speakers [Accessed 27</w:t>
      </w:r>
      <w:r w:rsidRPr="008F21FA">
        <w:rPr>
          <w:rStyle w:val="normaltextrun"/>
          <w:rFonts w:ascii="Arial" w:hAnsi="Arial" w:cs="Arial"/>
          <w:vertAlign w:val="superscript"/>
          <w:lang w:val="en-US"/>
        </w:rPr>
        <w:t>th</w:t>
      </w:r>
      <w:r w:rsidRPr="008F21FA">
        <w:rPr>
          <w:rStyle w:val="normaltextrun"/>
          <w:rFonts w:ascii="Arial" w:hAnsi="Arial" w:cs="Arial"/>
          <w:lang w:val="en-US"/>
        </w:rPr>
        <w:t> January 2019]</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r w:rsidRPr="008F21FA">
        <w:rPr>
          <w:rStyle w:val="normaltextrun"/>
          <w:rFonts w:ascii="Arial" w:hAnsi="Arial" w:cs="Arial"/>
          <w:lang w:val="en-US"/>
        </w:rPr>
        <w:t>Haggett, M. (2013) </w:t>
      </w:r>
      <w:r w:rsidRPr="008F21FA">
        <w:rPr>
          <w:rStyle w:val="normaltextrun"/>
          <w:rFonts w:ascii="Arial" w:hAnsi="Arial" w:cs="Arial"/>
          <w:i/>
          <w:iCs/>
          <w:lang w:val="en-US"/>
        </w:rPr>
        <w:t>Not enough Welsh-speaking teachers - Click on Wales</w:t>
      </w:r>
      <w:r w:rsidRPr="008F21FA">
        <w:rPr>
          <w:rStyle w:val="normaltextrun"/>
          <w:rFonts w:ascii="Arial" w:hAnsi="Arial" w:cs="Arial"/>
          <w:lang w:val="en-US"/>
        </w:rPr>
        <w:t xml:space="preserve">. [Online] </w:t>
      </w:r>
      <w:proofErr w:type="gramStart"/>
      <w:r w:rsidRPr="008F21FA">
        <w:rPr>
          <w:rStyle w:val="normaltextrun"/>
          <w:rFonts w:ascii="Arial" w:hAnsi="Arial" w:cs="Arial"/>
          <w:lang w:val="en-US"/>
        </w:rPr>
        <w:t>Click on Wales.</w:t>
      </w:r>
      <w:proofErr w:type="gramEnd"/>
      <w:r w:rsidRPr="008F21FA">
        <w:rPr>
          <w:rStyle w:val="normaltextrun"/>
          <w:rFonts w:ascii="Arial" w:hAnsi="Arial" w:cs="Arial"/>
          <w:lang w:val="en-US"/>
        </w:rPr>
        <w:t xml:space="preserve"> Available at: https://www.iwa.wales/click/2013/04/not-enough-welsh-speaking-teachers/ [Accessed 29</w:t>
      </w:r>
      <w:r w:rsidRPr="008F21FA">
        <w:rPr>
          <w:rStyle w:val="normaltextrun"/>
          <w:rFonts w:ascii="Arial" w:hAnsi="Arial" w:cs="Arial"/>
          <w:vertAlign w:val="superscript"/>
          <w:lang w:val="en-US"/>
        </w:rPr>
        <w:t>th</w:t>
      </w:r>
      <w:r w:rsidRPr="008F21FA">
        <w:rPr>
          <w:rStyle w:val="normaltextrun"/>
          <w:rFonts w:ascii="Arial" w:hAnsi="Arial" w:cs="Arial"/>
          <w:lang w:val="en-US"/>
        </w:rPr>
        <w:t> January 2019]</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normaltextrun"/>
          <w:rFonts w:ascii="Arial" w:hAnsi="Arial" w:cs="Arial"/>
          <w:lang w:val="en-US"/>
        </w:rPr>
      </w:pPr>
      <w:proofErr w:type="gramStart"/>
      <w:r w:rsidRPr="008F21FA">
        <w:rPr>
          <w:rStyle w:val="normaltextrun"/>
          <w:rFonts w:ascii="Arial" w:hAnsi="Arial" w:cs="Arial"/>
          <w:lang w:val="en-US"/>
        </w:rPr>
        <w:t>Richards, J.C. &amp; Rodgers, T.S. (2001) </w:t>
      </w:r>
      <w:r w:rsidRPr="008F21FA">
        <w:rPr>
          <w:rStyle w:val="normaltextrun"/>
          <w:rFonts w:ascii="Arial" w:hAnsi="Arial" w:cs="Arial"/>
          <w:i/>
          <w:iCs/>
          <w:lang w:val="en-US"/>
        </w:rPr>
        <w:t>Approaches and Methods in Language Teaching, 2</w:t>
      </w:r>
      <w:r w:rsidRPr="008F21FA">
        <w:rPr>
          <w:rStyle w:val="normaltextrun"/>
          <w:rFonts w:ascii="Arial" w:hAnsi="Arial" w:cs="Arial"/>
          <w:i/>
          <w:iCs/>
          <w:vertAlign w:val="superscript"/>
          <w:lang w:val="en-US"/>
        </w:rPr>
        <w:t>nd</w:t>
      </w:r>
      <w:r w:rsidRPr="008F21FA">
        <w:rPr>
          <w:rStyle w:val="normaltextrun"/>
          <w:rFonts w:ascii="Arial" w:hAnsi="Arial" w:cs="Arial"/>
          <w:i/>
          <w:iCs/>
          <w:lang w:val="en-US"/>
        </w:rPr>
        <w:t> </w:t>
      </w:r>
      <w:r w:rsidRPr="008F21FA">
        <w:rPr>
          <w:rStyle w:val="normaltextrun"/>
          <w:rFonts w:ascii="Arial" w:hAnsi="Arial" w:cs="Arial"/>
          <w:lang w:val="en-US"/>
        </w:rPr>
        <w:t>Edition.</w:t>
      </w:r>
      <w:proofErr w:type="gramEnd"/>
      <w:r w:rsidRPr="008F21FA">
        <w:rPr>
          <w:rStyle w:val="normaltextrun"/>
          <w:rFonts w:ascii="Arial" w:hAnsi="Arial" w:cs="Arial"/>
          <w:lang w:val="en-US"/>
        </w:rPr>
        <w:t xml:space="preserve"> Cambridge: Cambridge University Press.</w:t>
      </w:r>
    </w:p>
    <w:p w:rsidR="00015E73" w:rsidRPr="008F21FA" w:rsidRDefault="00015E73" w:rsidP="00015E73">
      <w:pPr>
        <w:pStyle w:val="paragraph"/>
        <w:spacing w:before="0" w:beforeAutospacing="0" w:after="0" w:afterAutospacing="0"/>
        <w:textAlignment w:val="baseline"/>
        <w:rPr>
          <w:rFonts w:ascii="Segoe UI" w:hAnsi="Segoe UI" w:cs="Segoe UI"/>
        </w:rPr>
      </w:pP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Style w:val="eop"/>
          <w:rFonts w:ascii="Arial" w:hAnsi="Arial" w:cs="Arial"/>
        </w:rPr>
      </w:pPr>
      <w:proofErr w:type="gramStart"/>
      <w:r w:rsidRPr="008F21FA">
        <w:rPr>
          <w:rStyle w:val="spellingerror"/>
          <w:rFonts w:ascii="Arial" w:hAnsi="Arial" w:cs="Arial"/>
        </w:rPr>
        <w:t>StatsWales</w:t>
      </w:r>
      <w:r w:rsidRPr="008F21FA">
        <w:rPr>
          <w:rStyle w:val="normaltextrun"/>
          <w:rFonts w:ascii="Arial" w:hAnsi="Arial" w:cs="Arial"/>
        </w:rPr>
        <w:t>.</w:t>
      </w:r>
      <w:proofErr w:type="gramEnd"/>
      <w:r w:rsidRPr="008F21FA">
        <w:rPr>
          <w:rStyle w:val="normaltextrun"/>
          <w:rFonts w:ascii="Arial" w:hAnsi="Arial" w:cs="Arial"/>
        </w:rPr>
        <w:t xml:space="preserve"> </w:t>
      </w:r>
      <w:proofErr w:type="gramStart"/>
      <w:r w:rsidRPr="008F21FA">
        <w:rPr>
          <w:rStyle w:val="normaltextrun"/>
          <w:rFonts w:ascii="Arial" w:hAnsi="Arial" w:cs="Arial"/>
        </w:rPr>
        <w:t>(2012) </w:t>
      </w:r>
      <w:r w:rsidRPr="008F21FA">
        <w:rPr>
          <w:rStyle w:val="normaltextrun"/>
          <w:rFonts w:ascii="Arial" w:hAnsi="Arial" w:cs="Arial"/>
          <w:i/>
          <w:iCs/>
        </w:rPr>
        <w:t>Welsh speakers by local authority and broader age groups, 2001 and 2011 census</w:t>
      </w:r>
      <w:r w:rsidRPr="008F21FA">
        <w:rPr>
          <w:rStyle w:val="normaltextrun"/>
          <w:rFonts w:ascii="Arial" w:hAnsi="Arial" w:cs="Arial"/>
        </w:rPr>
        <w:t>.</w:t>
      </w:r>
      <w:proofErr w:type="gramEnd"/>
      <w:r w:rsidRPr="008F21FA">
        <w:rPr>
          <w:rStyle w:val="normaltextrun"/>
          <w:rFonts w:ascii="Arial" w:hAnsi="Arial" w:cs="Arial"/>
        </w:rPr>
        <w:t xml:space="preserve"> [Online] Available at: https://statswales.gov.wales/Catalogue/Welsh-Language/welshspeakers-by-la-broaderage-2001and2011census [Accessed 28</w:t>
      </w:r>
      <w:r w:rsidRPr="008F21FA">
        <w:rPr>
          <w:rStyle w:val="normaltextrun"/>
          <w:rFonts w:ascii="Arial" w:hAnsi="Arial" w:cs="Arial"/>
          <w:vertAlign w:val="superscript"/>
        </w:rPr>
        <w:t>th</w:t>
      </w:r>
      <w:r w:rsidRPr="008F21FA">
        <w:rPr>
          <w:rStyle w:val="normaltextrun"/>
          <w:rFonts w:ascii="Arial" w:hAnsi="Arial" w:cs="Arial"/>
        </w:rPr>
        <w:t> January 2019].</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r w:rsidRPr="008F21FA">
        <w:rPr>
          <w:rStyle w:val="normaltextrun"/>
          <w:rFonts w:ascii="Arial" w:hAnsi="Arial" w:cs="Arial"/>
          <w:lang w:val="en-US"/>
        </w:rPr>
        <w:t>Welsh Government (2013) </w:t>
      </w:r>
      <w:proofErr w:type="gramStart"/>
      <w:r w:rsidRPr="008F21FA">
        <w:rPr>
          <w:rStyle w:val="normaltextrun"/>
          <w:rFonts w:ascii="Arial" w:hAnsi="Arial" w:cs="Arial"/>
          <w:i/>
          <w:iCs/>
          <w:lang w:val="en-US"/>
        </w:rPr>
        <w:t>One</w:t>
      </w:r>
      <w:proofErr w:type="gramEnd"/>
      <w:r w:rsidRPr="008F21FA">
        <w:rPr>
          <w:rStyle w:val="normaltextrun"/>
          <w:rFonts w:ascii="Arial" w:hAnsi="Arial" w:cs="Arial"/>
          <w:i/>
          <w:iCs/>
          <w:lang w:val="en-US"/>
        </w:rPr>
        <w:t xml:space="preserve"> language for all - Review of Welsh second language at Key Stages 3 and 4</w:t>
      </w:r>
      <w:r w:rsidRPr="008F21FA">
        <w:rPr>
          <w:rStyle w:val="normaltextrun"/>
          <w:rFonts w:ascii="Arial" w:hAnsi="Arial" w:cs="Arial"/>
          <w:lang w:val="en-US"/>
        </w:rPr>
        <w:t>. Cardiff: Welsh Government.</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Pr="008F21FA" w:rsidRDefault="00015E73" w:rsidP="00015E73">
      <w:pPr>
        <w:pStyle w:val="paragraph"/>
        <w:spacing w:before="0" w:beforeAutospacing="0" w:after="0" w:afterAutospacing="0"/>
        <w:textAlignment w:val="baseline"/>
        <w:rPr>
          <w:rStyle w:val="eop"/>
          <w:rFonts w:ascii="Arial" w:hAnsi="Arial" w:cs="Arial"/>
        </w:rPr>
      </w:pPr>
      <w:r w:rsidRPr="008F21FA">
        <w:rPr>
          <w:rStyle w:val="normaltextrun"/>
          <w:rFonts w:ascii="Arial" w:hAnsi="Arial" w:cs="Arial"/>
          <w:i/>
          <w:iCs/>
        </w:rPr>
        <w:lastRenderedPageBreak/>
        <w:t>Welsh Government (2015) Welsh second language in the National Curriculum for Wales</w:t>
      </w:r>
      <w:r w:rsidRPr="008F21FA">
        <w:rPr>
          <w:rStyle w:val="normaltextrun"/>
          <w:rFonts w:ascii="Arial" w:hAnsi="Arial" w:cs="Arial"/>
        </w:rPr>
        <w:t>. Cardiff: Welsh Government.</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Segoe UI" w:hAnsi="Segoe UI" w:cs="Segoe UI"/>
        </w:rPr>
      </w:pPr>
    </w:p>
    <w:p w:rsidR="00015E73" w:rsidRDefault="00015E73" w:rsidP="00015E73">
      <w:pPr>
        <w:pStyle w:val="paragraph"/>
        <w:spacing w:before="0" w:beforeAutospacing="0" w:after="0" w:afterAutospacing="0"/>
        <w:textAlignment w:val="baseline"/>
        <w:rPr>
          <w:rStyle w:val="eop"/>
          <w:rFonts w:ascii="Arial" w:hAnsi="Arial" w:cs="Arial"/>
        </w:rPr>
      </w:pPr>
      <w:proofErr w:type="gramStart"/>
      <w:r w:rsidRPr="008F21FA">
        <w:rPr>
          <w:rStyle w:val="normaltextrun"/>
          <w:rFonts w:ascii="Arial" w:hAnsi="Arial" w:cs="Arial"/>
          <w:lang w:val="en-US"/>
        </w:rPr>
        <w:t>Welsh Government.</w:t>
      </w:r>
      <w:proofErr w:type="gramEnd"/>
      <w:r w:rsidRPr="008F21FA">
        <w:rPr>
          <w:rStyle w:val="normaltextrun"/>
          <w:rFonts w:ascii="Arial" w:hAnsi="Arial" w:cs="Arial"/>
          <w:lang w:val="en-US"/>
        </w:rPr>
        <w:t xml:space="preserve"> (2015) </w:t>
      </w:r>
      <w:r w:rsidRPr="008F21FA">
        <w:rPr>
          <w:rStyle w:val="normaltextrun"/>
          <w:rFonts w:ascii="Arial" w:hAnsi="Arial" w:cs="Arial"/>
          <w:i/>
          <w:iCs/>
          <w:lang w:val="en-US"/>
        </w:rPr>
        <w:t>National Survey for Wales, 2013-14: Welsh Language Use Survey</w:t>
      </w:r>
      <w:r w:rsidRPr="008F21FA">
        <w:rPr>
          <w:rStyle w:val="normaltextrun"/>
          <w:rFonts w:ascii="Arial" w:hAnsi="Arial" w:cs="Arial"/>
          <w:lang w:val="en-US"/>
        </w:rPr>
        <w:t>. [Online] Available at: http://www.comisiynyddygymraeg.cymru/English/Publications%20List/20150129%20DG%20S%20Welsh%20Language%20Use%20Survey%202013-14%20-%20Main%20report.pdf [Accessed 31</w:t>
      </w:r>
      <w:r w:rsidRPr="008F21FA">
        <w:rPr>
          <w:rStyle w:val="normaltextrun"/>
          <w:rFonts w:ascii="Arial" w:hAnsi="Arial" w:cs="Arial"/>
          <w:vertAlign w:val="superscript"/>
          <w:lang w:val="en-US"/>
        </w:rPr>
        <w:t>st</w:t>
      </w:r>
      <w:r w:rsidRPr="008F21FA">
        <w:rPr>
          <w:rStyle w:val="normaltextrun"/>
          <w:rFonts w:ascii="Arial" w:hAnsi="Arial" w:cs="Arial"/>
          <w:lang w:val="en-US"/>
        </w:rPr>
        <w:t> January 2019]</w:t>
      </w:r>
      <w:r w:rsidRPr="008F21FA">
        <w:rPr>
          <w:rStyle w:val="eop"/>
          <w:rFonts w:ascii="Arial" w:hAnsi="Arial" w:cs="Arial"/>
        </w:rPr>
        <w:t> </w:t>
      </w:r>
    </w:p>
    <w:p w:rsidR="00015E73" w:rsidRPr="008F21FA" w:rsidRDefault="00015E73" w:rsidP="00015E73">
      <w:pPr>
        <w:pStyle w:val="paragraph"/>
        <w:spacing w:before="0" w:beforeAutospacing="0" w:after="0" w:afterAutospacing="0"/>
        <w:textAlignment w:val="baseline"/>
        <w:rPr>
          <w:rFonts w:ascii="Arial" w:hAnsi="Arial" w:cs="Arial"/>
        </w:rPr>
      </w:pPr>
    </w:p>
    <w:p w:rsidR="00015E73" w:rsidRPr="008F21FA" w:rsidRDefault="00015E73" w:rsidP="00015E73">
      <w:pPr>
        <w:pStyle w:val="paragraph"/>
        <w:spacing w:before="0" w:beforeAutospacing="0" w:after="0" w:afterAutospacing="0"/>
        <w:textAlignment w:val="baseline"/>
        <w:rPr>
          <w:rFonts w:ascii="Segoe UI" w:hAnsi="Segoe UI" w:cs="Segoe UI"/>
        </w:rPr>
      </w:pPr>
      <w:r w:rsidRPr="008F21FA">
        <w:rPr>
          <w:rStyle w:val="normaltextrun"/>
          <w:rFonts w:ascii="Arial" w:hAnsi="Arial" w:cs="Arial"/>
        </w:rPr>
        <w:t xml:space="preserve">Welsh Language &amp; Culture. </w:t>
      </w:r>
      <w:proofErr w:type="gramStart"/>
      <w:r w:rsidRPr="008F21FA">
        <w:rPr>
          <w:rStyle w:val="normaltextrun"/>
          <w:rFonts w:ascii="Arial" w:hAnsi="Arial" w:cs="Arial"/>
        </w:rPr>
        <w:t>(2015) Anglesey &amp; Gwynedd Joint Local Development Plan.</w:t>
      </w:r>
      <w:proofErr w:type="gramEnd"/>
      <w:r w:rsidRPr="008F21FA">
        <w:rPr>
          <w:rStyle w:val="normaltextrun"/>
          <w:rFonts w:ascii="Arial" w:hAnsi="Arial" w:cs="Arial"/>
        </w:rPr>
        <w:t xml:space="preserve"> [Online] </w:t>
      </w:r>
      <w:proofErr w:type="gramStart"/>
      <w:r w:rsidRPr="008F21FA">
        <w:rPr>
          <w:rStyle w:val="normaltextrun"/>
          <w:rFonts w:ascii="Arial" w:hAnsi="Arial" w:cs="Arial"/>
        </w:rPr>
        <w:t>Bangor, p.27.</w:t>
      </w:r>
      <w:proofErr w:type="gramEnd"/>
      <w:r w:rsidRPr="008F21FA">
        <w:rPr>
          <w:rStyle w:val="normaltextrun"/>
          <w:rFonts w:ascii="Arial" w:hAnsi="Arial" w:cs="Arial"/>
        </w:rPr>
        <w:t xml:space="preserve"> Available at: https://www.gwynedd.llyw.cymru/en/Council/Documents---Council/Strategies-and-policies/Environment-and-planning/Planning-policy/Supporting-documents/Supporting-documents-2015/Welsh-Language-and-Culture.pdf [Accessed 30</w:t>
      </w:r>
      <w:r w:rsidRPr="008F21FA">
        <w:rPr>
          <w:rStyle w:val="normaltextrun"/>
          <w:rFonts w:ascii="Arial" w:hAnsi="Arial" w:cs="Arial"/>
          <w:vertAlign w:val="superscript"/>
        </w:rPr>
        <w:t>th</w:t>
      </w:r>
      <w:r w:rsidRPr="008F21FA">
        <w:rPr>
          <w:rStyle w:val="normaltextrun"/>
          <w:rFonts w:ascii="Arial" w:hAnsi="Arial" w:cs="Arial"/>
        </w:rPr>
        <w:t> January 2019]</w:t>
      </w:r>
      <w:r w:rsidRPr="008F21FA">
        <w:rPr>
          <w:rStyle w:val="eop"/>
          <w:rFonts w:ascii="Arial" w:hAnsi="Arial" w:cs="Arial"/>
        </w:rPr>
        <w:t> </w:t>
      </w:r>
    </w:p>
    <w:p w:rsidR="00015E73" w:rsidRPr="00015E73" w:rsidRDefault="00015E73" w:rsidP="00015E73">
      <w:pPr>
        <w:spacing w:line="360" w:lineRule="auto"/>
        <w:rPr>
          <w:sz w:val="24"/>
          <w:szCs w:val="24"/>
          <w:u w:val="single"/>
        </w:rPr>
      </w:pPr>
    </w:p>
    <w:sectPr w:rsidR="00015E73" w:rsidRPr="00015E7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36CD" w:rsidRDefault="003736CD" w:rsidP="00015E73">
      <w:pPr>
        <w:spacing w:after="0" w:line="240" w:lineRule="auto"/>
      </w:pPr>
      <w:r>
        <w:separator/>
      </w:r>
    </w:p>
  </w:endnote>
  <w:endnote w:type="continuationSeparator" w:id="0">
    <w:p w:rsidR="003736CD" w:rsidRDefault="003736CD" w:rsidP="00015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8913483"/>
      <w:docPartObj>
        <w:docPartGallery w:val="Page Numbers (Bottom of Page)"/>
        <w:docPartUnique/>
      </w:docPartObj>
    </w:sdtPr>
    <w:sdtEndPr>
      <w:rPr>
        <w:noProof/>
      </w:rPr>
    </w:sdtEndPr>
    <w:sdtContent>
      <w:p w:rsidR="00015E73" w:rsidRDefault="00015E73">
        <w:pPr>
          <w:pStyle w:val="Footer"/>
          <w:jc w:val="right"/>
        </w:pPr>
        <w:r>
          <w:fldChar w:fldCharType="begin"/>
        </w:r>
        <w:r>
          <w:instrText xml:space="preserve"> PAGE   \* MERGEFORMAT </w:instrText>
        </w:r>
        <w:r>
          <w:fldChar w:fldCharType="separate"/>
        </w:r>
        <w:r w:rsidR="00385333">
          <w:rPr>
            <w:noProof/>
          </w:rPr>
          <w:t>6</w:t>
        </w:r>
        <w:r>
          <w:rPr>
            <w:noProof/>
          </w:rPr>
          <w:fldChar w:fldCharType="end"/>
        </w:r>
      </w:p>
    </w:sdtContent>
  </w:sdt>
  <w:p w:rsidR="00015E73" w:rsidRDefault="00015E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36CD" w:rsidRDefault="003736CD" w:rsidP="00015E73">
      <w:pPr>
        <w:spacing w:after="0" w:line="240" w:lineRule="auto"/>
      </w:pPr>
      <w:r>
        <w:separator/>
      </w:r>
    </w:p>
  </w:footnote>
  <w:footnote w:type="continuationSeparator" w:id="0">
    <w:p w:rsidR="003736CD" w:rsidRDefault="003736CD" w:rsidP="00015E7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5E73" w:rsidRDefault="00015E73">
    <w:pPr>
      <w:pStyle w:val="Header"/>
    </w:pPr>
    <w:r>
      <w:t>1601186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5E73"/>
    <w:rsid w:val="00015E73"/>
    <w:rsid w:val="000704B6"/>
    <w:rsid w:val="00212B8B"/>
    <w:rsid w:val="003736CD"/>
    <w:rsid w:val="00385333"/>
    <w:rsid w:val="004E2557"/>
    <w:rsid w:val="006E1FCD"/>
    <w:rsid w:val="00A43377"/>
    <w:rsid w:val="00AE3FD6"/>
    <w:rsid w:val="00B7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bCs/>
        <w:spacing w:val="5"/>
        <w:sz w:val="28"/>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25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557"/>
    <w:pPr>
      <w:ind w:left="720"/>
      <w:contextualSpacing/>
    </w:pPr>
  </w:style>
  <w:style w:type="character" w:styleId="IntenseReference">
    <w:name w:val="Intense Reference"/>
    <w:basedOn w:val="DefaultParagraphFont"/>
    <w:uiPriority w:val="32"/>
    <w:qFormat/>
    <w:rsid w:val="004E2557"/>
    <w:rPr>
      <w:b/>
      <w:bCs w:val="0"/>
      <w:smallCaps/>
      <w:color w:val="CF543F" w:themeColor="accent2"/>
      <w:spacing w:val="5"/>
      <w:u w:val="single"/>
    </w:rPr>
  </w:style>
  <w:style w:type="paragraph" w:customStyle="1" w:styleId="paragraph">
    <w:name w:val="paragraph"/>
    <w:basedOn w:val="Normal"/>
    <w:rsid w:val="00015E73"/>
    <w:pPr>
      <w:spacing w:before="100" w:beforeAutospacing="1" w:after="100" w:afterAutospacing="1" w:line="240" w:lineRule="auto"/>
    </w:pPr>
    <w:rPr>
      <w:rFonts w:ascii="Times New Roman" w:eastAsia="Times New Roman" w:hAnsi="Times New Roman" w:cs="Times New Roman"/>
      <w:bCs w:val="0"/>
      <w:spacing w:val="0"/>
      <w:sz w:val="24"/>
      <w:szCs w:val="24"/>
      <w:lang w:eastAsia="en-GB"/>
    </w:rPr>
  </w:style>
  <w:style w:type="character" w:customStyle="1" w:styleId="normaltextrun">
    <w:name w:val="normaltextrun"/>
    <w:basedOn w:val="DefaultParagraphFont"/>
    <w:rsid w:val="00015E73"/>
  </w:style>
  <w:style w:type="character" w:customStyle="1" w:styleId="eop">
    <w:name w:val="eop"/>
    <w:basedOn w:val="DefaultParagraphFont"/>
    <w:rsid w:val="00015E73"/>
  </w:style>
  <w:style w:type="character" w:customStyle="1" w:styleId="advancedproofingissue">
    <w:name w:val="advancedproofingissue"/>
    <w:basedOn w:val="DefaultParagraphFont"/>
    <w:rsid w:val="00015E73"/>
  </w:style>
  <w:style w:type="character" w:customStyle="1" w:styleId="spellingerror">
    <w:name w:val="spellingerror"/>
    <w:basedOn w:val="DefaultParagraphFont"/>
    <w:rsid w:val="00015E73"/>
  </w:style>
  <w:style w:type="paragraph" w:styleId="Header">
    <w:name w:val="header"/>
    <w:basedOn w:val="Normal"/>
    <w:link w:val="HeaderChar"/>
    <w:uiPriority w:val="99"/>
    <w:unhideWhenUsed/>
    <w:rsid w:val="00015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E73"/>
  </w:style>
  <w:style w:type="paragraph" w:styleId="Footer">
    <w:name w:val="footer"/>
    <w:basedOn w:val="Normal"/>
    <w:link w:val="FooterChar"/>
    <w:uiPriority w:val="99"/>
    <w:unhideWhenUsed/>
    <w:rsid w:val="00015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E7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bCs/>
        <w:spacing w:val="5"/>
        <w:sz w:val="28"/>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25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557"/>
    <w:pPr>
      <w:ind w:left="720"/>
      <w:contextualSpacing/>
    </w:pPr>
  </w:style>
  <w:style w:type="character" w:styleId="IntenseReference">
    <w:name w:val="Intense Reference"/>
    <w:basedOn w:val="DefaultParagraphFont"/>
    <w:uiPriority w:val="32"/>
    <w:qFormat/>
    <w:rsid w:val="004E2557"/>
    <w:rPr>
      <w:b/>
      <w:bCs w:val="0"/>
      <w:smallCaps/>
      <w:color w:val="CF543F" w:themeColor="accent2"/>
      <w:spacing w:val="5"/>
      <w:u w:val="single"/>
    </w:rPr>
  </w:style>
  <w:style w:type="paragraph" w:customStyle="1" w:styleId="paragraph">
    <w:name w:val="paragraph"/>
    <w:basedOn w:val="Normal"/>
    <w:rsid w:val="00015E73"/>
    <w:pPr>
      <w:spacing w:before="100" w:beforeAutospacing="1" w:after="100" w:afterAutospacing="1" w:line="240" w:lineRule="auto"/>
    </w:pPr>
    <w:rPr>
      <w:rFonts w:ascii="Times New Roman" w:eastAsia="Times New Roman" w:hAnsi="Times New Roman" w:cs="Times New Roman"/>
      <w:bCs w:val="0"/>
      <w:spacing w:val="0"/>
      <w:sz w:val="24"/>
      <w:szCs w:val="24"/>
      <w:lang w:eastAsia="en-GB"/>
    </w:rPr>
  </w:style>
  <w:style w:type="character" w:customStyle="1" w:styleId="normaltextrun">
    <w:name w:val="normaltextrun"/>
    <w:basedOn w:val="DefaultParagraphFont"/>
    <w:rsid w:val="00015E73"/>
  </w:style>
  <w:style w:type="character" w:customStyle="1" w:styleId="eop">
    <w:name w:val="eop"/>
    <w:basedOn w:val="DefaultParagraphFont"/>
    <w:rsid w:val="00015E73"/>
  </w:style>
  <w:style w:type="character" w:customStyle="1" w:styleId="advancedproofingissue">
    <w:name w:val="advancedproofingissue"/>
    <w:basedOn w:val="DefaultParagraphFont"/>
    <w:rsid w:val="00015E73"/>
  </w:style>
  <w:style w:type="character" w:customStyle="1" w:styleId="spellingerror">
    <w:name w:val="spellingerror"/>
    <w:basedOn w:val="DefaultParagraphFont"/>
    <w:rsid w:val="00015E73"/>
  </w:style>
  <w:style w:type="paragraph" w:styleId="Header">
    <w:name w:val="header"/>
    <w:basedOn w:val="Normal"/>
    <w:link w:val="HeaderChar"/>
    <w:uiPriority w:val="99"/>
    <w:unhideWhenUsed/>
    <w:rsid w:val="00015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E73"/>
  </w:style>
  <w:style w:type="paragraph" w:styleId="Footer">
    <w:name w:val="footer"/>
    <w:basedOn w:val="Normal"/>
    <w:link w:val="FooterChar"/>
    <w:uiPriority w:val="99"/>
    <w:unhideWhenUsed/>
    <w:rsid w:val="00015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E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7331975">
      <w:bodyDiv w:val="1"/>
      <w:marLeft w:val="0"/>
      <w:marRight w:val="0"/>
      <w:marTop w:val="0"/>
      <w:marBottom w:val="0"/>
      <w:divBdr>
        <w:top w:val="none" w:sz="0" w:space="0" w:color="auto"/>
        <w:left w:val="none" w:sz="0" w:space="0" w:color="auto"/>
        <w:bottom w:val="none" w:sz="0" w:space="0" w:color="auto"/>
        <w:right w:val="none" w:sz="0" w:space="0" w:color="auto"/>
      </w:divBdr>
      <w:divsChild>
        <w:div w:id="1098863978">
          <w:marLeft w:val="0"/>
          <w:marRight w:val="0"/>
          <w:marTop w:val="0"/>
          <w:marBottom w:val="0"/>
          <w:divBdr>
            <w:top w:val="none" w:sz="0" w:space="0" w:color="auto"/>
            <w:left w:val="none" w:sz="0" w:space="0" w:color="auto"/>
            <w:bottom w:val="none" w:sz="0" w:space="0" w:color="auto"/>
            <w:right w:val="none" w:sz="0" w:space="0" w:color="auto"/>
          </w:divBdr>
        </w:div>
        <w:div w:id="1562518147">
          <w:marLeft w:val="0"/>
          <w:marRight w:val="0"/>
          <w:marTop w:val="0"/>
          <w:marBottom w:val="0"/>
          <w:divBdr>
            <w:top w:val="none" w:sz="0" w:space="0" w:color="auto"/>
            <w:left w:val="none" w:sz="0" w:space="0" w:color="auto"/>
            <w:bottom w:val="none" w:sz="0" w:space="0" w:color="auto"/>
            <w:right w:val="none" w:sz="0" w:space="0" w:color="auto"/>
          </w:divBdr>
        </w:div>
        <w:div w:id="2132481550">
          <w:marLeft w:val="0"/>
          <w:marRight w:val="0"/>
          <w:marTop w:val="0"/>
          <w:marBottom w:val="0"/>
          <w:divBdr>
            <w:top w:val="none" w:sz="0" w:space="0" w:color="auto"/>
            <w:left w:val="none" w:sz="0" w:space="0" w:color="auto"/>
            <w:bottom w:val="none" w:sz="0" w:space="0" w:color="auto"/>
            <w:right w:val="none" w:sz="0" w:space="0" w:color="auto"/>
          </w:divBdr>
        </w:div>
        <w:div w:id="555747737">
          <w:marLeft w:val="0"/>
          <w:marRight w:val="0"/>
          <w:marTop w:val="0"/>
          <w:marBottom w:val="0"/>
          <w:divBdr>
            <w:top w:val="none" w:sz="0" w:space="0" w:color="auto"/>
            <w:left w:val="none" w:sz="0" w:space="0" w:color="auto"/>
            <w:bottom w:val="none" w:sz="0" w:space="0" w:color="auto"/>
            <w:right w:val="none" w:sz="0" w:space="0" w:color="auto"/>
          </w:divBdr>
        </w:div>
        <w:div w:id="1055544837">
          <w:marLeft w:val="0"/>
          <w:marRight w:val="0"/>
          <w:marTop w:val="0"/>
          <w:marBottom w:val="0"/>
          <w:divBdr>
            <w:top w:val="none" w:sz="0" w:space="0" w:color="auto"/>
            <w:left w:val="none" w:sz="0" w:space="0" w:color="auto"/>
            <w:bottom w:val="none" w:sz="0" w:space="0" w:color="auto"/>
            <w:right w:val="none" w:sz="0" w:space="0" w:color="auto"/>
          </w:divBdr>
        </w:div>
        <w:div w:id="607202275">
          <w:marLeft w:val="0"/>
          <w:marRight w:val="0"/>
          <w:marTop w:val="0"/>
          <w:marBottom w:val="0"/>
          <w:divBdr>
            <w:top w:val="none" w:sz="0" w:space="0" w:color="auto"/>
            <w:left w:val="none" w:sz="0" w:space="0" w:color="auto"/>
            <w:bottom w:val="none" w:sz="0" w:space="0" w:color="auto"/>
            <w:right w:val="none" w:sz="0" w:space="0" w:color="auto"/>
          </w:divBdr>
        </w:div>
        <w:div w:id="911235680">
          <w:marLeft w:val="0"/>
          <w:marRight w:val="0"/>
          <w:marTop w:val="0"/>
          <w:marBottom w:val="0"/>
          <w:divBdr>
            <w:top w:val="none" w:sz="0" w:space="0" w:color="auto"/>
            <w:left w:val="none" w:sz="0" w:space="0" w:color="auto"/>
            <w:bottom w:val="none" w:sz="0" w:space="0" w:color="auto"/>
            <w:right w:val="none" w:sz="0" w:space="0" w:color="auto"/>
          </w:divBdr>
        </w:div>
        <w:div w:id="689255502">
          <w:marLeft w:val="0"/>
          <w:marRight w:val="0"/>
          <w:marTop w:val="0"/>
          <w:marBottom w:val="0"/>
          <w:divBdr>
            <w:top w:val="none" w:sz="0" w:space="0" w:color="auto"/>
            <w:left w:val="none" w:sz="0" w:space="0" w:color="auto"/>
            <w:bottom w:val="none" w:sz="0" w:space="0" w:color="auto"/>
            <w:right w:val="none" w:sz="0" w:space="0" w:color="auto"/>
          </w:divBdr>
        </w:div>
        <w:div w:id="729772936">
          <w:marLeft w:val="0"/>
          <w:marRight w:val="0"/>
          <w:marTop w:val="0"/>
          <w:marBottom w:val="0"/>
          <w:divBdr>
            <w:top w:val="none" w:sz="0" w:space="0" w:color="auto"/>
            <w:left w:val="none" w:sz="0" w:space="0" w:color="auto"/>
            <w:bottom w:val="none" w:sz="0" w:space="0" w:color="auto"/>
            <w:right w:val="none" w:sz="0" w:space="0" w:color="auto"/>
          </w:divBdr>
        </w:div>
        <w:div w:id="1282416345">
          <w:marLeft w:val="0"/>
          <w:marRight w:val="0"/>
          <w:marTop w:val="0"/>
          <w:marBottom w:val="0"/>
          <w:divBdr>
            <w:top w:val="none" w:sz="0" w:space="0" w:color="auto"/>
            <w:left w:val="none" w:sz="0" w:space="0" w:color="auto"/>
            <w:bottom w:val="none" w:sz="0" w:space="0" w:color="auto"/>
            <w:right w:val="none" w:sz="0" w:space="0" w:color="auto"/>
          </w:divBdr>
        </w:div>
        <w:div w:id="2021080472">
          <w:marLeft w:val="0"/>
          <w:marRight w:val="0"/>
          <w:marTop w:val="0"/>
          <w:marBottom w:val="0"/>
          <w:divBdr>
            <w:top w:val="none" w:sz="0" w:space="0" w:color="auto"/>
            <w:left w:val="none" w:sz="0" w:space="0" w:color="auto"/>
            <w:bottom w:val="none" w:sz="0" w:space="0" w:color="auto"/>
            <w:right w:val="none" w:sz="0" w:space="0" w:color="auto"/>
          </w:divBdr>
        </w:div>
        <w:div w:id="2100445199">
          <w:marLeft w:val="0"/>
          <w:marRight w:val="0"/>
          <w:marTop w:val="0"/>
          <w:marBottom w:val="0"/>
          <w:divBdr>
            <w:top w:val="none" w:sz="0" w:space="0" w:color="auto"/>
            <w:left w:val="none" w:sz="0" w:space="0" w:color="auto"/>
            <w:bottom w:val="none" w:sz="0" w:space="0" w:color="auto"/>
            <w:right w:val="none" w:sz="0" w:space="0" w:color="auto"/>
          </w:divBdr>
        </w:div>
        <w:div w:id="342633755">
          <w:marLeft w:val="0"/>
          <w:marRight w:val="0"/>
          <w:marTop w:val="0"/>
          <w:marBottom w:val="0"/>
          <w:divBdr>
            <w:top w:val="none" w:sz="0" w:space="0" w:color="auto"/>
            <w:left w:val="none" w:sz="0" w:space="0" w:color="auto"/>
            <w:bottom w:val="none" w:sz="0" w:space="0" w:color="auto"/>
            <w:right w:val="none" w:sz="0" w:space="0" w:color="auto"/>
          </w:divBdr>
        </w:div>
        <w:div w:id="2064596304">
          <w:marLeft w:val="0"/>
          <w:marRight w:val="0"/>
          <w:marTop w:val="0"/>
          <w:marBottom w:val="0"/>
          <w:divBdr>
            <w:top w:val="none" w:sz="0" w:space="0" w:color="auto"/>
            <w:left w:val="none" w:sz="0" w:space="0" w:color="auto"/>
            <w:bottom w:val="none" w:sz="0" w:space="0" w:color="auto"/>
            <w:right w:val="none" w:sz="0" w:space="0" w:color="auto"/>
          </w:divBdr>
        </w:div>
        <w:div w:id="1272588257">
          <w:marLeft w:val="0"/>
          <w:marRight w:val="0"/>
          <w:marTop w:val="0"/>
          <w:marBottom w:val="0"/>
          <w:divBdr>
            <w:top w:val="none" w:sz="0" w:space="0" w:color="auto"/>
            <w:left w:val="none" w:sz="0" w:space="0" w:color="auto"/>
            <w:bottom w:val="none" w:sz="0" w:space="0" w:color="auto"/>
            <w:right w:val="none" w:sz="0" w:space="0" w:color="auto"/>
          </w:divBdr>
        </w:div>
        <w:div w:id="1977489193">
          <w:marLeft w:val="0"/>
          <w:marRight w:val="0"/>
          <w:marTop w:val="0"/>
          <w:marBottom w:val="0"/>
          <w:divBdr>
            <w:top w:val="none" w:sz="0" w:space="0" w:color="auto"/>
            <w:left w:val="none" w:sz="0" w:space="0" w:color="auto"/>
            <w:bottom w:val="none" w:sz="0" w:space="0" w:color="auto"/>
            <w:right w:val="none" w:sz="0" w:space="0" w:color="auto"/>
          </w:divBdr>
        </w:div>
        <w:div w:id="279000756">
          <w:marLeft w:val="0"/>
          <w:marRight w:val="0"/>
          <w:marTop w:val="0"/>
          <w:marBottom w:val="0"/>
          <w:divBdr>
            <w:top w:val="none" w:sz="0" w:space="0" w:color="auto"/>
            <w:left w:val="none" w:sz="0" w:space="0" w:color="auto"/>
            <w:bottom w:val="none" w:sz="0" w:space="0" w:color="auto"/>
            <w:right w:val="none" w:sz="0" w:space="0" w:color="auto"/>
          </w:divBdr>
        </w:div>
        <w:div w:id="862015393">
          <w:marLeft w:val="0"/>
          <w:marRight w:val="0"/>
          <w:marTop w:val="0"/>
          <w:marBottom w:val="0"/>
          <w:divBdr>
            <w:top w:val="none" w:sz="0" w:space="0" w:color="auto"/>
            <w:left w:val="none" w:sz="0" w:space="0" w:color="auto"/>
            <w:bottom w:val="none" w:sz="0" w:space="0" w:color="auto"/>
            <w:right w:val="none" w:sz="0" w:space="0" w:color="auto"/>
          </w:divBdr>
        </w:div>
        <w:div w:id="21783474">
          <w:marLeft w:val="0"/>
          <w:marRight w:val="0"/>
          <w:marTop w:val="0"/>
          <w:marBottom w:val="0"/>
          <w:divBdr>
            <w:top w:val="none" w:sz="0" w:space="0" w:color="auto"/>
            <w:left w:val="none" w:sz="0" w:space="0" w:color="auto"/>
            <w:bottom w:val="none" w:sz="0" w:space="0" w:color="auto"/>
            <w:right w:val="none" w:sz="0" w:space="0" w:color="auto"/>
          </w:divBdr>
        </w:div>
        <w:div w:id="1387953362">
          <w:marLeft w:val="0"/>
          <w:marRight w:val="0"/>
          <w:marTop w:val="0"/>
          <w:marBottom w:val="0"/>
          <w:divBdr>
            <w:top w:val="none" w:sz="0" w:space="0" w:color="auto"/>
            <w:left w:val="none" w:sz="0" w:space="0" w:color="auto"/>
            <w:bottom w:val="none" w:sz="0" w:space="0" w:color="auto"/>
            <w:right w:val="none" w:sz="0" w:space="0" w:color="auto"/>
          </w:divBdr>
        </w:div>
        <w:div w:id="5935103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Apothecary">
      <a:dk1>
        <a:sysClr val="windowText" lastClr="000000"/>
      </a:dk1>
      <a:lt1>
        <a:sysClr val="window" lastClr="FFFFFF"/>
      </a:lt1>
      <a:dk2>
        <a:srgbClr val="564B3C"/>
      </a:dk2>
      <a:lt2>
        <a:srgbClr val="ECEDD1"/>
      </a:lt2>
      <a:accent1>
        <a:srgbClr val="93A299"/>
      </a:accent1>
      <a:accent2>
        <a:srgbClr val="CF543F"/>
      </a:accent2>
      <a:accent3>
        <a:srgbClr val="B5AE53"/>
      </a:accent3>
      <a:accent4>
        <a:srgbClr val="848058"/>
      </a:accent4>
      <a:accent5>
        <a:srgbClr val="E8B54D"/>
      </a:accent5>
      <a:accent6>
        <a:srgbClr val="786C71"/>
      </a:accent6>
      <a:hlink>
        <a:srgbClr val="CCCC00"/>
      </a:hlink>
      <a:folHlink>
        <a:srgbClr val="B2B2B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8</Pages>
  <Words>2517</Words>
  <Characters>14352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dc:creator>
  <cp:lastModifiedBy>Kev</cp:lastModifiedBy>
  <cp:revision>4</cp:revision>
  <dcterms:created xsi:type="dcterms:W3CDTF">2019-02-03T20:07:00Z</dcterms:created>
  <dcterms:modified xsi:type="dcterms:W3CDTF">2019-02-03T21:38:00Z</dcterms:modified>
</cp:coreProperties>
</file>