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4EC5F6" w14:textId="0EA310FE" w:rsidR="00A23104" w:rsidRDefault="00604470" w:rsidP="00A23104">
      <w:pPr>
        <w:jc w:val="center"/>
        <w:rPr>
          <w:rFonts w:ascii="Times New Roman" w:hAnsi="Times New Roman" w:cs="Times New Roman"/>
          <w:b/>
          <w:bCs/>
          <w:sz w:val="24"/>
          <w:szCs w:val="24"/>
          <w:u w:val="single"/>
        </w:rPr>
      </w:pPr>
      <w:r w:rsidRPr="00604470">
        <w:rPr>
          <w:rFonts w:ascii="Times New Roman" w:hAnsi="Times New Roman" w:cs="Times New Roman"/>
          <w:b/>
          <w:bCs/>
          <w:sz w:val="24"/>
          <w:szCs w:val="24"/>
          <w:u w:val="single"/>
        </w:rPr>
        <w:t>Sian Morris – 2016330</w:t>
      </w:r>
    </w:p>
    <w:p w14:paraId="2D20C45F" w14:textId="77777777" w:rsidR="00604470" w:rsidRPr="00774C6B" w:rsidRDefault="00604470" w:rsidP="00604470">
      <w:pPr>
        <w:ind w:firstLine="720"/>
        <w:rPr>
          <w:rFonts w:ascii="Times New Roman" w:hAnsi="Times New Roman" w:cs="Times New Roman"/>
          <w:sz w:val="24"/>
          <w:szCs w:val="24"/>
        </w:rPr>
      </w:pPr>
      <w:r w:rsidRPr="00774C6B">
        <w:rPr>
          <w:rFonts w:ascii="Times New Roman" w:hAnsi="Times New Roman" w:cs="Times New Roman"/>
          <w:sz w:val="24"/>
          <w:szCs w:val="24"/>
        </w:rPr>
        <w:t xml:space="preserve">Independent bodies such as the </w:t>
      </w:r>
      <w:r w:rsidRPr="00CA6E59">
        <w:rPr>
          <w:rFonts w:ascii="Times New Roman" w:hAnsi="Times New Roman" w:cs="Times New Roman"/>
          <w:sz w:val="24"/>
          <w:szCs w:val="24"/>
        </w:rPr>
        <w:t>I</w:t>
      </w:r>
      <w:r w:rsidRPr="00774C6B">
        <w:rPr>
          <w:rFonts w:ascii="Times New Roman" w:hAnsi="Times New Roman" w:cs="Times New Roman"/>
          <w:sz w:val="24"/>
          <w:szCs w:val="24"/>
        </w:rPr>
        <w:t xml:space="preserve">ndependent </w:t>
      </w:r>
      <w:r w:rsidRPr="00CA6E59">
        <w:rPr>
          <w:rFonts w:ascii="Times New Roman" w:hAnsi="Times New Roman" w:cs="Times New Roman"/>
          <w:sz w:val="24"/>
          <w:szCs w:val="24"/>
        </w:rPr>
        <w:t>O</w:t>
      </w:r>
      <w:r w:rsidRPr="00774C6B">
        <w:rPr>
          <w:rFonts w:ascii="Times New Roman" w:hAnsi="Times New Roman" w:cs="Times New Roman"/>
          <w:sz w:val="24"/>
          <w:szCs w:val="24"/>
        </w:rPr>
        <w:t xml:space="preserve">ffice of </w:t>
      </w:r>
      <w:r w:rsidRPr="00CA6E59">
        <w:rPr>
          <w:rFonts w:ascii="Times New Roman" w:hAnsi="Times New Roman" w:cs="Times New Roman"/>
          <w:sz w:val="24"/>
          <w:szCs w:val="24"/>
        </w:rPr>
        <w:t>P</w:t>
      </w:r>
      <w:r w:rsidRPr="00774C6B">
        <w:rPr>
          <w:rFonts w:ascii="Times New Roman" w:hAnsi="Times New Roman" w:cs="Times New Roman"/>
          <w:sz w:val="24"/>
          <w:szCs w:val="24"/>
        </w:rPr>
        <w:t xml:space="preserve">olice </w:t>
      </w:r>
      <w:r w:rsidRPr="00CA6E59">
        <w:rPr>
          <w:rFonts w:ascii="Times New Roman" w:hAnsi="Times New Roman" w:cs="Times New Roman"/>
          <w:sz w:val="24"/>
          <w:szCs w:val="24"/>
        </w:rPr>
        <w:t>C</w:t>
      </w:r>
      <w:r w:rsidRPr="00774C6B">
        <w:rPr>
          <w:rFonts w:ascii="Times New Roman" w:hAnsi="Times New Roman" w:cs="Times New Roman"/>
          <w:sz w:val="24"/>
          <w:szCs w:val="24"/>
        </w:rPr>
        <w:t xml:space="preserve">omplaints (IOPC) and </w:t>
      </w:r>
      <w:r w:rsidRPr="00CA6E59">
        <w:rPr>
          <w:rFonts w:ascii="Times New Roman" w:hAnsi="Times New Roman" w:cs="Times New Roman"/>
          <w:sz w:val="24"/>
          <w:szCs w:val="24"/>
        </w:rPr>
        <w:t>H</w:t>
      </w:r>
      <w:r w:rsidRPr="00774C6B">
        <w:rPr>
          <w:rFonts w:ascii="Times New Roman" w:hAnsi="Times New Roman" w:cs="Times New Roman"/>
          <w:sz w:val="24"/>
          <w:szCs w:val="24"/>
        </w:rPr>
        <w:t xml:space="preserve">is </w:t>
      </w:r>
      <w:r w:rsidRPr="00CA6E59">
        <w:rPr>
          <w:rFonts w:ascii="Times New Roman" w:hAnsi="Times New Roman" w:cs="Times New Roman"/>
          <w:sz w:val="24"/>
          <w:szCs w:val="24"/>
        </w:rPr>
        <w:t>M</w:t>
      </w:r>
      <w:r w:rsidRPr="00774C6B">
        <w:rPr>
          <w:rFonts w:ascii="Times New Roman" w:hAnsi="Times New Roman" w:cs="Times New Roman"/>
          <w:sz w:val="24"/>
          <w:szCs w:val="24"/>
        </w:rPr>
        <w:t>ajesty</w:t>
      </w:r>
      <w:r w:rsidRPr="00CA6E59">
        <w:rPr>
          <w:rFonts w:ascii="Times New Roman" w:hAnsi="Times New Roman" w:cs="Times New Roman"/>
          <w:sz w:val="24"/>
          <w:szCs w:val="24"/>
        </w:rPr>
        <w:t>’s</w:t>
      </w:r>
      <w:r w:rsidRPr="00774C6B">
        <w:rPr>
          <w:rFonts w:ascii="Times New Roman" w:hAnsi="Times New Roman" w:cs="Times New Roman"/>
          <w:sz w:val="24"/>
          <w:szCs w:val="24"/>
        </w:rPr>
        <w:t xml:space="preserve"> </w:t>
      </w:r>
      <w:r w:rsidRPr="00CA6E59">
        <w:rPr>
          <w:rFonts w:ascii="Times New Roman" w:hAnsi="Times New Roman" w:cs="Times New Roman"/>
          <w:sz w:val="24"/>
          <w:szCs w:val="24"/>
        </w:rPr>
        <w:t>I</w:t>
      </w:r>
      <w:r w:rsidRPr="00774C6B">
        <w:rPr>
          <w:rFonts w:ascii="Times New Roman" w:hAnsi="Times New Roman" w:cs="Times New Roman"/>
          <w:sz w:val="24"/>
          <w:szCs w:val="24"/>
        </w:rPr>
        <w:t>nspector</w:t>
      </w:r>
      <w:r w:rsidRPr="00CA6E59">
        <w:rPr>
          <w:rFonts w:ascii="Times New Roman" w:hAnsi="Times New Roman" w:cs="Times New Roman"/>
          <w:sz w:val="24"/>
          <w:szCs w:val="24"/>
        </w:rPr>
        <w:t>ate of Constabulary and Fire and Rescue Services</w:t>
      </w:r>
      <w:r w:rsidRPr="00774C6B">
        <w:rPr>
          <w:rFonts w:ascii="Times New Roman" w:hAnsi="Times New Roman" w:cs="Times New Roman"/>
          <w:sz w:val="24"/>
          <w:szCs w:val="24"/>
        </w:rPr>
        <w:t xml:space="preserve"> </w:t>
      </w:r>
      <w:r w:rsidRPr="00CA6E59">
        <w:rPr>
          <w:rFonts w:ascii="Times New Roman" w:hAnsi="Times New Roman" w:cs="Times New Roman"/>
          <w:sz w:val="24"/>
          <w:szCs w:val="24"/>
        </w:rPr>
        <w:t>(</w:t>
      </w:r>
      <w:r w:rsidRPr="00774C6B">
        <w:rPr>
          <w:rFonts w:ascii="Times New Roman" w:hAnsi="Times New Roman" w:cs="Times New Roman"/>
          <w:sz w:val="24"/>
          <w:szCs w:val="24"/>
        </w:rPr>
        <w:t>HMICFRS</w:t>
      </w:r>
      <w:r w:rsidRPr="00CA6E59">
        <w:rPr>
          <w:rFonts w:ascii="Times New Roman" w:hAnsi="Times New Roman" w:cs="Times New Roman"/>
          <w:sz w:val="24"/>
          <w:szCs w:val="24"/>
        </w:rPr>
        <w:t>)</w:t>
      </w:r>
      <w:r w:rsidRPr="00774C6B">
        <w:rPr>
          <w:rFonts w:ascii="Times New Roman" w:hAnsi="Times New Roman" w:cs="Times New Roman"/>
          <w:sz w:val="24"/>
          <w:szCs w:val="24"/>
        </w:rPr>
        <w:t xml:space="preserve"> are essential in modern day policing to ensure that police in England and Wales are held to account. Police forces in the </w:t>
      </w:r>
      <w:r w:rsidRPr="00CA6E59">
        <w:rPr>
          <w:rFonts w:ascii="Times New Roman" w:hAnsi="Times New Roman" w:cs="Times New Roman"/>
          <w:sz w:val="24"/>
          <w:szCs w:val="24"/>
        </w:rPr>
        <w:t>U</w:t>
      </w:r>
      <w:r w:rsidRPr="00774C6B">
        <w:rPr>
          <w:rFonts w:ascii="Times New Roman" w:hAnsi="Times New Roman" w:cs="Times New Roman"/>
          <w:sz w:val="24"/>
          <w:szCs w:val="24"/>
        </w:rPr>
        <w:t xml:space="preserve">nited </w:t>
      </w:r>
      <w:r w:rsidRPr="00CA6E59">
        <w:rPr>
          <w:rFonts w:ascii="Times New Roman" w:hAnsi="Times New Roman" w:cs="Times New Roman"/>
          <w:sz w:val="24"/>
          <w:szCs w:val="24"/>
        </w:rPr>
        <w:t>K</w:t>
      </w:r>
      <w:r w:rsidRPr="00774C6B">
        <w:rPr>
          <w:rFonts w:ascii="Times New Roman" w:hAnsi="Times New Roman" w:cs="Times New Roman"/>
          <w:sz w:val="24"/>
          <w:szCs w:val="24"/>
        </w:rPr>
        <w:t xml:space="preserve">ingdom police by consent, therefore public confidence is essential </w:t>
      </w:r>
      <w:r w:rsidRPr="00CA6E59">
        <w:rPr>
          <w:rFonts w:ascii="Times New Roman" w:hAnsi="Times New Roman" w:cs="Times New Roman"/>
          <w:sz w:val="24"/>
          <w:szCs w:val="24"/>
        </w:rPr>
        <w:t xml:space="preserve">to enable this </w:t>
      </w:r>
      <w:r w:rsidRPr="00774C6B">
        <w:rPr>
          <w:rFonts w:ascii="Times New Roman" w:hAnsi="Times New Roman" w:cs="Times New Roman"/>
          <w:sz w:val="24"/>
          <w:szCs w:val="24"/>
        </w:rPr>
        <w:t xml:space="preserve">(Home </w:t>
      </w:r>
      <w:r w:rsidRPr="00CA6E59">
        <w:rPr>
          <w:rFonts w:ascii="Times New Roman" w:hAnsi="Times New Roman" w:cs="Times New Roman"/>
          <w:sz w:val="24"/>
          <w:szCs w:val="24"/>
        </w:rPr>
        <w:t>O</w:t>
      </w:r>
      <w:r w:rsidRPr="00774C6B">
        <w:rPr>
          <w:rFonts w:ascii="Times New Roman" w:hAnsi="Times New Roman" w:cs="Times New Roman"/>
          <w:sz w:val="24"/>
          <w:szCs w:val="24"/>
        </w:rPr>
        <w:t>ffice, 2012).</w:t>
      </w:r>
      <w:r w:rsidRPr="00CA6E59">
        <w:rPr>
          <w:rFonts w:ascii="Times New Roman" w:hAnsi="Times New Roman" w:cs="Times New Roman"/>
          <w:sz w:val="24"/>
          <w:szCs w:val="24"/>
        </w:rPr>
        <w:t xml:space="preserve"> </w:t>
      </w:r>
      <w:r w:rsidRPr="00774C6B">
        <w:rPr>
          <w:rFonts w:ascii="Times New Roman" w:hAnsi="Times New Roman" w:cs="Times New Roman"/>
          <w:sz w:val="24"/>
          <w:szCs w:val="24"/>
        </w:rPr>
        <w:t>The IOPC is an independent body that holds police forces in England and Wales to account for their actions. They investigate serious allegations and complaints of misconduct including death in police contact. It exists in order to increase public confidence in the complaints system</w:t>
      </w:r>
      <w:r w:rsidRPr="00CA6E59">
        <w:rPr>
          <w:rFonts w:ascii="Times New Roman" w:hAnsi="Times New Roman" w:cs="Times New Roman"/>
          <w:sz w:val="24"/>
          <w:szCs w:val="24"/>
        </w:rPr>
        <w:t xml:space="preserve"> (IOPC, no date).</w:t>
      </w:r>
    </w:p>
    <w:p w14:paraId="5D1A31C6" w14:textId="3A02AE67" w:rsidR="00604470" w:rsidRPr="00CA6E59" w:rsidRDefault="00604470" w:rsidP="00604470">
      <w:pPr>
        <w:ind w:firstLine="720"/>
        <w:rPr>
          <w:rStyle w:val="Hyperlink"/>
          <w:rFonts w:ascii="Times New Roman" w:hAnsi="Times New Roman" w:cs="Times New Roman"/>
          <w:color w:val="auto"/>
          <w:sz w:val="24"/>
          <w:szCs w:val="24"/>
          <w:u w:val="none"/>
        </w:rPr>
      </w:pPr>
      <w:r w:rsidRPr="00CA6E59">
        <w:rPr>
          <w:rFonts w:ascii="Times New Roman" w:hAnsi="Times New Roman" w:cs="Times New Roman"/>
          <w:sz w:val="24"/>
          <w:szCs w:val="24"/>
        </w:rPr>
        <w:t>Currently,</w:t>
      </w:r>
      <w:r w:rsidRPr="00774C6B">
        <w:rPr>
          <w:rFonts w:ascii="Times New Roman" w:hAnsi="Times New Roman" w:cs="Times New Roman"/>
          <w:sz w:val="24"/>
          <w:szCs w:val="24"/>
        </w:rPr>
        <w:t xml:space="preserve"> where police </w:t>
      </w:r>
      <w:r w:rsidRPr="00CA6E59">
        <w:rPr>
          <w:rFonts w:ascii="Times New Roman" w:hAnsi="Times New Roman" w:cs="Times New Roman"/>
          <w:sz w:val="24"/>
          <w:szCs w:val="24"/>
        </w:rPr>
        <w:t xml:space="preserve">forces </w:t>
      </w:r>
      <w:r w:rsidRPr="00774C6B">
        <w:rPr>
          <w:rFonts w:ascii="Times New Roman" w:hAnsi="Times New Roman" w:cs="Times New Roman"/>
          <w:sz w:val="24"/>
          <w:szCs w:val="24"/>
        </w:rPr>
        <w:t xml:space="preserve">are under </w:t>
      </w:r>
      <w:r w:rsidRPr="00CA6E59">
        <w:rPr>
          <w:rFonts w:ascii="Times New Roman" w:hAnsi="Times New Roman" w:cs="Times New Roman"/>
          <w:sz w:val="24"/>
          <w:szCs w:val="24"/>
        </w:rPr>
        <w:t>increasing</w:t>
      </w:r>
      <w:r w:rsidRPr="00774C6B">
        <w:rPr>
          <w:rFonts w:ascii="Times New Roman" w:hAnsi="Times New Roman" w:cs="Times New Roman"/>
          <w:sz w:val="24"/>
          <w:szCs w:val="24"/>
        </w:rPr>
        <w:t xml:space="preserve"> scrutiny</w:t>
      </w:r>
      <w:r w:rsidRPr="00CA6E59">
        <w:rPr>
          <w:rFonts w:ascii="Times New Roman" w:hAnsi="Times New Roman" w:cs="Times New Roman"/>
          <w:sz w:val="24"/>
          <w:szCs w:val="24"/>
        </w:rPr>
        <w:t>,</w:t>
      </w:r>
      <w:r w:rsidRPr="00774C6B">
        <w:rPr>
          <w:rFonts w:ascii="Times New Roman" w:hAnsi="Times New Roman" w:cs="Times New Roman"/>
          <w:sz w:val="24"/>
          <w:szCs w:val="24"/>
        </w:rPr>
        <w:t xml:space="preserve"> transparen</w:t>
      </w:r>
      <w:r w:rsidRPr="00CA6E59">
        <w:rPr>
          <w:rFonts w:ascii="Times New Roman" w:hAnsi="Times New Roman" w:cs="Times New Roman"/>
          <w:sz w:val="24"/>
          <w:szCs w:val="24"/>
        </w:rPr>
        <w:t>cy</w:t>
      </w:r>
      <w:r w:rsidRPr="00774C6B">
        <w:rPr>
          <w:rFonts w:ascii="Times New Roman" w:hAnsi="Times New Roman" w:cs="Times New Roman"/>
          <w:sz w:val="24"/>
          <w:szCs w:val="24"/>
        </w:rPr>
        <w:t xml:space="preserve"> is very important for public confidence. Without public confidence in the IOPC there will be no confidence that the police forces are being held to account. </w:t>
      </w:r>
      <w:r w:rsidRPr="00CA6E59">
        <w:rPr>
          <w:rFonts w:ascii="Times New Roman" w:hAnsi="Times New Roman" w:cs="Times New Roman"/>
          <w:sz w:val="24"/>
          <w:szCs w:val="24"/>
        </w:rPr>
        <w:t>Recently, h</w:t>
      </w:r>
      <w:r w:rsidRPr="00774C6B">
        <w:rPr>
          <w:rFonts w:ascii="Times New Roman" w:hAnsi="Times New Roman" w:cs="Times New Roman"/>
          <w:sz w:val="24"/>
          <w:szCs w:val="24"/>
        </w:rPr>
        <w:t>igh profile cases such as the Daniel Morgan murder ha</w:t>
      </w:r>
      <w:r w:rsidRPr="00CA6E59">
        <w:rPr>
          <w:rFonts w:ascii="Times New Roman" w:hAnsi="Times New Roman" w:cs="Times New Roman"/>
          <w:sz w:val="24"/>
          <w:szCs w:val="24"/>
        </w:rPr>
        <w:t>ve</w:t>
      </w:r>
      <w:r w:rsidRPr="00774C6B">
        <w:rPr>
          <w:rFonts w:ascii="Times New Roman" w:hAnsi="Times New Roman" w:cs="Times New Roman"/>
          <w:sz w:val="24"/>
          <w:szCs w:val="24"/>
        </w:rPr>
        <w:t xml:space="preserve"> brought </w:t>
      </w:r>
      <w:r w:rsidRPr="00CA6E59">
        <w:rPr>
          <w:rFonts w:ascii="Times New Roman" w:hAnsi="Times New Roman" w:cs="Times New Roman"/>
          <w:sz w:val="24"/>
          <w:szCs w:val="24"/>
        </w:rPr>
        <w:t xml:space="preserve">this into question, and have resulted in the UK Government bringing </w:t>
      </w:r>
      <w:r w:rsidRPr="00774C6B">
        <w:rPr>
          <w:rFonts w:ascii="Times New Roman" w:hAnsi="Times New Roman" w:cs="Times New Roman"/>
          <w:sz w:val="24"/>
          <w:szCs w:val="24"/>
        </w:rPr>
        <w:t xml:space="preserve">forward a review of the effectiveness and efficiency of the IOPC </w:t>
      </w:r>
      <w:r w:rsidRPr="00CA6E59">
        <w:rPr>
          <w:rFonts w:ascii="Times New Roman" w:hAnsi="Times New Roman" w:cs="Times New Roman"/>
          <w:sz w:val="24"/>
          <w:szCs w:val="24"/>
        </w:rPr>
        <w:t>(</w:t>
      </w:r>
      <w:bookmarkStart w:id="0" w:name="_Hlk141695908"/>
      <w:r w:rsidRPr="00CA6E59">
        <w:rPr>
          <w:rFonts w:ascii="Times New Roman" w:hAnsi="Times New Roman" w:cs="Times New Roman"/>
          <w:sz w:val="24"/>
          <w:szCs w:val="24"/>
        </w:rPr>
        <w:t>Thompson, 2021</w:t>
      </w:r>
      <w:bookmarkEnd w:id="0"/>
      <w:r w:rsidRPr="00CA6E59">
        <w:rPr>
          <w:rFonts w:ascii="Times New Roman" w:hAnsi="Times New Roman" w:cs="Times New Roman"/>
          <w:sz w:val="24"/>
          <w:szCs w:val="24"/>
        </w:rPr>
        <w:t>).The timeliness of investigations has been an issue for the IOPC in recent years, in their Response to the Home Secretary on the Efficiency, Effectiveness and Profile of the IOPC Report, the IOPC has said that one of the reasons for this is due to the fact that they have received a number of old cases from the former IPCC (IOPC, 2019a). This has resulted in them having a great number of old cases to investigate alongside the new ones. Outlined in the Home Secretary’s (2018) letter, it states how the long delays surrounding their investigations has led to a decrease in morale and public confidence in police forces. (Home Office, 2020).</w:t>
      </w:r>
      <w:r w:rsidRPr="00CA6E59">
        <w:rPr>
          <w:rStyle w:val="Hyperlink"/>
          <w:rFonts w:ascii="Times New Roman" w:hAnsi="Times New Roman" w:cs="Times New Roman"/>
          <w:color w:val="auto"/>
          <w:sz w:val="24"/>
          <w:szCs w:val="24"/>
          <w:u w:val="none"/>
        </w:rPr>
        <w:t xml:space="preserve"> </w:t>
      </w:r>
    </w:p>
    <w:p w14:paraId="50F45AC9" w14:textId="77777777" w:rsidR="00604470" w:rsidRPr="00CA6E59" w:rsidRDefault="00604470" w:rsidP="00604470">
      <w:pPr>
        <w:ind w:firstLine="720"/>
        <w:rPr>
          <w:rFonts w:ascii="Times New Roman" w:hAnsi="Times New Roman" w:cs="Times New Roman"/>
          <w:sz w:val="24"/>
          <w:szCs w:val="24"/>
        </w:rPr>
      </w:pPr>
      <w:r w:rsidRPr="00CA6E59">
        <w:rPr>
          <w:rFonts w:ascii="Times New Roman" w:hAnsi="Times New Roman" w:cs="Times New Roman"/>
          <w:sz w:val="24"/>
          <w:szCs w:val="24"/>
        </w:rPr>
        <w:t>In order to secure public confidence in how the police are held to account, the investigators need to be seen as being independent themselves. However, as many of the IOPC investigators are ex-police officers, this contradicts the public perception of them being independent (IOPC, 2019b). There are both positive and negatives to this. Ex-officers will have experience pertaining to the decision making of those under investigation, which is paramount in investigations (Smith, 2013).  However, when the public believes that it is the police who are investigating the police, public confidence is diminished. The IOPC has a system to combat the issue of potential impartiality whereby if an ex-officer is asked to investigate a case concerning their former force, they are required to declare a conflict of interest and recuse themselves from that investigation (Porter &amp; Prenzler, 2012). This goes part of the way to countering public perceptions of bias, but the IOPC needs to be able to continue to demonstrate and communicate such actions in order to provide public reassurance in its processes.</w:t>
      </w:r>
    </w:p>
    <w:p w14:paraId="494BB366" w14:textId="77777777" w:rsidR="00604470" w:rsidRPr="00CA6E59" w:rsidRDefault="00604470" w:rsidP="00604470">
      <w:pPr>
        <w:ind w:firstLine="720"/>
        <w:rPr>
          <w:rFonts w:ascii="Times New Roman" w:hAnsi="Times New Roman" w:cs="Times New Roman"/>
          <w:sz w:val="24"/>
          <w:szCs w:val="24"/>
        </w:rPr>
      </w:pPr>
      <w:r w:rsidRPr="00CA6E59">
        <w:rPr>
          <w:rFonts w:ascii="Times New Roman" w:hAnsi="Times New Roman" w:cs="Times New Roman"/>
          <w:sz w:val="24"/>
          <w:szCs w:val="24"/>
        </w:rPr>
        <w:t xml:space="preserve">The IOPC’s investigations should be transparent and of good quality, however police federations have raised concerns about the experience and competence the IOPC investigators are. This underlines the conflicting impressions held by the public and the police, and the challenge for the IOPC is to demonstrate that they can provide investigators who are experienced and knowledgeable about policing whilst reassuring the public that there are robust processes in place to counter bias and ensure impartiality (Greater Manchester Police Federation, 2022). Currently, officers are not able to make a complaint directly to the IOPC regarding their force or fellow officers. (IOPC, 2020). Officers can report misconduct or concerns to line managers or their Professional Standard Department (College of Policing, </w:t>
      </w:r>
      <w:r w:rsidRPr="00CA6E59">
        <w:rPr>
          <w:rFonts w:ascii="Times New Roman" w:hAnsi="Times New Roman" w:cs="Times New Roman"/>
          <w:sz w:val="24"/>
          <w:szCs w:val="24"/>
        </w:rPr>
        <w:lastRenderedPageBreak/>
        <w:t xml:space="preserve">2017). This is in stark contrast to other Independent professional bodies, e.g. the Education Workforce Council </w:t>
      </w:r>
      <w:r w:rsidRPr="00CA6E59">
        <w:rPr>
          <w:rFonts w:ascii="Times New Roman" w:hAnsi="Times New Roman" w:cs="Times New Roman"/>
          <w:color w:val="000000" w:themeColor="text1"/>
          <w:sz w:val="24"/>
          <w:szCs w:val="24"/>
        </w:rPr>
        <w:t>(EWC), where referrals may be made by the employer, other agents such as the police, or by any individual or organisation that wishes to make a complaint about the alleged conduct or competence of a registrant (EWC, 2023).</w:t>
      </w:r>
      <w:r w:rsidRPr="00CA6E59">
        <w:rPr>
          <w:rFonts w:ascii="Times New Roman" w:hAnsi="Times New Roman" w:cs="Times New Roman"/>
          <w:sz w:val="24"/>
          <w:szCs w:val="24"/>
        </w:rPr>
        <w:t xml:space="preserve"> </w:t>
      </w:r>
    </w:p>
    <w:p w14:paraId="782E3CD9" w14:textId="77777777" w:rsidR="00604470" w:rsidRPr="00CA6E59" w:rsidRDefault="00604470" w:rsidP="00604470">
      <w:pPr>
        <w:ind w:firstLine="720"/>
        <w:rPr>
          <w:rFonts w:ascii="Times New Roman" w:hAnsi="Times New Roman" w:cs="Times New Roman"/>
          <w:sz w:val="24"/>
          <w:szCs w:val="24"/>
        </w:rPr>
      </w:pPr>
      <w:r w:rsidRPr="00CA6E59">
        <w:rPr>
          <w:rFonts w:ascii="Times New Roman" w:hAnsi="Times New Roman" w:cs="Times New Roman"/>
          <w:sz w:val="24"/>
          <w:szCs w:val="24"/>
        </w:rPr>
        <w:t xml:space="preserve">The IOPC claims that they use learning from their work to influence changes in policing, so that everyone is able to have trust and confidence in the police (IOPC, no date). It may well be that this is due to the IOPC’s desire to drive improvement through learning lessons from cases rather than on focusing on punishment of the forces and officers involved, but in any case, it would merit further consideration in order to build perceptions of fairness and efficacy in rooting out bad practice and those who perpetuate it at all levels (Staddon, 2021). </w:t>
      </w:r>
      <w:r w:rsidRPr="00CA6E59">
        <w:rPr>
          <w:rFonts w:ascii="Times New Roman" w:hAnsi="Times New Roman" w:cs="Times New Roman"/>
          <w:color w:val="000000" w:themeColor="text1"/>
          <w:sz w:val="24"/>
          <w:szCs w:val="24"/>
        </w:rPr>
        <w:t xml:space="preserve">There are instances where the IOPC is required to work alongside its partner institutions, the College of Policing and HMICFRS to assess and respond to super-complaints. Super-complaints are those made by a range of designated organisations about wide or systemic issues that could affect public </w:t>
      </w:r>
      <w:r w:rsidRPr="00CA6E59">
        <w:rPr>
          <w:rFonts w:ascii="Times New Roman" w:hAnsi="Times New Roman" w:cs="Times New Roman"/>
          <w:sz w:val="24"/>
          <w:szCs w:val="24"/>
        </w:rPr>
        <w:t xml:space="preserve">confidence in policing such as the police response to victims of modern slavery (Creutzfeldt and Kirkham, 2020). This process was introduced within the Policing and Crime Act (2017). In order to be considered effective, each organisation needs to demonstrate credibility and efficacy in discharging its core responsibilities (IOPC, CoP, and HMICFRS, 2022). </w:t>
      </w:r>
      <w:r w:rsidRPr="00CA6E59">
        <w:rPr>
          <w:rFonts w:ascii="Times New Roman" w:hAnsi="Times New Roman" w:cs="Times New Roman"/>
          <w:color w:val="000000" w:themeColor="text1"/>
          <w:sz w:val="24"/>
          <w:szCs w:val="24"/>
        </w:rPr>
        <w:t xml:space="preserve">HMICFRS’s role within the oversight system is clear, be that through </w:t>
      </w:r>
      <w:r w:rsidRPr="00CA6E59">
        <w:rPr>
          <w:rFonts w:ascii="Times New Roman" w:hAnsi="Times New Roman" w:cs="Times New Roman"/>
          <w:sz w:val="24"/>
          <w:szCs w:val="24"/>
        </w:rPr>
        <w:t xml:space="preserve">its PEEL (Police Effectiveness, Efficiency and Legitimacy) inspections or its national thematic inspections. Similarly to the IOPC,  recommendations made by HMICFRS are not required to be implemented, something </w:t>
      </w:r>
      <w:r w:rsidRPr="00CA6E59">
        <w:rPr>
          <w:rFonts w:ascii="Times New Roman" w:hAnsi="Times New Roman" w:cs="Times New Roman"/>
          <w:color w:val="000000" w:themeColor="text1"/>
          <w:sz w:val="24"/>
          <w:szCs w:val="24"/>
        </w:rPr>
        <w:t>that can become a significant barrier to their stated aim of driving improvement on behalf of the public</w:t>
      </w:r>
      <w:r w:rsidRPr="00CA6E59">
        <w:rPr>
          <w:rFonts w:ascii="Times New Roman" w:hAnsi="Times New Roman" w:cs="Times New Roman"/>
          <w:sz w:val="24"/>
          <w:szCs w:val="24"/>
        </w:rPr>
        <w:t xml:space="preserve"> (</w:t>
      </w:r>
      <w:hyperlink r:id="rId6" w:history="1">
        <w:r w:rsidRPr="00CA6E59">
          <w:rPr>
            <w:rFonts w:ascii="Times New Roman" w:hAnsi="Times New Roman" w:cs="Times New Roman"/>
            <w:color w:val="000000" w:themeColor="text1"/>
            <w:sz w:val="24"/>
            <w:szCs w:val="24"/>
          </w:rPr>
          <w:t>HMICFRS</w:t>
        </w:r>
      </w:hyperlink>
      <w:r w:rsidRPr="00CA6E59">
        <w:rPr>
          <w:rFonts w:ascii="Times New Roman" w:hAnsi="Times New Roman" w:cs="Times New Roman"/>
          <w:color w:val="000000" w:themeColor="text1"/>
          <w:sz w:val="24"/>
          <w:szCs w:val="24"/>
        </w:rPr>
        <w:t>, 2022).</w:t>
      </w:r>
    </w:p>
    <w:p w14:paraId="20E14725" w14:textId="386829A6" w:rsidR="00604470" w:rsidRPr="00CA6E59" w:rsidRDefault="00604470" w:rsidP="00604470">
      <w:pPr>
        <w:ind w:firstLine="720"/>
        <w:rPr>
          <w:rFonts w:ascii="Times New Roman" w:hAnsi="Times New Roman" w:cs="Times New Roman"/>
          <w:sz w:val="24"/>
          <w:szCs w:val="24"/>
        </w:rPr>
      </w:pPr>
      <w:r w:rsidRPr="00CA6E59">
        <w:rPr>
          <w:rFonts w:ascii="Times New Roman" w:hAnsi="Times New Roman" w:cs="Times New Roman"/>
          <w:sz w:val="24"/>
          <w:szCs w:val="24"/>
        </w:rPr>
        <w:t>In conclusion, the IOPC is limited by the restrictions on who may report concerns of conduct or practice to them and has further work to do in establishing robust investigation processes that are accepted as being both impartial and expert enough to satisfy the public and those who serve in the police. The impact of the IOPC and HMICFRS as drivers for improvement is limited by their current inability to mandate forces to act upon the recommendations made. This is a cause for concern, as the public would rightly expect that once issues are identified by such a body, this is acted upon. These institutions may otherwise be viewed as expensive and ineffective systems of oversight. They would benefit from having enhanced powers to direct police forces in England and Wales to make changes– enabling them to be seen as organisations ‘with teeth’. The IOPC has made progress with improving timeliness and the quality of investigations, thereby improving public confidence that the police are being held to account for their actions, and it is essential that this remains a key area of focus for them as their work evolves through review.</w:t>
      </w:r>
    </w:p>
    <w:p w14:paraId="7D732915" w14:textId="77777777" w:rsidR="00604470" w:rsidRPr="00CA6E59" w:rsidRDefault="00604470" w:rsidP="00604470">
      <w:pPr>
        <w:rPr>
          <w:rFonts w:ascii="Times New Roman" w:hAnsi="Times New Roman" w:cs="Times New Roman"/>
          <w:sz w:val="24"/>
          <w:szCs w:val="24"/>
        </w:rPr>
      </w:pPr>
    </w:p>
    <w:p w14:paraId="45FC183E" w14:textId="77777777" w:rsidR="00604470" w:rsidRPr="00CA6E59" w:rsidRDefault="00604470" w:rsidP="00604470">
      <w:pPr>
        <w:jc w:val="center"/>
        <w:rPr>
          <w:rFonts w:ascii="Times New Roman" w:hAnsi="Times New Roman" w:cs="Times New Roman"/>
          <w:sz w:val="24"/>
          <w:szCs w:val="24"/>
        </w:rPr>
      </w:pPr>
      <w:r w:rsidRPr="00CA6E59">
        <w:rPr>
          <w:rFonts w:ascii="Times New Roman" w:hAnsi="Times New Roman" w:cs="Times New Roman"/>
          <w:sz w:val="24"/>
          <w:szCs w:val="24"/>
        </w:rPr>
        <w:t>References</w:t>
      </w:r>
    </w:p>
    <w:p w14:paraId="733AE80C" w14:textId="77777777" w:rsidR="00604470" w:rsidRPr="00CA6E59" w:rsidRDefault="00604470" w:rsidP="00604470">
      <w:pPr>
        <w:ind w:left="720" w:hanging="720"/>
        <w:rPr>
          <w:rFonts w:ascii="Times New Roman" w:hAnsi="Times New Roman" w:cs="Times New Roman"/>
          <w:sz w:val="24"/>
          <w:szCs w:val="24"/>
        </w:rPr>
      </w:pPr>
      <w:r w:rsidRPr="00CA6E59">
        <w:rPr>
          <w:rFonts w:ascii="Times New Roman" w:hAnsi="Times New Roman" w:cs="Times New Roman"/>
          <w:sz w:val="24"/>
          <w:szCs w:val="24"/>
        </w:rPr>
        <w:t xml:space="preserve">College of Policing. (2017). </w:t>
      </w:r>
      <w:r w:rsidRPr="00CA6E59">
        <w:rPr>
          <w:rFonts w:ascii="Times New Roman" w:hAnsi="Times New Roman" w:cs="Times New Roman"/>
          <w:i/>
          <w:iCs/>
          <w:sz w:val="24"/>
          <w:szCs w:val="24"/>
        </w:rPr>
        <w:t>Complaints and Misconduct.</w:t>
      </w:r>
      <w:r w:rsidRPr="00CA6E59">
        <w:rPr>
          <w:rFonts w:ascii="Times New Roman" w:hAnsi="Times New Roman" w:cs="Times New Roman"/>
          <w:sz w:val="24"/>
          <w:szCs w:val="24"/>
        </w:rPr>
        <w:t xml:space="preserve"> Available at: </w:t>
      </w:r>
      <w:hyperlink r:id="rId7" w:history="1">
        <w:r w:rsidRPr="00CA6E59">
          <w:rPr>
            <w:rStyle w:val="Hyperlink"/>
            <w:rFonts w:ascii="Times New Roman" w:hAnsi="Times New Roman" w:cs="Times New Roman"/>
            <w:sz w:val="24"/>
            <w:szCs w:val="24"/>
          </w:rPr>
          <w:t>Complaints and misconduct | College of Policing</w:t>
        </w:r>
      </w:hyperlink>
      <w:r w:rsidRPr="00CA6E59">
        <w:rPr>
          <w:rFonts w:ascii="Times New Roman" w:hAnsi="Times New Roman" w:cs="Times New Roman"/>
          <w:sz w:val="24"/>
          <w:szCs w:val="24"/>
        </w:rPr>
        <w:t xml:space="preserve"> (Accessed: 05</w:t>
      </w:r>
      <w:r w:rsidRPr="00CA6E59">
        <w:rPr>
          <w:rFonts w:ascii="Times New Roman" w:hAnsi="Times New Roman" w:cs="Times New Roman"/>
          <w:sz w:val="24"/>
          <w:szCs w:val="24"/>
          <w:vertAlign w:val="superscript"/>
        </w:rPr>
        <w:t>th</w:t>
      </w:r>
      <w:r w:rsidRPr="00CA6E59">
        <w:rPr>
          <w:rFonts w:ascii="Times New Roman" w:hAnsi="Times New Roman" w:cs="Times New Roman"/>
          <w:sz w:val="24"/>
          <w:szCs w:val="24"/>
        </w:rPr>
        <w:t xml:space="preserve"> July 2023). </w:t>
      </w:r>
    </w:p>
    <w:p w14:paraId="35E51948" w14:textId="77777777" w:rsidR="00604470" w:rsidRPr="00CA6E59" w:rsidRDefault="00604470" w:rsidP="00604470">
      <w:pPr>
        <w:ind w:left="720" w:hanging="720"/>
        <w:rPr>
          <w:rFonts w:ascii="Times New Roman" w:hAnsi="Times New Roman" w:cs="Times New Roman"/>
          <w:sz w:val="24"/>
          <w:szCs w:val="24"/>
        </w:rPr>
      </w:pPr>
      <w:r w:rsidRPr="00CA6E59">
        <w:rPr>
          <w:rFonts w:ascii="Times New Roman" w:hAnsi="Times New Roman" w:cs="Times New Roman"/>
          <w:sz w:val="24"/>
          <w:szCs w:val="24"/>
        </w:rPr>
        <w:t xml:space="preserve">Creutzfeldt, N. and Kirkham, R. (2020) ‘Understanding how and when change occurs in the administrative justice system: the ombudsman/tribunal partnership as a catalyst for </w:t>
      </w:r>
      <w:r w:rsidRPr="00CA6E59">
        <w:rPr>
          <w:rFonts w:ascii="Times New Roman" w:hAnsi="Times New Roman" w:cs="Times New Roman"/>
          <w:sz w:val="24"/>
          <w:szCs w:val="24"/>
        </w:rPr>
        <w:lastRenderedPageBreak/>
        <w:t xml:space="preserve">reform?’, </w:t>
      </w:r>
      <w:r w:rsidRPr="00CA6E59">
        <w:rPr>
          <w:rFonts w:ascii="Times New Roman" w:hAnsi="Times New Roman" w:cs="Times New Roman"/>
          <w:i/>
          <w:iCs/>
          <w:sz w:val="24"/>
          <w:szCs w:val="24"/>
        </w:rPr>
        <w:t>Journal of Social Welfare and Family Law</w:t>
      </w:r>
      <w:r w:rsidRPr="00CA6E59">
        <w:rPr>
          <w:rFonts w:ascii="Times New Roman" w:hAnsi="Times New Roman" w:cs="Times New Roman"/>
          <w:sz w:val="24"/>
          <w:szCs w:val="24"/>
        </w:rPr>
        <w:t xml:space="preserve">, 42(2), pp. 253-273. doi: </w:t>
      </w:r>
      <w:hyperlink r:id="rId8" w:history="1">
        <w:r w:rsidRPr="00CA6E59">
          <w:rPr>
            <w:rStyle w:val="Hyperlink"/>
            <w:rFonts w:ascii="Times New Roman" w:hAnsi="Times New Roman" w:cs="Times New Roman"/>
            <w:sz w:val="24"/>
            <w:szCs w:val="24"/>
          </w:rPr>
          <w:t>https://doi.org/10.1080/09649069.2020.1751931</w:t>
        </w:r>
      </w:hyperlink>
    </w:p>
    <w:p w14:paraId="3107C1FD" w14:textId="77777777" w:rsidR="00604470" w:rsidRPr="00CA6E59" w:rsidRDefault="00604470" w:rsidP="00604470">
      <w:pPr>
        <w:ind w:left="720" w:hanging="720"/>
        <w:rPr>
          <w:rFonts w:ascii="Times New Roman" w:hAnsi="Times New Roman" w:cs="Times New Roman"/>
          <w:sz w:val="24"/>
          <w:szCs w:val="24"/>
        </w:rPr>
      </w:pPr>
      <w:r w:rsidRPr="00CA6E59">
        <w:rPr>
          <w:rFonts w:ascii="Times New Roman" w:hAnsi="Times New Roman" w:cs="Times New Roman"/>
          <w:sz w:val="24"/>
          <w:szCs w:val="24"/>
        </w:rPr>
        <w:t xml:space="preserve">Education Workforce Council. (2023). </w:t>
      </w:r>
      <w:r w:rsidRPr="00CA6E59">
        <w:rPr>
          <w:rFonts w:ascii="Times New Roman" w:hAnsi="Times New Roman" w:cs="Times New Roman"/>
          <w:i/>
          <w:iCs/>
          <w:sz w:val="24"/>
          <w:szCs w:val="24"/>
        </w:rPr>
        <w:t>Disciplinary Procedures and Rules</w:t>
      </w:r>
      <w:r w:rsidRPr="00CA6E59">
        <w:rPr>
          <w:rFonts w:ascii="Times New Roman" w:hAnsi="Times New Roman" w:cs="Times New Roman"/>
          <w:sz w:val="24"/>
          <w:szCs w:val="24"/>
        </w:rPr>
        <w:t xml:space="preserve">. Available at: </w:t>
      </w:r>
      <w:hyperlink r:id="rId9" w:history="1">
        <w:r w:rsidRPr="00CA6E59">
          <w:rPr>
            <w:rStyle w:val="Hyperlink"/>
            <w:rFonts w:ascii="Times New Roman" w:hAnsi="Times New Roman" w:cs="Times New Roman"/>
            <w:sz w:val="24"/>
            <w:szCs w:val="24"/>
          </w:rPr>
          <w:t>Disciplinary Procedures and Rules 2023 (3).pdf</w:t>
        </w:r>
      </w:hyperlink>
      <w:r w:rsidRPr="00CA6E59">
        <w:rPr>
          <w:rFonts w:ascii="Times New Roman" w:hAnsi="Times New Roman" w:cs="Times New Roman"/>
          <w:sz w:val="24"/>
          <w:szCs w:val="24"/>
        </w:rPr>
        <w:t xml:space="preserve"> (Accessed: 06</w:t>
      </w:r>
      <w:r w:rsidRPr="00CA6E59">
        <w:rPr>
          <w:rFonts w:ascii="Times New Roman" w:hAnsi="Times New Roman" w:cs="Times New Roman"/>
          <w:sz w:val="24"/>
          <w:szCs w:val="24"/>
          <w:vertAlign w:val="superscript"/>
        </w:rPr>
        <w:t>th</w:t>
      </w:r>
      <w:r w:rsidRPr="00CA6E59">
        <w:rPr>
          <w:rFonts w:ascii="Times New Roman" w:hAnsi="Times New Roman" w:cs="Times New Roman"/>
          <w:sz w:val="24"/>
          <w:szCs w:val="24"/>
        </w:rPr>
        <w:t xml:space="preserve"> July 2023). </w:t>
      </w:r>
    </w:p>
    <w:p w14:paraId="11A9D0CB" w14:textId="77777777" w:rsidR="00604470" w:rsidRPr="00CA6E59" w:rsidRDefault="00604470" w:rsidP="00604470">
      <w:pPr>
        <w:ind w:left="720" w:hanging="720"/>
        <w:rPr>
          <w:rFonts w:ascii="Times New Roman" w:hAnsi="Times New Roman" w:cs="Times New Roman"/>
          <w:sz w:val="24"/>
          <w:szCs w:val="24"/>
        </w:rPr>
      </w:pPr>
      <w:r w:rsidRPr="00CA6E59">
        <w:rPr>
          <w:rFonts w:ascii="Times New Roman" w:hAnsi="Times New Roman" w:cs="Times New Roman"/>
          <w:sz w:val="24"/>
          <w:szCs w:val="24"/>
        </w:rPr>
        <w:t xml:space="preserve">Greater Manchester Police Federation. (2022). </w:t>
      </w:r>
      <w:r w:rsidRPr="00CA6E59">
        <w:rPr>
          <w:rFonts w:ascii="Times New Roman" w:hAnsi="Times New Roman" w:cs="Times New Roman"/>
          <w:i/>
          <w:iCs/>
          <w:sz w:val="24"/>
          <w:szCs w:val="24"/>
        </w:rPr>
        <w:t xml:space="preserve">‘The IOPC must focus its efforts on concluding investigations as quickly as possible”, MPs have said in a new report’. </w:t>
      </w:r>
      <w:r w:rsidRPr="00CA6E59">
        <w:rPr>
          <w:rFonts w:ascii="Times New Roman" w:hAnsi="Times New Roman" w:cs="Times New Roman"/>
          <w:sz w:val="24"/>
          <w:szCs w:val="24"/>
        </w:rPr>
        <w:t xml:space="preserve">Available at: </w:t>
      </w:r>
      <w:hyperlink r:id="rId10" w:history="1">
        <w:r w:rsidRPr="00CA6E59">
          <w:rPr>
            <w:rStyle w:val="Hyperlink"/>
            <w:rFonts w:ascii="Times New Roman" w:hAnsi="Times New Roman" w:cs="Times New Roman"/>
            <w:color w:val="auto"/>
            <w:sz w:val="24"/>
            <w:szCs w:val="24"/>
          </w:rPr>
          <w:t>https://www.polfed.org/gmp/news/2022/the-iopc-must-focus-its-efforts-on-concluding-investigations-as-quickly-as-possible-mps-have-said-in-a-new-report/</w:t>
        </w:r>
      </w:hyperlink>
      <w:r w:rsidRPr="00CA6E59">
        <w:rPr>
          <w:rFonts w:ascii="Times New Roman" w:hAnsi="Times New Roman" w:cs="Times New Roman"/>
          <w:sz w:val="24"/>
          <w:szCs w:val="24"/>
        </w:rPr>
        <w:t xml:space="preserve"> (Accessed: 03 July 2023).</w:t>
      </w:r>
    </w:p>
    <w:p w14:paraId="3ABBB2F8" w14:textId="77777777" w:rsidR="00604470" w:rsidRPr="00CA6E59" w:rsidRDefault="00604470" w:rsidP="00604470">
      <w:pPr>
        <w:ind w:left="720" w:hanging="720"/>
        <w:rPr>
          <w:rFonts w:ascii="Times New Roman" w:hAnsi="Times New Roman" w:cs="Times New Roman"/>
          <w:sz w:val="24"/>
          <w:szCs w:val="24"/>
        </w:rPr>
      </w:pPr>
      <w:r w:rsidRPr="00CA6E59">
        <w:rPr>
          <w:rFonts w:ascii="Times New Roman" w:hAnsi="Times New Roman" w:cs="Times New Roman"/>
          <w:sz w:val="24"/>
          <w:szCs w:val="24"/>
        </w:rPr>
        <w:t xml:space="preserve">His Majesty’s Inspectorate of Constabulary and Fire &amp; Rescue Services. (2022). </w:t>
      </w:r>
      <w:r w:rsidRPr="00CA6E59">
        <w:rPr>
          <w:rFonts w:ascii="Times New Roman" w:hAnsi="Times New Roman" w:cs="Times New Roman"/>
          <w:i/>
          <w:iCs/>
          <w:sz w:val="24"/>
          <w:szCs w:val="24"/>
        </w:rPr>
        <w:t xml:space="preserve">What we do. Available at </w:t>
      </w:r>
      <w:hyperlink r:id="rId11" w:history="1">
        <w:r w:rsidRPr="00CA6E59">
          <w:rPr>
            <w:rFonts w:ascii="Times New Roman" w:hAnsi="Times New Roman" w:cs="Times New Roman"/>
            <w:color w:val="0000FF"/>
            <w:sz w:val="24"/>
            <w:szCs w:val="24"/>
            <w:u w:val="single"/>
          </w:rPr>
          <w:t>What we do - His Majesty’s Inspectorate of Constabulary and Fire &amp; Rescue Services (justiceinspectorates.gov.uk)</w:t>
        </w:r>
      </w:hyperlink>
      <w:r w:rsidRPr="00CA6E59">
        <w:rPr>
          <w:rFonts w:ascii="Times New Roman" w:hAnsi="Times New Roman" w:cs="Times New Roman"/>
          <w:sz w:val="24"/>
          <w:szCs w:val="24"/>
        </w:rPr>
        <w:t xml:space="preserve"> (Accessed: 20 July 2023). </w:t>
      </w:r>
    </w:p>
    <w:p w14:paraId="4DCDA8E9" w14:textId="77777777" w:rsidR="00604470" w:rsidRPr="00CA6E59" w:rsidRDefault="00604470" w:rsidP="00604470">
      <w:pPr>
        <w:ind w:left="720" w:hanging="720"/>
        <w:rPr>
          <w:rFonts w:ascii="Times New Roman" w:hAnsi="Times New Roman" w:cs="Times New Roman"/>
          <w:sz w:val="24"/>
          <w:szCs w:val="24"/>
        </w:rPr>
      </w:pPr>
      <w:r w:rsidRPr="00CA6E59">
        <w:rPr>
          <w:rFonts w:ascii="Times New Roman" w:hAnsi="Times New Roman" w:cs="Times New Roman"/>
          <w:sz w:val="24"/>
          <w:szCs w:val="24"/>
        </w:rPr>
        <w:t xml:space="preserve">Home Office. (2012). </w:t>
      </w:r>
      <w:r w:rsidRPr="00CA6E59">
        <w:rPr>
          <w:rFonts w:ascii="Times New Roman" w:hAnsi="Times New Roman" w:cs="Times New Roman"/>
          <w:i/>
          <w:iCs/>
          <w:sz w:val="24"/>
          <w:szCs w:val="24"/>
        </w:rPr>
        <w:t xml:space="preserve">Definition of policing by consent. </w:t>
      </w:r>
      <w:r w:rsidRPr="00CA6E59">
        <w:rPr>
          <w:rFonts w:ascii="Times New Roman" w:hAnsi="Times New Roman" w:cs="Times New Roman"/>
          <w:sz w:val="24"/>
          <w:szCs w:val="24"/>
        </w:rPr>
        <w:t xml:space="preserve">England. Crown Copyright. Available at: </w:t>
      </w:r>
      <w:hyperlink r:id="rId12" w:history="1">
        <w:r w:rsidRPr="00CA6E59">
          <w:rPr>
            <w:rStyle w:val="Hyperlink"/>
            <w:rFonts w:ascii="Times New Roman" w:hAnsi="Times New Roman" w:cs="Times New Roman"/>
            <w:sz w:val="24"/>
            <w:szCs w:val="24"/>
          </w:rPr>
          <w:t>Definition of policing by consent - GOV.UK (www.gov.uk)</w:t>
        </w:r>
      </w:hyperlink>
      <w:r w:rsidRPr="00CA6E59">
        <w:rPr>
          <w:rFonts w:ascii="Times New Roman" w:hAnsi="Times New Roman" w:cs="Times New Roman"/>
          <w:sz w:val="24"/>
          <w:szCs w:val="24"/>
        </w:rPr>
        <w:t xml:space="preserve"> (Accessed: 01 July 2023).</w:t>
      </w:r>
    </w:p>
    <w:p w14:paraId="65D5E429" w14:textId="13E986D4" w:rsidR="00604470" w:rsidRPr="00CA6E59" w:rsidRDefault="00604470" w:rsidP="00604470">
      <w:pPr>
        <w:ind w:left="720" w:hanging="720"/>
        <w:rPr>
          <w:rFonts w:ascii="Times New Roman" w:hAnsi="Times New Roman" w:cs="Times New Roman"/>
          <w:sz w:val="24"/>
          <w:szCs w:val="24"/>
        </w:rPr>
      </w:pPr>
      <w:r w:rsidRPr="00CA6E59">
        <w:rPr>
          <w:rFonts w:ascii="Times New Roman" w:hAnsi="Times New Roman" w:cs="Times New Roman"/>
          <w:sz w:val="24"/>
          <w:szCs w:val="24"/>
        </w:rPr>
        <w:t xml:space="preserve">Home Office. (2020). </w:t>
      </w:r>
      <w:r w:rsidRPr="00CA6E59">
        <w:rPr>
          <w:rFonts w:ascii="Times New Roman" w:hAnsi="Times New Roman" w:cs="Times New Roman"/>
          <w:i/>
          <w:iCs/>
          <w:sz w:val="24"/>
          <w:szCs w:val="24"/>
        </w:rPr>
        <w:t xml:space="preserve">Home Secretary's letter to Michael Lockwood: improving public confidence in the IOPC. Available at </w:t>
      </w:r>
      <w:hyperlink r:id="rId13" w:history="1">
        <w:r w:rsidRPr="00CA6E59">
          <w:rPr>
            <w:rFonts w:ascii="Times New Roman" w:hAnsi="Times New Roman" w:cs="Times New Roman"/>
            <w:color w:val="0000FF"/>
            <w:sz w:val="24"/>
            <w:szCs w:val="24"/>
            <w:u w:val="single"/>
          </w:rPr>
          <w:t>Home Secretary's letter to Michael Lockwood: improving public confidence in the IOPC - GOV.UK (www.gov.uk)</w:t>
        </w:r>
      </w:hyperlink>
      <w:r w:rsidRPr="00CA6E59">
        <w:rPr>
          <w:rFonts w:ascii="Times New Roman" w:hAnsi="Times New Roman" w:cs="Times New Roman"/>
          <w:sz w:val="24"/>
          <w:szCs w:val="24"/>
        </w:rPr>
        <w:t xml:space="preserve"> (Accessed: 06 July 2023).</w:t>
      </w:r>
    </w:p>
    <w:p w14:paraId="599ED9DA" w14:textId="77777777" w:rsidR="00604470" w:rsidRPr="00CA6E59" w:rsidRDefault="00604470" w:rsidP="00604470">
      <w:pPr>
        <w:ind w:left="720" w:hanging="720"/>
        <w:rPr>
          <w:rFonts w:ascii="Times New Roman" w:hAnsi="Times New Roman" w:cs="Times New Roman"/>
          <w:sz w:val="24"/>
          <w:szCs w:val="24"/>
        </w:rPr>
      </w:pPr>
      <w:bookmarkStart w:id="1" w:name="_Hlk141695282"/>
      <w:r w:rsidRPr="00CA6E59">
        <w:rPr>
          <w:rFonts w:ascii="Times New Roman" w:hAnsi="Times New Roman" w:cs="Times New Roman"/>
          <w:sz w:val="24"/>
          <w:szCs w:val="24"/>
        </w:rPr>
        <w:t>Independent Office of Police Conduct</w:t>
      </w:r>
      <w:bookmarkEnd w:id="1"/>
      <w:r w:rsidRPr="00CA6E59">
        <w:rPr>
          <w:rFonts w:ascii="Times New Roman" w:hAnsi="Times New Roman" w:cs="Times New Roman"/>
          <w:sz w:val="24"/>
          <w:szCs w:val="24"/>
        </w:rPr>
        <w:t xml:space="preserve">, College of Policing and Her Majesties Inspectorate of Constabulary Fire and Rescue Service. (2022). </w:t>
      </w:r>
      <w:r w:rsidRPr="00CA6E59">
        <w:rPr>
          <w:rFonts w:ascii="Times New Roman" w:hAnsi="Times New Roman" w:cs="Times New Roman"/>
          <w:i/>
          <w:iCs/>
          <w:sz w:val="24"/>
          <w:szCs w:val="24"/>
        </w:rPr>
        <w:t>Police Super Complaints.</w:t>
      </w:r>
      <w:r w:rsidRPr="00CA6E59">
        <w:rPr>
          <w:rFonts w:ascii="Times New Roman" w:hAnsi="Times New Roman" w:cs="Times New Roman"/>
          <w:sz w:val="24"/>
          <w:szCs w:val="24"/>
        </w:rPr>
        <w:t xml:space="preserve"> England. Crown Copyright. Available at: </w:t>
      </w:r>
      <w:hyperlink r:id="rId14" w:history="1">
        <w:r w:rsidRPr="00CA6E59">
          <w:rPr>
            <w:rStyle w:val="Hyperlink"/>
            <w:rFonts w:ascii="Times New Roman" w:hAnsi="Times New Roman" w:cs="Times New Roman"/>
            <w:sz w:val="24"/>
            <w:szCs w:val="24"/>
          </w:rPr>
          <w:t>Police super-complaints - GOV.UK (www.gov.uk)</w:t>
        </w:r>
      </w:hyperlink>
      <w:r w:rsidRPr="00CA6E59">
        <w:rPr>
          <w:rFonts w:ascii="Times New Roman" w:hAnsi="Times New Roman" w:cs="Times New Roman"/>
          <w:sz w:val="24"/>
          <w:szCs w:val="24"/>
        </w:rPr>
        <w:t xml:space="preserve"> (Accessed: 02 July 2023).</w:t>
      </w:r>
    </w:p>
    <w:p w14:paraId="3E185BAF" w14:textId="77777777" w:rsidR="00604470" w:rsidRPr="00CA6E59" w:rsidRDefault="00604470" w:rsidP="00604470">
      <w:pPr>
        <w:ind w:left="720" w:hanging="720"/>
        <w:rPr>
          <w:rFonts w:ascii="Times New Roman" w:hAnsi="Times New Roman" w:cs="Times New Roman"/>
          <w:sz w:val="24"/>
          <w:szCs w:val="24"/>
        </w:rPr>
      </w:pPr>
      <w:r w:rsidRPr="00CA6E59">
        <w:rPr>
          <w:rFonts w:ascii="Times New Roman" w:hAnsi="Times New Roman" w:cs="Times New Roman"/>
          <w:sz w:val="24"/>
          <w:szCs w:val="24"/>
        </w:rPr>
        <w:t>Independent Office of Police Conduct. (2019a).</w:t>
      </w:r>
      <w:r w:rsidRPr="00CA6E59">
        <w:rPr>
          <w:rFonts w:ascii="Times New Roman" w:hAnsi="Times New Roman" w:cs="Times New Roman"/>
          <w:i/>
          <w:iCs/>
          <w:sz w:val="24"/>
          <w:szCs w:val="24"/>
        </w:rPr>
        <w:t xml:space="preserve"> Response to the Home Secretary on the efficiency, effectiveness and profile of the IOPC</w:t>
      </w:r>
      <w:r w:rsidRPr="00CA6E59">
        <w:rPr>
          <w:rFonts w:ascii="Times New Roman" w:hAnsi="Times New Roman" w:cs="Times New Roman"/>
          <w:sz w:val="24"/>
          <w:szCs w:val="24"/>
        </w:rPr>
        <w:t xml:space="preserve">. England. Crown Copyright. Available at: </w:t>
      </w:r>
      <w:hyperlink r:id="rId15" w:history="1">
        <w:r w:rsidRPr="00CA6E59">
          <w:rPr>
            <w:rFonts w:ascii="Times New Roman" w:hAnsi="Times New Roman" w:cs="Times New Roman"/>
            <w:color w:val="0000FF"/>
            <w:sz w:val="24"/>
            <w:szCs w:val="24"/>
            <w:u w:val="single"/>
          </w:rPr>
          <w:t>Response to the Home Secretary on the efficiency, effectiveness and profile of the IOPC (publishing.service.gov.uk)</w:t>
        </w:r>
      </w:hyperlink>
      <w:r w:rsidRPr="00CA6E59">
        <w:rPr>
          <w:rFonts w:ascii="Times New Roman" w:hAnsi="Times New Roman" w:cs="Times New Roman"/>
          <w:color w:val="0000FF"/>
          <w:sz w:val="24"/>
          <w:szCs w:val="24"/>
          <w:u w:val="single"/>
        </w:rPr>
        <w:t xml:space="preserve"> </w:t>
      </w:r>
      <w:r w:rsidRPr="00CA6E59">
        <w:rPr>
          <w:rFonts w:ascii="Times New Roman" w:hAnsi="Times New Roman" w:cs="Times New Roman"/>
          <w:sz w:val="24"/>
          <w:szCs w:val="24"/>
        </w:rPr>
        <w:t>(Accessed: 04 July 2023).</w:t>
      </w:r>
    </w:p>
    <w:p w14:paraId="47821A19" w14:textId="77777777" w:rsidR="00604470" w:rsidRPr="00CA6E59" w:rsidRDefault="00604470" w:rsidP="00604470">
      <w:pPr>
        <w:ind w:left="720" w:hanging="720"/>
        <w:rPr>
          <w:rFonts w:ascii="Times New Roman" w:hAnsi="Times New Roman" w:cs="Times New Roman"/>
          <w:sz w:val="24"/>
          <w:szCs w:val="24"/>
        </w:rPr>
      </w:pPr>
      <w:r w:rsidRPr="00CA6E59">
        <w:rPr>
          <w:rFonts w:ascii="Times New Roman" w:hAnsi="Times New Roman" w:cs="Times New Roman"/>
          <w:sz w:val="24"/>
          <w:szCs w:val="24"/>
        </w:rPr>
        <w:t xml:space="preserve">Independent Office of Police Conduct. (2019b). Restricted persons/ delegated functions. Available at: </w:t>
      </w:r>
      <w:hyperlink r:id="rId16" w:history="1">
        <w:r w:rsidRPr="00CA6E59">
          <w:rPr>
            <w:rStyle w:val="Hyperlink"/>
            <w:rFonts w:ascii="Times New Roman" w:hAnsi="Times New Roman" w:cs="Times New Roman"/>
            <w:sz w:val="24"/>
            <w:szCs w:val="24"/>
          </w:rPr>
          <w:t>‘Restricted persons/delegated functions’ - Director General’s Policy Decision | Independent Office for Police Conduct (IOPC)</w:t>
        </w:r>
      </w:hyperlink>
      <w:r w:rsidRPr="00CA6E59">
        <w:rPr>
          <w:rFonts w:ascii="Times New Roman" w:hAnsi="Times New Roman" w:cs="Times New Roman"/>
          <w:sz w:val="24"/>
          <w:szCs w:val="24"/>
        </w:rPr>
        <w:t>. (Accessed 02</w:t>
      </w:r>
      <w:r w:rsidRPr="00CA6E59">
        <w:rPr>
          <w:rFonts w:ascii="Times New Roman" w:hAnsi="Times New Roman" w:cs="Times New Roman"/>
          <w:sz w:val="24"/>
          <w:szCs w:val="24"/>
          <w:vertAlign w:val="superscript"/>
        </w:rPr>
        <w:t>nd</w:t>
      </w:r>
      <w:r w:rsidRPr="00CA6E59">
        <w:rPr>
          <w:rFonts w:ascii="Times New Roman" w:hAnsi="Times New Roman" w:cs="Times New Roman"/>
          <w:sz w:val="24"/>
          <w:szCs w:val="24"/>
        </w:rPr>
        <w:t xml:space="preserve"> July 2023). </w:t>
      </w:r>
    </w:p>
    <w:p w14:paraId="652FFC88" w14:textId="77777777" w:rsidR="00604470" w:rsidRPr="00CA6E59" w:rsidRDefault="00604470" w:rsidP="00604470">
      <w:pPr>
        <w:ind w:left="720" w:hanging="720"/>
        <w:rPr>
          <w:rFonts w:ascii="Times New Roman" w:hAnsi="Times New Roman" w:cs="Times New Roman"/>
          <w:sz w:val="24"/>
          <w:szCs w:val="24"/>
        </w:rPr>
      </w:pPr>
      <w:r w:rsidRPr="00CA6E59">
        <w:rPr>
          <w:rFonts w:ascii="Times New Roman" w:hAnsi="Times New Roman" w:cs="Times New Roman"/>
          <w:sz w:val="24"/>
          <w:szCs w:val="24"/>
        </w:rPr>
        <w:t>Independent Office of Police Conduct. (2020). Statutory guidance on the police complaints system. Available at: https://policeconduct.gov.uk/sites/default/files/Documents/statutoryguidance/2020_statutory_ guidance_english.pdf (Accessed: 20 July 2023).</w:t>
      </w:r>
    </w:p>
    <w:p w14:paraId="7CF7EA3C" w14:textId="77777777" w:rsidR="00604470" w:rsidRPr="00CA6E59" w:rsidRDefault="00604470" w:rsidP="00604470">
      <w:pPr>
        <w:ind w:left="720" w:hanging="720"/>
        <w:rPr>
          <w:rFonts w:ascii="Times New Roman" w:hAnsi="Times New Roman" w:cs="Times New Roman"/>
          <w:sz w:val="24"/>
          <w:szCs w:val="24"/>
        </w:rPr>
      </w:pPr>
      <w:r w:rsidRPr="00CA6E59">
        <w:rPr>
          <w:rFonts w:ascii="Times New Roman" w:hAnsi="Times New Roman" w:cs="Times New Roman"/>
          <w:sz w:val="24"/>
          <w:szCs w:val="24"/>
        </w:rPr>
        <w:t xml:space="preserve">Independent Office of Police Conduct. (No Date). </w:t>
      </w:r>
      <w:r w:rsidRPr="00CA6E59">
        <w:rPr>
          <w:rFonts w:ascii="Times New Roman" w:hAnsi="Times New Roman" w:cs="Times New Roman"/>
          <w:i/>
          <w:iCs/>
          <w:sz w:val="24"/>
          <w:szCs w:val="24"/>
        </w:rPr>
        <w:t>What we do.</w:t>
      </w:r>
      <w:r w:rsidRPr="00CA6E59">
        <w:rPr>
          <w:rFonts w:ascii="Times New Roman" w:hAnsi="Times New Roman" w:cs="Times New Roman"/>
          <w:sz w:val="24"/>
          <w:szCs w:val="24"/>
        </w:rPr>
        <w:t xml:space="preserve"> Available at: </w:t>
      </w:r>
      <w:hyperlink r:id="rId17" w:history="1">
        <w:r w:rsidRPr="00CA6E59">
          <w:rPr>
            <w:rStyle w:val="Hyperlink"/>
            <w:rFonts w:ascii="Times New Roman" w:hAnsi="Times New Roman" w:cs="Times New Roman"/>
            <w:sz w:val="24"/>
            <w:szCs w:val="24"/>
          </w:rPr>
          <w:t>What we do | Independent Office for Police Conduct (IOPC)</w:t>
        </w:r>
      </w:hyperlink>
      <w:r w:rsidRPr="00CA6E59">
        <w:rPr>
          <w:rFonts w:ascii="Times New Roman" w:hAnsi="Times New Roman" w:cs="Times New Roman"/>
          <w:sz w:val="24"/>
          <w:szCs w:val="24"/>
        </w:rPr>
        <w:t xml:space="preserve"> (Accessed: 17</w:t>
      </w:r>
      <w:r w:rsidRPr="00CA6E59">
        <w:rPr>
          <w:rFonts w:ascii="Times New Roman" w:hAnsi="Times New Roman" w:cs="Times New Roman"/>
          <w:sz w:val="24"/>
          <w:szCs w:val="24"/>
          <w:vertAlign w:val="superscript"/>
        </w:rPr>
        <w:t>th</w:t>
      </w:r>
      <w:r w:rsidRPr="00CA6E59">
        <w:rPr>
          <w:rFonts w:ascii="Times New Roman" w:hAnsi="Times New Roman" w:cs="Times New Roman"/>
          <w:sz w:val="24"/>
          <w:szCs w:val="24"/>
        </w:rPr>
        <w:t xml:space="preserve"> July 2023). </w:t>
      </w:r>
    </w:p>
    <w:p w14:paraId="4DE1F12A" w14:textId="77777777" w:rsidR="00604470" w:rsidRPr="00CA6E59" w:rsidRDefault="00604470" w:rsidP="00604470">
      <w:pPr>
        <w:ind w:left="720" w:hanging="720"/>
        <w:rPr>
          <w:rFonts w:ascii="Times New Roman" w:hAnsi="Times New Roman" w:cs="Times New Roman"/>
          <w:sz w:val="24"/>
          <w:szCs w:val="24"/>
        </w:rPr>
      </w:pPr>
      <w:r w:rsidRPr="00CA6E59">
        <w:rPr>
          <w:rFonts w:ascii="Times New Roman" w:hAnsi="Times New Roman" w:cs="Times New Roman"/>
          <w:sz w:val="24"/>
          <w:szCs w:val="24"/>
        </w:rPr>
        <w:t>Porter, L.E. and Prenzler, T. (2012). Police oversight in the United Kingdom: The balance of independence and collaboration. </w:t>
      </w:r>
      <w:r w:rsidRPr="00CA6E59">
        <w:rPr>
          <w:rFonts w:ascii="Times New Roman" w:hAnsi="Times New Roman" w:cs="Times New Roman"/>
          <w:i/>
          <w:iCs/>
          <w:sz w:val="24"/>
          <w:szCs w:val="24"/>
        </w:rPr>
        <w:t>International journal of law, crime and justice</w:t>
      </w:r>
      <w:r w:rsidRPr="00CA6E59">
        <w:rPr>
          <w:rFonts w:ascii="Times New Roman" w:hAnsi="Times New Roman" w:cs="Times New Roman"/>
          <w:sz w:val="24"/>
          <w:szCs w:val="24"/>
        </w:rPr>
        <w:t>, </w:t>
      </w:r>
      <w:r w:rsidRPr="00CA6E59">
        <w:rPr>
          <w:rFonts w:ascii="Times New Roman" w:hAnsi="Times New Roman" w:cs="Times New Roman"/>
          <w:i/>
          <w:iCs/>
          <w:sz w:val="24"/>
          <w:szCs w:val="24"/>
        </w:rPr>
        <w:t>40</w:t>
      </w:r>
      <w:r w:rsidRPr="00CA6E59">
        <w:rPr>
          <w:rFonts w:ascii="Times New Roman" w:hAnsi="Times New Roman" w:cs="Times New Roman"/>
          <w:sz w:val="24"/>
          <w:szCs w:val="24"/>
        </w:rPr>
        <w:t>(3), pp.152-171.</w:t>
      </w:r>
    </w:p>
    <w:p w14:paraId="6FEDAB5A" w14:textId="77777777" w:rsidR="00604470" w:rsidRPr="00CA6E59" w:rsidRDefault="00604470" w:rsidP="00604470">
      <w:pPr>
        <w:ind w:left="720" w:hanging="720"/>
        <w:rPr>
          <w:rFonts w:ascii="Times New Roman" w:hAnsi="Times New Roman" w:cs="Times New Roman"/>
          <w:sz w:val="24"/>
          <w:szCs w:val="24"/>
        </w:rPr>
      </w:pPr>
      <w:r w:rsidRPr="00CA6E59">
        <w:rPr>
          <w:rFonts w:ascii="Times New Roman" w:hAnsi="Times New Roman" w:cs="Times New Roman"/>
          <w:sz w:val="24"/>
          <w:szCs w:val="24"/>
        </w:rPr>
        <w:lastRenderedPageBreak/>
        <w:t xml:space="preserve">Smith, G. (2013) ‘Oversight of the police and residual complaints dilemmas: independence, effectiveness and accountability deficits in the United Kingdom’, </w:t>
      </w:r>
      <w:r w:rsidRPr="00CA6E59">
        <w:rPr>
          <w:rFonts w:ascii="Times New Roman" w:hAnsi="Times New Roman" w:cs="Times New Roman"/>
          <w:i/>
          <w:iCs/>
          <w:sz w:val="24"/>
          <w:szCs w:val="24"/>
        </w:rPr>
        <w:t>Police practice and research,</w:t>
      </w:r>
      <w:r w:rsidRPr="00CA6E59">
        <w:rPr>
          <w:rFonts w:ascii="Times New Roman" w:hAnsi="Times New Roman" w:cs="Times New Roman"/>
          <w:sz w:val="24"/>
          <w:szCs w:val="24"/>
        </w:rPr>
        <w:t xml:space="preserve"> 14(2), pp. 92-103. </w:t>
      </w:r>
    </w:p>
    <w:p w14:paraId="0BD38666" w14:textId="77777777" w:rsidR="00604470" w:rsidRPr="00CA6E59" w:rsidRDefault="00604470" w:rsidP="00604470">
      <w:pPr>
        <w:ind w:left="720" w:hanging="720"/>
        <w:rPr>
          <w:rFonts w:ascii="Times New Roman" w:hAnsi="Times New Roman" w:cs="Times New Roman"/>
          <w:color w:val="FF0000"/>
          <w:sz w:val="24"/>
          <w:szCs w:val="24"/>
        </w:rPr>
      </w:pPr>
      <w:r w:rsidRPr="00CA6E59">
        <w:rPr>
          <w:rFonts w:ascii="Times New Roman" w:hAnsi="Times New Roman" w:cs="Times New Roman"/>
          <w:sz w:val="24"/>
          <w:szCs w:val="24"/>
        </w:rPr>
        <w:t>Staddon, L. (2021). </w:t>
      </w:r>
      <w:r w:rsidRPr="00CA6E59">
        <w:rPr>
          <w:rFonts w:ascii="Times New Roman" w:hAnsi="Times New Roman" w:cs="Times New Roman"/>
          <w:i/>
          <w:iCs/>
          <w:sz w:val="24"/>
          <w:szCs w:val="24"/>
        </w:rPr>
        <w:t>Policing the Police: An Analysis of Practitioner Views of the IOPC’s Learning the Lessons Magazine</w:t>
      </w:r>
      <w:r w:rsidRPr="00CA6E59">
        <w:rPr>
          <w:rFonts w:ascii="Times New Roman" w:hAnsi="Times New Roman" w:cs="Times New Roman"/>
          <w:sz w:val="24"/>
          <w:szCs w:val="24"/>
        </w:rPr>
        <w:t xml:space="preserve">. Doctoral dissertation, Canterbury Christ Church University (United Kingdom). Available at: </w:t>
      </w:r>
      <w:hyperlink r:id="rId18" w:history="1">
        <w:r w:rsidRPr="00CA6E59">
          <w:rPr>
            <w:rFonts w:ascii="Times New Roman" w:hAnsi="Times New Roman" w:cs="Times New Roman"/>
            <w:sz w:val="24"/>
            <w:szCs w:val="24"/>
            <w:u w:val="single"/>
          </w:rPr>
          <w:t>Policing the police: An analysis of practitioner views of the IOPC’s Learning the Lessons Magazine. (canterbury.ac</w:t>
        </w:r>
        <w:r w:rsidRPr="00CA6E59">
          <w:rPr>
            <w:rFonts w:ascii="Times New Roman" w:hAnsi="Times New Roman" w:cs="Times New Roman"/>
            <w:sz w:val="24"/>
            <w:szCs w:val="24"/>
            <w:u w:val="single"/>
          </w:rPr>
          <w:t>.</w:t>
        </w:r>
        <w:r w:rsidRPr="00CA6E59">
          <w:rPr>
            <w:rFonts w:ascii="Times New Roman" w:hAnsi="Times New Roman" w:cs="Times New Roman"/>
            <w:sz w:val="24"/>
            <w:szCs w:val="24"/>
            <w:u w:val="single"/>
          </w:rPr>
          <w:t>uk)</w:t>
        </w:r>
      </w:hyperlink>
      <w:r w:rsidRPr="00CA6E59">
        <w:rPr>
          <w:rFonts w:ascii="Times New Roman" w:hAnsi="Times New Roman" w:cs="Times New Roman"/>
          <w:sz w:val="24"/>
          <w:szCs w:val="24"/>
        </w:rPr>
        <w:t>. (Accessed: 18</w:t>
      </w:r>
      <w:r w:rsidRPr="00CA6E59">
        <w:rPr>
          <w:rFonts w:ascii="Times New Roman" w:hAnsi="Times New Roman" w:cs="Times New Roman"/>
          <w:sz w:val="24"/>
          <w:szCs w:val="24"/>
          <w:vertAlign w:val="superscript"/>
        </w:rPr>
        <w:t>th</w:t>
      </w:r>
      <w:r w:rsidRPr="00CA6E59">
        <w:rPr>
          <w:rFonts w:ascii="Times New Roman" w:hAnsi="Times New Roman" w:cs="Times New Roman"/>
          <w:sz w:val="24"/>
          <w:szCs w:val="24"/>
        </w:rPr>
        <w:t xml:space="preserve"> July 2023). </w:t>
      </w:r>
    </w:p>
    <w:p w14:paraId="4CD79D58" w14:textId="77777777" w:rsidR="00604470" w:rsidRPr="00CA6E59" w:rsidRDefault="00604470" w:rsidP="00604470">
      <w:pPr>
        <w:ind w:left="720" w:hanging="720"/>
        <w:rPr>
          <w:rFonts w:ascii="Times New Roman" w:hAnsi="Times New Roman" w:cs="Times New Roman"/>
          <w:sz w:val="24"/>
          <w:szCs w:val="24"/>
        </w:rPr>
      </w:pPr>
      <w:r w:rsidRPr="00CA6E59">
        <w:rPr>
          <w:rFonts w:ascii="Times New Roman" w:hAnsi="Times New Roman" w:cs="Times New Roman"/>
          <w:sz w:val="24"/>
          <w:szCs w:val="24"/>
        </w:rPr>
        <w:t xml:space="preserve">Thompson, T. (2021). </w:t>
      </w:r>
      <w:r w:rsidRPr="00CA6E59">
        <w:rPr>
          <w:rFonts w:ascii="Times New Roman" w:hAnsi="Times New Roman" w:cs="Times New Roman"/>
          <w:i/>
          <w:iCs/>
          <w:sz w:val="24"/>
          <w:szCs w:val="24"/>
        </w:rPr>
        <w:t>Review of ‘effectiveness and efficiency’ of IOPC to be brought forward.</w:t>
      </w:r>
      <w:r w:rsidRPr="00CA6E59">
        <w:rPr>
          <w:rFonts w:ascii="Times New Roman" w:hAnsi="Times New Roman" w:cs="Times New Roman"/>
          <w:sz w:val="24"/>
          <w:szCs w:val="24"/>
        </w:rPr>
        <w:t xml:space="preserve"> Police professional copyright. Available at: </w:t>
      </w:r>
      <w:hyperlink r:id="rId19" w:history="1">
        <w:r w:rsidRPr="00774C6B">
          <w:rPr>
            <w:rFonts w:ascii="Times New Roman" w:hAnsi="Times New Roman" w:cs="Times New Roman"/>
            <w:color w:val="0563C1" w:themeColor="hyperlink"/>
            <w:sz w:val="24"/>
            <w:szCs w:val="24"/>
            <w:u w:val="single"/>
          </w:rPr>
          <w:t>https://www.policeprofessional.com/news/review-of-effectiveness-and-efficiency-of-iopc-to-be-brought-forward/</w:t>
        </w:r>
      </w:hyperlink>
      <w:r w:rsidRPr="00CA6E59">
        <w:rPr>
          <w:rFonts w:ascii="Times New Roman" w:hAnsi="Times New Roman" w:cs="Times New Roman"/>
          <w:sz w:val="24"/>
          <w:szCs w:val="24"/>
        </w:rPr>
        <w:t xml:space="preserve"> (Accessed: 04 July 2023).</w:t>
      </w:r>
    </w:p>
    <w:p w14:paraId="58F8AD5E" w14:textId="7D3EAC91" w:rsidR="00604470" w:rsidRDefault="00604470" w:rsidP="00604470">
      <w:pPr>
        <w:rPr>
          <w:rFonts w:ascii="Times New Roman" w:hAnsi="Times New Roman" w:cs="Times New Roman"/>
          <w:b/>
          <w:bCs/>
          <w:sz w:val="24"/>
          <w:szCs w:val="24"/>
          <w:u w:val="single"/>
        </w:rPr>
      </w:pPr>
    </w:p>
    <w:p w14:paraId="686F2EC9" w14:textId="0C62B575" w:rsidR="00604470" w:rsidRDefault="00604470" w:rsidP="00604470">
      <w:pPr>
        <w:rPr>
          <w:rFonts w:ascii="Times New Roman" w:hAnsi="Times New Roman" w:cs="Times New Roman"/>
          <w:b/>
          <w:bCs/>
          <w:sz w:val="24"/>
          <w:szCs w:val="24"/>
          <w:u w:val="single"/>
        </w:rPr>
      </w:pPr>
    </w:p>
    <w:p w14:paraId="41D7F437" w14:textId="14C0A9FD" w:rsidR="00604470" w:rsidRDefault="00604470" w:rsidP="00604470">
      <w:pPr>
        <w:rPr>
          <w:rFonts w:ascii="Times New Roman" w:hAnsi="Times New Roman" w:cs="Times New Roman"/>
          <w:b/>
          <w:bCs/>
          <w:sz w:val="24"/>
          <w:szCs w:val="24"/>
          <w:u w:val="single"/>
        </w:rPr>
      </w:pPr>
    </w:p>
    <w:p w14:paraId="3E4617BE" w14:textId="22099CC8" w:rsidR="00604470" w:rsidRDefault="00604470" w:rsidP="00604470">
      <w:pPr>
        <w:rPr>
          <w:rFonts w:ascii="Times New Roman" w:hAnsi="Times New Roman" w:cs="Times New Roman"/>
          <w:b/>
          <w:bCs/>
          <w:sz w:val="24"/>
          <w:szCs w:val="24"/>
          <w:u w:val="single"/>
        </w:rPr>
      </w:pPr>
    </w:p>
    <w:p w14:paraId="65D06671" w14:textId="06F6E953" w:rsidR="00604470" w:rsidRDefault="00604470" w:rsidP="00604470">
      <w:pPr>
        <w:rPr>
          <w:rFonts w:ascii="Times New Roman" w:hAnsi="Times New Roman" w:cs="Times New Roman"/>
          <w:b/>
          <w:bCs/>
          <w:sz w:val="24"/>
          <w:szCs w:val="24"/>
          <w:u w:val="single"/>
        </w:rPr>
      </w:pPr>
    </w:p>
    <w:p w14:paraId="4961DAB0" w14:textId="4A0F5AFE" w:rsidR="00604470" w:rsidRDefault="00604470" w:rsidP="00604470">
      <w:pPr>
        <w:rPr>
          <w:rFonts w:ascii="Times New Roman" w:hAnsi="Times New Roman" w:cs="Times New Roman"/>
          <w:b/>
          <w:bCs/>
          <w:sz w:val="24"/>
          <w:szCs w:val="24"/>
          <w:u w:val="single"/>
        </w:rPr>
      </w:pPr>
    </w:p>
    <w:p w14:paraId="4A229FEF" w14:textId="2D5E6F9D" w:rsidR="00604470" w:rsidRDefault="00604470" w:rsidP="00604470">
      <w:pPr>
        <w:rPr>
          <w:rFonts w:ascii="Times New Roman" w:hAnsi="Times New Roman" w:cs="Times New Roman"/>
          <w:b/>
          <w:bCs/>
          <w:sz w:val="24"/>
          <w:szCs w:val="24"/>
          <w:u w:val="single"/>
        </w:rPr>
      </w:pPr>
    </w:p>
    <w:p w14:paraId="1AECA112" w14:textId="02EBEA83" w:rsidR="00604470" w:rsidRDefault="00604470" w:rsidP="00604470">
      <w:pPr>
        <w:rPr>
          <w:rFonts w:ascii="Times New Roman" w:hAnsi="Times New Roman" w:cs="Times New Roman"/>
          <w:b/>
          <w:bCs/>
          <w:sz w:val="24"/>
          <w:szCs w:val="24"/>
          <w:u w:val="single"/>
        </w:rPr>
      </w:pPr>
    </w:p>
    <w:p w14:paraId="2F905532" w14:textId="4F211C15" w:rsidR="00604470" w:rsidRDefault="00604470" w:rsidP="00604470">
      <w:pPr>
        <w:rPr>
          <w:rFonts w:ascii="Times New Roman" w:hAnsi="Times New Roman" w:cs="Times New Roman"/>
          <w:b/>
          <w:bCs/>
          <w:sz w:val="24"/>
          <w:szCs w:val="24"/>
          <w:u w:val="single"/>
        </w:rPr>
      </w:pPr>
    </w:p>
    <w:p w14:paraId="443F35F5" w14:textId="4805DA29" w:rsidR="00604470" w:rsidRDefault="00604470" w:rsidP="00604470">
      <w:pPr>
        <w:rPr>
          <w:rFonts w:ascii="Times New Roman" w:hAnsi="Times New Roman" w:cs="Times New Roman"/>
          <w:b/>
          <w:bCs/>
          <w:sz w:val="24"/>
          <w:szCs w:val="24"/>
          <w:u w:val="single"/>
        </w:rPr>
      </w:pPr>
    </w:p>
    <w:p w14:paraId="238F2ECA" w14:textId="4702B155" w:rsidR="00604470" w:rsidRDefault="00604470" w:rsidP="00604470">
      <w:pPr>
        <w:rPr>
          <w:rFonts w:ascii="Times New Roman" w:hAnsi="Times New Roman" w:cs="Times New Roman"/>
          <w:b/>
          <w:bCs/>
          <w:sz w:val="24"/>
          <w:szCs w:val="24"/>
          <w:u w:val="single"/>
        </w:rPr>
      </w:pPr>
    </w:p>
    <w:p w14:paraId="4D59DB53" w14:textId="0B3FEA01" w:rsidR="00604470" w:rsidRDefault="00604470" w:rsidP="00604470">
      <w:pPr>
        <w:rPr>
          <w:rFonts w:ascii="Times New Roman" w:hAnsi="Times New Roman" w:cs="Times New Roman"/>
          <w:b/>
          <w:bCs/>
          <w:sz w:val="24"/>
          <w:szCs w:val="24"/>
          <w:u w:val="single"/>
        </w:rPr>
      </w:pPr>
    </w:p>
    <w:p w14:paraId="2E00DC97" w14:textId="721B577B" w:rsidR="00604470" w:rsidRDefault="00604470" w:rsidP="00604470">
      <w:pPr>
        <w:rPr>
          <w:rFonts w:ascii="Times New Roman" w:hAnsi="Times New Roman" w:cs="Times New Roman"/>
          <w:b/>
          <w:bCs/>
          <w:sz w:val="24"/>
          <w:szCs w:val="24"/>
          <w:u w:val="single"/>
        </w:rPr>
      </w:pPr>
    </w:p>
    <w:p w14:paraId="1DF80697" w14:textId="4F21A0E7" w:rsidR="00604470" w:rsidRDefault="00604470" w:rsidP="00604470">
      <w:pPr>
        <w:rPr>
          <w:rFonts w:ascii="Times New Roman" w:hAnsi="Times New Roman" w:cs="Times New Roman"/>
          <w:b/>
          <w:bCs/>
          <w:sz w:val="24"/>
          <w:szCs w:val="24"/>
          <w:u w:val="single"/>
        </w:rPr>
      </w:pPr>
    </w:p>
    <w:p w14:paraId="582693C9" w14:textId="5B006600" w:rsidR="00604470" w:rsidRDefault="00604470" w:rsidP="00604470">
      <w:pPr>
        <w:rPr>
          <w:rFonts w:ascii="Times New Roman" w:hAnsi="Times New Roman" w:cs="Times New Roman"/>
          <w:b/>
          <w:bCs/>
          <w:sz w:val="24"/>
          <w:szCs w:val="24"/>
          <w:u w:val="single"/>
        </w:rPr>
      </w:pPr>
    </w:p>
    <w:p w14:paraId="395601FD" w14:textId="339727A5" w:rsidR="00604470" w:rsidRDefault="00604470" w:rsidP="00604470">
      <w:pPr>
        <w:rPr>
          <w:rFonts w:ascii="Times New Roman" w:hAnsi="Times New Roman" w:cs="Times New Roman"/>
          <w:b/>
          <w:bCs/>
          <w:sz w:val="24"/>
          <w:szCs w:val="24"/>
          <w:u w:val="single"/>
        </w:rPr>
      </w:pPr>
    </w:p>
    <w:p w14:paraId="48D8AB86" w14:textId="3B391191" w:rsidR="00604470" w:rsidRDefault="00604470" w:rsidP="00604470">
      <w:pPr>
        <w:rPr>
          <w:rFonts w:ascii="Times New Roman" w:hAnsi="Times New Roman" w:cs="Times New Roman"/>
          <w:b/>
          <w:bCs/>
          <w:sz w:val="24"/>
          <w:szCs w:val="24"/>
          <w:u w:val="single"/>
        </w:rPr>
      </w:pPr>
    </w:p>
    <w:p w14:paraId="1763B202" w14:textId="66B0B165" w:rsidR="00604470" w:rsidRDefault="00604470" w:rsidP="00604470">
      <w:pPr>
        <w:rPr>
          <w:rFonts w:ascii="Times New Roman" w:hAnsi="Times New Roman" w:cs="Times New Roman"/>
          <w:b/>
          <w:bCs/>
          <w:sz w:val="24"/>
          <w:szCs w:val="24"/>
          <w:u w:val="single"/>
        </w:rPr>
      </w:pPr>
    </w:p>
    <w:p w14:paraId="23925226" w14:textId="3F664935" w:rsidR="00604470" w:rsidRDefault="00604470" w:rsidP="00604470">
      <w:pPr>
        <w:rPr>
          <w:rFonts w:ascii="Times New Roman" w:hAnsi="Times New Roman" w:cs="Times New Roman"/>
          <w:b/>
          <w:bCs/>
          <w:sz w:val="24"/>
          <w:szCs w:val="24"/>
          <w:u w:val="single"/>
        </w:rPr>
      </w:pPr>
    </w:p>
    <w:p w14:paraId="52134215" w14:textId="47DAF293" w:rsidR="00604470" w:rsidRDefault="00604470" w:rsidP="00604470">
      <w:pPr>
        <w:rPr>
          <w:rFonts w:ascii="Times New Roman" w:hAnsi="Times New Roman" w:cs="Times New Roman"/>
          <w:b/>
          <w:bCs/>
          <w:sz w:val="24"/>
          <w:szCs w:val="24"/>
          <w:u w:val="single"/>
        </w:rPr>
      </w:pPr>
    </w:p>
    <w:p w14:paraId="3598CE2A" w14:textId="4229F627" w:rsidR="00604470" w:rsidRDefault="00604470" w:rsidP="00604470">
      <w:pPr>
        <w:rPr>
          <w:rFonts w:ascii="Times New Roman" w:hAnsi="Times New Roman" w:cs="Times New Roman"/>
          <w:b/>
          <w:bCs/>
          <w:sz w:val="24"/>
          <w:szCs w:val="24"/>
          <w:u w:val="single"/>
        </w:rPr>
      </w:pPr>
    </w:p>
    <w:p w14:paraId="5ED5084A" w14:textId="2DABDBB8" w:rsidR="00604470" w:rsidRDefault="00604470" w:rsidP="00604470">
      <w:pPr>
        <w:rPr>
          <w:rFonts w:ascii="Times New Roman" w:hAnsi="Times New Roman" w:cs="Times New Roman"/>
          <w:b/>
          <w:bCs/>
          <w:sz w:val="24"/>
          <w:szCs w:val="24"/>
          <w:u w:val="single"/>
        </w:rPr>
      </w:pPr>
    </w:p>
    <w:p w14:paraId="50C9C3B7" w14:textId="77777777" w:rsidR="00604470" w:rsidRPr="005D04F1" w:rsidRDefault="00604470" w:rsidP="00604470">
      <w:pPr>
        <w:ind w:firstLine="720"/>
        <w:rPr>
          <w:rFonts w:ascii="Times New Roman" w:hAnsi="Times New Roman" w:cs="Times New Roman"/>
          <w:sz w:val="24"/>
          <w:szCs w:val="24"/>
        </w:rPr>
      </w:pPr>
      <w:r w:rsidRPr="005D04F1">
        <w:rPr>
          <w:rFonts w:ascii="Times New Roman" w:hAnsi="Times New Roman" w:cs="Times New Roman"/>
          <w:sz w:val="24"/>
          <w:szCs w:val="24"/>
        </w:rPr>
        <w:lastRenderedPageBreak/>
        <w:t>There are many potential links between Serious Organised Crime (SOC) and public protection issues. Populations that are vulnerable to organised crime are those that are deprived, and have high levels of mental health needs, drug addiction, children with adverse childhood experiences. The factors make people vulnerable as it allows serious organised crime groups to exploit them so that they can make profits and meet their needs (Hamilton-Smith et al., 2018).</w:t>
      </w:r>
    </w:p>
    <w:p w14:paraId="67663166" w14:textId="77777777" w:rsidR="00604470" w:rsidRPr="005D04F1" w:rsidRDefault="00604470" w:rsidP="00604470">
      <w:pPr>
        <w:ind w:firstLine="720"/>
        <w:rPr>
          <w:rFonts w:ascii="Times New Roman" w:hAnsi="Times New Roman" w:cs="Times New Roman"/>
          <w:sz w:val="24"/>
          <w:szCs w:val="24"/>
        </w:rPr>
      </w:pPr>
      <w:r w:rsidRPr="005D04F1">
        <w:rPr>
          <w:rFonts w:ascii="Times New Roman" w:hAnsi="Times New Roman" w:cs="Times New Roman"/>
          <w:sz w:val="24"/>
          <w:szCs w:val="24"/>
        </w:rPr>
        <w:t>Serious and organised crime has a wide reach across the UK, impacting individuals and communities. The National Crime Agency (NCA) highlights that exploitation of vulnerable people is at the forefront and central to many serious and organised crime threats (NCA, 2020). They believe there are two aspects as to why individuals are susceptible to becoming involved in serious organised crime. Firstly, vulnerable people are victims in crime, whilst on the other hand they deem others are forced to carry out such crimes themselves. They hypothesise that there is a strong correlation between child sexual abuse then relating them to serious organised crime groups. This can be demonstrated by several young people being used or coerced into drug running through the means of intimidation referring them to ‘Money Mules’. Among them, there have been case studies which have shown children carrying out crimes surround serious organised crime groups are as young as eleven years of age (NCA, 2021).</w:t>
      </w:r>
    </w:p>
    <w:p w14:paraId="568201CD" w14:textId="77777777" w:rsidR="00604470" w:rsidRPr="005D04F1" w:rsidRDefault="00604470" w:rsidP="00604470">
      <w:pPr>
        <w:ind w:firstLine="720"/>
        <w:rPr>
          <w:rFonts w:ascii="Times New Roman" w:hAnsi="Times New Roman" w:cs="Times New Roman"/>
          <w:sz w:val="24"/>
          <w:szCs w:val="24"/>
        </w:rPr>
      </w:pPr>
      <w:r w:rsidRPr="005D04F1">
        <w:rPr>
          <w:rFonts w:ascii="Times New Roman" w:hAnsi="Times New Roman" w:cs="Times New Roman"/>
          <w:sz w:val="24"/>
          <w:szCs w:val="24"/>
        </w:rPr>
        <w:t xml:space="preserve">Cuckooing has very strong links with the county lines business model. Organised crime groups will find a property, local to where they will be dealing drugs from and use the vulnerable person to move cash and assets. This allows them to remain under the radar as the people they chose to exploit will not have links to SOC (NCA, 2017). </w:t>
      </w:r>
      <w:r w:rsidRPr="005D04F1">
        <w:rPr>
          <w:rFonts w:ascii="Times New Roman" w:hAnsi="Times New Roman" w:cs="Times New Roman"/>
          <w:sz w:val="24"/>
          <w:szCs w:val="24"/>
          <w:shd w:val="clear" w:color="auto" w:fill="FFFFFF"/>
        </w:rPr>
        <w:t xml:space="preserve">Coomber and Moyle (2018) </w:t>
      </w:r>
      <w:r w:rsidRPr="005D04F1">
        <w:rPr>
          <w:rFonts w:ascii="Times New Roman" w:hAnsi="Times New Roman" w:cs="Times New Roman"/>
          <w:sz w:val="24"/>
          <w:szCs w:val="24"/>
        </w:rPr>
        <w:t>suggested that county lines is at the forefront of children lives, or those of a young age, from deprived communities, being exploited into criminal activity through manipulation and coercion due to a number of their vulnerabilities. The so-called drug runners find that their crack cocaine and heroine addictions increase massively due to being surrounded by it. Organised crime groups use these addictions to allow the runners to fall into drug debts and therefore feel that there is no way out. In some cases, young people who have been exploited including children are forced by organised crime groups to move out of their properties into the ones they have cuckooed. They are forced as often they are at the stage where they are in debt through use of drugs or possessions they have received from the group (NCA, 2019).</w:t>
      </w:r>
    </w:p>
    <w:p w14:paraId="548BF6F4" w14:textId="77777777" w:rsidR="00604470" w:rsidRPr="005D04F1" w:rsidRDefault="00604470" w:rsidP="00604470">
      <w:pPr>
        <w:ind w:firstLine="720"/>
        <w:rPr>
          <w:rFonts w:ascii="Times New Roman" w:hAnsi="Times New Roman" w:cs="Times New Roman"/>
          <w:sz w:val="24"/>
          <w:szCs w:val="24"/>
        </w:rPr>
      </w:pPr>
      <w:r w:rsidRPr="005D04F1">
        <w:rPr>
          <w:rFonts w:ascii="Times New Roman" w:hAnsi="Times New Roman" w:cs="Times New Roman"/>
          <w:sz w:val="24"/>
          <w:szCs w:val="24"/>
        </w:rPr>
        <w:t>SOC groups target victims that are vulnerable due to their economic status. By showing their flash lifestyles on social media, expensive assets, cash and properties, the vulnerable see this and believe if that this is their future if they comply. However, this can blindsight them and they do not see the large inherited risks associated with being involved in serious organised crime. Often by the time this risk is understood, they are already in too deep and owe debts to the groups (NCA, 2019). Due to COVID 19, there has been a significant increase in cuckooing cases. This is because Organised crime groups would previously use guest houses and hotels in order to branch out to different areas and set up new lines. Lockdowns prevented the option for this which has resulted in vulnerable homeowners being targeted by crime groups in order to continue their business. They specifically target people that are vulnerable due to drug or alcohol addiction, having a lack of stability in the home environment and those that are isolated from society. Having a mental illness or learning disability increases their vulnerability (Lee, 2023).</w:t>
      </w:r>
    </w:p>
    <w:p w14:paraId="188DD48C" w14:textId="77777777" w:rsidR="00604470" w:rsidRPr="005D04F1" w:rsidRDefault="00604470" w:rsidP="00604470">
      <w:pPr>
        <w:ind w:firstLine="720"/>
        <w:rPr>
          <w:rFonts w:ascii="Times New Roman" w:hAnsi="Times New Roman" w:cs="Times New Roman"/>
          <w:sz w:val="24"/>
          <w:szCs w:val="24"/>
        </w:rPr>
      </w:pPr>
      <w:r w:rsidRPr="005D04F1">
        <w:rPr>
          <w:rFonts w:ascii="Times New Roman" w:hAnsi="Times New Roman" w:cs="Times New Roman"/>
          <w:sz w:val="24"/>
          <w:szCs w:val="24"/>
        </w:rPr>
        <w:lastRenderedPageBreak/>
        <w:t xml:space="preserve">Modern slavery also has strong links between organised crime groups and public protection. It is a very complex crime that has a wide range of victims and includes labour, criminal and sexual exploitation (Home Office, 2017). In 2021, the most common form of modern slavery reported in the UK was criminal exploitation, followed by forced labour (Anti-slavery, No date). The factors that drive modern slavery are often inter-linked and feed into each other to create scenarios that have multiple exacerbating factors on the individuals and communities that are affected. Where serious and organised crime and vulnerable groups are at </w:t>
      </w:r>
      <w:r w:rsidRPr="005A13AA">
        <w:rPr>
          <w:rFonts w:ascii="Times New Roman" w:hAnsi="Times New Roman" w:cs="Times New Roman"/>
          <w:sz w:val="24"/>
          <w:szCs w:val="24"/>
        </w:rPr>
        <w:t xml:space="preserve">large, evidence suggests that there will be an increased prevalence of modern slavery </w:t>
      </w:r>
      <w:bookmarkStart w:id="2" w:name="_Hlk141714834"/>
      <w:r w:rsidRPr="005A13AA">
        <w:rPr>
          <w:rFonts w:ascii="Times New Roman" w:hAnsi="Times New Roman" w:cs="Times New Roman"/>
          <w:sz w:val="24"/>
          <w:szCs w:val="24"/>
        </w:rPr>
        <w:t>(</w:t>
      </w:r>
      <w:bookmarkEnd w:id="2"/>
      <w:r>
        <w:rPr>
          <w:rFonts w:ascii="Times New Roman" w:hAnsi="Times New Roman" w:cs="Times New Roman"/>
          <w:sz w:val="24"/>
          <w:szCs w:val="24"/>
        </w:rPr>
        <w:t>Avis</w:t>
      </w:r>
      <w:r w:rsidRPr="005A13AA">
        <w:rPr>
          <w:rFonts w:ascii="Times New Roman" w:hAnsi="Times New Roman" w:cs="Times New Roman"/>
          <w:sz w:val="24"/>
          <w:szCs w:val="24"/>
        </w:rPr>
        <w:t>, 2020).</w:t>
      </w:r>
    </w:p>
    <w:p w14:paraId="141FB389" w14:textId="77777777" w:rsidR="00604470" w:rsidRPr="005D04F1" w:rsidRDefault="00604470" w:rsidP="00604470">
      <w:pPr>
        <w:ind w:firstLine="720"/>
        <w:rPr>
          <w:rFonts w:ascii="Times New Roman" w:hAnsi="Times New Roman" w:cs="Times New Roman"/>
          <w:sz w:val="24"/>
          <w:szCs w:val="24"/>
        </w:rPr>
      </w:pPr>
      <w:r w:rsidRPr="005D04F1">
        <w:rPr>
          <w:rFonts w:ascii="Times New Roman" w:hAnsi="Times New Roman" w:cs="Times New Roman"/>
          <w:sz w:val="24"/>
          <w:szCs w:val="24"/>
        </w:rPr>
        <w:t>Modern slavery is renowned as a global trade that produces extensive profits for traffickers and organised crime networks. Conversely, it also causes extreme violations of human rights that generates serious and significant problems for law enforcement systems and for governments. This has resulted in the creation and proliferation of criminal markets that prey upon vulnerable people who through desperation are keen to re-locate in search of a better life. Many are coerced and deceived into exploitative relationships, and they may be traded for cash, sometimes lured by a promise of a better life (Home Office, 2014). Some highly vulnerable victims can be exploited for labour in multiple ways in isolated rural locations. They are forced to live on offenders' property in squalid conditions, are subject to repeated abuse and are very rarely paid. Other victims of modern slavery are often children who are dropped off to locations to generate cash for offenders by begging. Trafficking for forced sham marriage can result in another form of modern slavery. In such instances, traffickers transport victims from the EU to the UK and sell them to an exploiter in a one</w:t>
      </w:r>
      <w:r w:rsidRPr="005D04F1">
        <w:rPr>
          <w:rFonts w:ascii="Times New Roman" w:hAnsi="Times New Roman" w:cs="Times New Roman"/>
          <w:sz w:val="24"/>
          <w:szCs w:val="24"/>
        </w:rPr>
        <w:noBreakHyphen/>
        <w:t>off trade. These exploiters often marry victims to gain immigration advantages and often sexually abuse them (Home Office, 2017).</w:t>
      </w:r>
    </w:p>
    <w:p w14:paraId="1F375CD9" w14:textId="723113C2" w:rsidR="00604470" w:rsidRPr="005D04F1" w:rsidRDefault="00604470" w:rsidP="00604470">
      <w:pPr>
        <w:ind w:firstLine="720"/>
        <w:rPr>
          <w:rFonts w:ascii="Times New Roman" w:hAnsi="Times New Roman" w:cs="Times New Roman"/>
          <w:sz w:val="24"/>
          <w:szCs w:val="24"/>
        </w:rPr>
      </w:pPr>
      <w:r w:rsidRPr="005D04F1">
        <w:rPr>
          <w:rFonts w:ascii="Times New Roman" w:hAnsi="Times New Roman" w:cs="Times New Roman"/>
          <w:sz w:val="24"/>
          <w:szCs w:val="24"/>
        </w:rPr>
        <w:t xml:space="preserve">In conclusion, due to its wide-reaching impacts, it is in the interest of public protection to ensure support for the victims of modern slavery, and the Recovery Needs Assessment, (RNA), introduced by the UK government as a means of achieving this, merits further investigation to assess its effectiveness in meeting this aim. Victims, when interviewed about the RNA process, </w:t>
      </w:r>
      <w:r w:rsidR="00997774">
        <w:rPr>
          <w:rFonts w:ascii="Times New Roman" w:hAnsi="Times New Roman" w:cs="Times New Roman"/>
          <w:sz w:val="24"/>
          <w:szCs w:val="24"/>
        </w:rPr>
        <w:t xml:space="preserve">speak </w:t>
      </w:r>
      <w:r w:rsidRPr="005D04F1">
        <w:rPr>
          <w:rFonts w:ascii="Times New Roman" w:hAnsi="Times New Roman" w:cs="Times New Roman"/>
          <w:sz w:val="24"/>
          <w:szCs w:val="24"/>
        </w:rPr>
        <w:t xml:space="preserve">of not feeling trusted and being upset during probing questioning, and their destitution increasing the risk of re-exploitation. This indicates that there is a need to further extend the support in a tapered way for a minimum of twelve months in order to aid their recovery and minimise the risks of re-exploitation (Hutchison et al., 2022). This complex issue of the impact of serious organised crime on public protection may need a multifaceted approach to reduce future risk and impact on society, particularly the most vulnerable, and would merit further academic research in order to devise appropriate national policy to combat this. </w:t>
      </w:r>
    </w:p>
    <w:p w14:paraId="29F1AEA6" w14:textId="77777777" w:rsidR="00604470" w:rsidRDefault="00604470" w:rsidP="00604470">
      <w:pPr>
        <w:rPr>
          <w:rFonts w:ascii="Times New Roman" w:hAnsi="Times New Roman" w:cs="Times New Roman"/>
          <w:sz w:val="24"/>
          <w:szCs w:val="24"/>
        </w:rPr>
      </w:pPr>
    </w:p>
    <w:p w14:paraId="37C5EA86" w14:textId="77777777" w:rsidR="00604470" w:rsidRPr="005D04F1" w:rsidRDefault="00604470" w:rsidP="00604470">
      <w:pPr>
        <w:jc w:val="center"/>
        <w:rPr>
          <w:rFonts w:ascii="Times New Roman" w:hAnsi="Times New Roman" w:cs="Times New Roman"/>
          <w:sz w:val="24"/>
          <w:szCs w:val="24"/>
        </w:rPr>
      </w:pPr>
      <w:r w:rsidRPr="005D04F1">
        <w:rPr>
          <w:rFonts w:ascii="Times New Roman" w:hAnsi="Times New Roman" w:cs="Times New Roman"/>
          <w:sz w:val="24"/>
          <w:szCs w:val="24"/>
        </w:rPr>
        <w:t>References</w:t>
      </w:r>
    </w:p>
    <w:p w14:paraId="3EC2F6D0" w14:textId="77777777" w:rsidR="00604470" w:rsidRPr="005D04F1" w:rsidRDefault="00604470" w:rsidP="00604470">
      <w:pPr>
        <w:ind w:left="720" w:hanging="720"/>
        <w:rPr>
          <w:rStyle w:val="Hyperlink"/>
          <w:rFonts w:ascii="Times New Roman" w:hAnsi="Times New Roman" w:cs="Times New Roman"/>
          <w:color w:val="auto"/>
          <w:sz w:val="24"/>
          <w:szCs w:val="24"/>
          <w:u w:val="none"/>
        </w:rPr>
      </w:pPr>
      <w:r w:rsidRPr="005D04F1">
        <w:rPr>
          <w:rFonts w:ascii="Times New Roman" w:hAnsi="Times New Roman" w:cs="Times New Roman"/>
          <w:sz w:val="24"/>
          <w:szCs w:val="24"/>
        </w:rPr>
        <w:t xml:space="preserve">Anti Slavery. (No date). </w:t>
      </w:r>
      <w:r w:rsidRPr="005D04F1">
        <w:rPr>
          <w:rFonts w:ascii="Times New Roman" w:hAnsi="Times New Roman" w:cs="Times New Roman"/>
          <w:i/>
          <w:iCs/>
          <w:sz w:val="24"/>
          <w:szCs w:val="24"/>
        </w:rPr>
        <w:t xml:space="preserve">Slavery in the UK </w:t>
      </w:r>
      <w:r w:rsidRPr="005D04F1">
        <w:rPr>
          <w:rFonts w:ascii="Times New Roman" w:hAnsi="Times New Roman" w:cs="Times New Roman"/>
          <w:sz w:val="24"/>
          <w:szCs w:val="24"/>
        </w:rPr>
        <w:t xml:space="preserve">Available at: </w:t>
      </w:r>
      <w:hyperlink r:id="rId20" w:history="1">
        <w:r w:rsidRPr="005D04F1">
          <w:rPr>
            <w:rStyle w:val="Hyperlink"/>
            <w:rFonts w:ascii="Times New Roman" w:hAnsi="Times New Roman" w:cs="Times New Roman"/>
            <w:color w:val="auto"/>
            <w:sz w:val="24"/>
            <w:szCs w:val="24"/>
          </w:rPr>
          <w:t>https://www.antislavery.org/slavery-today/slavery-uk/</w:t>
        </w:r>
      </w:hyperlink>
      <w:r w:rsidRPr="005D04F1">
        <w:rPr>
          <w:rStyle w:val="Hyperlink"/>
          <w:rFonts w:ascii="Times New Roman" w:hAnsi="Times New Roman" w:cs="Times New Roman"/>
          <w:color w:val="auto"/>
          <w:sz w:val="24"/>
          <w:szCs w:val="24"/>
        </w:rPr>
        <w:t xml:space="preserve"> </w:t>
      </w:r>
      <w:r w:rsidRPr="005D04F1">
        <w:rPr>
          <w:rStyle w:val="Hyperlink"/>
          <w:rFonts w:ascii="Times New Roman" w:hAnsi="Times New Roman" w:cs="Times New Roman"/>
          <w:color w:val="auto"/>
          <w:sz w:val="24"/>
          <w:szCs w:val="24"/>
          <w:u w:val="none"/>
        </w:rPr>
        <w:t>(Accessed: 23 July 2023).</w:t>
      </w:r>
    </w:p>
    <w:p w14:paraId="58836520" w14:textId="77777777" w:rsidR="00604470" w:rsidRPr="005D04F1" w:rsidRDefault="00604470" w:rsidP="00604470">
      <w:pPr>
        <w:ind w:left="720" w:hanging="720"/>
        <w:rPr>
          <w:rFonts w:ascii="Times New Roman" w:hAnsi="Times New Roman" w:cs="Times New Roman"/>
          <w:sz w:val="24"/>
          <w:szCs w:val="24"/>
        </w:rPr>
      </w:pPr>
      <w:r w:rsidRPr="005D04F1">
        <w:rPr>
          <w:rFonts w:ascii="Times New Roman" w:hAnsi="Times New Roman" w:cs="Times New Roman"/>
          <w:sz w:val="24"/>
          <w:szCs w:val="24"/>
        </w:rPr>
        <w:t xml:space="preserve">Avis, W. (2020). </w:t>
      </w:r>
      <w:r w:rsidRPr="005D04F1">
        <w:rPr>
          <w:rFonts w:ascii="Times New Roman" w:hAnsi="Times New Roman" w:cs="Times New Roman"/>
          <w:i/>
          <w:iCs/>
          <w:sz w:val="24"/>
          <w:szCs w:val="24"/>
        </w:rPr>
        <w:t>Key Drivers of Modern Slavery</w:t>
      </w:r>
      <w:r w:rsidRPr="005D04F1">
        <w:rPr>
          <w:rFonts w:ascii="Times New Roman" w:hAnsi="Times New Roman" w:cs="Times New Roman"/>
          <w:sz w:val="24"/>
          <w:szCs w:val="24"/>
        </w:rPr>
        <w:t xml:space="preserve">. K4D Helpdesk Report 855. Brighton, UK: Institute of Development Studies. Available at: </w:t>
      </w:r>
      <w:hyperlink r:id="rId21" w:history="1">
        <w:r w:rsidRPr="005D04F1">
          <w:rPr>
            <w:rStyle w:val="Hyperlink"/>
            <w:rFonts w:ascii="Times New Roman" w:hAnsi="Times New Roman" w:cs="Times New Roman"/>
            <w:color w:val="auto"/>
            <w:sz w:val="24"/>
            <w:szCs w:val="24"/>
          </w:rPr>
          <w:t>855_Modern_Slavery.pdf (ids.ac.uk)</w:t>
        </w:r>
      </w:hyperlink>
      <w:r w:rsidRPr="005D04F1">
        <w:rPr>
          <w:rFonts w:ascii="Times New Roman" w:hAnsi="Times New Roman" w:cs="Times New Roman"/>
          <w:sz w:val="24"/>
          <w:szCs w:val="24"/>
        </w:rPr>
        <w:t xml:space="preserve"> (Accessed: 04</w:t>
      </w:r>
      <w:r w:rsidRPr="005D04F1">
        <w:rPr>
          <w:rFonts w:ascii="Times New Roman" w:hAnsi="Times New Roman" w:cs="Times New Roman"/>
          <w:sz w:val="24"/>
          <w:szCs w:val="24"/>
          <w:vertAlign w:val="superscript"/>
        </w:rPr>
        <w:t>th</w:t>
      </w:r>
      <w:r w:rsidRPr="005D04F1">
        <w:rPr>
          <w:rFonts w:ascii="Times New Roman" w:hAnsi="Times New Roman" w:cs="Times New Roman"/>
          <w:sz w:val="24"/>
          <w:szCs w:val="24"/>
        </w:rPr>
        <w:t xml:space="preserve"> July 2023). </w:t>
      </w:r>
    </w:p>
    <w:p w14:paraId="43CB551E" w14:textId="77777777" w:rsidR="00604470" w:rsidRPr="005D04F1" w:rsidRDefault="00604470" w:rsidP="00604470">
      <w:pPr>
        <w:pStyle w:val="NormalWeb"/>
        <w:ind w:left="720" w:hanging="720"/>
        <w:rPr>
          <w:shd w:val="clear" w:color="auto" w:fill="FFFFFF"/>
        </w:rPr>
      </w:pPr>
      <w:r w:rsidRPr="005D04F1">
        <w:rPr>
          <w:shd w:val="clear" w:color="auto" w:fill="FFFFFF"/>
        </w:rPr>
        <w:lastRenderedPageBreak/>
        <w:t>Coomber, R. and Moyle, L., 2018. The changing shape of street-level heroin and crack supply in England: Commuting, holidaying and cuckooing drug dealers across ‘county lines’. </w:t>
      </w:r>
      <w:r w:rsidRPr="005D04F1">
        <w:rPr>
          <w:i/>
          <w:iCs/>
          <w:shd w:val="clear" w:color="auto" w:fill="FFFFFF"/>
        </w:rPr>
        <w:t>The British Journal of Criminology</w:t>
      </w:r>
      <w:r w:rsidRPr="005D04F1">
        <w:rPr>
          <w:shd w:val="clear" w:color="auto" w:fill="FFFFFF"/>
        </w:rPr>
        <w:t>, </w:t>
      </w:r>
      <w:r w:rsidRPr="005D04F1">
        <w:rPr>
          <w:i/>
          <w:iCs/>
          <w:shd w:val="clear" w:color="auto" w:fill="FFFFFF"/>
        </w:rPr>
        <w:t>58</w:t>
      </w:r>
      <w:r w:rsidRPr="005D04F1">
        <w:rPr>
          <w:shd w:val="clear" w:color="auto" w:fill="FFFFFF"/>
        </w:rPr>
        <w:t>(6), pp.1323-1342.</w:t>
      </w:r>
    </w:p>
    <w:p w14:paraId="6A8D273A" w14:textId="77777777" w:rsidR="00604470" w:rsidRPr="005D04F1" w:rsidRDefault="00604470" w:rsidP="00604470">
      <w:pPr>
        <w:ind w:left="720" w:hanging="720"/>
        <w:rPr>
          <w:rFonts w:ascii="Times New Roman" w:hAnsi="Times New Roman" w:cs="Times New Roman"/>
          <w:sz w:val="24"/>
          <w:szCs w:val="24"/>
        </w:rPr>
      </w:pPr>
      <w:r w:rsidRPr="005D04F1">
        <w:rPr>
          <w:rFonts w:ascii="Times New Roman" w:hAnsi="Times New Roman" w:cs="Times New Roman"/>
          <w:sz w:val="24"/>
          <w:szCs w:val="24"/>
        </w:rPr>
        <w:t xml:space="preserve">Home Office. (2014). </w:t>
      </w:r>
      <w:r w:rsidRPr="005D04F1">
        <w:rPr>
          <w:rFonts w:ascii="Times New Roman" w:hAnsi="Times New Roman" w:cs="Times New Roman"/>
          <w:i/>
          <w:iCs/>
          <w:sz w:val="24"/>
          <w:szCs w:val="24"/>
        </w:rPr>
        <w:t xml:space="preserve">Modern Slavery Bill Impact Assessment </w:t>
      </w:r>
      <w:r w:rsidRPr="005D04F1">
        <w:rPr>
          <w:rFonts w:ascii="Times New Roman" w:hAnsi="Times New Roman" w:cs="Times New Roman"/>
          <w:sz w:val="24"/>
          <w:szCs w:val="24"/>
        </w:rPr>
        <w:t xml:space="preserve">Available at: </w:t>
      </w:r>
      <w:hyperlink r:id="rId22" w:history="1">
        <w:r w:rsidRPr="005D04F1">
          <w:rPr>
            <w:rFonts w:ascii="Times New Roman" w:hAnsi="Times New Roman" w:cs="Times New Roman"/>
            <w:sz w:val="24"/>
            <w:szCs w:val="24"/>
            <w:u w:val="single"/>
          </w:rPr>
          <w:t>modern slavery Impact Assessment (publishing.service.gov.uk)</w:t>
        </w:r>
      </w:hyperlink>
      <w:r w:rsidRPr="005D04F1">
        <w:rPr>
          <w:rFonts w:ascii="Times New Roman" w:hAnsi="Times New Roman" w:cs="Times New Roman"/>
          <w:sz w:val="24"/>
          <w:szCs w:val="24"/>
        </w:rPr>
        <w:t xml:space="preserve"> (Accessed: 24 July 2023).</w:t>
      </w:r>
    </w:p>
    <w:p w14:paraId="4426D947" w14:textId="77777777" w:rsidR="00604470" w:rsidRPr="005D04F1" w:rsidRDefault="00604470" w:rsidP="00604470">
      <w:pPr>
        <w:pStyle w:val="NormalWeb"/>
        <w:ind w:left="720" w:hanging="720"/>
      </w:pPr>
      <w:r w:rsidRPr="005D04F1">
        <w:rPr>
          <w:shd w:val="clear" w:color="auto" w:fill="FFFFFF"/>
        </w:rPr>
        <w:t>Home Office. (2017</w:t>
      </w:r>
      <w:r w:rsidRPr="005D04F1">
        <w:rPr>
          <w:i/>
          <w:iCs/>
          <w:shd w:val="clear" w:color="auto" w:fill="FFFFFF"/>
        </w:rPr>
        <w:t>). A Typology of Modern Slavery Offences in the UK. Available at:</w:t>
      </w:r>
      <w:r w:rsidRPr="005D04F1">
        <w:t xml:space="preserve"> </w:t>
      </w:r>
      <w:hyperlink r:id="rId23" w:history="1">
        <w:r w:rsidRPr="005D04F1">
          <w:rPr>
            <w:rStyle w:val="Hyperlink"/>
            <w:color w:val="auto"/>
          </w:rPr>
          <w:t>https://www.basw.co.uk/system/files/resources/basw_93136-3_0.pdf</w:t>
        </w:r>
      </w:hyperlink>
      <w:r w:rsidRPr="005D04F1">
        <w:t xml:space="preserve"> (Accessed:14 July 2023).</w:t>
      </w:r>
    </w:p>
    <w:p w14:paraId="216A4047" w14:textId="77777777" w:rsidR="00604470" w:rsidRPr="005D04F1" w:rsidRDefault="00604470" w:rsidP="00604470">
      <w:pPr>
        <w:ind w:left="720" w:hanging="720"/>
        <w:rPr>
          <w:rStyle w:val="Hyperlink"/>
          <w:rFonts w:ascii="Times New Roman" w:hAnsi="Times New Roman" w:cs="Times New Roman"/>
          <w:color w:val="auto"/>
          <w:sz w:val="24"/>
          <w:szCs w:val="24"/>
          <w:u w:val="none"/>
        </w:rPr>
      </w:pPr>
      <w:r w:rsidRPr="005D04F1">
        <w:rPr>
          <w:rFonts w:ascii="Times New Roman" w:hAnsi="Times New Roman" w:cs="Times New Roman"/>
          <w:sz w:val="24"/>
          <w:szCs w:val="24"/>
        </w:rPr>
        <w:t xml:space="preserve">Hutchison, K., Olly., and Mullan-Feroze, B. (2022). </w:t>
      </w:r>
      <w:r w:rsidRPr="005D04F1">
        <w:rPr>
          <w:rFonts w:ascii="Times New Roman" w:hAnsi="Times New Roman" w:cs="Times New Roman"/>
          <w:i/>
          <w:iCs/>
          <w:sz w:val="24"/>
          <w:szCs w:val="24"/>
        </w:rPr>
        <w:t>One Day at a Time: A report on the Recovery Needs Assessment by those experiencing it on a daily basis.</w:t>
      </w:r>
      <w:r w:rsidRPr="005D04F1">
        <w:rPr>
          <w:rFonts w:ascii="Times New Roman" w:hAnsi="Times New Roman" w:cs="Times New Roman"/>
          <w:sz w:val="24"/>
          <w:szCs w:val="24"/>
        </w:rPr>
        <w:t xml:space="preserve"> Anti Trafficking Monitoring Group. Available at: </w:t>
      </w:r>
      <w:hyperlink r:id="rId24" w:history="1">
        <w:r w:rsidRPr="005D04F1">
          <w:rPr>
            <w:rStyle w:val="Hyperlink"/>
            <w:rFonts w:ascii="Times New Roman" w:hAnsi="Times New Roman" w:cs="Times New Roman"/>
            <w:color w:val="auto"/>
            <w:sz w:val="24"/>
            <w:szCs w:val="24"/>
          </w:rPr>
          <w:t>RNA_One_Day_At_A_Time.pdf (antislavery.org)</w:t>
        </w:r>
      </w:hyperlink>
      <w:r w:rsidRPr="005D04F1">
        <w:rPr>
          <w:rFonts w:ascii="Times New Roman" w:hAnsi="Times New Roman" w:cs="Times New Roman"/>
          <w:sz w:val="24"/>
          <w:szCs w:val="24"/>
        </w:rPr>
        <w:t xml:space="preserve"> (Accessed: 10</w:t>
      </w:r>
      <w:r w:rsidRPr="005D04F1">
        <w:rPr>
          <w:rFonts w:ascii="Times New Roman" w:hAnsi="Times New Roman" w:cs="Times New Roman"/>
          <w:sz w:val="24"/>
          <w:szCs w:val="24"/>
          <w:vertAlign w:val="superscript"/>
        </w:rPr>
        <w:t>th</w:t>
      </w:r>
      <w:r w:rsidRPr="005D04F1">
        <w:rPr>
          <w:rFonts w:ascii="Times New Roman" w:hAnsi="Times New Roman" w:cs="Times New Roman"/>
          <w:sz w:val="24"/>
          <w:szCs w:val="24"/>
        </w:rPr>
        <w:t xml:space="preserve"> July 2023). </w:t>
      </w:r>
    </w:p>
    <w:p w14:paraId="0430A236" w14:textId="77777777" w:rsidR="00604470" w:rsidRPr="005D04F1" w:rsidRDefault="00604470" w:rsidP="00604470">
      <w:pPr>
        <w:pStyle w:val="NormalWeb"/>
        <w:ind w:left="720" w:hanging="720"/>
      </w:pPr>
      <w:r w:rsidRPr="005D04F1">
        <w:t xml:space="preserve">Lee, E. (2023) </w:t>
      </w:r>
      <w:r w:rsidRPr="005D04F1">
        <w:rPr>
          <w:i/>
          <w:iCs/>
        </w:rPr>
        <w:t>What is cuckooing?</w:t>
      </w:r>
      <w:r w:rsidRPr="005D04F1">
        <w:t xml:space="preserve">, </w:t>
      </w:r>
      <w:r w:rsidRPr="005D04F1">
        <w:rPr>
          <w:i/>
          <w:iCs/>
        </w:rPr>
        <w:t>CPD Online College</w:t>
      </w:r>
      <w:r w:rsidRPr="005D04F1">
        <w:t xml:space="preserve">. Available at: https://cpdonline.co.uk/knowledge-base/safeguarding/cuckooing/ (Accessed: 13 July 2023). </w:t>
      </w:r>
    </w:p>
    <w:p w14:paraId="58CBB0DB" w14:textId="77777777" w:rsidR="00604470" w:rsidRPr="005D04F1" w:rsidRDefault="00604470" w:rsidP="00604470">
      <w:pPr>
        <w:ind w:left="720" w:hanging="720"/>
        <w:rPr>
          <w:rFonts w:ascii="Times New Roman" w:hAnsi="Times New Roman" w:cs="Times New Roman"/>
          <w:sz w:val="24"/>
          <w:szCs w:val="24"/>
        </w:rPr>
      </w:pPr>
      <w:r w:rsidRPr="005D04F1">
        <w:rPr>
          <w:rFonts w:ascii="Times New Roman" w:hAnsi="Times New Roman" w:cs="Times New Roman"/>
          <w:sz w:val="24"/>
          <w:szCs w:val="24"/>
        </w:rPr>
        <w:t xml:space="preserve">National Crime Agency. (2017). </w:t>
      </w:r>
      <w:r w:rsidRPr="005D04F1">
        <w:rPr>
          <w:rFonts w:ascii="Times New Roman" w:hAnsi="Times New Roman" w:cs="Times New Roman"/>
          <w:i/>
          <w:iCs/>
          <w:sz w:val="24"/>
          <w:szCs w:val="24"/>
        </w:rPr>
        <w:t xml:space="preserve">County Lines Violence, Exploitation &amp; Drug Supply  </w:t>
      </w:r>
      <w:r w:rsidRPr="005D04F1">
        <w:rPr>
          <w:rFonts w:ascii="Times New Roman" w:hAnsi="Times New Roman" w:cs="Times New Roman"/>
          <w:sz w:val="24"/>
          <w:szCs w:val="24"/>
        </w:rPr>
        <w:t>Available at:</w:t>
      </w:r>
      <w:r w:rsidRPr="005D04F1">
        <w:rPr>
          <w:rFonts w:ascii="Times New Roman" w:hAnsi="Times New Roman" w:cs="Times New Roman"/>
          <w:i/>
          <w:iCs/>
          <w:sz w:val="24"/>
          <w:szCs w:val="24"/>
        </w:rPr>
        <w:t xml:space="preserve"> </w:t>
      </w:r>
      <w:hyperlink r:id="rId25" w:history="1">
        <w:r w:rsidRPr="005D04F1">
          <w:rPr>
            <w:rStyle w:val="Hyperlink"/>
            <w:rFonts w:ascii="Times New Roman" w:hAnsi="Times New Roman" w:cs="Times New Roman"/>
            <w:color w:val="auto"/>
            <w:sz w:val="24"/>
            <w:szCs w:val="24"/>
          </w:rPr>
          <w:t>https://www.nationalcrimeagency.gov.uk/who-we-are/publications/234-county-lines-violen-ce-exploitation-drug-supply-2017/file</w:t>
        </w:r>
      </w:hyperlink>
      <w:r w:rsidRPr="005D04F1">
        <w:rPr>
          <w:rFonts w:ascii="Times New Roman" w:hAnsi="Times New Roman" w:cs="Times New Roman"/>
          <w:sz w:val="24"/>
          <w:szCs w:val="24"/>
        </w:rPr>
        <w:t xml:space="preserve"> (Accessed: 10 July 2023).</w:t>
      </w:r>
    </w:p>
    <w:p w14:paraId="194CA717" w14:textId="77777777" w:rsidR="00604470" w:rsidRPr="005D04F1" w:rsidRDefault="00604470" w:rsidP="00604470">
      <w:pPr>
        <w:ind w:left="720" w:hanging="720"/>
        <w:rPr>
          <w:rFonts w:ascii="Times New Roman" w:hAnsi="Times New Roman" w:cs="Times New Roman"/>
          <w:sz w:val="24"/>
          <w:szCs w:val="24"/>
        </w:rPr>
      </w:pPr>
      <w:r w:rsidRPr="005D04F1">
        <w:rPr>
          <w:rFonts w:ascii="Times New Roman" w:hAnsi="Times New Roman" w:cs="Times New Roman"/>
          <w:sz w:val="24"/>
          <w:szCs w:val="24"/>
        </w:rPr>
        <w:t xml:space="preserve">National Crime Agency. (2019). </w:t>
      </w:r>
      <w:r w:rsidRPr="005D04F1">
        <w:rPr>
          <w:rFonts w:ascii="Times New Roman" w:hAnsi="Times New Roman" w:cs="Times New Roman"/>
          <w:i/>
          <w:iCs/>
          <w:sz w:val="24"/>
          <w:szCs w:val="24"/>
        </w:rPr>
        <w:t>County Lines Drug Supply, Vulnerability and Harm</w:t>
      </w:r>
      <w:r w:rsidRPr="005D04F1">
        <w:rPr>
          <w:rFonts w:ascii="Times New Roman" w:hAnsi="Times New Roman" w:cs="Times New Roman"/>
          <w:sz w:val="24"/>
          <w:szCs w:val="24"/>
        </w:rPr>
        <w:t xml:space="preserve">. Available at: </w:t>
      </w:r>
      <w:hyperlink r:id="rId26" w:history="1">
        <w:r w:rsidRPr="005D04F1">
          <w:rPr>
            <w:rStyle w:val="Hyperlink"/>
            <w:rFonts w:ascii="Times New Roman" w:hAnsi="Times New Roman" w:cs="Times New Roman"/>
            <w:color w:val="auto"/>
            <w:sz w:val="24"/>
            <w:szCs w:val="24"/>
          </w:rPr>
          <w:t>file (nationalcrimeagency.gov.uk)</w:t>
        </w:r>
      </w:hyperlink>
      <w:r w:rsidRPr="005D04F1">
        <w:rPr>
          <w:rFonts w:ascii="Times New Roman" w:hAnsi="Times New Roman" w:cs="Times New Roman"/>
          <w:sz w:val="24"/>
          <w:szCs w:val="24"/>
        </w:rPr>
        <w:t xml:space="preserve"> (Accessed:18 July 2023).</w:t>
      </w:r>
    </w:p>
    <w:p w14:paraId="2CB2D58E" w14:textId="77777777" w:rsidR="00604470" w:rsidRPr="005D04F1" w:rsidRDefault="00604470" w:rsidP="00604470">
      <w:pPr>
        <w:ind w:left="720" w:hanging="720"/>
        <w:rPr>
          <w:rFonts w:ascii="Times New Roman" w:hAnsi="Times New Roman" w:cs="Times New Roman"/>
          <w:sz w:val="24"/>
          <w:szCs w:val="24"/>
        </w:rPr>
      </w:pPr>
      <w:r w:rsidRPr="005D04F1">
        <w:rPr>
          <w:rFonts w:ascii="Times New Roman" w:hAnsi="Times New Roman" w:cs="Times New Roman"/>
          <w:sz w:val="24"/>
          <w:szCs w:val="24"/>
        </w:rPr>
        <w:t xml:space="preserve">National Crime Agency. (2020). </w:t>
      </w:r>
      <w:bookmarkStart w:id="3" w:name="_Hlk141716485"/>
      <w:r w:rsidRPr="005D04F1">
        <w:rPr>
          <w:rFonts w:ascii="Times New Roman" w:hAnsi="Times New Roman" w:cs="Times New Roman"/>
          <w:i/>
          <w:iCs/>
          <w:sz w:val="24"/>
          <w:szCs w:val="24"/>
        </w:rPr>
        <w:t>National Strategic Assessment of Serious and Organised Crime</w:t>
      </w:r>
      <w:r w:rsidRPr="005D04F1">
        <w:rPr>
          <w:rFonts w:ascii="Times New Roman" w:hAnsi="Times New Roman" w:cs="Times New Roman"/>
          <w:sz w:val="24"/>
          <w:szCs w:val="24"/>
        </w:rPr>
        <w:t xml:space="preserve"> Accessed at: </w:t>
      </w:r>
      <w:hyperlink r:id="rId27" w:history="1">
        <w:r w:rsidRPr="005D04F1">
          <w:rPr>
            <w:rStyle w:val="Hyperlink"/>
            <w:rFonts w:ascii="Times New Roman" w:hAnsi="Times New Roman" w:cs="Times New Roman"/>
            <w:color w:val="auto"/>
            <w:sz w:val="24"/>
            <w:szCs w:val="24"/>
          </w:rPr>
          <w:t>file (nationalcrimeagency.gov.uk)</w:t>
        </w:r>
      </w:hyperlink>
      <w:r w:rsidRPr="005D04F1">
        <w:rPr>
          <w:rFonts w:ascii="Times New Roman" w:hAnsi="Times New Roman" w:cs="Times New Roman"/>
          <w:sz w:val="24"/>
          <w:szCs w:val="24"/>
        </w:rPr>
        <w:t xml:space="preserve"> (Accessed: 17 July 2023).</w:t>
      </w:r>
    </w:p>
    <w:bookmarkEnd w:id="3"/>
    <w:p w14:paraId="63B764E7" w14:textId="77777777" w:rsidR="00604470" w:rsidRPr="005D04F1" w:rsidRDefault="00604470" w:rsidP="00604470">
      <w:pPr>
        <w:ind w:left="720" w:hanging="720"/>
        <w:rPr>
          <w:rFonts w:ascii="Times New Roman" w:hAnsi="Times New Roman" w:cs="Times New Roman"/>
          <w:sz w:val="24"/>
          <w:szCs w:val="24"/>
        </w:rPr>
      </w:pPr>
      <w:r w:rsidRPr="005D04F1">
        <w:rPr>
          <w:rFonts w:ascii="Times New Roman" w:hAnsi="Times New Roman" w:cs="Times New Roman"/>
          <w:sz w:val="24"/>
          <w:szCs w:val="24"/>
        </w:rPr>
        <w:t xml:space="preserve">National Crime Agency. (2021). </w:t>
      </w:r>
      <w:r w:rsidRPr="005D04F1">
        <w:rPr>
          <w:rFonts w:ascii="Times New Roman" w:hAnsi="Times New Roman" w:cs="Times New Roman"/>
          <w:i/>
          <w:iCs/>
          <w:sz w:val="24"/>
          <w:szCs w:val="24"/>
        </w:rPr>
        <w:t>National Strategic Assessment of Serious and Organised Crime</w:t>
      </w:r>
      <w:r w:rsidRPr="005D04F1">
        <w:rPr>
          <w:rFonts w:ascii="Times New Roman" w:hAnsi="Times New Roman" w:cs="Times New Roman"/>
          <w:sz w:val="24"/>
          <w:szCs w:val="24"/>
        </w:rPr>
        <w:t xml:space="preserve"> Available at: </w:t>
      </w:r>
      <w:hyperlink r:id="rId28" w:history="1">
        <w:r w:rsidRPr="005D04F1">
          <w:rPr>
            <w:rStyle w:val="Hyperlink"/>
            <w:rFonts w:ascii="Times New Roman" w:hAnsi="Times New Roman" w:cs="Times New Roman"/>
            <w:color w:val="auto"/>
            <w:sz w:val="24"/>
            <w:szCs w:val="24"/>
          </w:rPr>
          <w:t>file (nationalcrimeagency.gov.uk)</w:t>
        </w:r>
      </w:hyperlink>
      <w:r w:rsidRPr="005D04F1">
        <w:rPr>
          <w:rFonts w:ascii="Times New Roman" w:hAnsi="Times New Roman" w:cs="Times New Roman"/>
          <w:sz w:val="24"/>
          <w:szCs w:val="24"/>
        </w:rPr>
        <w:t xml:space="preserve"> (Accessed: 17 July 2023).</w:t>
      </w:r>
    </w:p>
    <w:p w14:paraId="3518FDB5" w14:textId="2F0B7FD7" w:rsidR="00604470" w:rsidRDefault="00604470" w:rsidP="00604470">
      <w:pPr>
        <w:rPr>
          <w:rFonts w:ascii="Times New Roman" w:hAnsi="Times New Roman" w:cs="Times New Roman"/>
          <w:b/>
          <w:bCs/>
          <w:sz w:val="24"/>
          <w:szCs w:val="24"/>
          <w:u w:val="single"/>
        </w:rPr>
      </w:pPr>
    </w:p>
    <w:p w14:paraId="67342D4D" w14:textId="57BAC6C7" w:rsidR="00604470" w:rsidRDefault="00604470" w:rsidP="00604470">
      <w:pPr>
        <w:rPr>
          <w:rFonts w:ascii="Times New Roman" w:hAnsi="Times New Roman" w:cs="Times New Roman"/>
          <w:b/>
          <w:bCs/>
          <w:sz w:val="24"/>
          <w:szCs w:val="24"/>
          <w:u w:val="single"/>
        </w:rPr>
      </w:pPr>
    </w:p>
    <w:p w14:paraId="33689809" w14:textId="4E9D5FA5" w:rsidR="00604470" w:rsidRDefault="00604470" w:rsidP="00604470">
      <w:pPr>
        <w:rPr>
          <w:rFonts w:ascii="Times New Roman" w:hAnsi="Times New Roman" w:cs="Times New Roman"/>
          <w:b/>
          <w:bCs/>
          <w:sz w:val="24"/>
          <w:szCs w:val="24"/>
          <w:u w:val="single"/>
        </w:rPr>
      </w:pPr>
    </w:p>
    <w:p w14:paraId="066B16A2" w14:textId="55500896" w:rsidR="00604470" w:rsidRDefault="00604470" w:rsidP="00604470">
      <w:pPr>
        <w:rPr>
          <w:rFonts w:ascii="Times New Roman" w:hAnsi="Times New Roman" w:cs="Times New Roman"/>
          <w:b/>
          <w:bCs/>
          <w:sz w:val="24"/>
          <w:szCs w:val="24"/>
          <w:u w:val="single"/>
        </w:rPr>
      </w:pPr>
    </w:p>
    <w:p w14:paraId="7A66441F" w14:textId="40504D1A" w:rsidR="00604470" w:rsidRDefault="00604470" w:rsidP="00604470">
      <w:pPr>
        <w:rPr>
          <w:rFonts w:ascii="Times New Roman" w:hAnsi="Times New Roman" w:cs="Times New Roman"/>
          <w:b/>
          <w:bCs/>
          <w:sz w:val="24"/>
          <w:szCs w:val="24"/>
          <w:u w:val="single"/>
        </w:rPr>
      </w:pPr>
    </w:p>
    <w:p w14:paraId="63AAB164" w14:textId="26642617" w:rsidR="00604470" w:rsidRDefault="00604470" w:rsidP="00604470">
      <w:pPr>
        <w:rPr>
          <w:rFonts w:ascii="Times New Roman" w:hAnsi="Times New Roman" w:cs="Times New Roman"/>
          <w:b/>
          <w:bCs/>
          <w:sz w:val="24"/>
          <w:szCs w:val="24"/>
          <w:u w:val="single"/>
        </w:rPr>
      </w:pPr>
    </w:p>
    <w:p w14:paraId="6B16153F" w14:textId="493A0A5F" w:rsidR="00604470" w:rsidRDefault="00604470" w:rsidP="00604470">
      <w:pPr>
        <w:rPr>
          <w:rFonts w:ascii="Times New Roman" w:hAnsi="Times New Roman" w:cs="Times New Roman"/>
          <w:b/>
          <w:bCs/>
          <w:sz w:val="24"/>
          <w:szCs w:val="24"/>
          <w:u w:val="single"/>
        </w:rPr>
      </w:pPr>
    </w:p>
    <w:p w14:paraId="52ACBB59" w14:textId="479C2132" w:rsidR="00604470" w:rsidRDefault="00604470" w:rsidP="00604470">
      <w:pPr>
        <w:rPr>
          <w:rFonts w:ascii="Times New Roman" w:hAnsi="Times New Roman" w:cs="Times New Roman"/>
          <w:b/>
          <w:bCs/>
          <w:sz w:val="24"/>
          <w:szCs w:val="24"/>
          <w:u w:val="single"/>
        </w:rPr>
      </w:pPr>
    </w:p>
    <w:p w14:paraId="13826BC7" w14:textId="77777777" w:rsidR="00604470" w:rsidRPr="003A7829" w:rsidRDefault="00604470" w:rsidP="00604470">
      <w:pPr>
        <w:ind w:firstLine="720"/>
        <w:rPr>
          <w:rFonts w:ascii="Times New Roman" w:hAnsi="Times New Roman" w:cs="Times New Roman"/>
          <w:sz w:val="24"/>
          <w:szCs w:val="24"/>
        </w:rPr>
      </w:pPr>
      <w:r w:rsidRPr="00281F84">
        <w:rPr>
          <w:rFonts w:ascii="Times New Roman" w:hAnsi="Times New Roman" w:cs="Times New Roman"/>
          <w:sz w:val="24"/>
          <w:szCs w:val="24"/>
          <w:shd w:val="clear" w:color="auto" w:fill="FFFFFF"/>
        </w:rPr>
        <w:t xml:space="preserve">Early intervention is defined as providing essential support to children and young people who have been determined as being at risk of experiencing limited prospects for their future (Action for Children, 2019). </w:t>
      </w:r>
      <w:r w:rsidRPr="00281F84">
        <w:rPr>
          <w:rFonts w:ascii="Times New Roman" w:hAnsi="Times New Roman" w:cs="Times New Roman"/>
          <w:sz w:val="24"/>
          <w:szCs w:val="24"/>
        </w:rPr>
        <w:t xml:space="preserve">Early intervention looks to provide youths with the skills and resilience to prevent them from partaking in delinquent behaviours or joining gangs. A </w:t>
      </w:r>
      <w:r w:rsidRPr="00281F84">
        <w:rPr>
          <w:rFonts w:ascii="Times New Roman" w:hAnsi="Times New Roman" w:cs="Times New Roman"/>
          <w:sz w:val="24"/>
          <w:szCs w:val="24"/>
        </w:rPr>
        <w:lastRenderedPageBreak/>
        <w:t xml:space="preserve">gang </w:t>
      </w:r>
      <w:r>
        <w:rPr>
          <w:rFonts w:ascii="Times New Roman" w:hAnsi="Times New Roman" w:cs="Times New Roman"/>
          <w:sz w:val="24"/>
          <w:szCs w:val="24"/>
        </w:rPr>
        <w:t xml:space="preserve">is difficult to define, though may be described as </w:t>
      </w:r>
      <w:r w:rsidRPr="00281F84">
        <w:rPr>
          <w:rFonts w:ascii="Times New Roman" w:hAnsi="Times New Roman" w:cs="Times New Roman"/>
          <w:sz w:val="24"/>
          <w:szCs w:val="24"/>
        </w:rPr>
        <w:t xml:space="preserve">a number of people, usually juveniles who share a common interest and often partake in criminal activity (Crown Prosecution Service, 2021). </w:t>
      </w:r>
      <w:r w:rsidRPr="003A7829">
        <w:rPr>
          <w:rFonts w:ascii="Times New Roman" w:hAnsi="Times New Roman" w:cs="Times New Roman"/>
          <w:sz w:val="24"/>
          <w:szCs w:val="24"/>
        </w:rPr>
        <w:t xml:space="preserve">Appreciating what factors contribute to put youths at risk of joining gangs is essential when considering what will be the most effective intervention method. Understanding the predictors of gang membership must be recognised early, as although research suggests that the average age for youths to join gangs is 15, the risk factors present before this play a vital part as to whether the youths join the gang membership or not. That is why prior to this age, early intervention methods are crucial (Hill et al., 2001). </w:t>
      </w:r>
    </w:p>
    <w:p w14:paraId="0D6D7C73" w14:textId="77777777" w:rsidR="00604470" w:rsidRPr="003A7829" w:rsidRDefault="00604470" w:rsidP="00604470">
      <w:pPr>
        <w:ind w:firstLine="720"/>
        <w:rPr>
          <w:rFonts w:ascii="Times New Roman" w:hAnsi="Times New Roman" w:cs="Times New Roman"/>
          <w:sz w:val="24"/>
          <w:szCs w:val="24"/>
        </w:rPr>
      </w:pPr>
      <w:r w:rsidRPr="003A7829">
        <w:rPr>
          <w:rFonts w:ascii="Times New Roman" w:hAnsi="Times New Roman" w:cs="Times New Roman"/>
          <w:sz w:val="24"/>
          <w:szCs w:val="24"/>
        </w:rPr>
        <w:t>There are a number of approaches which are used as an early intervention for youths. These include, the mentoring strategy, the deterrence approach, family interventions and the school approach. There are several attractions for youths to join gangs, these include status, the feeling of being respected and part of a group which has a status (Howell, 2010).</w:t>
      </w:r>
      <w:r w:rsidRPr="003A7829">
        <w:rPr>
          <w:rFonts w:ascii="Times New Roman" w:hAnsi="Times New Roman" w:cs="Times New Roman"/>
          <w:sz w:val="24"/>
          <w:szCs w:val="24"/>
          <w:u w:val="single"/>
        </w:rPr>
        <w:t xml:space="preserve"> </w:t>
      </w:r>
      <w:r w:rsidRPr="003A7829">
        <w:rPr>
          <w:rFonts w:ascii="Times New Roman" w:hAnsi="Times New Roman" w:cs="Times New Roman"/>
          <w:sz w:val="24"/>
          <w:szCs w:val="24"/>
        </w:rPr>
        <w:t>The mentoring strategy usually requires a relationship where one person of experience is helping a less experienced person. In recent years, this method has been adopted by the many governments in order to develop a crime prevention strategy (O’Dwyer, 2019). The mentor programmes have proven to take a lot longer than expected for governments to develop. Areas of England and Wales that have set up mentoring programmes aimed at supporting young people at risk have experienced barriers such as sourcing mentors. There is not yet a lot of research providing the results of these programmes (Delaney and Milne,</w:t>
      </w:r>
      <w:r w:rsidRPr="003A7829">
        <w:rPr>
          <w:rFonts w:ascii="Times New Roman" w:hAnsi="Times New Roman" w:cs="Times New Roman"/>
          <w:b/>
          <w:bCs/>
          <w:sz w:val="24"/>
          <w:szCs w:val="24"/>
        </w:rPr>
        <w:t xml:space="preserve"> </w:t>
      </w:r>
      <w:r w:rsidRPr="003A7829">
        <w:rPr>
          <w:rFonts w:ascii="Times New Roman" w:hAnsi="Times New Roman" w:cs="Times New Roman"/>
          <w:sz w:val="24"/>
          <w:szCs w:val="24"/>
        </w:rPr>
        <w:t>2002).</w:t>
      </w:r>
    </w:p>
    <w:p w14:paraId="3C4C025F" w14:textId="77777777" w:rsidR="00604470" w:rsidRPr="003A7829" w:rsidRDefault="00604470" w:rsidP="00604470">
      <w:pPr>
        <w:ind w:firstLine="720"/>
        <w:rPr>
          <w:rFonts w:ascii="Times New Roman" w:hAnsi="Times New Roman" w:cs="Times New Roman"/>
          <w:sz w:val="24"/>
          <w:szCs w:val="24"/>
        </w:rPr>
      </w:pPr>
      <w:r w:rsidRPr="003A7829">
        <w:rPr>
          <w:rFonts w:ascii="Times New Roman" w:hAnsi="Times New Roman" w:cs="Times New Roman"/>
          <w:sz w:val="24"/>
          <w:szCs w:val="24"/>
        </w:rPr>
        <w:t>Currently, reports on the effectiveness of mentoring those at risk are varied. Research suggests that it can provide positive outcomes if it is delivered to the right youth in the right environment. It has shown it can reduce delinquency. On the other hand, other studies suggest that there are sometimes situations where mentoring has very little impact. This is because whilst the youth is under the mentor scheme it creates a positive impact, however once this mentoring terminates or is cut short, this has a negative effect on high-risk youths. This highlights that it is essential the right mentoring schemes are chosen for the youths at risk in order to ensure positive outcomes occur (Waddell</w:t>
      </w:r>
      <w:r>
        <w:rPr>
          <w:rFonts w:ascii="Times New Roman" w:hAnsi="Times New Roman" w:cs="Times New Roman"/>
          <w:sz w:val="24"/>
          <w:szCs w:val="24"/>
        </w:rPr>
        <w:t>,</w:t>
      </w:r>
      <w:r w:rsidRPr="003A7829">
        <w:rPr>
          <w:rFonts w:ascii="Times New Roman" w:hAnsi="Times New Roman" w:cs="Times New Roman"/>
          <w:sz w:val="24"/>
          <w:szCs w:val="24"/>
        </w:rPr>
        <w:t xml:space="preserve"> 2018).</w:t>
      </w:r>
      <w:r>
        <w:rPr>
          <w:rFonts w:ascii="Times New Roman" w:hAnsi="Times New Roman" w:cs="Times New Roman"/>
          <w:sz w:val="24"/>
          <w:szCs w:val="24"/>
        </w:rPr>
        <w:t xml:space="preserve"> </w:t>
      </w:r>
      <w:r w:rsidRPr="003A7829">
        <w:rPr>
          <w:rFonts w:ascii="Times New Roman" w:hAnsi="Times New Roman" w:cs="Times New Roman"/>
          <w:sz w:val="24"/>
          <w:szCs w:val="24"/>
        </w:rPr>
        <w:t>The College of Policing (2016), suggests that there is a positive impact from mentoring and overall crime rates have reduced. Mentoring is said to have prevented many people from reoffending compared to people that did not receive mentoring.</w:t>
      </w:r>
    </w:p>
    <w:p w14:paraId="4B03D200" w14:textId="77777777" w:rsidR="00604470" w:rsidRPr="003A7829" w:rsidRDefault="00604470" w:rsidP="00604470">
      <w:pPr>
        <w:ind w:firstLine="720"/>
        <w:rPr>
          <w:rFonts w:ascii="Times New Roman" w:hAnsi="Times New Roman" w:cs="Times New Roman"/>
          <w:sz w:val="24"/>
          <w:szCs w:val="24"/>
        </w:rPr>
      </w:pPr>
      <w:r w:rsidRPr="003A7829">
        <w:rPr>
          <w:rFonts w:ascii="Times New Roman" w:hAnsi="Times New Roman" w:cs="Times New Roman"/>
          <w:sz w:val="24"/>
          <w:szCs w:val="24"/>
        </w:rPr>
        <w:t xml:space="preserve">Schools play a very important part in early intervention. By identifying the at risk children they have been able to implement programmes that aim to reduce these risk factors, such as, creating partnership programmes where they work closely with the parents of the children to improve parenting. This has been shown to have a positive effect in reducing the risk of the children engaging in antisocial behaviour and violence from a young age </w:t>
      </w:r>
      <w:hyperlink r:id="rId29" w:history="1">
        <w:r w:rsidRPr="00CA78CA">
          <w:rPr>
            <w:rStyle w:val="Hyperlink"/>
            <w:rFonts w:ascii="Times New Roman" w:hAnsi="Times New Roman" w:cs="Times New Roman"/>
            <w:color w:val="auto"/>
            <w:sz w:val="24"/>
            <w:szCs w:val="24"/>
            <w:u w:val="none"/>
          </w:rPr>
          <w:t>(Home</w:t>
        </w:r>
      </w:hyperlink>
      <w:r w:rsidRPr="003A7829">
        <w:rPr>
          <w:rFonts w:ascii="Times New Roman" w:hAnsi="Times New Roman" w:cs="Times New Roman"/>
          <w:sz w:val="24"/>
          <w:szCs w:val="24"/>
        </w:rPr>
        <w:t xml:space="preserve"> Office, 2015). There is extensive research surrounding the effects of early intervention from schools and parenting programmes. This demonstrates that these programmes impact positively on preventing youths from getting involved in gangs. However, there are other school- based programmes, such as bag searching for weapons, which have not been evaluated well enough so there is a lack of evidence to determine whether these techniques provided by schools are effective. (Home </w:t>
      </w:r>
      <w:r>
        <w:rPr>
          <w:rFonts w:ascii="Times New Roman" w:hAnsi="Times New Roman" w:cs="Times New Roman"/>
          <w:sz w:val="24"/>
          <w:szCs w:val="24"/>
        </w:rPr>
        <w:t>O</w:t>
      </w:r>
      <w:r w:rsidRPr="003A7829">
        <w:rPr>
          <w:rFonts w:ascii="Times New Roman" w:hAnsi="Times New Roman" w:cs="Times New Roman"/>
          <w:sz w:val="24"/>
          <w:szCs w:val="24"/>
        </w:rPr>
        <w:t>ffice, 2015).</w:t>
      </w:r>
    </w:p>
    <w:p w14:paraId="6C9C1B85" w14:textId="77777777" w:rsidR="00604470" w:rsidRPr="003A7829" w:rsidRDefault="00604470" w:rsidP="00604470">
      <w:pPr>
        <w:ind w:firstLine="720"/>
        <w:rPr>
          <w:rFonts w:ascii="Times New Roman" w:hAnsi="Times New Roman" w:cs="Times New Roman"/>
          <w:sz w:val="24"/>
          <w:szCs w:val="24"/>
        </w:rPr>
      </w:pPr>
      <w:r w:rsidRPr="003A7829">
        <w:rPr>
          <w:rFonts w:ascii="Times New Roman" w:hAnsi="Times New Roman" w:cs="Times New Roman"/>
          <w:sz w:val="24"/>
          <w:szCs w:val="24"/>
        </w:rPr>
        <w:t xml:space="preserve">Currently, there are a lack of referrals from schools to other partner agencies such as social services and children’s mental health teams. This can have a negative impact on providing the essential support to children early on (Waddell and Jones, 2018). Such referrals </w:t>
      </w:r>
      <w:r w:rsidRPr="003A7829">
        <w:rPr>
          <w:rFonts w:ascii="Times New Roman" w:hAnsi="Times New Roman" w:cs="Times New Roman"/>
          <w:sz w:val="24"/>
          <w:szCs w:val="24"/>
        </w:rPr>
        <w:lastRenderedPageBreak/>
        <w:t>are essential to get the support put in place for the family of the child at risk. Children as young as 7 are classified in at risk groups such as being exposed to marijuana, showing delinquent behaviour and committing offences. With these traits being shown in children of this age being a large risk factor to whether they will turn to gangs in the future, it shows how important early intervention schemes are (Home Office</w:t>
      </w:r>
      <w:r>
        <w:rPr>
          <w:rFonts w:ascii="Times New Roman" w:hAnsi="Times New Roman" w:cs="Times New Roman"/>
          <w:sz w:val="24"/>
          <w:szCs w:val="24"/>
        </w:rPr>
        <w:t>,</w:t>
      </w:r>
      <w:r w:rsidRPr="003A7829">
        <w:rPr>
          <w:rFonts w:ascii="Times New Roman" w:hAnsi="Times New Roman" w:cs="Times New Roman"/>
          <w:sz w:val="24"/>
          <w:szCs w:val="24"/>
        </w:rPr>
        <w:t xml:space="preserve"> 2015).</w:t>
      </w:r>
    </w:p>
    <w:p w14:paraId="3BD8AF22" w14:textId="54D3A3BF" w:rsidR="00604470" w:rsidRPr="003A7829" w:rsidRDefault="00604470" w:rsidP="00604470">
      <w:pPr>
        <w:ind w:firstLine="720"/>
        <w:rPr>
          <w:rFonts w:ascii="Times New Roman" w:hAnsi="Times New Roman" w:cs="Times New Roman"/>
          <w:sz w:val="24"/>
          <w:szCs w:val="24"/>
        </w:rPr>
      </w:pPr>
      <w:r w:rsidRPr="003A7829">
        <w:rPr>
          <w:rFonts w:ascii="Times New Roman" w:hAnsi="Times New Roman" w:cs="Times New Roman"/>
          <w:sz w:val="24"/>
          <w:szCs w:val="24"/>
        </w:rPr>
        <w:t>Family intervention is also a very important type of early intervention. There are strong links between how good, strong parenting can have a positive effect on preventing youths from joining gangs.  Evidence suggests that family intervention programmes provide an immediate effect on the standard of parenting, and the child’s behaviour (Waddell and O’Connor, 20</w:t>
      </w:r>
      <w:r w:rsidR="00CA78CA">
        <w:rPr>
          <w:rFonts w:ascii="Times New Roman" w:hAnsi="Times New Roman" w:cs="Times New Roman"/>
          <w:sz w:val="24"/>
          <w:szCs w:val="24"/>
        </w:rPr>
        <w:t>20</w:t>
      </w:r>
      <w:r w:rsidRPr="003A7829">
        <w:rPr>
          <w:rFonts w:ascii="Times New Roman" w:hAnsi="Times New Roman" w:cs="Times New Roman"/>
          <w:sz w:val="24"/>
          <w:szCs w:val="24"/>
        </w:rPr>
        <w:t>). Reports have highlighted the difficulty of assessing the effectiveness of family intervention as a long-term solution. This is because there has been a lack of evaluation of evidence in the long term (Casey,</w:t>
      </w:r>
      <w:r>
        <w:rPr>
          <w:rFonts w:ascii="Times New Roman" w:hAnsi="Times New Roman" w:cs="Times New Roman"/>
          <w:sz w:val="24"/>
          <w:szCs w:val="24"/>
        </w:rPr>
        <w:t xml:space="preserve"> </w:t>
      </w:r>
      <w:r w:rsidRPr="003A7829">
        <w:rPr>
          <w:rFonts w:ascii="Times New Roman" w:hAnsi="Times New Roman" w:cs="Times New Roman"/>
          <w:sz w:val="24"/>
          <w:szCs w:val="24"/>
        </w:rPr>
        <w:t>2012).</w:t>
      </w:r>
    </w:p>
    <w:p w14:paraId="02C381E6" w14:textId="77777777" w:rsidR="00604470" w:rsidRPr="003A7829" w:rsidRDefault="00604470" w:rsidP="00604470">
      <w:pPr>
        <w:ind w:firstLine="720"/>
        <w:rPr>
          <w:rFonts w:ascii="Times New Roman" w:hAnsi="Times New Roman" w:cs="Times New Roman"/>
          <w:sz w:val="24"/>
          <w:szCs w:val="24"/>
        </w:rPr>
      </w:pPr>
      <w:r w:rsidRPr="003A7829">
        <w:rPr>
          <w:rFonts w:ascii="Times New Roman" w:hAnsi="Times New Roman" w:cs="Times New Roman"/>
          <w:sz w:val="24"/>
          <w:szCs w:val="24"/>
        </w:rPr>
        <w:t>Finally, a</w:t>
      </w:r>
      <w:r w:rsidRPr="006D0737">
        <w:rPr>
          <w:rFonts w:ascii="Times New Roman" w:hAnsi="Times New Roman" w:cs="Times New Roman"/>
          <w:sz w:val="24"/>
          <w:szCs w:val="24"/>
        </w:rPr>
        <w:t xml:space="preserve">nother approach used is the </w:t>
      </w:r>
      <w:r w:rsidRPr="003A7829">
        <w:rPr>
          <w:rFonts w:ascii="Times New Roman" w:hAnsi="Times New Roman" w:cs="Times New Roman"/>
          <w:sz w:val="24"/>
          <w:szCs w:val="24"/>
        </w:rPr>
        <w:t>deterrence-based</w:t>
      </w:r>
      <w:r w:rsidRPr="006D0737">
        <w:rPr>
          <w:rFonts w:ascii="Times New Roman" w:hAnsi="Times New Roman" w:cs="Times New Roman"/>
          <w:sz w:val="24"/>
          <w:szCs w:val="24"/>
        </w:rPr>
        <w:t xml:space="preserve"> approach. This is where scare tactics are used in order to prevent youth from committing criminal activity. This tactic intends to allow the youths to see the harsh consequences of their behaviour (</w:t>
      </w:r>
      <w:r w:rsidRPr="003A7829">
        <w:rPr>
          <w:rFonts w:ascii="Times New Roman" w:hAnsi="Times New Roman" w:cs="Times New Roman"/>
          <w:sz w:val="24"/>
          <w:szCs w:val="24"/>
        </w:rPr>
        <w:t>Waddell and O’Connor, 2020</w:t>
      </w:r>
      <w:r w:rsidRPr="006D0737">
        <w:rPr>
          <w:rFonts w:ascii="Times New Roman" w:hAnsi="Times New Roman" w:cs="Times New Roman"/>
          <w:sz w:val="24"/>
          <w:szCs w:val="24"/>
        </w:rPr>
        <w:t>).</w:t>
      </w:r>
      <w:r w:rsidRPr="003A7829">
        <w:rPr>
          <w:rFonts w:ascii="Times New Roman" w:hAnsi="Times New Roman" w:cs="Times New Roman"/>
          <w:sz w:val="24"/>
          <w:szCs w:val="24"/>
        </w:rPr>
        <w:t xml:space="preserve"> Interventions that focus on deterrence or discipline with young offenders have been seen to result in a 2-8% increase in their likelihood to be drawn into re-offending, indicating that such approaches are likely to go beyond being ineffective to becoming potentially harmful (Lipsey</w:t>
      </w:r>
      <w:r>
        <w:rPr>
          <w:rFonts w:ascii="Times New Roman" w:hAnsi="Times New Roman" w:cs="Times New Roman"/>
          <w:sz w:val="24"/>
          <w:szCs w:val="24"/>
        </w:rPr>
        <w:t>,</w:t>
      </w:r>
      <w:r w:rsidRPr="003A7829">
        <w:rPr>
          <w:rFonts w:ascii="Times New Roman" w:hAnsi="Times New Roman" w:cs="Times New Roman"/>
          <w:sz w:val="24"/>
          <w:szCs w:val="24"/>
        </w:rPr>
        <w:t xml:space="preserve"> 2009).</w:t>
      </w:r>
    </w:p>
    <w:p w14:paraId="215B002A" w14:textId="77777777" w:rsidR="00604470" w:rsidRPr="003A7829" w:rsidRDefault="00604470" w:rsidP="00604470">
      <w:pPr>
        <w:ind w:firstLine="720"/>
        <w:rPr>
          <w:rFonts w:ascii="Times New Roman" w:hAnsi="Times New Roman" w:cs="Times New Roman"/>
          <w:sz w:val="24"/>
          <w:szCs w:val="24"/>
        </w:rPr>
      </w:pPr>
      <w:r w:rsidRPr="003A7829">
        <w:rPr>
          <w:rFonts w:ascii="Times New Roman" w:hAnsi="Times New Roman" w:cs="Times New Roman"/>
          <w:sz w:val="24"/>
          <w:szCs w:val="24"/>
        </w:rPr>
        <w:t xml:space="preserve">In conclusion, there are many and varied early intervention strategies. Research demonstrates that some strategies are more effective than others, however it is acknowledged that not all early interventions have been sufficiently researched to be able to deem them successful our not. Further long term studies would rectify this.  Currently, those interventions that focus on family and school support that do not involve deterrence methods are seen to be more impactful. The developing mentoring schemes can demonstrate impact and this method warrants further investment. Much of the current evidence is US based and the prevalence of youths involved in gangs in the UK requires further research and evaluation of interventions in UK settings. </w:t>
      </w:r>
    </w:p>
    <w:p w14:paraId="3B221A29" w14:textId="77777777" w:rsidR="00604470" w:rsidRPr="003A7829" w:rsidRDefault="00604470" w:rsidP="00604470">
      <w:pPr>
        <w:rPr>
          <w:rFonts w:ascii="Times New Roman" w:hAnsi="Times New Roman" w:cs="Times New Roman"/>
          <w:sz w:val="24"/>
          <w:szCs w:val="24"/>
        </w:rPr>
      </w:pPr>
    </w:p>
    <w:p w14:paraId="26526BA4" w14:textId="77777777" w:rsidR="00604470" w:rsidRPr="003A7829" w:rsidRDefault="00604470" w:rsidP="00604470">
      <w:pPr>
        <w:jc w:val="center"/>
        <w:rPr>
          <w:rFonts w:ascii="Times New Roman" w:hAnsi="Times New Roman" w:cs="Times New Roman"/>
          <w:sz w:val="24"/>
          <w:szCs w:val="24"/>
        </w:rPr>
      </w:pPr>
    </w:p>
    <w:p w14:paraId="42F836C3" w14:textId="77777777" w:rsidR="00604470" w:rsidRDefault="00604470" w:rsidP="00604470">
      <w:pPr>
        <w:jc w:val="center"/>
        <w:rPr>
          <w:rFonts w:ascii="Times New Roman" w:hAnsi="Times New Roman" w:cs="Times New Roman"/>
          <w:sz w:val="24"/>
          <w:szCs w:val="24"/>
        </w:rPr>
      </w:pPr>
      <w:r w:rsidRPr="003A7829">
        <w:rPr>
          <w:rFonts w:ascii="Times New Roman" w:hAnsi="Times New Roman" w:cs="Times New Roman"/>
          <w:sz w:val="24"/>
          <w:szCs w:val="24"/>
        </w:rPr>
        <w:t>Referencing</w:t>
      </w:r>
    </w:p>
    <w:p w14:paraId="4759BBEB" w14:textId="7DF87FF9" w:rsidR="00604470" w:rsidRDefault="00604470" w:rsidP="00604470">
      <w:pPr>
        <w:ind w:left="720" w:hanging="720"/>
      </w:pPr>
      <w:r>
        <w:rPr>
          <w:rFonts w:ascii="Times New Roman" w:hAnsi="Times New Roman" w:cs="Times New Roman"/>
          <w:sz w:val="24"/>
          <w:szCs w:val="24"/>
        </w:rPr>
        <w:t xml:space="preserve">Action for Children. (2019). </w:t>
      </w:r>
      <w:r w:rsidRPr="00281F84">
        <w:rPr>
          <w:rFonts w:ascii="Times New Roman" w:hAnsi="Times New Roman" w:cs="Times New Roman"/>
          <w:i/>
          <w:iCs/>
          <w:sz w:val="24"/>
          <w:szCs w:val="24"/>
        </w:rPr>
        <w:t xml:space="preserve">Young people and serious organised crime – how early intervention can help. </w:t>
      </w:r>
      <w:r w:rsidRPr="00281F84">
        <w:rPr>
          <w:rFonts w:ascii="Times New Roman" w:hAnsi="Times New Roman" w:cs="Times New Roman"/>
          <w:sz w:val="24"/>
          <w:szCs w:val="24"/>
        </w:rPr>
        <w:t xml:space="preserve">Available at: </w:t>
      </w:r>
      <w:hyperlink r:id="rId30" w:history="1">
        <w:r w:rsidRPr="00281F84">
          <w:rPr>
            <w:rStyle w:val="Hyperlink"/>
            <w:rFonts w:ascii="Times New Roman" w:hAnsi="Times New Roman" w:cs="Times New Roman"/>
            <w:sz w:val="24"/>
            <w:szCs w:val="24"/>
          </w:rPr>
          <w:t>Young people and serious organised crime | Action For Children</w:t>
        </w:r>
      </w:hyperlink>
      <w:r w:rsidRPr="00281F84">
        <w:rPr>
          <w:rFonts w:ascii="Times New Roman" w:hAnsi="Times New Roman" w:cs="Times New Roman"/>
          <w:sz w:val="24"/>
          <w:szCs w:val="24"/>
        </w:rPr>
        <w:t xml:space="preserve"> (Accessed: 31</w:t>
      </w:r>
      <w:r w:rsidRPr="00281F84">
        <w:rPr>
          <w:rFonts w:ascii="Times New Roman" w:hAnsi="Times New Roman" w:cs="Times New Roman"/>
          <w:sz w:val="24"/>
          <w:szCs w:val="24"/>
          <w:vertAlign w:val="superscript"/>
        </w:rPr>
        <w:t>st</w:t>
      </w:r>
      <w:r w:rsidRPr="00281F84">
        <w:rPr>
          <w:rFonts w:ascii="Times New Roman" w:hAnsi="Times New Roman" w:cs="Times New Roman"/>
          <w:sz w:val="24"/>
          <w:szCs w:val="24"/>
        </w:rPr>
        <w:t xml:space="preserve"> July 2023).</w:t>
      </w:r>
      <w:r>
        <w:t xml:space="preserve"> </w:t>
      </w:r>
    </w:p>
    <w:p w14:paraId="4152820C" w14:textId="576AA849" w:rsidR="00AE5004" w:rsidRPr="00AE5004" w:rsidRDefault="00AE5004" w:rsidP="00604470">
      <w:pPr>
        <w:ind w:left="720" w:hanging="720"/>
        <w:rPr>
          <w:rFonts w:ascii="Times New Roman" w:hAnsi="Times New Roman" w:cs="Times New Roman"/>
          <w:i/>
          <w:iCs/>
          <w:sz w:val="24"/>
          <w:szCs w:val="24"/>
        </w:rPr>
      </w:pPr>
      <w:r w:rsidRPr="00AE5004">
        <w:rPr>
          <w:rFonts w:ascii="Times New Roman" w:hAnsi="Times New Roman" w:cs="Times New Roman"/>
          <w:sz w:val="24"/>
          <w:szCs w:val="24"/>
        </w:rPr>
        <w:t>Casey</w:t>
      </w:r>
      <w:r>
        <w:rPr>
          <w:rFonts w:ascii="Times New Roman" w:hAnsi="Times New Roman" w:cs="Times New Roman"/>
          <w:sz w:val="24"/>
          <w:szCs w:val="24"/>
        </w:rPr>
        <w:t xml:space="preserve"> </w:t>
      </w:r>
      <w:r w:rsidRPr="00AE5004">
        <w:rPr>
          <w:rFonts w:ascii="Times New Roman" w:hAnsi="Times New Roman" w:cs="Times New Roman"/>
          <w:sz w:val="24"/>
          <w:szCs w:val="24"/>
        </w:rPr>
        <w:t>,L.</w:t>
      </w:r>
      <w:r>
        <w:rPr>
          <w:rFonts w:ascii="Times New Roman" w:hAnsi="Times New Roman" w:cs="Times New Roman"/>
          <w:sz w:val="24"/>
          <w:szCs w:val="24"/>
        </w:rPr>
        <w:t xml:space="preserve"> </w:t>
      </w:r>
      <w:r w:rsidRPr="00AE5004">
        <w:rPr>
          <w:rFonts w:ascii="Times New Roman" w:hAnsi="Times New Roman" w:cs="Times New Roman"/>
          <w:sz w:val="24"/>
          <w:szCs w:val="24"/>
        </w:rPr>
        <w:t>(2012). Evidence does exist for Family Intervention Project Available at:</w:t>
      </w:r>
      <w:r w:rsidRPr="00AE5004">
        <w:rPr>
          <w:rFonts w:ascii="Times New Roman" w:hAnsi="Times New Roman" w:cs="Times New Roman"/>
          <w:color w:val="FF0000"/>
          <w:sz w:val="24"/>
          <w:szCs w:val="24"/>
        </w:rPr>
        <w:t xml:space="preserve"> </w:t>
      </w:r>
      <w:hyperlink r:id="rId31" w:anchor=":~:text=The%20central%20premise%20of%20Fletcher%20and%20colleagues%E2%80%99%20editorial%E2%80%94that,and%20the%20lack%20of%20evidence%20for%20these%20projects." w:history="1">
        <w:r w:rsidRPr="00AE5004">
          <w:rPr>
            <w:rStyle w:val="Hyperlink"/>
            <w:rFonts w:ascii="Times New Roman" w:hAnsi="Times New Roman" w:cs="Times New Roman"/>
            <w:color w:val="auto"/>
            <w:sz w:val="24"/>
            <w:szCs w:val="24"/>
          </w:rPr>
          <w:t>Evidence does exist for Family Intervention Projects | The BMJ</w:t>
        </w:r>
      </w:hyperlink>
      <w:r w:rsidRPr="00AE5004">
        <w:rPr>
          <w:rFonts w:ascii="Times New Roman" w:hAnsi="Times New Roman" w:cs="Times New Roman"/>
          <w:sz w:val="24"/>
          <w:szCs w:val="24"/>
        </w:rPr>
        <w:t xml:space="preserve"> (Accessed: 30 July 2023).</w:t>
      </w:r>
    </w:p>
    <w:p w14:paraId="67C4C717" w14:textId="77777777" w:rsidR="00604470" w:rsidRDefault="00604470" w:rsidP="00604470">
      <w:pPr>
        <w:ind w:left="720" w:hanging="720"/>
        <w:rPr>
          <w:rFonts w:ascii="Times New Roman" w:hAnsi="Times New Roman" w:cs="Times New Roman"/>
          <w:sz w:val="24"/>
          <w:szCs w:val="24"/>
        </w:rPr>
      </w:pPr>
      <w:r w:rsidRPr="003A7829">
        <w:rPr>
          <w:rFonts w:ascii="Times New Roman" w:hAnsi="Times New Roman" w:cs="Times New Roman"/>
          <w:sz w:val="24"/>
          <w:szCs w:val="24"/>
        </w:rPr>
        <w:t xml:space="preserve">College of Policing. (2016). </w:t>
      </w:r>
      <w:r w:rsidRPr="003A7829">
        <w:rPr>
          <w:rFonts w:ascii="Times New Roman" w:hAnsi="Times New Roman" w:cs="Times New Roman"/>
          <w:i/>
          <w:iCs/>
          <w:sz w:val="24"/>
          <w:szCs w:val="24"/>
        </w:rPr>
        <w:t>Mentoring</w:t>
      </w:r>
      <w:r w:rsidRPr="003A7829">
        <w:rPr>
          <w:rFonts w:ascii="Times New Roman" w:hAnsi="Times New Roman" w:cs="Times New Roman"/>
          <w:sz w:val="24"/>
          <w:szCs w:val="24"/>
        </w:rPr>
        <w:t xml:space="preserve"> Available at: </w:t>
      </w:r>
      <w:hyperlink r:id="rId32" w:history="1">
        <w:r w:rsidRPr="003A7829">
          <w:rPr>
            <w:rStyle w:val="Hyperlink"/>
            <w:rFonts w:ascii="Times New Roman" w:hAnsi="Times New Roman" w:cs="Times New Roman"/>
            <w:color w:val="auto"/>
            <w:sz w:val="24"/>
            <w:szCs w:val="24"/>
          </w:rPr>
          <w:t>Mentoring | College o</w:t>
        </w:r>
        <w:r w:rsidRPr="003A7829">
          <w:rPr>
            <w:rStyle w:val="Hyperlink"/>
            <w:rFonts w:ascii="Times New Roman" w:hAnsi="Times New Roman" w:cs="Times New Roman"/>
            <w:color w:val="auto"/>
            <w:sz w:val="24"/>
            <w:szCs w:val="24"/>
          </w:rPr>
          <w:t>f</w:t>
        </w:r>
        <w:r w:rsidRPr="003A7829">
          <w:rPr>
            <w:rStyle w:val="Hyperlink"/>
            <w:rFonts w:ascii="Times New Roman" w:hAnsi="Times New Roman" w:cs="Times New Roman"/>
            <w:color w:val="auto"/>
            <w:sz w:val="24"/>
            <w:szCs w:val="24"/>
          </w:rPr>
          <w:t xml:space="preserve"> Policing</w:t>
        </w:r>
      </w:hyperlink>
      <w:r w:rsidRPr="003A7829">
        <w:rPr>
          <w:rFonts w:ascii="Times New Roman" w:hAnsi="Times New Roman" w:cs="Times New Roman"/>
          <w:sz w:val="24"/>
          <w:szCs w:val="24"/>
        </w:rPr>
        <w:t xml:space="preserve"> (Accessed: 29 July 2023).</w:t>
      </w:r>
    </w:p>
    <w:p w14:paraId="03169D6B" w14:textId="77777777" w:rsidR="00604470" w:rsidRPr="00860333" w:rsidRDefault="00604470" w:rsidP="00604470">
      <w:pPr>
        <w:ind w:left="720" w:hanging="720"/>
        <w:rPr>
          <w:rFonts w:ascii="Times New Roman" w:hAnsi="Times New Roman" w:cs="Times New Roman"/>
          <w:sz w:val="28"/>
          <w:szCs w:val="28"/>
        </w:rPr>
      </w:pPr>
      <w:r>
        <w:rPr>
          <w:rFonts w:ascii="Times New Roman" w:hAnsi="Times New Roman" w:cs="Times New Roman"/>
          <w:sz w:val="24"/>
          <w:szCs w:val="24"/>
        </w:rPr>
        <w:t xml:space="preserve">Crown Prosecution Service. (2021). </w:t>
      </w:r>
      <w:r w:rsidRPr="00860333">
        <w:rPr>
          <w:rFonts w:ascii="Times New Roman" w:hAnsi="Times New Roman" w:cs="Times New Roman"/>
          <w:i/>
          <w:iCs/>
          <w:sz w:val="24"/>
          <w:szCs w:val="24"/>
        </w:rPr>
        <w:t>Gang Related Offences – Decision making in gang related crimes.</w:t>
      </w:r>
      <w:r>
        <w:rPr>
          <w:rFonts w:ascii="Times New Roman" w:hAnsi="Times New Roman" w:cs="Times New Roman"/>
          <w:sz w:val="24"/>
          <w:szCs w:val="24"/>
        </w:rPr>
        <w:t xml:space="preserve"> London. Available at: </w:t>
      </w:r>
      <w:hyperlink r:id="rId33" w:history="1">
        <w:r w:rsidRPr="00860333">
          <w:rPr>
            <w:rStyle w:val="Hyperlink"/>
            <w:rFonts w:ascii="Times New Roman" w:hAnsi="Times New Roman" w:cs="Times New Roman"/>
            <w:sz w:val="24"/>
            <w:szCs w:val="24"/>
          </w:rPr>
          <w:t>Gang related offences - Decision making in | The Crown Prosecution Service (cps.gov.uk)</w:t>
        </w:r>
      </w:hyperlink>
      <w:r w:rsidRPr="00860333">
        <w:rPr>
          <w:rFonts w:ascii="Times New Roman" w:hAnsi="Times New Roman" w:cs="Times New Roman"/>
          <w:sz w:val="24"/>
          <w:szCs w:val="24"/>
        </w:rPr>
        <w:t xml:space="preserve"> (Accessed: 21</w:t>
      </w:r>
      <w:r w:rsidRPr="00860333">
        <w:rPr>
          <w:rFonts w:ascii="Times New Roman" w:hAnsi="Times New Roman" w:cs="Times New Roman"/>
          <w:sz w:val="24"/>
          <w:szCs w:val="24"/>
          <w:vertAlign w:val="superscript"/>
        </w:rPr>
        <w:t>st</w:t>
      </w:r>
      <w:r w:rsidRPr="00860333">
        <w:rPr>
          <w:rFonts w:ascii="Times New Roman" w:hAnsi="Times New Roman" w:cs="Times New Roman"/>
          <w:sz w:val="24"/>
          <w:szCs w:val="24"/>
        </w:rPr>
        <w:t xml:space="preserve"> July 2023). </w:t>
      </w:r>
    </w:p>
    <w:p w14:paraId="15A1C01B" w14:textId="77777777" w:rsidR="00604470" w:rsidRPr="003A7829" w:rsidRDefault="00604470" w:rsidP="00604470">
      <w:pPr>
        <w:ind w:left="720" w:hanging="720"/>
        <w:rPr>
          <w:rFonts w:ascii="Times New Roman" w:hAnsi="Times New Roman" w:cs="Times New Roman"/>
          <w:sz w:val="24"/>
          <w:szCs w:val="24"/>
        </w:rPr>
      </w:pPr>
      <w:bookmarkStart w:id="4" w:name="_Hlk141729700"/>
      <w:r w:rsidRPr="003A7829">
        <w:rPr>
          <w:rFonts w:ascii="Times New Roman" w:hAnsi="Times New Roman" w:cs="Times New Roman"/>
          <w:sz w:val="24"/>
          <w:szCs w:val="24"/>
        </w:rPr>
        <w:lastRenderedPageBreak/>
        <w:t>Delaney, M. and Milne, C. (2002</w:t>
      </w:r>
      <w:bookmarkEnd w:id="4"/>
      <w:r w:rsidRPr="003A7829">
        <w:rPr>
          <w:rFonts w:ascii="Times New Roman" w:hAnsi="Times New Roman" w:cs="Times New Roman"/>
          <w:sz w:val="24"/>
          <w:szCs w:val="24"/>
        </w:rPr>
        <w:t>). ‘Mentoring for young offenders—results from an evaluation of a pilot program.’ In </w:t>
      </w:r>
      <w:r w:rsidRPr="003A7829">
        <w:rPr>
          <w:rFonts w:ascii="Times New Roman" w:hAnsi="Times New Roman" w:cs="Times New Roman"/>
          <w:i/>
          <w:iCs/>
          <w:sz w:val="24"/>
          <w:szCs w:val="24"/>
        </w:rPr>
        <w:t xml:space="preserve">Crime Prevention Conference convened by the Australian Institute of Criminology and the Crime Prevention Branch, </w:t>
      </w:r>
      <w:r w:rsidRPr="003A7829">
        <w:rPr>
          <w:rFonts w:ascii="Times New Roman" w:hAnsi="Times New Roman" w:cs="Times New Roman"/>
          <w:sz w:val="24"/>
          <w:szCs w:val="24"/>
        </w:rPr>
        <w:t xml:space="preserve">Commonwealth Attorney-General’s Department, Sydney, pp. 12-13. Available at: </w:t>
      </w:r>
      <w:hyperlink r:id="rId34" w:history="1">
        <w:r w:rsidRPr="003A7829">
          <w:rPr>
            <w:rStyle w:val="Hyperlink"/>
            <w:rFonts w:ascii="Times New Roman" w:hAnsi="Times New Roman" w:cs="Times New Roman"/>
            <w:color w:val="auto"/>
            <w:sz w:val="24"/>
            <w:szCs w:val="24"/>
          </w:rPr>
          <w:t>Mentoring for young offenders : results from an evaluation of a pilot program (psu.edu)</w:t>
        </w:r>
      </w:hyperlink>
      <w:r w:rsidRPr="003A7829">
        <w:rPr>
          <w:rFonts w:ascii="Times New Roman" w:hAnsi="Times New Roman" w:cs="Times New Roman"/>
          <w:sz w:val="24"/>
          <w:szCs w:val="24"/>
        </w:rPr>
        <w:t xml:space="preserve"> (Accessed: 27 July 2023).</w:t>
      </w:r>
    </w:p>
    <w:p w14:paraId="13B1576A" w14:textId="77777777" w:rsidR="00604470" w:rsidRPr="003A7829" w:rsidRDefault="00604470" w:rsidP="00604470">
      <w:pPr>
        <w:ind w:left="720" w:hanging="720"/>
        <w:rPr>
          <w:rFonts w:ascii="Times New Roman" w:hAnsi="Times New Roman" w:cs="Times New Roman"/>
          <w:sz w:val="24"/>
          <w:szCs w:val="24"/>
          <w:shd w:val="clear" w:color="auto" w:fill="FFFFFF"/>
        </w:rPr>
      </w:pPr>
      <w:r w:rsidRPr="003A7829">
        <w:rPr>
          <w:rFonts w:ascii="Times New Roman" w:hAnsi="Times New Roman" w:cs="Times New Roman"/>
          <w:sz w:val="24"/>
          <w:szCs w:val="24"/>
          <w:shd w:val="clear" w:color="auto" w:fill="FFFFFF"/>
        </w:rPr>
        <w:t>Hill, K.G., Lui, C. and Hawkins, J.D. (2001). </w:t>
      </w:r>
      <w:r w:rsidRPr="003A7829">
        <w:rPr>
          <w:rFonts w:ascii="Times New Roman" w:hAnsi="Times New Roman" w:cs="Times New Roman"/>
          <w:i/>
          <w:iCs/>
          <w:sz w:val="24"/>
          <w:szCs w:val="24"/>
          <w:shd w:val="clear" w:color="auto" w:fill="FFFFFF"/>
        </w:rPr>
        <w:t>Early precursors of gang membership: A study of Seattle youth</w:t>
      </w:r>
      <w:r w:rsidRPr="003A7829">
        <w:rPr>
          <w:rFonts w:ascii="Times New Roman" w:hAnsi="Times New Roman" w:cs="Times New Roman"/>
          <w:sz w:val="24"/>
          <w:szCs w:val="24"/>
          <w:shd w:val="clear" w:color="auto" w:fill="FFFFFF"/>
        </w:rPr>
        <w:t>. Washington, DC: US Department of Justice, Office of Justice Programs, Office of Juvenile Justice and Delinquency Prevention.</w:t>
      </w:r>
    </w:p>
    <w:p w14:paraId="15732898" w14:textId="77777777" w:rsidR="00604470" w:rsidRPr="003A7829" w:rsidRDefault="00604470" w:rsidP="00604470">
      <w:pPr>
        <w:ind w:left="720" w:hanging="720"/>
        <w:rPr>
          <w:rFonts w:ascii="Times New Roman" w:hAnsi="Times New Roman" w:cs="Times New Roman"/>
          <w:sz w:val="24"/>
          <w:szCs w:val="24"/>
        </w:rPr>
      </w:pPr>
      <w:r w:rsidRPr="003A7829">
        <w:rPr>
          <w:rFonts w:ascii="Times New Roman" w:hAnsi="Times New Roman" w:cs="Times New Roman"/>
          <w:sz w:val="24"/>
          <w:szCs w:val="24"/>
        </w:rPr>
        <w:t xml:space="preserve">Home Office. (2015). </w:t>
      </w:r>
      <w:r w:rsidRPr="003A7829">
        <w:rPr>
          <w:rFonts w:ascii="Times New Roman" w:hAnsi="Times New Roman" w:cs="Times New Roman"/>
          <w:i/>
          <w:iCs/>
          <w:sz w:val="24"/>
          <w:szCs w:val="24"/>
          <w:shd w:val="clear" w:color="auto" w:fill="FFFFFF"/>
        </w:rPr>
        <w:t>Preventing youth violence and gang involvement</w:t>
      </w:r>
      <w:r w:rsidRPr="003A7829">
        <w:rPr>
          <w:rFonts w:ascii="Times New Roman" w:hAnsi="Times New Roman" w:cs="Times New Roman"/>
          <w:sz w:val="24"/>
          <w:szCs w:val="24"/>
          <w:shd w:val="clear" w:color="auto" w:fill="FFFFFF"/>
        </w:rPr>
        <w:t> </w:t>
      </w:r>
      <w:r w:rsidRPr="003A7829">
        <w:rPr>
          <w:rFonts w:ascii="Times New Roman" w:hAnsi="Times New Roman" w:cs="Times New Roman"/>
          <w:sz w:val="24"/>
          <w:szCs w:val="24"/>
        </w:rPr>
        <w:t xml:space="preserve">Available at: </w:t>
      </w:r>
      <w:hyperlink r:id="rId35" w:history="1">
        <w:r w:rsidRPr="003A7829">
          <w:rPr>
            <w:rStyle w:val="Hyperlink"/>
            <w:rFonts w:ascii="Times New Roman" w:hAnsi="Times New Roman" w:cs="Times New Roman"/>
            <w:color w:val="auto"/>
            <w:sz w:val="24"/>
            <w:szCs w:val="24"/>
          </w:rPr>
          <w:t>Preventing youth violence and gang involvement - Practical advice for schools and colleges (publishing.service.gov.uk)</w:t>
        </w:r>
      </w:hyperlink>
      <w:r w:rsidRPr="003A7829">
        <w:rPr>
          <w:rFonts w:ascii="Times New Roman" w:hAnsi="Times New Roman" w:cs="Times New Roman"/>
          <w:sz w:val="24"/>
          <w:szCs w:val="24"/>
        </w:rPr>
        <w:t xml:space="preserve"> (Accessed: 30 July 2023).</w:t>
      </w:r>
    </w:p>
    <w:p w14:paraId="7DE913B3" w14:textId="77777777" w:rsidR="00604470" w:rsidRPr="003A7829" w:rsidRDefault="00604470" w:rsidP="00604470">
      <w:pPr>
        <w:pStyle w:val="Heading1"/>
        <w:shd w:val="clear" w:color="auto" w:fill="FFFFFF"/>
        <w:spacing w:before="0" w:beforeAutospacing="0" w:after="0" w:afterAutospacing="0"/>
        <w:ind w:left="720" w:hanging="720"/>
        <w:rPr>
          <w:b w:val="0"/>
          <w:bCs w:val="0"/>
          <w:sz w:val="24"/>
          <w:szCs w:val="24"/>
        </w:rPr>
      </w:pPr>
      <w:r w:rsidRPr="003A7829">
        <w:rPr>
          <w:b w:val="0"/>
          <w:bCs w:val="0"/>
          <w:sz w:val="24"/>
          <w:szCs w:val="24"/>
        </w:rPr>
        <w:t xml:space="preserve">Howell, J.C. (2010). </w:t>
      </w:r>
      <w:r w:rsidRPr="003A7829">
        <w:rPr>
          <w:b w:val="0"/>
          <w:bCs w:val="0"/>
          <w:i/>
          <w:iCs/>
          <w:sz w:val="24"/>
          <w:szCs w:val="24"/>
        </w:rPr>
        <w:t xml:space="preserve">Gang Prevention: An Overview of Research and Programs. </w:t>
      </w:r>
      <w:r w:rsidRPr="003A7829">
        <w:rPr>
          <w:b w:val="0"/>
          <w:bCs w:val="0"/>
          <w:sz w:val="24"/>
          <w:szCs w:val="24"/>
        </w:rPr>
        <w:t>US Department of Justice.</w:t>
      </w:r>
    </w:p>
    <w:p w14:paraId="71A5BAFA" w14:textId="77777777" w:rsidR="00604470" w:rsidRPr="003A7829" w:rsidRDefault="00604470" w:rsidP="00604470">
      <w:pPr>
        <w:ind w:left="720" w:hanging="720"/>
        <w:rPr>
          <w:rFonts w:ascii="Times New Roman" w:hAnsi="Times New Roman" w:cs="Times New Roman"/>
          <w:sz w:val="24"/>
          <w:szCs w:val="24"/>
        </w:rPr>
      </w:pPr>
      <w:r w:rsidRPr="003A7829">
        <w:rPr>
          <w:rFonts w:ascii="Times New Roman" w:hAnsi="Times New Roman" w:cs="Times New Roman"/>
          <w:sz w:val="24"/>
          <w:szCs w:val="24"/>
        </w:rPr>
        <w:t xml:space="preserve">Lipsey, M. W. (2009). The primary factors that characterize effective interventions with juvenile offenders: A meta-analytic overview. </w:t>
      </w:r>
      <w:r w:rsidRPr="003A7829">
        <w:rPr>
          <w:rFonts w:ascii="Times New Roman" w:hAnsi="Times New Roman" w:cs="Times New Roman"/>
          <w:i/>
          <w:iCs/>
          <w:sz w:val="24"/>
          <w:szCs w:val="24"/>
        </w:rPr>
        <w:t>Victims and Offenders</w:t>
      </w:r>
      <w:r w:rsidRPr="003A7829">
        <w:rPr>
          <w:rFonts w:ascii="Times New Roman" w:hAnsi="Times New Roman" w:cs="Times New Roman"/>
          <w:sz w:val="24"/>
          <w:szCs w:val="24"/>
        </w:rPr>
        <w:t>, 4(2), 124–147.</w:t>
      </w:r>
    </w:p>
    <w:p w14:paraId="7E02F9E2" w14:textId="77777777" w:rsidR="00604470" w:rsidRPr="003A7829" w:rsidRDefault="00604470" w:rsidP="00604470">
      <w:pPr>
        <w:ind w:left="720" w:hanging="720"/>
        <w:rPr>
          <w:rFonts w:ascii="Times New Roman" w:hAnsi="Times New Roman" w:cs="Times New Roman"/>
          <w:sz w:val="24"/>
          <w:szCs w:val="24"/>
        </w:rPr>
      </w:pPr>
      <w:r w:rsidRPr="003A7829">
        <w:rPr>
          <w:rFonts w:ascii="Times New Roman" w:hAnsi="Times New Roman" w:cs="Times New Roman"/>
          <w:sz w:val="24"/>
          <w:szCs w:val="24"/>
        </w:rPr>
        <w:t>O'Dwyer, K. (2019). Reducing Youth Crime: The Role of Mentoring. </w:t>
      </w:r>
      <w:r w:rsidRPr="003A7829">
        <w:rPr>
          <w:rFonts w:ascii="Times New Roman" w:hAnsi="Times New Roman" w:cs="Times New Roman"/>
          <w:i/>
          <w:iCs/>
          <w:sz w:val="24"/>
          <w:szCs w:val="24"/>
        </w:rPr>
        <w:t>Irish Probation Journal</w:t>
      </w:r>
      <w:r w:rsidRPr="003A7829">
        <w:rPr>
          <w:rFonts w:ascii="Times New Roman" w:hAnsi="Times New Roman" w:cs="Times New Roman"/>
          <w:sz w:val="24"/>
          <w:szCs w:val="24"/>
        </w:rPr>
        <w:t>, </w:t>
      </w:r>
      <w:r w:rsidRPr="003A7829">
        <w:rPr>
          <w:rFonts w:ascii="Times New Roman" w:hAnsi="Times New Roman" w:cs="Times New Roman"/>
          <w:i/>
          <w:iCs/>
          <w:sz w:val="24"/>
          <w:szCs w:val="24"/>
        </w:rPr>
        <w:t>16</w:t>
      </w:r>
      <w:r w:rsidRPr="003A7829">
        <w:rPr>
          <w:rFonts w:ascii="Times New Roman" w:hAnsi="Times New Roman" w:cs="Times New Roman"/>
          <w:sz w:val="24"/>
          <w:szCs w:val="24"/>
        </w:rPr>
        <w:t xml:space="preserve">. pp. 153-167. Available at: </w:t>
      </w:r>
      <w:hyperlink r:id="rId36" w:anchor=":~:text=An%20evaluation%20of%20mentoring%20schemes%20supported%20by%20the,disruptive%20behaviour%20and%20less%20risk%20of%20school%20exclusion." w:history="1">
        <w:r w:rsidRPr="003A7829">
          <w:rPr>
            <w:rStyle w:val="Hyperlink"/>
            <w:rFonts w:ascii="Times New Roman" w:hAnsi="Times New Roman" w:cs="Times New Roman"/>
            <w:color w:val="auto"/>
            <w:sz w:val="24"/>
            <w:szCs w:val="24"/>
          </w:rPr>
          <w:t>IPJ Vol 16 - Reducing Youth Crime.pdf (pbni.org.uk)</w:t>
        </w:r>
      </w:hyperlink>
      <w:r w:rsidRPr="003A7829">
        <w:rPr>
          <w:rFonts w:ascii="Times New Roman" w:hAnsi="Times New Roman" w:cs="Times New Roman"/>
          <w:sz w:val="24"/>
          <w:szCs w:val="24"/>
        </w:rPr>
        <w:t xml:space="preserve"> (Accessed: 30</w:t>
      </w:r>
      <w:r w:rsidRPr="003A7829">
        <w:rPr>
          <w:rFonts w:ascii="Times New Roman" w:hAnsi="Times New Roman" w:cs="Times New Roman"/>
          <w:sz w:val="24"/>
          <w:szCs w:val="24"/>
          <w:vertAlign w:val="superscript"/>
        </w:rPr>
        <w:t>th</w:t>
      </w:r>
      <w:r w:rsidRPr="003A7829">
        <w:rPr>
          <w:rFonts w:ascii="Times New Roman" w:hAnsi="Times New Roman" w:cs="Times New Roman"/>
          <w:sz w:val="24"/>
          <w:szCs w:val="24"/>
        </w:rPr>
        <w:t xml:space="preserve"> July 2023). </w:t>
      </w:r>
    </w:p>
    <w:p w14:paraId="5339570D" w14:textId="77777777" w:rsidR="00604470" w:rsidRPr="003A7829" w:rsidRDefault="00604470" w:rsidP="00604470">
      <w:pPr>
        <w:ind w:left="720" w:hanging="720"/>
        <w:rPr>
          <w:rFonts w:ascii="Times New Roman" w:hAnsi="Times New Roman" w:cs="Times New Roman"/>
          <w:sz w:val="24"/>
          <w:szCs w:val="24"/>
        </w:rPr>
      </w:pPr>
      <w:r w:rsidRPr="003A7829">
        <w:rPr>
          <w:rFonts w:ascii="Times New Roman" w:hAnsi="Times New Roman" w:cs="Times New Roman"/>
          <w:sz w:val="24"/>
          <w:szCs w:val="24"/>
          <w:shd w:val="clear" w:color="auto" w:fill="FFFFFF"/>
        </w:rPr>
        <w:t xml:space="preserve">Waddell, S. (2018) </w:t>
      </w:r>
      <w:r w:rsidRPr="003A7829">
        <w:rPr>
          <w:rFonts w:ascii="Times New Roman" w:hAnsi="Times New Roman" w:cs="Times New Roman"/>
          <w:i/>
          <w:iCs/>
          <w:sz w:val="24"/>
          <w:szCs w:val="24"/>
          <w:shd w:val="clear" w:color="auto" w:fill="FFFFFF"/>
        </w:rPr>
        <w:t xml:space="preserve">Early Intervention Foundation </w:t>
      </w:r>
      <w:r w:rsidRPr="003A7829">
        <w:rPr>
          <w:rFonts w:ascii="Times New Roman" w:hAnsi="Times New Roman" w:cs="Times New Roman"/>
          <w:sz w:val="24"/>
          <w:szCs w:val="24"/>
          <w:shd w:val="clear" w:color="auto" w:fill="FFFFFF"/>
        </w:rPr>
        <w:t>Available at:</w:t>
      </w:r>
      <w:r w:rsidRPr="003A7829">
        <w:rPr>
          <w:rFonts w:ascii="Times New Roman" w:hAnsi="Times New Roman" w:cs="Times New Roman"/>
          <w:i/>
          <w:iCs/>
          <w:sz w:val="24"/>
          <w:szCs w:val="24"/>
          <w:shd w:val="clear" w:color="auto" w:fill="FFFFFF"/>
        </w:rPr>
        <w:t xml:space="preserve"> </w:t>
      </w:r>
      <w:hyperlink r:id="rId37" w:history="1">
        <w:r w:rsidRPr="003A7829">
          <w:rPr>
            <w:rStyle w:val="Hyperlink"/>
            <w:rFonts w:ascii="Times New Roman" w:hAnsi="Times New Roman" w:cs="Times New Roman"/>
            <w:color w:val="auto"/>
            <w:sz w:val="24"/>
            <w:szCs w:val="24"/>
          </w:rPr>
          <w:t>Mentoring for young offenders : results from an evaluation of a pilot program (psu.edu)</w:t>
        </w:r>
      </w:hyperlink>
      <w:r w:rsidRPr="003A7829">
        <w:rPr>
          <w:rFonts w:ascii="Times New Roman" w:hAnsi="Times New Roman" w:cs="Times New Roman"/>
          <w:sz w:val="24"/>
          <w:szCs w:val="24"/>
        </w:rPr>
        <w:t xml:space="preserve"> (Accessed: 30 July 2023).</w:t>
      </w:r>
    </w:p>
    <w:p w14:paraId="59CD629D" w14:textId="77777777" w:rsidR="00604470" w:rsidRPr="003A7829" w:rsidRDefault="00604470" w:rsidP="00604470">
      <w:pPr>
        <w:ind w:left="720" w:hanging="720"/>
        <w:rPr>
          <w:rFonts w:ascii="Times New Roman" w:hAnsi="Times New Roman" w:cs="Times New Roman"/>
          <w:sz w:val="24"/>
          <w:szCs w:val="24"/>
        </w:rPr>
      </w:pPr>
      <w:r w:rsidRPr="003A7829">
        <w:rPr>
          <w:rFonts w:ascii="Times New Roman" w:hAnsi="Times New Roman" w:cs="Times New Roman"/>
          <w:sz w:val="24"/>
          <w:szCs w:val="24"/>
        </w:rPr>
        <w:t xml:space="preserve">Waddell, S. and Jones, N. (2018). </w:t>
      </w:r>
      <w:r w:rsidRPr="003A7829">
        <w:rPr>
          <w:rFonts w:ascii="Times New Roman" w:hAnsi="Times New Roman" w:cs="Times New Roman"/>
          <w:i/>
          <w:iCs/>
          <w:sz w:val="24"/>
          <w:szCs w:val="24"/>
        </w:rPr>
        <w:t>Intervening eary to prevent gang and youth violence: the role of primary schools</w:t>
      </w:r>
      <w:r w:rsidRPr="003A7829">
        <w:rPr>
          <w:rFonts w:ascii="Times New Roman" w:hAnsi="Times New Roman" w:cs="Times New Roman"/>
          <w:sz w:val="24"/>
          <w:szCs w:val="24"/>
        </w:rPr>
        <w:t xml:space="preserve"> Available at: </w:t>
      </w:r>
      <w:hyperlink r:id="rId38" w:history="1">
        <w:r w:rsidRPr="003A7829">
          <w:rPr>
            <w:rStyle w:val="Hyperlink"/>
            <w:rFonts w:ascii="Times New Roman" w:hAnsi="Times New Roman" w:cs="Times New Roman"/>
            <w:color w:val="auto"/>
            <w:sz w:val="24"/>
            <w:szCs w:val="24"/>
          </w:rPr>
          <w:t>intervening-early-gang-youth-violence-primary-schools (1).pdf</w:t>
        </w:r>
      </w:hyperlink>
      <w:r w:rsidRPr="003A7829">
        <w:rPr>
          <w:rFonts w:ascii="Times New Roman" w:hAnsi="Times New Roman" w:cs="Times New Roman"/>
          <w:sz w:val="24"/>
          <w:szCs w:val="24"/>
        </w:rPr>
        <w:t xml:space="preserve"> (Accessed: 29 July 2023).</w:t>
      </w:r>
    </w:p>
    <w:p w14:paraId="374D1985" w14:textId="77777777" w:rsidR="00604470" w:rsidRPr="003A7829" w:rsidRDefault="00604470" w:rsidP="00604470">
      <w:pPr>
        <w:ind w:left="720" w:hanging="720"/>
        <w:rPr>
          <w:rFonts w:ascii="Times New Roman" w:hAnsi="Times New Roman" w:cs="Times New Roman"/>
          <w:sz w:val="24"/>
          <w:szCs w:val="24"/>
        </w:rPr>
      </w:pPr>
      <w:r w:rsidRPr="003A7829">
        <w:rPr>
          <w:rFonts w:ascii="Times New Roman" w:hAnsi="Times New Roman" w:cs="Times New Roman"/>
          <w:sz w:val="24"/>
          <w:szCs w:val="24"/>
        </w:rPr>
        <w:t xml:space="preserve">Waddell, S. and O’Connor, R. (2020). </w:t>
      </w:r>
      <w:r w:rsidRPr="003A7829">
        <w:rPr>
          <w:rFonts w:ascii="Times New Roman" w:hAnsi="Times New Roman" w:cs="Times New Roman"/>
          <w:i/>
          <w:iCs/>
          <w:sz w:val="24"/>
          <w:szCs w:val="24"/>
        </w:rPr>
        <w:t xml:space="preserve">What works to prevent gang involvement, youth violence and crime a rapid review of interventions delivered in the UK and abroad. </w:t>
      </w:r>
      <w:r w:rsidRPr="003A7829">
        <w:rPr>
          <w:rFonts w:ascii="Times New Roman" w:hAnsi="Times New Roman" w:cs="Times New Roman"/>
          <w:sz w:val="24"/>
          <w:szCs w:val="24"/>
        </w:rPr>
        <w:t xml:space="preserve">Available at: </w:t>
      </w:r>
      <w:hyperlink r:id="rId39" w:history="1">
        <w:r w:rsidRPr="003A7829">
          <w:rPr>
            <w:rStyle w:val="Hyperlink"/>
            <w:rFonts w:ascii="Times New Roman" w:hAnsi="Times New Roman" w:cs="Times New Roman"/>
            <w:color w:val="auto"/>
            <w:sz w:val="24"/>
            <w:szCs w:val="24"/>
          </w:rPr>
          <w:t>preventing-gang-and-youth-violence-rapid-review.pdf</w:t>
        </w:r>
      </w:hyperlink>
      <w:r w:rsidRPr="003A7829">
        <w:rPr>
          <w:rFonts w:ascii="Times New Roman" w:hAnsi="Times New Roman" w:cs="Times New Roman"/>
          <w:sz w:val="24"/>
          <w:szCs w:val="24"/>
        </w:rPr>
        <w:t xml:space="preserve"> (Accessed: 30 July 2023).</w:t>
      </w:r>
    </w:p>
    <w:p w14:paraId="4BB2492A" w14:textId="1A3944E9" w:rsidR="00604470" w:rsidRDefault="00604470" w:rsidP="00604470">
      <w:pPr>
        <w:rPr>
          <w:rFonts w:ascii="Times New Roman" w:hAnsi="Times New Roman" w:cs="Times New Roman"/>
          <w:b/>
          <w:bCs/>
          <w:sz w:val="24"/>
          <w:szCs w:val="24"/>
          <w:u w:val="single"/>
        </w:rPr>
      </w:pPr>
    </w:p>
    <w:p w14:paraId="2215557F" w14:textId="277D9B1E" w:rsidR="00604470" w:rsidRDefault="00604470" w:rsidP="00604470">
      <w:pPr>
        <w:rPr>
          <w:rFonts w:ascii="Times New Roman" w:hAnsi="Times New Roman" w:cs="Times New Roman"/>
          <w:b/>
          <w:bCs/>
          <w:sz w:val="24"/>
          <w:szCs w:val="24"/>
          <w:u w:val="single"/>
        </w:rPr>
      </w:pPr>
    </w:p>
    <w:p w14:paraId="18B4874C" w14:textId="60B72754" w:rsidR="00604470" w:rsidRDefault="00604470" w:rsidP="00604470">
      <w:pPr>
        <w:rPr>
          <w:rFonts w:ascii="Times New Roman" w:hAnsi="Times New Roman" w:cs="Times New Roman"/>
          <w:b/>
          <w:bCs/>
          <w:sz w:val="24"/>
          <w:szCs w:val="24"/>
          <w:u w:val="single"/>
        </w:rPr>
      </w:pPr>
    </w:p>
    <w:p w14:paraId="6D6CAE9C" w14:textId="7D73827E" w:rsidR="00604470" w:rsidRDefault="00604470" w:rsidP="00604470">
      <w:pPr>
        <w:rPr>
          <w:rFonts w:ascii="Times New Roman" w:hAnsi="Times New Roman" w:cs="Times New Roman"/>
          <w:b/>
          <w:bCs/>
          <w:sz w:val="24"/>
          <w:szCs w:val="24"/>
          <w:u w:val="single"/>
        </w:rPr>
      </w:pPr>
    </w:p>
    <w:p w14:paraId="0B3D5131" w14:textId="77777777" w:rsidR="00604470" w:rsidRPr="000C161D" w:rsidRDefault="00604470" w:rsidP="00604470">
      <w:pPr>
        <w:ind w:firstLine="720"/>
        <w:rPr>
          <w:rFonts w:ascii="Times New Roman" w:hAnsi="Times New Roman" w:cs="Times New Roman"/>
          <w:sz w:val="24"/>
          <w:szCs w:val="24"/>
        </w:rPr>
      </w:pPr>
      <w:r w:rsidRPr="000C161D">
        <w:rPr>
          <w:rFonts w:ascii="Times New Roman" w:hAnsi="Times New Roman" w:cs="Times New Roman"/>
          <w:sz w:val="24"/>
          <w:szCs w:val="24"/>
        </w:rPr>
        <w:t xml:space="preserve">There are a number of strategies used by police forces in England and Wales to ensure that there is a more diverse workforce and one that represents the communities that they police. It has been recognised that for modern day policing to be effective, the police force needs to represent the communities they serve. However, in order to achieve this, it has caused disagreements on how the diverse workforce should be obtained (Wymore </w:t>
      </w:r>
      <w:r>
        <w:rPr>
          <w:rFonts w:ascii="Times New Roman" w:hAnsi="Times New Roman" w:cs="Times New Roman"/>
          <w:sz w:val="24"/>
          <w:szCs w:val="24"/>
        </w:rPr>
        <w:t xml:space="preserve">and </w:t>
      </w:r>
      <w:r w:rsidRPr="000C161D">
        <w:rPr>
          <w:rFonts w:ascii="Times New Roman" w:hAnsi="Times New Roman" w:cs="Times New Roman"/>
          <w:sz w:val="24"/>
          <w:szCs w:val="24"/>
        </w:rPr>
        <w:t xml:space="preserve">Raber, 2021). Communities that the police serve are diverse, this is why it is important that police officers represent the communities they serve. It is important for modern day policing to </w:t>
      </w:r>
      <w:r w:rsidRPr="000C161D">
        <w:rPr>
          <w:rFonts w:ascii="Times New Roman" w:hAnsi="Times New Roman" w:cs="Times New Roman"/>
          <w:sz w:val="24"/>
          <w:szCs w:val="24"/>
        </w:rPr>
        <w:lastRenderedPageBreak/>
        <w:t>understand the needs of communities and to be able to build trust and confidence whilst keeping communities safe (Straub, 2020).</w:t>
      </w:r>
    </w:p>
    <w:p w14:paraId="4A6082D7" w14:textId="77777777" w:rsidR="00604470" w:rsidRPr="000C161D" w:rsidRDefault="00604470" w:rsidP="00604470">
      <w:pPr>
        <w:ind w:firstLine="720"/>
        <w:rPr>
          <w:rStyle w:val="Hyperlink"/>
          <w:rFonts w:ascii="Times New Roman" w:hAnsi="Times New Roman" w:cs="Times New Roman"/>
          <w:noProof/>
          <w:color w:val="auto"/>
          <w:sz w:val="24"/>
          <w:szCs w:val="24"/>
          <w:u w:val="none"/>
        </w:rPr>
      </w:pPr>
      <w:r w:rsidRPr="000C161D">
        <w:rPr>
          <w:rFonts w:ascii="Times New Roman" w:hAnsi="Times New Roman" w:cs="Times New Roman"/>
          <w:sz w:val="24"/>
          <w:szCs w:val="24"/>
        </w:rPr>
        <w:t>The more police officers represent the communities they serve, the more they will understand the needs and concerns of those within the community, and the better they can work together to make communities safer. There have been adaptations made to the way that forces recruit in recent years. Positive action has been used in recent recruitment strategies for the police force (Police, No date). Positive action is a technique which is covered but the Equality Act (2010). It has been adopted by police force recruitment as its aim is to improve representation of hard to reach groups within the workforce by helping people to overcome barriers. It specifically looks to target those who come under the 9 protected characteristics. It aims to provide a level playing field for all people in the recruitment process (GOV UK, 2023).</w:t>
      </w:r>
    </w:p>
    <w:p w14:paraId="73885B3A" w14:textId="77777777" w:rsidR="00604470" w:rsidRPr="000C161D" w:rsidRDefault="00604470" w:rsidP="00604470">
      <w:pPr>
        <w:ind w:firstLine="720"/>
        <w:rPr>
          <w:rStyle w:val="Hyperlink"/>
          <w:rFonts w:ascii="Times New Roman" w:hAnsi="Times New Roman" w:cs="Times New Roman"/>
          <w:color w:val="auto"/>
          <w:sz w:val="24"/>
          <w:szCs w:val="24"/>
          <w:u w:val="none"/>
        </w:rPr>
      </w:pPr>
      <w:r w:rsidRPr="000C161D">
        <w:rPr>
          <w:rStyle w:val="Hyperlink"/>
          <w:rFonts w:ascii="Times New Roman" w:hAnsi="Times New Roman" w:cs="Times New Roman"/>
          <w:color w:val="auto"/>
          <w:sz w:val="24"/>
          <w:szCs w:val="24"/>
          <w:u w:val="none"/>
        </w:rPr>
        <w:t>Secondly, forces have set out to improve current issues affecting black people and how there is a decreased level of trust in the police. They have done this by creating The Police Race Action Plan. This plan sets out to improve the confidence in the police among black people, which is under represented within the police forces (College of Policing, 2022a). Since 2020, there has been unrest and an increase in the level of mistrust the community has for the police force due to the murder of George Floyd. This has been a catalyst to the sharing of experiences of injustice by black people (</w:t>
      </w:r>
      <w:bookmarkStart w:id="5" w:name="_Hlk141708605"/>
      <w:r w:rsidRPr="000C161D">
        <w:rPr>
          <w:rStyle w:val="Hyperlink"/>
          <w:rFonts w:ascii="Times New Roman" w:hAnsi="Times New Roman" w:cs="Times New Roman"/>
          <w:color w:val="auto"/>
          <w:sz w:val="24"/>
          <w:szCs w:val="24"/>
          <w:u w:val="none"/>
        </w:rPr>
        <w:t>College of Policing, 2022b</w:t>
      </w:r>
      <w:bookmarkEnd w:id="5"/>
      <w:r w:rsidRPr="000C161D">
        <w:rPr>
          <w:rStyle w:val="Hyperlink"/>
          <w:rFonts w:ascii="Times New Roman" w:hAnsi="Times New Roman" w:cs="Times New Roman"/>
          <w:color w:val="auto"/>
          <w:sz w:val="24"/>
          <w:szCs w:val="24"/>
          <w:u w:val="none"/>
        </w:rPr>
        <w:t xml:space="preserve">). Therefore, police forces are having to demonstrate significant change due to combat institutional racism </w:t>
      </w:r>
      <w:bookmarkStart w:id="6" w:name="_Hlk141707227"/>
      <w:r w:rsidRPr="000C161D">
        <w:rPr>
          <w:rStyle w:val="Hyperlink"/>
          <w:rFonts w:ascii="Times New Roman" w:hAnsi="Times New Roman" w:cs="Times New Roman"/>
          <w:color w:val="auto"/>
          <w:sz w:val="24"/>
          <w:szCs w:val="24"/>
          <w:u w:val="none"/>
        </w:rPr>
        <w:t xml:space="preserve">(Hoylroyd, 2015). </w:t>
      </w:r>
      <w:bookmarkEnd w:id="6"/>
    </w:p>
    <w:p w14:paraId="5120BA34" w14:textId="77777777" w:rsidR="00604470" w:rsidRPr="000C161D" w:rsidRDefault="00604470" w:rsidP="00604470">
      <w:pPr>
        <w:ind w:firstLine="720"/>
        <w:rPr>
          <w:rFonts w:ascii="Times New Roman" w:hAnsi="Times New Roman" w:cs="Times New Roman"/>
          <w:sz w:val="24"/>
          <w:szCs w:val="24"/>
        </w:rPr>
      </w:pPr>
      <w:r w:rsidRPr="000C161D">
        <w:rPr>
          <w:rStyle w:val="Hyperlink"/>
          <w:rFonts w:ascii="Times New Roman" w:hAnsi="Times New Roman" w:cs="Times New Roman"/>
          <w:color w:val="auto"/>
          <w:sz w:val="24"/>
          <w:szCs w:val="24"/>
          <w:u w:val="none"/>
        </w:rPr>
        <w:t>The Police Race Action Plan has set out to encourage forces to adopt a non racist, challenging environment</w:t>
      </w:r>
      <w:r>
        <w:rPr>
          <w:rStyle w:val="Hyperlink"/>
          <w:rFonts w:ascii="Times New Roman" w:hAnsi="Times New Roman" w:cs="Times New Roman"/>
          <w:color w:val="auto"/>
          <w:sz w:val="24"/>
          <w:szCs w:val="24"/>
          <w:u w:val="none"/>
        </w:rPr>
        <w:t xml:space="preserve"> (College of Policing, 2022a)</w:t>
      </w:r>
      <w:r w:rsidRPr="000C161D">
        <w:rPr>
          <w:rStyle w:val="Hyperlink"/>
          <w:rFonts w:ascii="Times New Roman" w:hAnsi="Times New Roman" w:cs="Times New Roman"/>
          <w:color w:val="auto"/>
          <w:sz w:val="24"/>
          <w:szCs w:val="24"/>
          <w:u w:val="none"/>
        </w:rPr>
        <w:t xml:space="preserve">. The changes that are required have been judged to be neither not quick or powerful enough. </w:t>
      </w:r>
      <w:r w:rsidRPr="000C161D">
        <w:rPr>
          <w:rFonts w:ascii="Times New Roman" w:hAnsi="Times New Roman" w:cs="Times New Roman"/>
          <w:sz w:val="24"/>
          <w:szCs w:val="24"/>
        </w:rPr>
        <w:t xml:space="preserve">In order for forces to continue to represent the communities they police, they need to retain the officers they have recruited. </w:t>
      </w:r>
      <w:r w:rsidRPr="000C161D">
        <w:rPr>
          <w:rStyle w:val="Hyperlink"/>
          <w:rFonts w:ascii="Times New Roman" w:hAnsi="Times New Roman" w:cs="Times New Roman"/>
          <w:color w:val="auto"/>
          <w:sz w:val="24"/>
          <w:szCs w:val="24"/>
          <w:u w:val="none"/>
        </w:rPr>
        <w:t>The Police Race Action Plan looks at not only the recruitment issues but also retaining black officers, and the barriers there are within the forces. It does this by assessing policies and procedures, along with cultures which are innate within forces, where discrimination and racism are prevalent aiming to build a police force where it is not only non- racist but anti-racist in the future (College of Policing, 2022b). Research shows that these issues need to be addressed, as it is shown through research to be throughout forces from PSD investigations to the way that people from the BAME community are dealt with by their supervisors differently (GOV UK, 2021).</w:t>
      </w:r>
      <w:r w:rsidRPr="000C161D">
        <w:rPr>
          <w:rFonts w:ascii="Times New Roman" w:hAnsi="Times New Roman" w:cs="Times New Roman"/>
          <w:sz w:val="24"/>
          <w:szCs w:val="24"/>
          <w:u w:val="single"/>
        </w:rPr>
        <w:t xml:space="preserve"> </w:t>
      </w:r>
      <w:r w:rsidRPr="000C161D">
        <w:rPr>
          <w:rFonts w:ascii="Times New Roman" w:hAnsi="Times New Roman" w:cs="Times New Roman"/>
          <w:sz w:val="24"/>
          <w:szCs w:val="24"/>
        </w:rPr>
        <w:t xml:space="preserve">The Home office (2019) suggests that officers from the BAME group are not only experiencing institutional racism, but also racial abuse from members of the communities that they serve. The metropolitan police have reported that assaults with a racist motivation has almost doubled in the year of 2020. This being a reason why that there is an increase of voluntary exits and resignations from people of BAME officers. </w:t>
      </w:r>
    </w:p>
    <w:p w14:paraId="6F9439B9" w14:textId="77777777" w:rsidR="00604470" w:rsidRPr="000C161D" w:rsidRDefault="00604470" w:rsidP="00604470">
      <w:pPr>
        <w:ind w:firstLine="720"/>
        <w:rPr>
          <w:rFonts w:ascii="Times New Roman" w:hAnsi="Times New Roman" w:cs="Times New Roman"/>
          <w:sz w:val="32"/>
          <w:szCs w:val="32"/>
          <w:shd w:val="clear" w:color="auto" w:fill="FFFFFF"/>
        </w:rPr>
      </w:pPr>
      <w:r w:rsidRPr="000C161D">
        <w:rPr>
          <w:rFonts w:ascii="Times New Roman" w:hAnsi="Times New Roman" w:cs="Times New Roman"/>
          <w:sz w:val="24"/>
          <w:szCs w:val="24"/>
        </w:rPr>
        <w:t>Another strategy to overcome the distance suggested by Orr Munro (n.d.) is the recent change in training that officers receive regarding race and diversity (Clements, 2008). This is a requirement set out by the home office but delivered internally by the force itself. It aims to create awareness of officers’ responsibilities for inclusive behaviour.</w:t>
      </w:r>
      <w:r w:rsidRPr="000C161D">
        <w:rPr>
          <w:rFonts w:ascii="Times New Roman" w:hAnsi="Times New Roman" w:cs="Times New Roman"/>
          <w:sz w:val="32"/>
          <w:szCs w:val="32"/>
          <w:shd w:val="clear" w:color="auto" w:fill="FFFFFF"/>
        </w:rPr>
        <w:t xml:space="preserve"> </w:t>
      </w:r>
      <w:r w:rsidRPr="000C161D">
        <w:rPr>
          <w:rFonts w:ascii="Times New Roman" w:hAnsi="Times New Roman" w:cs="Times New Roman"/>
          <w:sz w:val="24"/>
          <w:szCs w:val="24"/>
        </w:rPr>
        <w:t>When looking at how effective this strategy is, specifically considering sexuality as a protected characteristic, it has been noted that gay men have faced discrimination regarding promotion and postings (</w:t>
      </w:r>
      <w:r>
        <w:rPr>
          <w:rStyle w:val="Hyperlink"/>
          <w:rFonts w:ascii="Times New Roman" w:hAnsi="Times New Roman" w:cs="Times New Roman"/>
          <w:color w:val="auto"/>
          <w:sz w:val="24"/>
          <w:szCs w:val="24"/>
          <w:u w:val="none"/>
        </w:rPr>
        <w:t>Colvin</w:t>
      </w:r>
      <w:r w:rsidRPr="000C161D">
        <w:rPr>
          <w:rStyle w:val="Hyperlink"/>
          <w:rFonts w:ascii="Times New Roman" w:hAnsi="Times New Roman" w:cs="Times New Roman"/>
          <w:color w:val="auto"/>
          <w:sz w:val="24"/>
          <w:szCs w:val="24"/>
          <w:u w:val="none"/>
        </w:rPr>
        <w:t>, 2015).</w:t>
      </w:r>
      <w:r w:rsidRPr="000C161D">
        <w:rPr>
          <w:rStyle w:val="Hyperlink"/>
          <w:rFonts w:ascii="Times New Roman" w:hAnsi="Times New Roman" w:cs="Times New Roman"/>
          <w:i/>
          <w:iCs/>
          <w:color w:val="auto"/>
          <w:sz w:val="24"/>
          <w:szCs w:val="24"/>
          <w:u w:val="none"/>
        </w:rPr>
        <w:t xml:space="preserve"> </w:t>
      </w:r>
      <w:r w:rsidRPr="000C161D">
        <w:rPr>
          <w:rFonts w:ascii="Times New Roman" w:hAnsi="Times New Roman" w:cs="Times New Roman"/>
          <w:sz w:val="24"/>
          <w:szCs w:val="24"/>
        </w:rPr>
        <w:t xml:space="preserve">This suggests that discrimination is still prevalent within forces or at least </w:t>
      </w:r>
      <w:r w:rsidRPr="000C161D">
        <w:rPr>
          <w:rFonts w:ascii="Times New Roman" w:hAnsi="Times New Roman" w:cs="Times New Roman"/>
          <w:sz w:val="24"/>
          <w:szCs w:val="24"/>
        </w:rPr>
        <w:lastRenderedPageBreak/>
        <w:t xml:space="preserve">perceived to be there by officers with protected characteristics. Therefore, the police force needs to continue to sanction, and be seen to sanction discriminatory behaviour and invest in education and training for new and experienced officers to support equality. </w:t>
      </w:r>
    </w:p>
    <w:p w14:paraId="2477706F" w14:textId="77777777" w:rsidR="00604470" w:rsidRPr="000C161D" w:rsidRDefault="00604470" w:rsidP="00604470">
      <w:pPr>
        <w:ind w:firstLine="720"/>
        <w:rPr>
          <w:rStyle w:val="Hyperlink"/>
          <w:rFonts w:ascii="Times New Roman" w:hAnsi="Times New Roman" w:cs="Times New Roman"/>
          <w:color w:val="auto"/>
          <w:sz w:val="24"/>
          <w:szCs w:val="24"/>
          <w:u w:val="none"/>
        </w:rPr>
      </w:pPr>
      <w:r w:rsidRPr="000C161D">
        <w:rPr>
          <w:rFonts w:ascii="Times New Roman" w:hAnsi="Times New Roman" w:cs="Times New Roman"/>
          <w:sz w:val="24"/>
          <w:szCs w:val="24"/>
        </w:rPr>
        <w:t xml:space="preserve">In conclusion, it seems that positive action is having some beneficial impact on the diversity of our police forces with there being an increase in BAME officers in England and Wales since 2010. However, it has been highlighted that in comparison to the percentage of the general population who identify as BAME, the percentage of officers from the BAME community currently within police forces demonstrates continued underrepresentation and highlights there is further work to do (Home Office, 2019). </w:t>
      </w:r>
      <w:r w:rsidRPr="000C161D">
        <w:rPr>
          <w:rStyle w:val="Hyperlink"/>
          <w:rFonts w:ascii="Times New Roman" w:hAnsi="Times New Roman" w:cs="Times New Roman"/>
          <w:color w:val="auto"/>
          <w:sz w:val="24"/>
          <w:szCs w:val="24"/>
          <w:u w:val="none"/>
        </w:rPr>
        <w:t>Throughout this essay it has been highlighted that although there is a good employment strategy for increasing diversity, there is still a struggle to retain these officers due to several reasons. The prevalent media reporting of institutional racism and misogyny within the police force, and persistent, significant barriers to trust within certain communities, leave the force with an underrepresentation of officers from these communities. Although there is now mandatory training for officers regarding equality and diversity, there are still reports of the need for cultural change. The misconduct of a single officer can have a serious effect on how the public and communities perceive the police, and a long-lasting effect on the trust between the police and our communities. Due to the recent incidents outlined above, there is a significant lack of trust from communities at this time and therefore this needs to be addressed by forces. Once it becomes possible to demonstrate increased trust in the institution of policing, more people from the underrepresented communities will be attracted to a career in policing, creating a more diverse police force with further improved trust from communities at large – a positive cycle of improvement, rather than a downward spiral of decline.</w:t>
      </w:r>
    </w:p>
    <w:p w14:paraId="1521207A" w14:textId="77777777" w:rsidR="00604470" w:rsidRPr="00FA5E78" w:rsidRDefault="00604470" w:rsidP="00604470">
      <w:pPr>
        <w:rPr>
          <w:rStyle w:val="Hyperlink"/>
          <w:rFonts w:ascii="Times New Roman" w:hAnsi="Times New Roman" w:cs="Times New Roman"/>
          <w:color w:val="auto"/>
          <w:u w:val="none"/>
        </w:rPr>
      </w:pPr>
    </w:p>
    <w:p w14:paraId="32E7AD1B" w14:textId="77777777" w:rsidR="00604470" w:rsidRPr="00FA5E78" w:rsidRDefault="00604470" w:rsidP="00604470">
      <w:pPr>
        <w:jc w:val="center"/>
        <w:rPr>
          <w:rFonts w:ascii="Times New Roman" w:hAnsi="Times New Roman" w:cs="Times New Roman"/>
          <w:sz w:val="24"/>
          <w:szCs w:val="24"/>
        </w:rPr>
      </w:pPr>
      <w:r w:rsidRPr="00FA5E78">
        <w:rPr>
          <w:rFonts w:ascii="Times New Roman" w:hAnsi="Times New Roman" w:cs="Times New Roman"/>
          <w:sz w:val="24"/>
          <w:szCs w:val="24"/>
        </w:rPr>
        <w:t>References</w:t>
      </w:r>
    </w:p>
    <w:p w14:paraId="7CE8B4E7" w14:textId="77777777" w:rsidR="00604470" w:rsidRPr="00FA5E78" w:rsidRDefault="00604470" w:rsidP="00604470">
      <w:pPr>
        <w:pStyle w:val="NormalWeb"/>
        <w:ind w:left="567" w:hanging="567"/>
        <w:rPr>
          <w:shd w:val="clear" w:color="auto" w:fill="FFFFFF"/>
        </w:rPr>
      </w:pPr>
      <w:r w:rsidRPr="00FA5E78">
        <w:rPr>
          <w:shd w:val="clear" w:color="auto" w:fill="FFFFFF"/>
        </w:rPr>
        <w:t xml:space="preserve">Clements, P. (2008). </w:t>
      </w:r>
      <w:r w:rsidRPr="00FA5E78">
        <w:rPr>
          <w:i/>
          <w:iCs/>
          <w:shd w:val="clear" w:color="auto" w:fill="FFFFFF"/>
        </w:rPr>
        <w:t>Policing a Diverse Society</w:t>
      </w:r>
      <w:r w:rsidRPr="00FA5E78">
        <w:rPr>
          <w:shd w:val="clear" w:color="auto" w:fill="FFFFFF"/>
        </w:rPr>
        <w:t>, 2nd ed., Oxford University Press, London.</w:t>
      </w:r>
    </w:p>
    <w:p w14:paraId="067108CB" w14:textId="77777777" w:rsidR="00604470" w:rsidRPr="00FA5E78" w:rsidRDefault="00604470" w:rsidP="00604470">
      <w:pPr>
        <w:pStyle w:val="NormalWeb"/>
        <w:ind w:left="567" w:hanging="567"/>
        <w:rPr>
          <w:rFonts w:eastAsiaTheme="minorHAnsi"/>
          <w:lang w:eastAsia="en-US"/>
        </w:rPr>
      </w:pPr>
      <w:r w:rsidRPr="00FA5E78">
        <w:rPr>
          <w:rStyle w:val="Hyperlink"/>
          <w:color w:val="auto"/>
          <w:u w:val="none"/>
        </w:rPr>
        <w:t xml:space="preserve">College of Policing. (2022a). </w:t>
      </w:r>
      <w:r w:rsidRPr="00FA5E78">
        <w:rPr>
          <w:i/>
          <w:iCs/>
        </w:rPr>
        <w:t xml:space="preserve">Police Race Action Plan </w:t>
      </w:r>
      <w:r w:rsidRPr="00FA5E78">
        <w:t xml:space="preserve">Available at: </w:t>
      </w:r>
      <w:hyperlink r:id="rId40" w:history="1">
        <w:r w:rsidRPr="00FA5E78">
          <w:rPr>
            <w:rFonts w:eastAsiaTheme="minorHAnsi"/>
            <w:u w:val="single"/>
            <w:lang w:eastAsia="en-US"/>
          </w:rPr>
          <w:t>Police Race Action Plan: Improving policing for Black people - Plan on a page 2022 (college</w:t>
        </w:r>
        <w:r w:rsidRPr="00FA5E78">
          <w:rPr>
            <w:rFonts w:eastAsiaTheme="minorHAnsi"/>
            <w:u w:val="single"/>
            <w:lang w:eastAsia="en-US"/>
          </w:rPr>
          <w:t>.</w:t>
        </w:r>
        <w:r w:rsidRPr="00FA5E78">
          <w:rPr>
            <w:rFonts w:eastAsiaTheme="minorHAnsi"/>
            <w:u w:val="single"/>
            <w:lang w:eastAsia="en-US"/>
          </w:rPr>
          <w:t>police.uk)</w:t>
        </w:r>
      </w:hyperlink>
      <w:r w:rsidRPr="00FA5E78">
        <w:rPr>
          <w:rFonts w:eastAsiaTheme="minorHAnsi"/>
          <w:lang w:eastAsia="en-US"/>
        </w:rPr>
        <w:t xml:space="preserve"> (Accessed: 21 July 2023).</w:t>
      </w:r>
    </w:p>
    <w:p w14:paraId="396B056D" w14:textId="77777777" w:rsidR="00604470" w:rsidRPr="00FA5E78" w:rsidRDefault="00604470" w:rsidP="00604470">
      <w:pPr>
        <w:pStyle w:val="NormalWeb"/>
        <w:ind w:left="567" w:hanging="567"/>
      </w:pPr>
      <w:r w:rsidRPr="00FA5E78">
        <w:rPr>
          <w:rStyle w:val="Hyperlink"/>
          <w:color w:val="auto"/>
          <w:u w:val="none"/>
        </w:rPr>
        <w:t xml:space="preserve">College of Policing. (2022b). </w:t>
      </w:r>
      <w:r w:rsidRPr="00FA5E78">
        <w:rPr>
          <w:i/>
          <w:iCs/>
        </w:rPr>
        <w:t>Police Race Action Plan Improving policing for Black people</w:t>
      </w:r>
      <w:r w:rsidRPr="00FA5E78">
        <w:t xml:space="preserve">. Available at: </w:t>
      </w:r>
      <w:hyperlink r:id="rId41" w:history="1">
        <w:r w:rsidRPr="00FA5E78">
          <w:rPr>
            <w:rStyle w:val="Hyperlink"/>
            <w:color w:val="auto"/>
          </w:rPr>
          <w:t>Police Race Action Plan: Improving policing for Black</w:t>
        </w:r>
        <w:r w:rsidRPr="00FA5E78">
          <w:rPr>
            <w:rStyle w:val="Hyperlink"/>
            <w:color w:val="auto"/>
          </w:rPr>
          <w:t xml:space="preserve"> </w:t>
        </w:r>
        <w:r w:rsidRPr="00FA5E78">
          <w:rPr>
            <w:rStyle w:val="Hyperlink"/>
            <w:color w:val="auto"/>
          </w:rPr>
          <w:t>people (college.police.uk)</w:t>
        </w:r>
      </w:hyperlink>
      <w:r w:rsidRPr="00FA5E78">
        <w:t xml:space="preserve"> (Accessed: 23 July 2023).</w:t>
      </w:r>
    </w:p>
    <w:p w14:paraId="59BBEA7B" w14:textId="77777777" w:rsidR="00604470" w:rsidRPr="000C161D" w:rsidRDefault="00604470" w:rsidP="00604470">
      <w:pPr>
        <w:pStyle w:val="NormalWeb"/>
        <w:ind w:left="720" w:hanging="720"/>
      </w:pPr>
      <w:r w:rsidRPr="000C161D">
        <w:t xml:space="preserve">Colvin, R. </w:t>
      </w:r>
      <w:r w:rsidRPr="00FA5E78">
        <w:t>(</w:t>
      </w:r>
      <w:r w:rsidRPr="000C161D">
        <w:t>2015</w:t>
      </w:r>
      <w:r w:rsidRPr="00FA5E78">
        <w:t>)</w:t>
      </w:r>
      <w:r w:rsidRPr="000C161D">
        <w:t>. Shared workplace experiences of lesbian and gay police officers in the United Kingdom. </w:t>
      </w:r>
      <w:r w:rsidRPr="000C161D">
        <w:rPr>
          <w:i/>
          <w:iCs/>
        </w:rPr>
        <w:t>Policing: an international journal of police strategies &amp; management</w:t>
      </w:r>
      <w:r w:rsidRPr="000C161D">
        <w:t>, </w:t>
      </w:r>
      <w:r w:rsidRPr="000C161D">
        <w:rPr>
          <w:i/>
          <w:iCs/>
        </w:rPr>
        <w:t>38</w:t>
      </w:r>
      <w:r w:rsidRPr="000C161D">
        <w:t xml:space="preserve">(2), pp.333-349.  </w:t>
      </w:r>
    </w:p>
    <w:p w14:paraId="191F6041" w14:textId="77777777" w:rsidR="00604470" w:rsidRPr="00FA5E78" w:rsidRDefault="00604470" w:rsidP="00604470">
      <w:pPr>
        <w:pStyle w:val="NormalWeb"/>
        <w:ind w:left="567" w:hanging="567"/>
      </w:pPr>
      <w:r w:rsidRPr="00FA5E78">
        <w:rPr>
          <w:rStyle w:val="Hyperlink"/>
          <w:color w:val="auto"/>
          <w:u w:val="none"/>
        </w:rPr>
        <w:t xml:space="preserve">GOV.UK. (2021). </w:t>
      </w:r>
      <w:r w:rsidRPr="00FA5E78">
        <w:rPr>
          <w:rStyle w:val="Hyperlink"/>
          <w:i/>
          <w:iCs/>
          <w:color w:val="auto"/>
          <w:u w:val="none"/>
        </w:rPr>
        <w:t>Independent report Crime and policing</w:t>
      </w:r>
      <w:r w:rsidRPr="00FA5E78">
        <w:rPr>
          <w:rStyle w:val="Hyperlink"/>
          <w:color w:val="auto"/>
          <w:u w:val="none"/>
        </w:rPr>
        <w:t xml:space="preserve">. England. Crown Copyright. Available at: </w:t>
      </w:r>
      <w:hyperlink r:id="rId42" w:anchor="fnref:219" w:history="1">
        <w:r w:rsidRPr="00FA5E78">
          <w:rPr>
            <w:rStyle w:val="Hyperlink"/>
            <w:color w:val="auto"/>
          </w:rPr>
          <w:t>Crime and policing - GOV.UK (www.gov.uk)</w:t>
        </w:r>
      </w:hyperlink>
      <w:r w:rsidRPr="00FA5E78">
        <w:t xml:space="preserve"> (Accessed: 23 July 2023).</w:t>
      </w:r>
    </w:p>
    <w:p w14:paraId="63BC62D8" w14:textId="77777777" w:rsidR="00604470" w:rsidRPr="00FA5E78" w:rsidRDefault="00604470" w:rsidP="00604470">
      <w:pPr>
        <w:ind w:left="720" w:hanging="720"/>
        <w:rPr>
          <w:rFonts w:ascii="Times New Roman" w:hAnsi="Times New Roman" w:cs="Times New Roman"/>
          <w:sz w:val="24"/>
          <w:szCs w:val="24"/>
        </w:rPr>
      </w:pPr>
      <w:r w:rsidRPr="00FA5E78">
        <w:rPr>
          <w:rStyle w:val="Hyperlink"/>
          <w:rFonts w:ascii="Times New Roman" w:hAnsi="Times New Roman" w:cs="Times New Roman"/>
          <w:color w:val="auto"/>
          <w:sz w:val="24"/>
          <w:szCs w:val="24"/>
          <w:u w:val="none"/>
        </w:rPr>
        <w:t xml:space="preserve">GOV.UK. (2023). </w:t>
      </w:r>
      <w:r w:rsidRPr="00FA5E78">
        <w:rPr>
          <w:rStyle w:val="Hyperlink"/>
          <w:rFonts w:ascii="Times New Roman" w:hAnsi="Times New Roman" w:cs="Times New Roman"/>
          <w:i/>
          <w:iCs/>
          <w:color w:val="auto"/>
          <w:sz w:val="24"/>
          <w:szCs w:val="24"/>
          <w:u w:val="none"/>
        </w:rPr>
        <w:t>Positive action in the workplace</w:t>
      </w:r>
      <w:r w:rsidRPr="00FA5E78">
        <w:rPr>
          <w:rStyle w:val="Hyperlink"/>
          <w:rFonts w:ascii="Times New Roman" w:hAnsi="Times New Roman" w:cs="Times New Roman"/>
          <w:color w:val="auto"/>
          <w:sz w:val="24"/>
          <w:szCs w:val="24"/>
          <w:u w:val="none"/>
        </w:rPr>
        <w:t xml:space="preserve">. Available at: </w:t>
      </w:r>
      <w:hyperlink w:history="1">
        <w:r w:rsidRPr="00FA5E78">
          <w:rPr>
            <w:rStyle w:val="Hyperlink"/>
            <w:rFonts w:ascii="Times New Roman" w:hAnsi="Times New Roman" w:cs="Times New Roman"/>
            <w:color w:val="auto"/>
            <w:sz w:val="24"/>
            <w:szCs w:val="24"/>
          </w:rPr>
          <w:t>Positive action in the workplace - GOV.UK (www.gov.uk)</w:t>
        </w:r>
      </w:hyperlink>
      <w:r w:rsidRPr="00FA5E78">
        <w:rPr>
          <w:rFonts w:ascii="Times New Roman" w:hAnsi="Times New Roman" w:cs="Times New Roman"/>
          <w:sz w:val="24"/>
          <w:szCs w:val="24"/>
        </w:rPr>
        <w:t xml:space="preserve"> (Accessed: 20 July 2023).</w:t>
      </w:r>
    </w:p>
    <w:p w14:paraId="4D28F260" w14:textId="77777777" w:rsidR="00604470" w:rsidRPr="00FA5E78" w:rsidRDefault="00604470" w:rsidP="00604470">
      <w:pPr>
        <w:pStyle w:val="NormalWeb"/>
        <w:ind w:left="567" w:hanging="567"/>
        <w:rPr>
          <w:rStyle w:val="Hyperlink"/>
          <w:color w:val="auto"/>
        </w:rPr>
      </w:pPr>
      <w:r w:rsidRPr="00FA5E78">
        <w:lastRenderedPageBreak/>
        <w:t xml:space="preserve">Home Office. (2019). </w:t>
      </w:r>
      <w:r w:rsidRPr="00FA5E78">
        <w:rPr>
          <w:i/>
          <w:iCs/>
        </w:rPr>
        <w:t>Police Workforce, England and Wales.</w:t>
      </w:r>
      <w:r w:rsidRPr="00FA5E78">
        <w:t xml:space="preserve"> England. Crown Copyright. Available at: </w:t>
      </w:r>
      <w:hyperlink r:id="rId43" w:history="1">
        <w:r w:rsidRPr="00FA5E78">
          <w:rPr>
            <w:rStyle w:val="Hyperlink"/>
            <w:color w:val="auto"/>
          </w:rPr>
          <w:t>https://assets.publishing.service.gov.uk/government/uploads/system/uploads/attachment_data/file/831726/police-wo</w:t>
        </w:r>
        <w:r w:rsidRPr="00FA5E78">
          <w:rPr>
            <w:rStyle w:val="Hyperlink"/>
            <w:color w:val="auto"/>
          </w:rPr>
          <w:t>r</w:t>
        </w:r>
        <w:r w:rsidRPr="00FA5E78">
          <w:rPr>
            <w:rStyle w:val="Hyperlink"/>
            <w:color w:val="auto"/>
          </w:rPr>
          <w:t>kforce-mar19-hosb1119.pdf</w:t>
        </w:r>
      </w:hyperlink>
      <w:r w:rsidRPr="00FA5E78">
        <w:rPr>
          <w:rStyle w:val="Hyperlink"/>
          <w:color w:val="auto"/>
        </w:rPr>
        <w:t xml:space="preserve"> (Accessed: 20 July 2023).</w:t>
      </w:r>
    </w:p>
    <w:p w14:paraId="36E73B05" w14:textId="77777777" w:rsidR="00604470" w:rsidRPr="00FA5E78" w:rsidRDefault="00604470" w:rsidP="00604470">
      <w:pPr>
        <w:pStyle w:val="NormalWeb"/>
        <w:ind w:left="567" w:hanging="567"/>
        <w:rPr>
          <w:rStyle w:val="Hyperlink"/>
          <w:color w:val="auto"/>
          <w:u w:val="none"/>
        </w:rPr>
      </w:pPr>
      <w:r w:rsidRPr="00FA5E78">
        <w:t>Holroyd, J. (2015). Implicit racial bias and the anatomy of institutional racism. </w:t>
      </w:r>
      <w:r w:rsidRPr="00FA5E78">
        <w:rPr>
          <w:i/>
          <w:iCs/>
        </w:rPr>
        <w:t>Criminal Justice Matters</w:t>
      </w:r>
      <w:r w:rsidRPr="00FA5E78">
        <w:t>, </w:t>
      </w:r>
      <w:r w:rsidRPr="00FA5E78">
        <w:rPr>
          <w:i/>
          <w:iCs/>
        </w:rPr>
        <w:t>101</w:t>
      </w:r>
      <w:r w:rsidRPr="00FA5E78">
        <w:t>(1), pp.30-32</w:t>
      </w:r>
      <w:r w:rsidRPr="00FA5E78">
        <w:rPr>
          <w:rStyle w:val="Hyperlink"/>
          <w:i/>
          <w:iCs/>
          <w:color w:val="auto"/>
          <w:u w:val="none"/>
        </w:rPr>
        <w:t>.</w:t>
      </w:r>
      <w:r w:rsidRPr="00FA5E78">
        <w:rPr>
          <w:rStyle w:val="Hyperlink"/>
          <w:color w:val="auto"/>
          <w:u w:val="none"/>
        </w:rPr>
        <w:t xml:space="preserve"> Available at: </w:t>
      </w:r>
      <w:hyperlink r:id="rId44" w:history="1">
        <w:r w:rsidRPr="00FA5E78">
          <w:rPr>
            <w:rStyle w:val="Hyperlink"/>
            <w:color w:val="auto"/>
          </w:rPr>
          <w:t>https://www.crimeandjustice.org.uk/publications/cjm/article/implicit-racial-bias-and-anatomy-institutional-racism</w:t>
        </w:r>
      </w:hyperlink>
      <w:r w:rsidRPr="00FA5E78">
        <w:rPr>
          <w:rStyle w:val="Hyperlink"/>
          <w:color w:val="auto"/>
          <w:u w:val="none"/>
        </w:rPr>
        <w:t xml:space="preserve"> (Accessed: 22 July 2023). </w:t>
      </w:r>
    </w:p>
    <w:p w14:paraId="5FD0091A" w14:textId="77777777" w:rsidR="00604470" w:rsidRPr="00FA5E78" w:rsidRDefault="00604470" w:rsidP="00604470">
      <w:pPr>
        <w:ind w:left="720" w:hanging="720"/>
        <w:rPr>
          <w:rStyle w:val="Hyperlink"/>
          <w:rFonts w:ascii="Times New Roman" w:hAnsi="Times New Roman" w:cs="Times New Roman"/>
          <w:color w:val="auto"/>
          <w:sz w:val="24"/>
          <w:szCs w:val="24"/>
        </w:rPr>
      </w:pPr>
      <w:r w:rsidRPr="00FA5E78">
        <w:rPr>
          <w:rFonts w:ascii="Times New Roman" w:hAnsi="Times New Roman" w:cs="Times New Roman"/>
          <w:sz w:val="24"/>
          <w:szCs w:val="24"/>
        </w:rPr>
        <w:t xml:space="preserve">Police. (No date). </w:t>
      </w:r>
      <w:r w:rsidRPr="00FA5E78">
        <w:rPr>
          <w:rFonts w:ascii="Times New Roman" w:hAnsi="Times New Roman" w:cs="Times New Roman"/>
          <w:i/>
          <w:iCs/>
          <w:sz w:val="24"/>
          <w:szCs w:val="24"/>
        </w:rPr>
        <w:t>Supporting Diversity.</w:t>
      </w:r>
      <w:r w:rsidRPr="00FA5E78">
        <w:rPr>
          <w:rFonts w:ascii="Times New Roman" w:hAnsi="Times New Roman" w:cs="Times New Roman"/>
          <w:sz w:val="24"/>
          <w:szCs w:val="24"/>
        </w:rPr>
        <w:t xml:space="preserve"> Available at: </w:t>
      </w:r>
      <w:hyperlink r:id="rId45" w:history="1">
        <w:r w:rsidRPr="00FA5E78">
          <w:rPr>
            <w:rFonts w:ascii="Times New Roman" w:hAnsi="Times New Roman" w:cs="Times New Roman"/>
            <w:sz w:val="24"/>
            <w:szCs w:val="24"/>
            <w:u w:val="single"/>
          </w:rPr>
          <w:t>Representing our communities | Join The Police (joiningthepolice.co.uk)</w:t>
        </w:r>
      </w:hyperlink>
      <w:r w:rsidRPr="00FA5E78">
        <w:rPr>
          <w:rFonts w:ascii="Times New Roman" w:hAnsi="Times New Roman" w:cs="Times New Roman"/>
          <w:sz w:val="24"/>
          <w:szCs w:val="24"/>
        </w:rPr>
        <w:t xml:space="preserve"> (Accessed: 21 July 2023).</w:t>
      </w:r>
    </w:p>
    <w:p w14:paraId="4AFA25ED" w14:textId="77777777" w:rsidR="00604470" w:rsidRPr="00FA5E78" w:rsidRDefault="00604470" w:rsidP="00604470">
      <w:pPr>
        <w:pStyle w:val="NormalWeb"/>
        <w:ind w:left="567" w:hanging="567"/>
      </w:pPr>
      <w:r w:rsidRPr="00FA5E78">
        <w:t>Straub, F. (2020). The importance of community policing in preventing terrorism. </w:t>
      </w:r>
      <w:r w:rsidRPr="00FA5E78">
        <w:rPr>
          <w:i/>
          <w:iCs/>
        </w:rPr>
        <w:t>The Center for Mass Violence Response Studies, National Police Foundation</w:t>
      </w:r>
      <w:r w:rsidRPr="00FA5E78">
        <w:t xml:space="preserve">. Available at: https://nij.ojp.gov/topics/articles/importance-community-policing-preventing-terrorism (Accessed: 22 July 2023). </w:t>
      </w:r>
    </w:p>
    <w:p w14:paraId="798DDC1F" w14:textId="77777777" w:rsidR="00604470" w:rsidRPr="00FA5E78" w:rsidRDefault="00604470" w:rsidP="00604470">
      <w:pPr>
        <w:pStyle w:val="NormalWeb"/>
        <w:ind w:left="567" w:hanging="567"/>
      </w:pPr>
      <w:r w:rsidRPr="00FA5E78">
        <w:t xml:space="preserve">Wymore, D. and Raber, T. (2021) </w:t>
      </w:r>
      <w:r w:rsidRPr="00FA5E78">
        <w:rPr>
          <w:i/>
          <w:iCs/>
        </w:rPr>
        <w:t>Policing and policed community</w:t>
      </w:r>
      <w:r w:rsidRPr="00FA5E78">
        <w:t xml:space="preserve">, </w:t>
      </w:r>
      <w:r w:rsidRPr="00FA5E78">
        <w:rPr>
          <w:i/>
          <w:iCs/>
        </w:rPr>
        <w:t>Workforce LibreTexts</w:t>
      </w:r>
      <w:r w:rsidRPr="00FA5E78">
        <w:t xml:space="preserve">. Available at: https://workforce.libretexts.org/Bookshelves/Corrections/Community_and_the_Justice_System_(Wymore_and_Raber)/06%3A_Policing_and_Policed_Community (Accessed: 21 July 2023). </w:t>
      </w:r>
    </w:p>
    <w:p w14:paraId="5362044C" w14:textId="77777777" w:rsidR="00604470" w:rsidRPr="00604470" w:rsidRDefault="00604470" w:rsidP="00604470">
      <w:pPr>
        <w:rPr>
          <w:rFonts w:ascii="Times New Roman" w:hAnsi="Times New Roman" w:cs="Times New Roman"/>
          <w:b/>
          <w:bCs/>
          <w:sz w:val="24"/>
          <w:szCs w:val="24"/>
          <w:u w:val="single"/>
        </w:rPr>
      </w:pPr>
    </w:p>
    <w:sectPr w:rsidR="00604470" w:rsidRPr="00604470">
      <w:footerReference w:type="default" r:id="rId4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6D4CF8" w14:textId="77777777" w:rsidR="00D43C1B" w:rsidRDefault="00D43C1B" w:rsidP="00A23104">
      <w:pPr>
        <w:spacing w:after="0" w:line="240" w:lineRule="auto"/>
      </w:pPr>
      <w:r>
        <w:separator/>
      </w:r>
    </w:p>
  </w:endnote>
  <w:endnote w:type="continuationSeparator" w:id="0">
    <w:p w14:paraId="2E2EBC68" w14:textId="77777777" w:rsidR="00D43C1B" w:rsidRDefault="00D43C1B" w:rsidP="00A231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altName w:val="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82691364"/>
      <w:docPartObj>
        <w:docPartGallery w:val="Page Numbers (Bottom of Page)"/>
        <w:docPartUnique/>
      </w:docPartObj>
    </w:sdtPr>
    <w:sdtEndPr>
      <w:rPr>
        <w:noProof/>
      </w:rPr>
    </w:sdtEndPr>
    <w:sdtContent>
      <w:p w14:paraId="7F09CF89" w14:textId="5C52C6D3" w:rsidR="00A23104" w:rsidRDefault="00A2310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59FD841" w14:textId="77777777" w:rsidR="00A23104" w:rsidRDefault="00A231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94D87C" w14:textId="77777777" w:rsidR="00D43C1B" w:rsidRDefault="00D43C1B" w:rsidP="00A23104">
      <w:pPr>
        <w:spacing w:after="0" w:line="240" w:lineRule="auto"/>
      </w:pPr>
      <w:r>
        <w:separator/>
      </w:r>
    </w:p>
  </w:footnote>
  <w:footnote w:type="continuationSeparator" w:id="0">
    <w:p w14:paraId="4EAC3B8F" w14:textId="77777777" w:rsidR="00D43C1B" w:rsidRDefault="00D43C1B" w:rsidP="00A2310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4470"/>
    <w:rsid w:val="00604470"/>
    <w:rsid w:val="00997774"/>
    <w:rsid w:val="00A23104"/>
    <w:rsid w:val="00AE5004"/>
    <w:rsid w:val="00AF36F0"/>
    <w:rsid w:val="00CA78CA"/>
    <w:rsid w:val="00D43C1B"/>
    <w:rsid w:val="00E41D92"/>
    <w:rsid w:val="00F934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635CF7"/>
  <w15:chartTrackingRefBased/>
  <w15:docId w15:val="{21946AD5-C689-4E00-853E-1B5697E5BA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604470"/>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04470"/>
    <w:rPr>
      <w:color w:val="0000FF"/>
      <w:u w:val="single"/>
    </w:rPr>
  </w:style>
  <w:style w:type="character" w:styleId="FollowedHyperlink">
    <w:name w:val="FollowedHyperlink"/>
    <w:basedOn w:val="DefaultParagraphFont"/>
    <w:uiPriority w:val="99"/>
    <w:semiHidden/>
    <w:unhideWhenUsed/>
    <w:rsid w:val="00604470"/>
    <w:rPr>
      <w:color w:val="954F72" w:themeColor="followedHyperlink"/>
      <w:u w:val="single"/>
    </w:rPr>
  </w:style>
  <w:style w:type="paragraph" w:styleId="NormalWeb">
    <w:name w:val="Normal (Web)"/>
    <w:basedOn w:val="Normal"/>
    <w:uiPriority w:val="99"/>
    <w:semiHidden/>
    <w:unhideWhenUsed/>
    <w:rsid w:val="0060447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604470"/>
    <w:rPr>
      <w:rFonts w:ascii="Times New Roman" w:eastAsia="Times New Roman" w:hAnsi="Times New Roman" w:cs="Times New Roman"/>
      <w:b/>
      <w:bCs/>
      <w:kern w:val="36"/>
      <w:sz w:val="48"/>
      <w:szCs w:val="48"/>
      <w:lang w:eastAsia="en-GB"/>
    </w:rPr>
  </w:style>
  <w:style w:type="character" w:customStyle="1" w:styleId="highwire-cite-authors">
    <w:name w:val="highwire-cite-authors"/>
    <w:basedOn w:val="DefaultParagraphFont"/>
    <w:rsid w:val="00604470"/>
  </w:style>
  <w:style w:type="character" w:customStyle="1" w:styleId="nlm-surname">
    <w:name w:val="nlm-surname"/>
    <w:basedOn w:val="DefaultParagraphFont"/>
    <w:rsid w:val="00604470"/>
  </w:style>
  <w:style w:type="character" w:customStyle="1" w:styleId="nlm-given-names">
    <w:name w:val="nlm-given-names"/>
    <w:basedOn w:val="DefaultParagraphFont"/>
    <w:rsid w:val="00604470"/>
  </w:style>
  <w:style w:type="character" w:customStyle="1" w:styleId="highwire-cite-title">
    <w:name w:val="highwire-cite-title"/>
    <w:basedOn w:val="DefaultParagraphFont"/>
    <w:rsid w:val="00604470"/>
  </w:style>
  <w:style w:type="character" w:customStyle="1" w:styleId="article-doi">
    <w:name w:val="article-doi"/>
    <w:basedOn w:val="DefaultParagraphFont"/>
    <w:rsid w:val="00604470"/>
  </w:style>
  <w:style w:type="paragraph" w:styleId="Header">
    <w:name w:val="header"/>
    <w:basedOn w:val="Normal"/>
    <w:link w:val="HeaderChar"/>
    <w:uiPriority w:val="99"/>
    <w:unhideWhenUsed/>
    <w:rsid w:val="00A23104"/>
    <w:pPr>
      <w:tabs>
        <w:tab w:val="center" w:pos="4513"/>
        <w:tab w:val="right" w:pos="9026"/>
      </w:tabs>
      <w:spacing w:after="0" w:line="240" w:lineRule="auto"/>
    </w:pPr>
  </w:style>
  <w:style w:type="character" w:customStyle="1" w:styleId="HeaderChar">
    <w:name w:val="Header Char"/>
    <w:basedOn w:val="DefaultParagraphFont"/>
    <w:link w:val="Header"/>
    <w:uiPriority w:val="99"/>
    <w:rsid w:val="00A23104"/>
  </w:style>
  <w:style w:type="paragraph" w:styleId="Footer">
    <w:name w:val="footer"/>
    <w:basedOn w:val="Normal"/>
    <w:link w:val="FooterChar"/>
    <w:uiPriority w:val="99"/>
    <w:unhideWhenUsed/>
    <w:rsid w:val="00A23104"/>
    <w:pPr>
      <w:tabs>
        <w:tab w:val="center" w:pos="4513"/>
        <w:tab w:val="right" w:pos="9026"/>
      </w:tabs>
      <w:spacing w:after="0" w:line="240" w:lineRule="auto"/>
    </w:pPr>
  </w:style>
  <w:style w:type="character" w:customStyle="1" w:styleId="FooterChar">
    <w:name w:val="Footer Char"/>
    <w:basedOn w:val="DefaultParagraphFont"/>
    <w:link w:val="Footer"/>
    <w:uiPriority w:val="99"/>
    <w:rsid w:val="00A2310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09649069.2020.1751931" TargetMode="External"/><Relationship Id="rId13" Type="http://schemas.openxmlformats.org/officeDocument/2006/relationships/hyperlink" Target="https://www.gov.uk/government/publications/iopc-efficiency-effectiveness-and-profile/home-secretarys-letter-to-michael-lockwood-improving-public-confidence-in-the-iopc" TargetMode="External"/><Relationship Id="rId18" Type="http://schemas.openxmlformats.org/officeDocument/2006/relationships/hyperlink" Target="https://repository.canterbury.ac.uk/download/6c107149571739e9ce3218470c090d6e145b324957ea9f6e4e031eb3d240011e/1848396/Luke%20Staddon%20MSc%20Thesis%20-%20Policing%20the%20police_An%20analysis%20of%20practitioner%20views%20of%20the%20IOPC%E2%80%99s%20Learning%20the%20Lessons%20Magazine..pdf" TargetMode="External"/><Relationship Id="rId26" Type="http://schemas.openxmlformats.org/officeDocument/2006/relationships/hyperlink" Target="https://www.nationalcrimeagency.gov.uk/who-we-are/publications/257-county-lines-drug-supply-vulnerability-and-harm-2018/file" TargetMode="External"/><Relationship Id="rId39" Type="http://schemas.openxmlformats.org/officeDocument/2006/relationships/hyperlink" Target="file:///C:\Users\408977\Downloads\preventing-gang-and-youth-violence-rapid-review.pdf" TargetMode="External"/><Relationship Id="rId3" Type="http://schemas.openxmlformats.org/officeDocument/2006/relationships/webSettings" Target="webSettings.xml"/><Relationship Id="rId21" Type="http://schemas.openxmlformats.org/officeDocument/2006/relationships/hyperlink" Target="https://opendocs.ids.ac.uk/opendocs/bitstream/handle/20.500.12413/15581/855_Modern_Slavery.pdf?sequence=1&amp;isAllowed=y" TargetMode="External"/><Relationship Id="rId34" Type="http://schemas.openxmlformats.org/officeDocument/2006/relationships/hyperlink" Target="https://citeseerx.ist.psu.edu/document?repid=rep1&amp;type=pdf&amp;doi=67cbde674df7aa56d875147b9f2b4efd5557312d" TargetMode="External"/><Relationship Id="rId42" Type="http://schemas.openxmlformats.org/officeDocument/2006/relationships/hyperlink" Target="https://www.gov.uk/government/publications/the-report-of-the-commission-on-race-and-ethnic-disparities/crime-and-policing" TargetMode="External"/><Relationship Id="rId47" Type="http://schemas.openxmlformats.org/officeDocument/2006/relationships/fontTable" Target="fontTable.xml"/><Relationship Id="rId7" Type="http://schemas.openxmlformats.org/officeDocument/2006/relationships/hyperlink" Target="https://www.college.police.uk/app/professional-standards/complaints-and-misconduct" TargetMode="External"/><Relationship Id="rId12" Type="http://schemas.openxmlformats.org/officeDocument/2006/relationships/hyperlink" Target="https://www.gov.uk/government/publications/policing-by-consent/definition-of-policing-by-consent" TargetMode="External"/><Relationship Id="rId17" Type="http://schemas.openxmlformats.org/officeDocument/2006/relationships/hyperlink" Target="https://www.policeconduct.gov.uk/about-us/what-we-do" TargetMode="External"/><Relationship Id="rId25" Type="http://schemas.openxmlformats.org/officeDocument/2006/relationships/hyperlink" Target="https://www.nationalcrimeagency.gov.uk/who-we-are/publications/234-county-lines-violen-ce-exploitation-drug-supply-2017/file" TargetMode="External"/><Relationship Id="rId33" Type="http://schemas.openxmlformats.org/officeDocument/2006/relationships/hyperlink" Target="https://www.cps.gov.uk/legal-guidance/gang-related-offences-decision-making" TargetMode="External"/><Relationship Id="rId38" Type="http://schemas.openxmlformats.org/officeDocument/2006/relationships/hyperlink" Target="file:///C:\Users\408977\Downloads\intervening-early-gang-youth-violence-primary-schools%20(1).pdf" TargetMode="External"/><Relationship Id="rId46"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hyperlink" Target="https://www.policeconduct.gov.uk/publications/restricted-personsdelegated-functions-director-generals-policy-decision" TargetMode="External"/><Relationship Id="rId20" Type="http://schemas.openxmlformats.org/officeDocument/2006/relationships/hyperlink" Target="https://www.antislavery.org/slavery-today/slavery-uk/" TargetMode="External"/><Relationship Id="rId29" Type="http://schemas.openxmlformats.org/officeDocument/2006/relationships/hyperlink" Target="https://assets.publishing.service.gov.uk/government/uploads/system/uploads/attachment_data/file/418131/Preventing_youth_violence_and_gang_involvement_v3_March2015.pdf" TargetMode="External"/><Relationship Id="rId41" Type="http://schemas.openxmlformats.org/officeDocument/2006/relationships/hyperlink" Target="https://assets.college.police.uk/s3fs-public/Police-Race-Action-Plan.pdf" TargetMode="External"/><Relationship Id="rId1" Type="http://schemas.openxmlformats.org/officeDocument/2006/relationships/styles" Target="styles.xml"/><Relationship Id="rId6" Type="http://schemas.openxmlformats.org/officeDocument/2006/relationships/hyperlink" Target="https://www.justiceinspectorates.gov.uk/hmicfrs/about-us/what-we-do/" TargetMode="External"/><Relationship Id="rId11" Type="http://schemas.openxmlformats.org/officeDocument/2006/relationships/hyperlink" Target="https://www.justiceinspectorates.gov.uk/hmicfrs/about-us/what-we-do/" TargetMode="External"/><Relationship Id="rId24" Type="http://schemas.openxmlformats.org/officeDocument/2006/relationships/hyperlink" Target="https://www.antislavery.org/wp-content/uploads/2022/04/RNA_One_Day_At_A_Time.pdf" TargetMode="External"/><Relationship Id="rId32" Type="http://schemas.openxmlformats.org/officeDocument/2006/relationships/hyperlink" Target="https://www.college.police.uk/research/crime-reduction-toolkit/mentoring" TargetMode="External"/><Relationship Id="rId37" Type="http://schemas.openxmlformats.org/officeDocument/2006/relationships/hyperlink" Target="https://citeseerx.ist.psu.edu/document?repid=rep1&amp;type=pdf&amp;doi=67cbde674df7aa56d875147b9f2b4efd5557312d" TargetMode="External"/><Relationship Id="rId40" Type="http://schemas.openxmlformats.org/officeDocument/2006/relationships/hyperlink" Target="https://assets.college.police.uk/s3fs-public/2022-10/Police-Race-Action-Plan-Plan-on-a-page-280922.pdf" TargetMode="External"/><Relationship Id="rId45" Type="http://schemas.openxmlformats.org/officeDocument/2006/relationships/hyperlink" Target="https://www.joiningthepolice.co.uk/why-join/representing-our-communities" TargetMode="External"/><Relationship Id="rId5" Type="http://schemas.openxmlformats.org/officeDocument/2006/relationships/endnotes" Target="endnotes.xml"/><Relationship Id="rId15" Type="http://schemas.openxmlformats.org/officeDocument/2006/relationships/hyperlink" Target="https://assets.publishing.service.gov.uk/government/uploads/system/uploads/attachment_data/file/867998/Response_to_the_Home_Secretary_on_the_efficiency__effectiveness_and_profile_of_the_IOPC.pdf" TargetMode="External"/><Relationship Id="rId23" Type="http://schemas.openxmlformats.org/officeDocument/2006/relationships/hyperlink" Target="https://www.basw.co.uk/system/files/resources/basw_93136-3_0.pdf" TargetMode="External"/><Relationship Id="rId28" Type="http://schemas.openxmlformats.org/officeDocument/2006/relationships/hyperlink" Target="https://nationalcrimeagency.gov.uk/who-we-are/publications/533-national-strategic-assessment-of-serious-and-organised-crime-2021/file" TargetMode="External"/><Relationship Id="rId36" Type="http://schemas.openxmlformats.org/officeDocument/2006/relationships/hyperlink" Target="https://www.pbni.org.uk/files/pbni/2022-06/IPJ%20Vol%2016%20-%20Reducing%20Youth%20Crime.pdf" TargetMode="External"/><Relationship Id="rId10" Type="http://schemas.openxmlformats.org/officeDocument/2006/relationships/hyperlink" Target="https://www.polfed.org/gmp/news/2022/the-iopc-must-focus-its-efforts-on-concluding-investigations-as-quickly-as-possible-mps-have-said-in-a-new-report/" TargetMode="External"/><Relationship Id="rId19" Type="http://schemas.openxmlformats.org/officeDocument/2006/relationships/hyperlink" Target="https://www.policeprofessional.com/news/review-of-effectiveness-and-efficiency-of-iopc-to-be-brought-forward/" TargetMode="External"/><Relationship Id="rId31" Type="http://schemas.openxmlformats.org/officeDocument/2006/relationships/hyperlink" Target="https://www.bmj.com/content/345/bmj.e4485" TargetMode="External"/><Relationship Id="rId44" Type="http://schemas.openxmlformats.org/officeDocument/2006/relationships/hyperlink" Target="https://www.crimeandjustice.org.uk/publications/cjm/article/implicit-racial-bias-and-anatomy-institutional-racism" TargetMode="External"/><Relationship Id="rId4" Type="http://schemas.openxmlformats.org/officeDocument/2006/relationships/footnotes" Target="footnotes.xml"/><Relationship Id="rId9" Type="http://schemas.openxmlformats.org/officeDocument/2006/relationships/hyperlink" Target="file:///C:\Users\408977\Downloads\Disciplinary%20Procedures%20and%20Rules%202023%20(3).pdf" TargetMode="External"/><Relationship Id="rId14" Type="http://schemas.openxmlformats.org/officeDocument/2006/relationships/hyperlink" Target="https://www.gov.uk/guidance/police-super-complaints" TargetMode="External"/><Relationship Id="rId22" Type="http://schemas.openxmlformats.org/officeDocument/2006/relationships/hyperlink" Target="https://assets.publishing.service.gov.uk/government/uploads/system/uploads/attachment_data/file/371057/MSB_IA.pdf" TargetMode="External"/><Relationship Id="rId27" Type="http://schemas.openxmlformats.org/officeDocument/2006/relationships/hyperlink" Target="https://www.nationalcrimeagency.gov.uk/who-we-are/publications/437-national-strategic-assessment-of-serious-and-organised-crime-2020/file" TargetMode="External"/><Relationship Id="rId30" Type="http://schemas.openxmlformats.org/officeDocument/2006/relationships/hyperlink" Target="https://www.actionforchildren.org.uk/blog/young-people-and-serious-organised-crime-how-early-intervention-can-help/" TargetMode="External"/><Relationship Id="rId35" Type="http://schemas.openxmlformats.org/officeDocument/2006/relationships/hyperlink" Target="https://assets.publishing.service.gov.uk/government/uploads/system/uploads/attachment_data/file/418131/Preventing_youth_violence_and_gang_involvement_v3_March2015.pdf" TargetMode="External"/><Relationship Id="rId43" Type="http://schemas.openxmlformats.org/officeDocument/2006/relationships/hyperlink" Target="https://assets.publishing.service.gov.uk/government/uploads/system/uploads/attachment_data/file/831726/police-workforce-mar19-hosb1119.pdf" TargetMode="External"/><Relationship Id="rId48"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TotalTime>
  <Pages>13</Pages>
  <Words>6441</Words>
  <Characters>36716</Characters>
  <Application>Microsoft Office Word</Application>
  <DocSecurity>0</DocSecurity>
  <Lines>305</Lines>
  <Paragraphs>86</Paragraphs>
  <ScaleCrop>false</ScaleCrop>
  <Company>Gwent Police</Company>
  <LinksUpToDate>false</LinksUpToDate>
  <CharactersWithSpaces>43071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Morris, Sian</dc:creator>
  <cp:keywords/>
  <dc:description/>
  <cp:lastModifiedBy>Morris, Sian</cp:lastModifiedBy>
  <cp:revision>8</cp:revision>
  <dcterms:created xsi:type="dcterms:W3CDTF">2023-07-31T21:24:00Z</dcterms:created>
  <dcterms:modified xsi:type="dcterms:W3CDTF">2023-07-31T21:59:00Z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2023-07-31T21:26:54Z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7cd552b8-1ee8-4926-b2bc-7df452c8126d</vt:lpwstr>
  </property>
  <property fmtid="{D5CDD505-2E9C-101B-9397-08002B2CF9AE}" pid="8" name="MSIP_Label_f2acd28b-79a3-4a0f-b0ff-4b75658b1549_ContentBits">
    <vt:lpwstr>0</vt:lpwstr>
  </property>
</Properties>
</file>